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AC85B" w14:textId="66C1C813" w:rsidR="00CF40E1" w:rsidRPr="00A340C0" w:rsidRDefault="00123949" w:rsidP="00CF40E1">
      <w:pPr>
        <w:sectPr w:rsidR="00CF40E1" w:rsidRPr="00A340C0" w:rsidSect="00CF40E1">
          <w:headerReference w:type="default" r:id="rId7"/>
          <w:footerReference w:type="even" r:id="rId8"/>
          <w:footerReference w:type="default" r:id="rId9"/>
          <w:headerReference w:type="first" r:id="rId10"/>
          <w:footerReference w:type="first" r:id="rId11"/>
          <w:pgSz w:w="11906" w:h="16838"/>
          <w:pgMar w:top="1418" w:right="1531" w:bottom="1418" w:left="1871" w:header="709" w:footer="709" w:gutter="0"/>
          <w:pgNumType w:start="1"/>
          <w:cols w:space="708"/>
          <w:titlePg/>
          <w:docGrid w:linePitch="360"/>
        </w:sectPr>
      </w:pPr>
      <w:r w:rsidRPr="00A340C0">
        <w:rPr>
          <w:noProof/>
        </w:rPr>
        <mc:AlternateContent>
          <mc:Choice Requires="wps">
            <w:drawing>
              <wp:anchor distT="0" distB="0" distL="114300" distR="114300" simplePos="0" relativeHeight="251657728" behindDoc="0" locked="1" layoutInCell="1" allowOverlap="1" wp14:anchorId="63953AB5" wp14:editId="294C14AC">
                <wp:simplePos x="0" y="0"/>
                <wp:positionH relativeFrom="column">
                  <wp:posOffset>-281305</wp:posOffset>
                </wp:positionH>
                <wp:positionV relativeFrom="page">
                  <wp:posOffset>3077845</wp:posOffset>
                </wp:positionV>
                <wp:extent cx="3819525" cy="402463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6B77FFAD" w14:textId="03FDB5AF" w:rsidR="00E70649" w:rsidRPr="00A327CA" w:rsidRDefault="00E70649" w:rsidP="00A327CA">
                            <w:pPr>
                              <w:pStyle w:val="cover"/>
                              <w:rPr>
                                <w:b/>
                                <w:lang w:val="fr-BE"/>
                              </w:rPr>
                            </w:pPr>
                            <w:r w:rsidRPr="00A327CA">
                              <w:rPr>
                                <w:b/>
                                <w:lang w:val="fr-BE"/>
                              </w:rPr>
                              <w:t xml:space="preserve">Rapport de </w:t>
                            </w:r>
                            <w:r>
                              <w:rPr>
                                <w:b/>
                                <w:lang w:val="fr-BE"/>
                              </w:rPr>
                              <w:t>mission</w:t>
                            </w:r>
                          </w:p>
                          <w:p w14:paraId="75988CFA" w14:textId="502152C1" w:rsidR="00E70649" w:rsidRDefault="00E70649" w:rsidP="00A327CA">
                            <w:pPr>
                              <w:pStyle w:val="cover"/>
                              <w:rPr>
                                <w:lang w:val="fr-BE"/>
                              </w:rPr>
                            </w:pPr>
                            <w:r>
                              <w:rPr>
                                <w:lang w:val="fr-BE"/>
                              </w:rPr>
                              <w:t xml:space="preserve">Revue à mi-parcours du Programme Intégré de Réduction des Émissions dues à la Déforestation et à la Dégradation des forêts dans la province de </w:t>
                            </w:r>
                            <w:proofErr w:type="spellStart"/>
                            <w:r>
                              <w:rPr>
                                <w:lang w:val="fr-BE"/>
                              </w:rPr>
                              <w:t>Mongala</w:t>
                            </w:r>
                            <w:proofErr w:type="spellEnd"/>
                            <w:r>
                              <w:rPr>
                                <w:lang w:val="fr-BE"/>
                              </w:rPr>
                              <w:t xml:space="preserve"> (PIREDD-MO)</w:t>
                            </w:r>
                          </w:p>
                          <w:p w14:paraId="39FE5C9F" w14:textId="285E8331" w:rsidR="00E70649" w:rsidRDefault="00E70649" w:rsidP="00A327CA">
                            <w:pPr>
                              <w:pStyle w:val="cover"/>
                              <w:rPr>
                                <w:lang w:val="fr-BE"/>
                              </w:rPr>
                            </w:pPr>
                          </w:p>
                          <w:p w14:paraId="43E6D0A3" w14:textId="77777777" w:rsidR="00E70649" w:rsidRPr="00A1781D" w:rsidRDefault="00E70649" w:rsidP="00A1781D">
                            <w:pPr>
                              <w:pStyle w:val="cover"/>
                              <w:rPr>
                                <w:lang w:val="fr-BE"/>
                              </w:rPr>
                            </w:pPr>
                            <w:r w:rsidRPr="00A1781D">
                              <w:rPr>
                                <w:lang w:val="fr-BE"/>
                              </w:rPr>
                              <w:t>République Démocratique du Congo</w:t>
                            </w:r>
                          </w:p>
                          <w:p w14:paraId="4CDBB515" w14:textId="6BB597C3" w:rsidR="00E70649" w:rsidRDefault="00E70649" w:rsidP="00A1781D">
                            <w:pPr>
                              <w:pStyle w:val="cover"/>
                              <w:rPr>
                                <w:lang w:val="fr-BE"/>
                              </w:rPr>
                            </w:pPr>
                            <w:r w:rsidRPr="00A1781D">
                              <w:rPr>
                                <w:lang w:val="fr-BE"/>
                              </w:rPr>
                              <w:t>RDC182081T</w:t>
                            </w:r>
                          </w:p>
                          <w:p w14:paraId="308BF58C" w14:textId="77777777" w:rsidR="00E70649" w:rsidRDefault="00E70649" w:rsidP="00A1781D">
                            <w:pPr>
                              <w:pStyle w:val="cover"/>
                              <w:rPr>
                                <w:lang w:val="fr-BE"/>
                              </w:rPr>
                            </w:pPr>
                          </w:p>
                          <w:p w14:paraId="10641E7F" w14:textId="4903DC65" w:rsidR="00E70649" w:rsidRDefault="00E70649" w:rsidP="00A327CA">
                            <w:pPr>
                              <w:pStyle w:val="cover"/>
                              <w:rPr>
                                <w:sz w:val="24"/>
                                <w:szCs w:val="24"/>
                                <w:lang w:val="fr-BE"/>
                              </w:rPr>
                            </w:pPr>
                            <w:r>
                              <w:rPr>
                                <w:sz w:val="24"/>
                                <w:szCs w:val="24"/>
                                <w:lang w:val="fr-BE"/>
                              </w:rPr>
                              <w:t xml:space="preserve">R. Barbiche &amp; J. </w:t>
                            </w:r>
                            <w:proofErr w:type="spellStart"/>
                            <w:r>
                              <w:rPr>
                                <w:sz w:val="24"/>
                                <w:szCs w:val="24"/>
                                <w:lang w:val="fr-BE"/>
                              </w:rPr>
                              <w:t>Semeki</w:t>
                            </w:r>
                            <w:proofErr w:type="spellEnd"/>
                            <w:r>
                              <w:rPr>
                                <w:sz w:val="24"/>
                                <w:szCs w:val="24"/>
                                <w:lang w:val="fr-BE"/>
                              </w:rPr>
                              <w:t xml:space="preserve"> – ADE</w:t>
                            </w:r>
                          </w:p>
                          <w:p w14:paraId="5742C94A" w14:textId="7E9C965C" w:rsidR="00E70649" w:rsidRPr="00A327CA" w:rsidRDefault="00E70649" w:rsidP="00A327CA">
                            <w:pPr>
                              <w:pStyle w:val="cover"/>
                              <w:rPr>
                                <w:sz w:val="24"/>
                                <w:szCs w:val="24"/>
                                <w:lang w:val="fr-BE"/>
                              </w:rPr>
                            </w:pPr>
                            <w:r>
                              <w:rPr>
                                <w:sz w:val="24"/>
                                <w:szCs w:val="24"/>
                                <w:lang w:val="fr-BE"/>
                              </w:rPr>
                              <w:t>Février 2022</w:t>
                            </w:r>
                          </w:p>
                          <w:p w14:paraId="786539D8" w14:textId="77777777" w:rsidR="00E70649" w:rsidRPr="004145B4" w:rsidRDefault="00E70649" w:rsidP="004145B4">
                            <w:pPr>
                              <w:pStyle w:val="Sous-titre"/>
                            </w:pPr>
                          </w:p>
                          <w:p w14:paraId="5E690A61" w14:textId="77777777" w:rsidR="00E70649" w:rsidRDefault="00E70649"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53AB5"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" fillcolor="window" stroked="f" strokeweight=".5pt">
                <v:textbox>
                  <w:txbxContent>
                    <w:p w14:paraId="6B77FFAD" w14:textId="03FDB5AF" w:rsidR="00E70649" w:rsidRPr="00A327CA" w:rsidRDefault="00E70649" w:rsidP="00A327CA">
                      <w:pPr>
                        <w:pStyle w:val="cover"/>
                        <w:rPr>
                          <w:b/>
                          <w:lang w:val="fr-BE"/>
                        </w:rPr>
                      </w:pPr>
                      <w:r w:rsidRPr="00A327CA">
                        <w:rPr>
                          <w:b/>
                          <w:lang w:val="fr-BE"/>
                        </w:rPr>
                        <w:t xml:space="preserve">Rapport de </w:t>
                      </w:r>
                      <w:r>
                        <w:rPr>
                          <w:b/>
                          <w:lang w:val="fr-BE"/>
                        </w:rPr>
                        <w:t>mission</w:t>
                      </w:r>
                    </w:p>
                    <w:p w14:paraId="75988CFA" w14:textId="502152C1" w:rsidR="00E70649" w:rsidRDefault="00E70649" w:rsidP="00A327CA">
                      <w:pPr>
                        <w:pStyle w:val="cover"/>
                        <w:rPr>
                          <w:lang w:val="fr-BE"/>
                        </w:rPr>
                      </w:pPr>
                      <w:r>
                        <w:rPr>
                          <w:lang w:val="fr-BE"/>
                        </w:rPr>
                        <w:t xml:space="preserve">Revue à mi-parcours du Programme Intégré de Réduction des Émissions dues à la Déforestation et à la Dégradation des forêts dans la province de </w:t>
                      </w:r>
                      <w:proofErr w:type="spellStart"/>
                      <w:r>
                        <w:rPr>
                          <w:lang w:val="fr-BE"/>
                        </w:rPr>
                        <w:t>Mongala</w:t>
                      </w:r>
                      <w:proofErr w:type="spellEnd"/>
                      <w:r>
                        <w:rPr>
                          <w:lang w:val="fr-BE"/>
                        </w:rPr>
                        <w:t xml:space="preserve"> (PIREDD-MO)</w:t>
                      </w:r>
                    </w:p>
                    <w:p w14:paraId="39FE5C9F" w14:textId="285E8331" w:rsidR="00E70649" w:rsidRDefault="00E70649" w:rsidP="00A327CA">
                      <w:pPr>
                        <w:pStyle w:val="cover"/>
                        <w:rPr>
                          <w:lang w:val="fr-BE"/>
                        </w:rPr>
                      </w:pPr>
                    </w:p>
                    <w:p w14:paraId="43E6D0A3" w14:textId="77777777" w:rsidR="00E70649" w:rsidRPr="00A1781D" w:rsidRDefault="00E70649" w:rsidP="00A1781D">
                      <w:pPr>
                        <w:pStyle w:val="cover"/>
                        <w:rPr>
                          <w:lang w:val="fr-BE"/>
                        </w:rPr>
                      </w:pPr>
                      <w:r w:rsidRPr="00A1781D">
                        <w:rPr>
                          <w:lang w:val="fr-BE"/>
                        </w:rPr>
                        <w:t>République Démocratique du Congo</w:t>
                      </w:r>
                    </w:p>
                    <w:p w14:paraId="4CDBB515" w14:textId="6BB597C3" w:rsidR="00E70649" w:rsidRDefault="00E70649" w:rsidP="00A1781D">
                      <w:pPr>
                        <w:pStyle w:val="cover"/>
                        <w:rPr>
                          <w:lang w:val="fr-BE"/>
                        </w:rPr>
                      </w:pPr>
                      <w:r w:rsidRPr="00A1781D">
                        <w:rPr>
                          <w:lang w:val="fr-BE"/>
                        </w:rPr>
                        <w:t>RDC182081T</w:t>
                      </w:r>
                    </w:p>
                    <w:p w14:paraId="308BF58C" w14:textId="77777777" w:rsidR="00E70649" w:rsidRDefault="00E70649" w:rsidP="00A1781D">
                      <w:pPr>
                        <w:pStyle w:val="cover"/>
                        <w:rPr>
                          <w:lang w:val="fr-BE"/>
                        </w:rPr>
                      </w:pPr>
                    </w:p>
                    <w:p w14:paraId="10641E7F" w14:textId="4903DC65" w:rsidR="00E70649" w:rsidRDefault="00E70649" w:rsidP="00A327CA">
                      <w:pPr>
                        <w:pStyle w:val="cover"/>
                        <w:rPr>
                          <w:sz w:val="24"/>
                          <w:szCs w:val="24"/>
                          <w:lang w:val="fr-BE"/>
                        </w:rPr>
                      </w:pPr>
                      <w:r>
                        <w:rPr>
                          <w:sz w:val="24"/>
                          <w:szCs w:val="24"/>
                          <w:lang w:val="fr-BE"/>
                        </w:rPr>
                        <w:t xml:space="preserve">R. Barbiche &amp; J. </w:t>
                      </w:r>
                      <w:proofErr w:type="spellStart"/>
                      <w:r>
                        <w:rPr>
                          <w:sz w:val="24"/>
                          <w:szCs w:val="24"/>
                          <w:lang w:val="fr-BE"/>
                        </w:rPr>
                        <w:t>Semeki</w:t>
                      </w:r>
                      <w:proofErr w:type="spellEnd"/>
                      <w:r>
                        <w:rPr>
                          <w:sz w:val="24"/>
                          <w:szCs w:val="24"/>
                          <w:lang w:val="fr-BE"/>
                        </w:rPr>
                        <w:t xml:space="preserve"> – ADE</w:t>
                      </w:r>
                    </w:p>
                    <w:p w14:paraId="5742C94A" w14:textId="7E9C965C" w:rsidR="00E70649" w:rsidRPr="00A327CA" w:rsidRDefault="00E70649" w:rsidP="00A327CA">
                      <w:pPr>
                        <w:pStyle w:val="cover"/>
                        <w:rPr>
                          <w:sz w:val="24"/>
                          <w:szCs w:val="24"/>
                          <w:lang w:val="fr-BE"/>
                        </w:rPr>
                      </w:pPr>
                      <w:r>
                        <w:rPr>
                          <w:sz w:val="24"/>
                          <w:szCs w:val="24"/>
                          <w:lang w:val="fr-BE"/>
                        </w:rPr>
                        <w:t>Février 2022</w:t>
                      </w:r>
                    </w:p>
                    <w:p w14:paraId="786539D8" w14:textId="77777777" w:rsidR="00E70649" w:rsidRPr="004145B4" w:rsidRDefault="00E70649" w:rsidP="004145B4">
                      <w:pPr>
                        <w:pStyle w:val="Sous-titre"/>
                      </w:pPr>
                    </w:p>
                    <w:p w14:paraId="5E690A61" w14:textId="77777777" w:rsidR="00E70649" w:rsidRDefault="00E70649" w:rsidP="004145B4">
                      <w:pPr>
                        <w:pStyle w:val="Titrecouverture"/>
                      </w:pPr>
                    </w:p>
                  </w:txbxContent>
                </v:textbox>
                <w10:wrap anchory="page"/>
                <w10:anchorlock/>
              </v:shape>
            </w:pict>
          </mc:Fallback>
        </mc:AlternateContent>
      </w:r>
    </w:p>
    <w:p w14:paraId="2944FF23" w14:textId="77777777" w:rsidR="00C45EFE" w:rsidRPr="00A340C0" w:rsidRDefault="00C45EFE" w:rsidP="001A21E1">
      <w:pPr>
        <w:pStyle w:val="En-ttedetabledesmatires"/>
        <w:spacing w:before="60" w:after="60"/>
      </w:pPr>
      <w:r w:rsidRPr="00A340C0">
        <w:lastRenderedPageBreak/>
        <w:t>Table des matières</w:t>
      </w:r>
    </w:p>
    <w:p w14:paraId="2E510F06" w14:textId="5CCEB6C0" w:rsidR="005F2883" w:rsidRDefault="00C45EFE">
      <w:pPr>
        <w:pStyle w:val="TM1"/>
        <w:rPr>
          <w:rFonts w:asciiTheme="minorHAnsi" w:eastAsiaTheme="minorEastAsia" w:hAnsiTheme="minorHAnsi" w:cstheme="minorBidi"/>
          <w:b w:val="0"/>
          <w:color w:val="auto"/>
          <w:sz w:val="24"/>
          <w:szCs w:val="24"/>
          <w:lang w:val="fr-FR" w:eastAsia="fr-FR"/>
        </w:rPr>
      </w:pPr>
      <w:r w:rsidRPr="00A340C0">
        <w:rPr>
          <w:rStyle w:val="Lienhypertexte"/>
          <w:lang w:val="fr-FR"/>
        </w:rPr>
        <w:fldChar w:fldCharType="begin"/>
      </w:r>
      <w:r w:rsidRPr="00A340C0">
        <w:rPr>
          <w:rStyle w:val="Lienhypertexte"/>
          <w:lang w:val="fr-FR"/>
        </w:rPr>
        <w:instrText xml:space="preserve"> TOC \o "1-4" \h \z \u </w:instrText>
      </w:r>
      <w:r w:rsidRPr="00A340C0">
        <w:rPr>
          <w:rStyle w:val="Lienhypertexte"/>
          <w:lang w:val="fr-FR"/>
        </w:rPr>
        <w:fldChar w:fldCharType="separate"/>
      </w:r>
      <w:hyperlink w:anchor="_Toc96948880" w:history="1">
        <w:r w:rsidR="005F2883" w:rsidRPr="00D55179">
          <w:rPr>
            <w:rStyle w:val="Lienhypertexte"/>
            <w:lang w:val="fr-FR"/>
          </w:rPr>
          <w:t>Acronymes</w:t>
        </w:r>
        <w:r w:rsidR="005F2883">
          <w:rPr>
            <w:webHidden/>
          </w:rPr>
          <w:tab/>
        </w:r>
        <w:r w:rsidR="005F2883">
          <w:rPr>
            <w:webHidden/>
          </w:rPr>
          <w:fldChar w:fldCharType="begin"/>
        </w:r>
        <w:r w:rsidR="005F2883">
          <w:rPr>
            <w:webHidden/>
          </w:rPr>
          <w:instrText xml:space="preserve"> PAGEREF _Toc96948880 \h </w:instrText>
        </w:r>
        <w:r w:rsidR="005F2883">
          <w:rPr>
            <w:webHidden/>
          </w:rPr>
        </w:r>
        <w:r w:rsidR="005F2883">
          <w:rPr>
            <w:webHidden/>
          </w:rPr>
          <w:fldChar w:fldCharType="separate"/>
        </w:r>
        <w:r w:rsidR="005F2883">
          <w:rPr>
            <w:webHidden/>
          </w:rPr>
          <w:t>4</w:t>
        </w:r>
        <w:r w:rsidR="005F2883">
          <w:rPr>
            <w:webHidden/>
          </w:rPr>
          <w:fldChar w:fldCharType="end"/>
        </w:r>
      </w:hyperlink>
    </w:p>
    <w:p w14:paraId="76BA2DFF" w14:textId="7F425137" w:rsidR="005F2883" w:rsidRDefault="00806C44">
      <w:pPr>
        <w:pStyle w:val="TM1"/>
        <w:rPr>
          <w:rFonts w:asciiTheme="minorHAnsi" w:eastAsiaTheme="minorEastAsia" w:hAnsiTheme="minorHAnsi" w:cstheme="minorBidi"/>
          <w:b w:val="0"/>
          <w:color w:val="auto"/>
          <w:sz w:val="24"/>
          <w:szCs w:val="24"/>
          <w:lang w:val="fr-FR" w:eastAsia="fr-FR"/>
        </w:rPr>
      </w:pPr>
      <w:hyperlink w:anchor="_Toc96948881" w:history="1">
        <w:r w:rsidR="005F2883" w:rsidRPr="00D55179">
          <w:rPr>
            <w:rStyle w:val="Lienhypertexte"/>
            <w:lang w:val="fr-FR"/>
          </w:rPr>
          <w:t>1</w:t>
        </w:r>
        <w:r w:rsidR="005F2883">
          <w:rPr>
            <w:rFonts w:asciiTheme="minorHAnsi" w:eastAsiaTheme="minorEastAsia" w:hAnsiTheme="minorHAnsi" w:cstheme="minorBidi"/>
            <w:b w:val="0"/>
            <w:color w:val="auto"/>
            <w:sz w:val="24"/>
            <w:szCs w:val="24"/>
            <w:lang w:val="fr-FR" w:eastAsia="fr-FR"/>
          </w:rPr>
          <w:tab/>
        </w:r>
        <w:r w:rsidR="005F2883" w:rsidRPr="00D55179">
          <w:rPr>
            <w:rStyle w:val="Lienhypertexte"/>
            <w:lang w:val="fr-FR"/>
          </w:rPr>
          <w:t>Résumé exécutif</w:t>
        </w:r>
        <w:r w:rsidR="005F2883">
          <w:rPr>
            <w:webHidden/>
          </w:rPr>
          <w:tab/>
        </w:r>
        <w:r w:rsidR="005F2883">
          <w:rPr>
            <w:webHidden/>
          </w:rPr>
          <w:fldChar w:fldCharType="begin"/>
        </w:r>
        <w:r w:rsidR="005F2883">
          <w:rPr>
            <w:webHidden/>
          </w:rPr>
          <w:instrText xml:space="preserve"> PAGEREF _Toc96948881 \h </w:instrText>
        </w:r>
        <w:r w:rsidR="005F2883">
          <w:rPr>
            <w:webHidden/>
          </w:rPr>
        </w:r>
        <w:r w:rsidR="005F2883">
          <w:rPr>
            <w:webHidden/>
          </w:rPr>
          <w:fldChar w:fldCharType="separate"/>
        </w:r>
        <w:r w:rsidR="005F2883">
          <w:rPr>
            <w:webHidden/>
          </w:rPr>
          <w:t>6</w:t>
        </w:r>
        <w:r w:rsidR="005F2883">
          <w:rPr>
            <w:webHidden/>
          </w:rPr>
          <w:fldChar w:fldCharType="end"/>
        </w:r>
      </w:hyperlink>
    </w:p>
    <w:p w14:paraId="5F838127" w14:textId="225CB278" w:rsidR="005F2883" w:rsidRDefault="00806C44">
      <w:pPr>
        <w:pStyle w:val="TM1"/>
        <w:rPr>
          <w:rFonts w:asciiTheme="minorHAnsi" w:eastAsiaTheme="minorEastAsia" w:hAnsiTheme="minorHAnsi" w:cstheme="minorBidi"/>
          <w:b w:val="0"/>
          <w:color w:val="auto"/>
          <w:sz w:val="24"/>
          <w:szCs w:val="24"/>
          <w:lang w:val="fr-FR" w:eastAsia="fr-FR"/>
        </w:rPr>
      </w:pPr>
      <w:hyperlink w:anchor="_Toc96948882" w:history="1">
        <w:r w:rsidR="005F2883" w:rsidRPr="00D55179">
          <w:rPr>
            <w:rStyle w:val="Lienhypertexte"/>
            <w:lang w:val="fr-FR"/>
          </w:rPr>
          <w:t>2</w:t>
        </w:r>
        <w:r w:rsidR="005F2883">
          <w:rPr>
            <w:rFonts w:asciiTheme="minorHAnsi" w:eastAsiaTheme="minorEastAsia" w:hAnsiTheme="minorHAnsi" w:cstheme="minorBidi"/>
            <w:b w:val="0"/>
            <w:color w:val="auto"/>
            <w:sz w:val="24"/>
            <w:szCs w:val="24"/>
            <w:lang w:val="fr-FR" w:eastAsia="fr-FR"/>
          </w:rPr>
          <w:tab/>
        </w:r>
        <w:r w:rsidR="005F2883" w:rsidRPr="00D55179">
          <w:rPr>
            <w:rStyle w:val="Lienhypertexte"/>
            <w:lang w:val="fr-FR"/>
          </w:rPr>
          <w:t>Présentation de la revue</w:t>
        </w:r>
        <w:r w:rsidR="005F2883">
          <w:rPr>
            <w:webHidden/>
          </w:rPr>
          <w:tab/>
        </w:r>
        <w:r w:rsidR="005F2883">
          <w:rPr>
            <w:webHidden/>
          </w:rPr>
          <w:fldChar w:fldCharType="begin"/>
        </w:r>
        <w:r w:rsidR="005F2883">
          <w:rPr>
            <w:webHidden/>
          </w:rPr>
          <w:instrText xml:space="preserve"> PAGEREF _Toc96948882 \h </w:instrText>
        </w:r>
        <w:r w:rsidR="005F2883">
          <w:rPr>
            <w:webHidden/>
          </w:rPr>
        </w:r>
        <w:r w:rsidR="005F2883">
          <w:rPr>
            <w:webHidden/>
          </w:rPr>
          <w:fldChar w:fldCharType="separate"/>
        </w:r>
        <w:r w:rsidR="005F2883">
          <w:rPr>
            <w:webHidden/>
          </w:rPr>
          <w:t>9</w:t>
        </w:r>
        <w:r w:rsidR="005F2883">
          <w:rPr>
            <w:webHidden/>
          </w:rPr>
          <w:fldChar w:fldCharType="end"/>
        </w:r>
      </w:hyperlink>
    </w:p>
    <w:p w14:paraId="52FE9633" w14:textId="60891146" w:rsidR="005F2883" w:rsidRDefault="00806C44">
      <w:pPr>
        <w:pStyle w:val="TM2"/>
        <w:rPr>
          <w:rFonts w:asciiTheme="minorHAnsi" w:eastAsiaTheme="minorEastAsia" w:hAnsiTheme="minorHAnsi" w:cstheme="minorBidi"/>
          <w:color w:val="auto"/>
          <w:sz w:val="24"/>
          <w:szCs w:val="24"/>
          <w:lang w:val="fr-FR" w:eastAsia="fr-FR"/>
        </w:rPr>
      </w:pPr>
      <w:hyperlink w:anchor="_Toc96948883" w:history="1">
        <w:r w:rsidR="005F2883" w:rsidRPr="00D55179">
          <w:rPr>
            <w:rStyle w:val="Lienhypertexte"/>
            <w:lang w:val="fr-FR"/>
          </w:rPr>
          <w:t>2.1</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Contexte</w:t>
        </w:r>
        <w:r w:rsidR="005F2883">
          <w:rPr>
            <w:webHidden/>
          </w:rPr>
          <w:tab/>
        </w:r>
        <w:r w:rsidR="005F2883">
          <w:rPr>
            <w:webHidden/>
          </w:rPr>
          <w:fldChar w:fldCharType="begin"/>
        </w:r>
        <w:r w:rsidR="005F2883">
          <w:rPr>
            <w:webHidden/>
          </w:rPr>
          <w:instrText xml:space="preserve"> PAGEREF _Toc96948883 \h </w:instrText>
        </w:r>
        <w:r w:rsidR="005F2883">
          <w:rPr>
            <w:webHidden/>
          </w:rPr>
        </w:r>
        <w:r w:rsidR="005F2883">
          <w:rPr>
            <w:webHidden/>
          </w:rPr>
          <w:fldChar w:fldCharType="separate"/>
        </w:r>
        <w:r w:rsidR="005F2883">
          <w:rPr>
            <w:webHidden/>
          </w:rPr>
          <w:t>9</w:t>
        </w:r>
        <w:r w:rsidR="005F2883">
          <w:rPr>
            <w:webHidden/>
          </w:rPr>
          <w:fldChar w:fldCharType="end"/>
        </w:r>
      </w:hyperlink>
    </w:p>
    <w:p w14:paraId="0BD504FD" w14:textId="50A5C1BF" w:rsidR="005F2883" w:rsidRDefault="00806C44">
      <w:pPr>
        <w:pStyle w:val="TM2"/>
        <w:rPr>
          <w:rFonts w:asciiTheme="minorHAnsi" w:eastAsiaTheme="minorEastAsia" w:hAnsiTheme="minorHAnsi" w:cstheme="minorBidi"/>
          <w:color w:val="auto"/>
          <w:sz w:val="24"/>
          <w:szCs w:val="24"/>
          <w:lang w:val="fr-FR" w:eastAsia="fr-FR"/>
        </w:rPr>
      </w:pPr>
      <w:hyperlink w:anchor="_Toc96948884" w:history="1">
        <w:r w:rsidR="005F2883" w:rsidRPr="00D55179">
          <w:rPr>
            <w:rStyle w:val="Lienhypertexte"/>
            <w:lang w:val="fr-FR"/>
          </w:rPr>
          <w:t>2.2</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Objectifs et enjeux de la revue</w:t>
        </w:r>
        <w:r w:rsidR="005F2883">
          <w:rPr>
            <w:webHidden/>
          </w:rPr>
          <w:tab/>
        </w:r>
        <w:r w:rsidR="005F2883">
          <w:rPr>
            <w:webHidden/>
          </w:rPr>
          <w:fldChar w:fldCharType="begin"/>
        </w:r>
        <w:r w:rsidR="005F2883">
          <w:rPr>
            <w:webHidden/>
          </w:rPr>
          <w:instrText xml:space="preserve"> PAGEREF _Toc96948884 \h </w:instrText>
        </w:r>
        <w:r w:rsidR="005F2883">
          <w:rPr>
            <w:webHidden/>
          </w:rPr>
        </w:r>
        <w:r w:rsidR="005F2883">
          <w:rPr>
            <w:webHidden/>
          </w:rPr>
          <w:fldChar w:fldCharType="separate"/>
        </w:r>
        <w:r w:rsidR="005F2883">
          <w:rPr>
            <w:webHidden/>
          </w:rPr>
          <w:t>10</w:t>
        </w:r>
        <w:r w:rsidR="005F2883">
          <w:rPr>
            <w:webHidden/>
          </w:rPr>
          <w:fldChar w:fldCharType="end"/>
        </w:r>
      </w:hyperlink>
    </w:p>
    <w:p w14:paraId="062D04F4" w14:textId="04BEC5D9" w:rsidR="005F2883" w:rsidRDefault="00806C44">
      <w:pPr>
        <w:pStyle w:val="TM2"/>
        <w:rPr>
          <w:rFonts w:asciiTheme="minorHAnsi" w:eastAsiaTheme="minorEastAsia" w:hAnsiTheme="minorHAnsi" w:cstheme="minorBidi"/>
          <w:color w:val="auto"/>
          <w:sz w:val="24"/>
          <w:szCs w:val="24"/>
          <w:lang w:val="fr-FR" w:eastAsia="fr-FR"/>
        </w:rPr>
      </w:pPr>
      <w:hyperlink w:anchor="_Toc96948885" w:history="1">
        <w:r w:rsidR="005F2883" w:rsidRPr="00D55179">
          <w:rPr>
            <w:rStyle w:val="Lienhypertexte"/>
            <w:lang w:val="fr-FR"/>
          </w:rPr>
          <w:t>2.3</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Méthodologie utilisée</w:t>
        </w:r>
        <w:r w:rsidR="005F2883">
          <w:rPr>
            <w:webHidden/>
          </w:rPr>
          <w:tab/>
        </w:r>
        <w:r w:rsidR="005F2883">
          <w:rPr>
            <w:webHidden/>
          </w:rPr>
          <w:fldChar w:fldCharType="begin"/>
        </w:r>
        <w:r w:rsidR="005F2883">
          <w:rPr>
            <w:webHidden/>
          </w:rPr>
          <w:instrText xml:space="preserve"> PAGEREF _Toc96948885 \h </w:instrText>
        </w:r>
        <w:r w:rsidR="005F2883">
          <w:rPr>
            <w:webHidden/>
          </w:rPr>
        </w:r>
        <w:r w:rsidR="005F2883">
          <w:rPr>
            <w:webHidden/>
          </w:rPr>
          <w:fldChar w:fldCharType="separate"/>
        </w:r>
        <w:r w:rsidR="005F2883">
          <w:rPr>
            <w:webHidden/>
          </w:rPr>
          <w:t>11</w:t>
        </w:r>
        <w:r w:rsidR="005F2883">
          <w:rPr>
            <w:webHidden/>
          </w:rPr>
          <w:fldChar w:fldCharType="end"/>
        </w:r>
      </w:hyperlink>
    </w:p>
    <w:p w14:paraId="0823AA1C" w14:textId="68E9BD7A"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886" w:history="1">
        <w:r w:rsidR="005F2883" w:rsidRPr="00D55179">
          <w:rPr>
            <w:rStyle w:val="Lienhypertexte"/>
          </w:rPr>
          <w:t>2.3.1</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Production des outils de collecte</w:t>
        </w:r>
        <w:r w:rsidR="005F2883">
          <w:rPr>
            <w:webHidden/>
          </w:rPr>
          <w:tab/>
        </w:r>
        <w:r w:rsidR="005F2883">
          <w:rPr>
            <w:webHidden/>
          </w:rPr>
          <w:fldChar w:fldCharType="begin"/>
        </w:r>
        <w:r w:rsidR="005F2883">
          <w:rPr>
            <w:webHidden/>
          </w:rPr>
          <w:instrText xml:space="preserve"> PAGEREF _Toc96948886 \h </w:instrText>
        </w:r>
        <w:r w:rsidR="005F2883">
          <w:rPr>
            <w:webHidden/>
          </w:rPr>
        </w:r>
        <w:r w:rsidR="005F2883">
          <w:rPr>
            <w:webHidden/>
          </w:rPr>
          <w:fldChar w:fldCharType="separate"/>
        </w:r>
        <w:r w:rsidR="005F2883">
          <w:rPr>
            <w:webHidden/>
          </w:rPr>
          <w:t>11</w:t>
        </w:r>
        <w:r w:rsidR="005F2883">
          <w:rPr>
            <w:webHidden/>
          </w:rPr>
          <w:fldChar w:fldCharType="end"/>
        </w:r>
      </w:hyperlink>
    </w:p>
    <w:p w14:paraId="5B41A0C1" w14:textId="1EBFD488"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887" w:history="1">
        <w:r w:rsidR="005F2883" w:rsidRPr="00D55179">
          <w:rPr>
            <w:rStyle w:val="Lienhypertexte"/>
          </w:rPr>
          <w:t>2.3.2</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Collecte des données</w:t>
        </w:r>
        <w:r w:rsidR="005F2883">
          <w:rPr>
            <w:webHidden/>
          </w:rPr>
          <w:tab/>
        </w:r>
        <w:r w:rsidR="005F2883">
          <w:rPr>
            <w:webHidden/>
          </w:rPr>
          <w:fldChar w:fldCharType="begin"/>
        </w:r>
        <w:r w:rsidR="005F2883">
          <w:rPr>
            <w:webHidden/>
          </w:rPr>
          <w:instrText xml:space="preserve"> PAGEREF _Toc96948887 \h </w:instrText>
        </w:r>
        <w:r w:rsidR="005F2883">
          <w:rPr>
            <w:webHidden/>
          </w:rPr>
        </w:r>
        <w:r w:rsidR="005F2883">
          <w:rPr>
            <w:webHidden/>
          </w:rPr>
          <w:fldChar w:fldCharType="separate"/>
        </w:r>
        <w:r w:rsidR="005F2883">
          <w:rPr>
            <w:webHidden/>
          </w:rPr>
          <w:t>12</w:t>
        </w:r>
        <w:r w:rsidR="005F2883">
          <w:rPr>
            <w:webHidden/>
          </w:rPr>
          <w:fldChar w:fldCharType="end"/>
        </w:r>
      </w:hyperlink>
    </w:p>
    <w:p w14:paraId="7FC0E8DF" w14:textId="602A50E0" w:rsidR="005F2883" w:rsidRDefault="00806C44">
      <w:pPr>
        <w:pStyle w:val="TM4"/>
        <w:rPr>
          <w:rFonts w:asciiTheme="minorHAnsi" w:eastAsiaTheme="minorEastAsia" w:hAnsiTheme="minorHAnsi" w:cstheme="minorBidi"/>
          <w:noProof/>
          <w:color w:val="auto"/>
          <w:sz w:val="24"/>
          <w:szCs w:val="24"/>
          <w:lang w:val="fr-FR" w:eastAsia="fr-FR"/>
        </w:rPr>
      </w:pPr>
      <w:hyperlink w:anchor="_Toc96948888" w:history="1">
        <w:r w:rsidR="005F2883" w:rsidRPr="00D55179">
          <w:rPr>
            <w:rStyle w:val="Lienhypertexte"/>
            <w:noProof/>
          </w:rPr>
          <w:t>2.3.2.1. Revue documentaire</w:t>
        </w:r>
        <w:r w:rsidR="005F2883">
          <w:rPr>
            <w:noProof/>
            <w:webHidden/>
          </w:rPr>
          <w:tab/>
        </w:r>
        <w:r w:rsidR="005F2883">
          <w:rPr>
            <w:noProof/>
            <w:webHidden/>
          </w:rPr>
          <w:fldChar w:fldCharType="begin"/>
        </w:r>
        <w:r w:rsidR="005F2883">
          <w:rPr>
            <w:noProof/>
            <w:webHidden/>
          </w:rPr>
          <w:instrText xml:space="preserve"> PAGEREF _Toc96948888 \h </w:instrText>
        </w:r>
        <w:r w:rsidR="005F2883">
          <w:rPr>
            <w:noProof/>
            <w:webHidden/>
          </w:rPr>
        </w:r>
        <w:r w:rsidR="005F2883">
          <w:rPr>
            <w:noProof/>
            <w:webHidden/>
          </w:rPr>
          <w:fldChar w:fldCharType="separate"/>
        </w:r>
        <w:r w:rsidR="005F2883">
          <w:rPr>
            <w:noProof/>
            <w:webHidden/>
          </w:rPr>
          <w:t>12</w:t>
        </w:r>
        <w:r w:rsidR="005F2883">
          <w:rPr>
            <w:noProof/>
            <w:webHidden/>
          </w:rPr>
          <w:fldChar w:fldCharType="end"/>
        </w:r>
      </w:hyperlink>
    </w:p>
    <w:p w14:paraId="26B2AE45" w14:textId="4B4FAAC4" w:rsidR="005F2883" w:rsidRDefault="00806C44">
      <w:pPr>
        <w:pStyle w:val="TM4"/>
        <w:rPr>
          <w:rFonts w:asciiTheme="minorHAnsi" w:eastAsiaTheme="minorEastAsia" w:hAnsiTheme="minorHAnsi" w:cstheme="minorBidi"/>
          <w:noProof/>
          <w:color w:val="auto"/>
          <w:sz w:val="24"/>
          <w:szCs w:val="24"/>
          <w:lang w:val="fr-FR" w:eastAsia="fr-FR"/>
        </w:rPr>
      </w:pPr>
      <w:hyperlink w:anchor="_Toc96948889" w:history="1">
        <w:r w:rsidR="005F2883" w:rsidRPr="00D55179">
          <w:rPr>
            <w:rStyle w:val="Lienhypertexte"/>
            <w:noProof/>
          </w:rPr>
          <w:t>2.3.2.2. Interviews/Réunions</w:t>
        </w:r>
        <w:r w:rsidR="005F2883">
          <w:rPr>
            <w:noProof/>
            <w:webHidden/>
          </w:rPr>
          <w:tab/>
        </w:r>
        <w:r w:rsidR="005F2883">
          <w:rPr>
            <w:noProof/>
            <w:webHidden/>
          </w:rPr>
          <w:fldChar w:fldCharType="begin"/>
        </w:r>
        <w:r w:rsidR="005F2883">
          <w:rPr>
            <w:noProof/>
            <w:webHidden/>
          </w:rPr>
          <w:instrText xml:space="preserve"> PAGEREF _Toc96948889 \h </w:instrText>
        </w:r>
        <w:r w:rsidR="005F2883">
          <w:rPr>
            <w:noProof/>
            <w:webHidden/>
          </w:rPr>
        </w:r>
        <w:r w:rsidR="005F2883">
          <w:rPr>
            <w:noProof/>
            <w:webHidden/>
          </w:rPr>
          <w:fldChar w:fldCharType="separate"/>
        </w:r>
        <w:r w:rsidR="005F2883">
          <w:rPr>
            <w:noProof/>
            <w:webHidden/>
          </w:rPr>
          <w:t>12</w:t>
        </w:r>
        <w:r w:rsidR="005F2883">
          <w:rPr>
            <w:noProof/>
            <w:webHidden/>
          </w:rPr>
          <w:fldChar w:fldCharType="end"/>
        </w:r>
      </w:hyperlink>
    </w:p>
    <w:p w14:paraId="2FD45F44" w14:textId="09E51E59" w:rsidR="005F2883" w:rsidRDefault="00806C44">
      <w:pPr>
        <w:pStyle w:val="TM4"/>
        <w:rPr>
          <w:rFonts w:asciiTheme="minorHAnsi" w:eastAsiaTheme="minorEastAsia" w:hAnsiTheme="minorHAnsi" w:cstheme="minorBidi"/>
          <w:noProof/>
          <w:color w:val="auto"/>
          <w:sz w:val="24"/>
          <w:szCs w:val="24"/>
          <w:lang w:val="fr-FR" w:eastAsia="fr-FR"/>
        </w:rPr>
      </w:pPr>
      <w:hyperlink w:anchor="_Toc96948890" w:history="1">
        <w:r w:rsidR="005F2883" w:rsidRPr="00D55179">
          <w:rPr>
            <w:rStyle w:val="Lienhypertexte"/>
            <w:noProof/>
          </w:rPr>
          <w:t>2.3.2.3. Observations directes sur le terrain</w:t>
        </w:r>
        <w:r w:rsidR="005F2883">
          <w:rPr>
            <w:noProof/>
            <w:webHidden/>
          </w:rPr>
          <w:tab/>
        </w:r>
        <w:r w:rsidR="005F2883">
          <w:rPr>
            <w:noProof/>
            <w:webHidden/>
          </w:rPr>
          <w:fldChar w:fldCharType="begin"/>
        </w:r>
        <w:r w:rsidR="005F2883">
          <w:rPr>
            <w:noProof/>
            <w:webHidden/>
          </w:rPr>
          <w:instrText xml:space="preserve"> PAGEREF _Toc96948890 \h </w:instrText>
        </w:r>
        <w:r w:rsidR="005F2883">
          <w:rPr>
            <w:noProof/>
            <w:webHidden/>
          </w:rPr>
        </w:r>
        <w:r w:rsidR="005F2883">
          <w:rPr>
            <w:noProof/>
            <w:webHidden/>
          </w:rPr>
          <w:fldChar w:fldCharType="separate"/>
        </w:r>
        <w:r w:rsidR="005F2883">
          <w:rPr>
            <w:noProof/>
            <w:webHidden/>
          </w:rPr>
          <w:t>13</w:t>
        </w:r>
        <w:r w:rsidR="005F2883">
          <w:rPr>
            <w:noProof/>
            <w:webHidden/>
          </w:rPr>
          <w:fldChar w:fldCharType="end"/>
        </w:r>
      </w:hyperlink>
    </w:p>
    <w:p w14:paraId="01577126" w14:textId="2E018893" w:rsidR="005F2883" w:rsidRDefault="00806C44">
      <w:pPr>
        <w:pStyle w:val="TM3"/>
        <w:rPr>
          <w:rFonts w:asciiTheme="minorHAnsi" w:eastAsiaTheme="minorEastAsia" w:hAnsiTheme="minorHAnsi" w:cstheme="minorBidi"/>
          <w:color w:val="auto"/>
          <w:sz w:val="24"/>
          <w:szCs w:val="24"/>
          <w:lang w:val="fr-FR" w:eastAsia="fr-FR"/>
        </w:rPr>
      </w:pPr>
      <w:hyperlink w:anchor="_Toc96948891" w:history="1">
        <w:r w:rsidR="005F2883" w:rsidRPr="00D55179">
          <w:rPr>
            <w:rStyle w:val="Lienhypertexte"/>
          </w:rPr>
          <w:t>2.3.3. Restitution de la mission de la revue à mi-parcours</w:t>
        </w:r>
        <w:r w:rsidR="005F2883">
          <w:rPr>
            <w:webHidden/>
          </w:rPr>
          <w:tab/>
        </w:r>
        <w:r w:rsidR="005F2883">
          <w:rPr>
            <w:webHidden/>
          </w:rPr>
          <w:fldChar w:fldCharType="begin"/>
        </w:r>
        <w:r w:rsidR="005F2883">
          <w:rPr>
            <w:webHidden/>
          </w:rPr>
          <w:instrText xml:space="preserve"> PAGEREF _Toc96948891 \h </w:instrText>
        </w:r>
        <w:r w:rsidR="005F2883">
          <w:rPr>
            <w:webHidden/>
          </w:rPr>
        </w:r>
        <w:r w:rsidR="005F2883">
          <w:rPr>
            <w:webHidden/>
          </w:rPr>
          <w:fldChar w:fldCharType="separate"/>
        </w:r>
        <w:r w:rsidR="005F2883">
          <w:rPr>
            <w:webHidden/>
          </w:rPr>
          <w:t>13</w:t>
        </w:r>
        <w:r w:rsidR="005F2883">
          <w:rPr>
            <w:webHidden/>
          </w:rPr>
          <w:fldChar w:fldCharType="end"/>
        </w:r>
      </w:hyperlink>
    </w:p>
    <w:p w14:paraId="129C702F" w14:textId="477BDA3A" w:rsidR="005F2883" w:rsidRDefault="00806C44">
      <w:pPr>
        <w:pStyle w:val="TM2"/>
        <w:rPr>
          <w:rFonts w:asciiTheme="minorHAnsi" w:eastAsiaTheme="minorEastAsia" w:hAnsiTheme="minorHAnsi" w:cstheme="minorBidi"/>
          <w:color w:val="auto"/>
          <w:sz w:val="24"/>
          <w:szCs w:val="24"/>
          <w:lang w:val="fr-FR" w:eastAsia="fr-FR"/>
        </w:rPr>
      </w:pPr>
      <w:hyperlink w:anchor="_Toc96948892" w:history="1">
        <w:r w:rsidR="005F2883" w:rsidRPr="00D55179">
          <w:rPr>
            <w:rStyle w:val="Lienhypertexte"/>
            <w:lang w:val="fr-FR"/>
          </w:rPr>
          <w:t>2.4</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Contraintes rencontrées</w:t>
        </w:r>
        <w:r w:rsidR="005F2883">
          <w:rPr>
            <w:webHidden/>
          </w:rPr>
          <w:tab/>
        </w:r>
        <w:r w:rsidR="005F2883">
          <w:rPr>
            <w:webHidden/>
          </w:rPr>
          <w:fldChar w:fldCharType="begin"/>
        </w:r>
        <w:r w:rsidR="005F2883">
          <w:rPr>
            <w:webHidden/>
          </w:rPr>
          <w:instrText xml:space="preserve"> PAGEREF _Toc96948892 \h </w:instrText>
        </w:r>
        <w:r w:rsidR="005F2883">
          <w:rPr>
            <w:webHidden/>
          </w:rPr>
        </w:r>
        <w:r w:rsidR="005F2883">
          <w:rPr>
            <w:webHidden/>
          </w:rPr>
          <w:fldChar w:fldCharType="separate"/>
        </w:r>
        <w:r w:rsidR="005F2883">
          <w:rPr>
            <w:webHidden/>
          </w:rPr>
          <w:t>14</w:t>
        </w:r>
        <w:r w:rsidR="005F2883">
          <w:rPr>
            <w:webHidden/>
          </w:rPr>
          <w:fldChar w:fldCharType="end"/>
        </w:r>
      </w:hyperlink>
    </w:p>
    <w:p w14:paraId="16888974" w14:textId="0142F692" w:rsidR="005F2883" w:rsidRDefault="00806C44">
      <w:pPr>
        <w:pStyle w:val="TM1"/>
        <w:rPr>
          <w:rFonts w:asciiTheme="minorHAnsi" w:eastAsiaTheme="minorEastAsia" w:hAnsiTheme="minorHAnsi" w:cstheme="minorBidi"/>
          <w:b w:val="0"/>
          <w:color w:val="auto"/>
          <w:sz w:val="24"/>
          <w:szCs w:val="24"/>
          <w:lang w:val="fr-FR" w:eastAsia="fr-FR"/>
        </w:rPr>
      </w:pPr>
      <w:hyperlink w:anchor="_Toc96948893" w:history="1">
        <w:r w:rsidR="005F2883" w:rsidRPr="00D55179">
          <w:rPr>
            <w:rStyle w:val="Lienhypertexte"/>
            <w:lang w:val="fr-FR"/>
          </w:rPr>
          <w:t>3</w:t>
        </w:r>
        <w:r w:rsidR="005F2883">
          <w:rPr>
            <w:rFonts w:asciiTheme="minorHAnsi" w:eastAsiaTheme="minorEastAsia" w:hAnsiTheme="minorHAnsi" w:cstheme="minorBidi"/>
            <w:b w:val="0"/>
            <w:color w:val="auto"/>
            <w:sz w:val="24"/>
            <w:szCs w:val="24"/>
            <w:lang w:val="fr-FR" w:eastAsia="fr-FR"/>
          </w:rPr>
          <w:tab/>
        </w:r>
        <w:r w:rsidR="005F2883" w:rsidRPr="00D55179">
          <w:rPr>
            <w:rStyle w:val="Lienhypertexte"/>
            <w:lang w:val="fr-FR"/>
          </w:rPr>
          <w:t>Résultats et conclusions de la revue</w:t>
        </w:r>
        <w:r w:rsidR="005F2883">
          <w:rPr>
            <w:webHidden/>
          </w:rPr>
          <w:tab/>
        </w:r>
        <w:r w:rsidR="005F2883">
          <w:rPr>
            <w:webHidden/>
          </w:rPr>
          <w:fldChar w:fldCharType="begin"/>
        </w:r>
        <w:r w:rsidR="005F2883">
          <w:rPr>
            <w:webHidden/>
          </w:rPr>
          <w:instrText xml:space="preserve"> PAGEREF _Toc96948893 \h </w:instrText>
        </w:r>
        <w:r w:rsidR="005F2883">
          <w:rPr>
            <w:webHidden/>
          </w:rPr>
        </w:r>
        <w:r w:rsidR="005F2883">
          <w:rPr>
            <w:webHidden/>
          </w:rPr>
          <w:fldChar w:fldCharType="separate"/>
        </w:r>
        <w:r w:rsidR="005F2883">
          <w:rPr>
            <w:webHidden/>
          </w:rPr>
          <w:t>15</w:t>
        </w:r>
        <w:r w:rsidR="005F2883">
          <w:rPr>
            <w:webHidden/>
          </w:rPr>
          <w:fldChar w:fldCharType="end"/>
        </w:r>
      </w:hyperlink>
    </w:p>
    <w:p w14:paraId="0F0DE5F9" w14:textId="0A7ECC91" w:rsidR="005F2883" w:rsidRDefault="00806C44">
      <w:pPr>
        <w:pStyle w:val="TM2"/>
        <w:rPr>
          <w:rFonts w:asciiTheme="minorHAnsi" w:eastAsiaTheme="minorEastAsia" w:hAnsiTheme="minorHAnsi" w:cstheme="minorBidi"/>
          <w:color w:val="auto"/>
          <w:sz w:val="24"/>
          <w:szCs w:val="24"/>
          <w:lang w:val="fr-FR" w:eastAsia="fr-FR"/>
        </w:rPr>
      </w:pPr>
      <w:hyperlink w:anchor="_Toc96948894" w:history="1">
        <w:r w:rsidR="005F2883" w:rsidRPr="00D55179">
          <w:rPr>
            <w:rStyle w:val="Lienhypertexte"/>
            <w:lang w:val="fr-FR"/>
          </w:rPr>
          <w:t>3.1</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Constats observés pendant la mission</w:t>
        </w:r>
        <w:r w:rsidR="005F2883">
          <w:rPr>
            <w:webHidden/>
          </w:rPr>
          <w:tab/>
        </w:r>
        <w:r w:rsidR="005F2883">
          <w:rPr>
            <w:webHidden/>
          </w:rPr>
          <w:fldChar w:fldCharType="begin"/>
        </w:r>
        <w:r w:rsidR="005F2883">
          <w:rPr>
            <w:webHidden/>
          </w:rPr>
          <w:instrText xml:space="preserve"> PAGEREF _Toc96948894 \h </w:instrText>
        </w:r>
        <w:r w:rsidR="005F2883">
          <w:rPr>
            <w:webHidden/>
          </w:rPr>
        </w:r>
        <w:r w:rsidR="005F2883">
          <w:rPr>
            <w:webHidden/>
          </w:rPr>
          <w:fldChar w:fldCharType="separate"/>
        </w:r>
        <w:r w:rsidR="005F2883">
          <w:rPr>
            <w:webHidden/>
          </w:rPr>
          <w:t>15</w:t>
        </w:r>
        <w:r w:rsidR="005F2883">
          <w:rPr>
            <w:webHidden/>
          </w:rPr>
          <w:fldChar w:fldCharType="end"/>
        </w:r>
      </w:hyperlink>
    </w:p>
    <w:p w14:paraId="233C2D7B" w14:textId="4F59E5B5"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895" w:history="1">
        <w:r w:rsidR="005F2883" w:rsidRPr="00D55179">
          <w:rPr>
            <w:rStyle w:val="Lienhypertexte"/>
          </w:rPr>
          <w:t>3.1.1</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Constats généraux</w:t>
        </w:r>
        <w:r w:rsidR="005F2883">
          <w:rPr>
            <w:webHidden/>
          </w:rPr>
          <w:tab/>
        </w:r>
        <w:r w:rsidR="005F2883">
          <w:rPr>
            <w:webHidden/>
          </w:rPr>
          <w:fldChar w:fldCharType="begin"/>
        </w:r>
        <w:r w:rsidR="005F2883">
          <w:rPr>
            <w:webHidden/>
          </w:rPr>
          <w:instrText xml:space="preserve"> PAGEREF _Toc96948895 \h </w:instrText>
        </w:r>
        <w:r w:rsidR="005F2883">
          <w:rPr>
            <w:webHidden/>
          </w:rPr>
        </w:r>
        <w:r w:rsidR="005F2883">
          <w:rPr>
            <w:webHidden/>
          </w:rPr>
          <w:fldChar w:fldCharType="separate"/>
        </w:r>
        <w:r w:rsidR="005F2883">
          <w:rPr>
            <w:webHidden/>
          </w:rPr>
          <w:t>15</w:t>
        </w:r>
        <w:r w:rsidR="005F2883">
          <w:rPr>
            <w:webHidden/>
          </w:rPr>
          <w:fldChar w:fldCharType="end"/>
        </w:r>
      </w:hyperlink>
    </w:p>
    <w:p w14:paraId="56A9835D" w14:textId="62D3C82F"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896" w:history="1">
        <w:r w:rsidR="005F2883" w:rsidRPr="00D55179">
          <w:rPr>
            <w:rStyle w:val="Lienhypertexte"/>
          </w:rPr>
          <w:t>3.1.2</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La démobilisation des acteurs du projet</w:t>
        </w:r>
        <w:r w:rsidR="005F2883">
          <w:rPr>
            <w:webHidden/>
          </w:rPr>
          <w:tab/>
        </w:r>
        <w:r w:rsidR="005F2883">
          <w:rPr>
            <w:webHidden/>
          </w:rPr>
          <w:fldChar w:fldCharType="begin"/>
        </w:r>
        <w:r w:rsidR="005F2883">
          <w:rPr>
            <w:webHidden/>
          </w:rPr>
          <w:instrText xml:space="preserve"> PAGEREF _Toc96948896 \h </w:instrText>
        </w:r>
        <w:r w:rsidR="005F2883">
          <w:rPr>
            <w:webHidden/>
          </w:rPr>
        </w:r>
        <w:r w:rsidR="005F2883">
          <w:rPr>
            <w:webHidden/>
          </w:rPr>
          <w:fldChar w:fldCharType="separate"/>
        </w:r>
        <w:r w:rsidR="005F2883">
          <w:rPr>
            <w:webHidden/>
          </w:rPr>
          <w:t>16</w:t>
        </w:r>
        <w:r w:rsidR="005F2883">
          <w:rPr>
            <w:webHidden/>
          </w:rPr>
          <w:fldChar w:fldCharType="end"/>
        </w:r>
      </w:hyperlink>
    </w:p>
    <w:p w14:paraId="40216768" w14:textId="12D136E7"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897" w:history="1">
        <w:r w:rsidR="005F2883" w:rsidRPr="00D55179">
          <w:rPr>
            <w:rStyle w:val="Lienhypertexte"/>
          </w:rPr>
          <w:t>3.1.3</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Les mécanismes de suivi-évaluation</w:t>
        </w:r>
        <w:r w:rsidR="005F2883">
          <w:rPr>
            <w:webHidden/>
          </w:rPr>
          <w:tab/>
        </w:r>
        <w:r w:rsidR="005F2883">
          <w:rPr>
            <w:webHidden/>
          </w:rPr>
          <w:fldChar w:fldCharType="begin"/>
        </w:r>
        <w:r w:rsidR="005F2883">
          <w:rPr>
            <w:webHidden/>
          </w:rPr>
          <w:instrText xml:space="preserve"> PAGEREF _Toc96948897 \h </w:instrText>
        </w:r>
        <w:r w:rsidR="005F2883">
          <w:rPr>
            <w:webHidden/>
          </w:rPr>
        </w:r>
        <w:r w:rsidR="005F2883">
          <w:rPr>
            <w:webHidden/>
          </w:rPr>
          <w:fldChar w:fldCharType="separate"/>
        </w:r>
        <w:r w:rsidR="005F2883">
          <w:rPr>
            <w:webHidden/>
          </w:rPr>
          <w:t>16</w:t>
        </w:r>
        <w:r w:rsidR="005F2883">
          <w:rPr>
            <w:webHidden/>
          </w:rPr>
          <w:fldChar w:fldCharType="end"/>
        </w:r>
      </w:hyperlink>
    </w:p>
    <w:p w14:paraId="5C88D00E" w14:textId="40F1BDD4"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898" w:history="1">
        <w:r w:rsidR="005F2883" w:rsidRPr="00D55179">
          <w:rPr>
            <w:rStyle w:val="Lienhypertexte"/>
          </w:rPr>
          <w:t>3.1.4</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Les conflits du projet</w:t>
        </w:r>
        <w:r w:rsidR="005F2883">
          <w:rPr>
            <w:webHidden/>
          </w:rPr>
          <w:tab/>
        </w:r>
        <w:r w:rsidR="005F2883">
          <w:rPr>
            <w:webHidden/>
          </w:rPr>
          <w:fldChar w:fldCharType="begin"/>
        </w:r>
        <w:r w:rsidR="005F2883">
          <w:rPr>
            <w:webHidden/>
          </w:rPr>
          <w:instrText xml:space="preserve"> PAGEREF _Toc96948898 \h </w:instrText>
        </w:r>
        <w:r w:rsidR="005F2883">
          <w:rPr>
            <w:webHidden/>
          </w:rPr>
        </w:r>
        <w:r w:rsidR="005F2883">
          <w:rPr>
            <w:webHidden/>
          </w:rPr>
          <w:fldChar w:fldCharType="separate"/>
        </w:r>
        <w:r w:rsidR="005F2883">
          <w:rPr>
            <w:webHidden/>
          </w:rPr>
          <w:t>16</w:t>
        </w:r>
        <w:r w:rsidR="005F2883">
          <w:rPr>
            <w:webHidden/>
          </w:rPr>
          <w:fldChar w:fldCharType="end"/>
        </w:r>
      </w:hyperlink>
    </w:p>
    <w:p w14:paraId="07A289AC" w14:textId="5C4B87E6"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899" w:history="1">
        <w:r w:rsidR="005F2883" w:rsidRPr="00D55179">
          <w:rPr>
            <w:rStyle w:val="Lienhypertexte"/>
          </w:rPr>
          <w:t>3.1.5</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L’approche Aménagement du Territoire</w:t>
        </w:r>
        <w:r w:rsidR="005F2883">
          <w:rPr>
            <w:webHidden/>
          </w:rPr>
          <w:tab/>
        </w:r>
        <w:r w:rsidR="005F2883">
          <w:rPr>
            <w:webHidden/>
          </w:rPr>
          <w:fldChar w:fldCharType="begin"/>
        </w:r>
        <w:r w:rsidR="005F2883">
          <w:rPr>
            <w:webHidden/>
          </w:rPr>
          <w:instrText xml:space="preserve"> PAGEREF _Toc96948899 \h </w:instrText>
        </w:r>
        <w:r w:rsidR="005F2883">
          <w:rPr>
            <w:webHidden/>
          </w:rPr>
        </w:r>
        <w:r w:rsidR="005F2883">
          <w:rPr>
            <w:webHidden/>
          </w:rPr>
          <w:fldChar w:fldCharType="separate"/>
        </w:r>
        <w:r w:rsidR="005F2883">
          <w:rPr>
            <w:webHidden/>
          </w:rPr>
          <w:t>17</w:t>
        </w:r>
        <w:r w:rsidR="005F2883">
          <w:rPr>
            <w:webHidden/>
          </w:rPr>
          <w:fldChar w:fldCharType="end"/>
        </w:r>
      </w:hyperlink>
    </w:p>
    <w:p w14:paraId="01884422" w14:textId="0AAEEB06"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00" w:history="1">
        <w:r w:rsidR="005F2883" w:rsidRPr="00D55179">
          <w:rPr>
            <w:rStyle w:val="Lienhypertexte"/>
          </w:rPr>
          <w:t>3.1.6</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L’Appropriation</w:t>
        </w:r>
        <w:r w:rsidR="005F2883">
          <w:rPr>
            <w:webHidden/>
          </w:rPr>
          <w:tab/>
        </w:r>
        <w:r w:rsidR="005F2883">
          <w:rPr>
            <w:webHidden/>
          </w:rPr>
          <w:fldChar w:fldCharType="begin"/>
        </w:r>
        <w:r w:rsidR="005F2883">
          <w:rPr>
            <w:webHidden/>
          </w:rPr>
          <w:instrText xml:space="preserve"> PAGEREF _Toc96948900 \h </w:instrText>
        </w:r>
        <w:r w:rsidR="005F2883">
          <w:rPr>
            <w:webHidden/>
          </w:rPr>
        </w:r>
        <w:r w:rsidR="005F2883">
          <w:rPr>
            <w:webHidden/>
          </w:rPr>
          <w:fldChar w:fldCharType="separate"/>
        </w:r>
        <w:r w:rsidR="005F2883">
          <w:rPr>
            <w:webHidden/>
          </w:rPr>
          <w:t>18</w:t>
        </w:r>
        <w:r w:rsidR="005F2883">
          <w:rPr>
            <w:webHidden/>
          </w:rPr>
          <w:fldChar w:fldCharType="end"/>
        </w:r>
      </w:hyperlink>
    </w:p>
    <w:p w14:paraId="63AA8C1D" w14:textId="648415DC"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01" w:history="1">
        <w:r w:rsidR="005F2883" w:rsidRPr="00D55179">
          <w:rPr>
            <w:rStyle w:val="Lienhypertexte"/>
          </w:rPr>
          <w:t>3.1.7</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Concernant les CLD</w:t>
        </w:r>
        <w:r w:rsidR="005F2883">
          <w:rPr>
            <w:webHidden/>
          </w:rPr>
          <w:tab/>
        </w:r>
        <w:r w:rsidR="005F2883">
          <w:rPr>
            <w:webHidden/>
          </w:rPr>
          <w:fldChar w:fldCharType="begin"/>
        </w:r>
        <w:r w:rsidR="005F2883">
          <w:rPr>
            <w:webHidden/>
          </w:rPr>
          <w:instrText xml:space="preserve"> PAGEREF _Toc96948901 \h </w:instrText>
        </w:r>
        <w:r w:rsidR="005F2883">
          <w:rPr>
            <w:webHidden/>
          </w:rPr>
        </w:r>
        <w:r w:rsidR="005F2883">
          <w:rPr>
            <w:webHidden/>
          </w:rPr>
          <w:fldChar w:fldCharType="separate"/>
        </w:r>
        <w:r w:rsidR="005F2883">
          <w:rPr>
            <w:webHidden/>
          </w:rPr>
          <w:t>18</w:t>
        </w:r>
        <w:r w:rsidR="005F2883">
          <w:rPr>
            <w:webHidden/>
          </w:rPr>
          <w:fldChar w:fldCharType="end"/>
        </w:r>
      </w:hyperlink>
    </w:p>
    <w:p w14:paraId="20CE247B" w14:textId="722A2D56"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02" w:history="1">
        <w:r w:rsidR="005F2883" w:rsidRPr="00D55179">
          <w:rPr>
            <w:rStyle w:val="Lienhypertexte"/>
          </w:rPr>
          <w:t>3.1.8</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Concernant les CEP</w:t>
        </w:r>
        <w:r w:rsidR="005F2883">
          <w:rPr>
            <w:webHidden/>
          </w:rPr>
          <w:tab/>
        </w:r>
        <w:r w:rsidR="005F2883">
          <w:rPr>
            <w:webHidden/>
          </w:rPr>
          <w:fldChar w:fldCharType="begin"/>
        </w:r>
        <w:r w:rsidR="005F2883">
          <w:rPr>
            <w:webHidden/>
          </w:rPr>
          <w:instrText xml:space="preserve"> PAGEREF _Toc96948902 \h </w:instrText>
        </w:r>
        <w:r w:rsidR="005F2883">
          <w:rPr>
            <w:webHidden/>
          </w:rPr>
        </w:r>
        <w:r w:rsidR="005F2883">
          <w:rPr>
            <w:webHidden/>
          </w:rPr>
          <w:fldChar w:fldCharType="separate"/>
        </w:r>
        <w:r w:rsidR="005F2883">
          <w:rPr>
            <w:webHidden/>
          </w:rPr>
          <w:t>19</w:t>
        </w:r>
        <w:r w:rsidR="005F2883">
          <w:rPr>
            <w:webHidden/>
          </w:rPr>
          <w:fldChar w:fldCharType="end"/>
        </w:r>
      </w:hyperlink>
    </w:p>
    <w:p w14:paraId="1F5A4FDD" w14:textId="38CCF2A3" w:rsidR="005F2883" w:rsidRDefault="00806C44">
      <w:pPr>
        <w:pStyle w:val="TM4"/>
        <w:rPr>
          <w:rFonts w:asciiTheme="minorHAnsi" w:eastAsiaTheme="minorEastAsia" w:hAnsiTheme="minorHAnsi" w:cstheme="minorBidi"/>
          <w:noProof/>
          <w:color w:val="auto"/>
          <w:sz w:val="24"/>
          <w:szCs w:val="24"/>
          <w:lang w:val="fr-FR" w:eastAsia="fr-FR"/>
        </w:rPr>
      </w:pPr>
      <w:hyperlink w:anchor="_Toc96948903" w:history="1">
        <w:r w:rsidR="005F2883" w:rsidRPr="00D55179">
          <w:rPr>
            <w:rStyle w:val="Lienhypertexte"/>
            <w:noProof/>
          </w:rPr>
          <w:t>3.1.8.1</w:t>
        </w:r>
        <w:r w:rsidR="005F2883">
          <w:rPr>
            <w:rFonts w:asciiTheme="minorHAnsi" w:eastAsiaTheme="minorEastAsia" w:hAnsiTheme="minorHAnsi" w:cstheme="minorBidi"/>
            <w:noProof/>
            <w:color w:val="auto"/>
            <w:sz w:val="24"/>
            <w:szCs w:val="24"/>
            <w:lang w:val="fr-FR" w:eastAsia="fr-FR"/>
          </w:rPr>
          <w:tab/>
        </w:r>
        <w:r w:rsidR="005F2883" w:rsidRPr="00D55179">
          <w:rPr>
            <w:rStyle w:val="Lienhypertexte"/>
            <w:noProof/>
          </w:rPr>
          <w:t>CEP FERTILITAIRES</w:t>
        </w:r>
        <w:r w:rsidR="005F2883">
          <w:rPr>
            <w:noProof/>
            <w:webHidden/>
          </w:rPr>
          <w:tab/>
        </w:r>
        <w:r w:rsidR="005F2883">
          <w:rPr>
            <w:noProof/>
            <w:webHidden/>
          </w:rPr>
          <w:fldChar w:fldCharType="begin"/>
        </w:r>
        <w:r w:rsidR="005F2883">
          <w:rPr>
            <w:noProof/>
            <w:webHidden/>
          </w:rPr>
          <w:instrText xml:space="preserve"> PAGEREF _Toc96948903 \h </w:instrText>
        </w:r>
        <w:r w:rsidR="005F2883">
          <w:rPr>
            <w:noProof/>
            <w:webHidden/>
          </w:rPr>
        </w:r>
        <w:r w:rsidR="005F2883">
          <w:rPr>
            <w:noProof/>
            <w:webHidden/>
          </w:rPr>
          <w:fldChar w:fldCharType="separate"/>
        </w:r>
        <w:r w:rsidR="005F2883">
          <w:rPr>
            <w:noProof/>
            <w:webHidden/>
          </w:rPr>
          <w:t>20</w:t>
        </w:r>
        <w:r w:rsidR="005F2883">
          <w:rPr>
            <w:noProof/>
            <w:webHidden/>
          </w:rPr>
          <w:fldChar w:fldCharType="end"/>
        </w:r>
      </w:hyperlink>
    </w:p>
    <w:p w14:paraId="66B68835" w14:textId="0AAC08B6" w:rsidR="005F2883" w:rsidRDefault="00806C44">
      <w:pPr>
        <w:pStyle w:val="TM4"/>
        <w:rPr>
          <w:rFonts w:asciiTheme="minorHAnsi" w:eastAsiaTheme="minorEastAsia" w:hAnsiTheme="minorHAnsi" w:cstheme="minorBidi"/>
          <w:noProof/>
          <w:color w:val="auto"/>
          <w:sz w:val="24"/>
          <w:szCs w:val="24"/>
          <w:lang w:val="fr-FR" w:eastAsia="fr-FR"/>
        </w:rPr>
      </w:pPr>
      <w:hyperlink w:anchor="_Toc96948904" w:history="1">
        <w:r w:rsidR="005F2883" w:rsidRPr="00D55179">
          <w:rPr>
            <w:rStyle w:val="Lienhypertexte"/>
            <w:noProof/>
          </w:rPr>
          <w:t>3.1.8.2</w:t>
        </w:r>
        <w:r w:rsidR="005F2883">
          <w:rPr>
            <w:rFonts w:asciiTheme="minorHAnsi" w:eastAsiaTheme="minorEastAsia" w:hAnsiTheme="minorHAnsi" w:cstheme="minorBidi"/>
            <w:noProof/>
            <w:color w:val="auto"/>
            <w:sz w:val="24"/>
            <w:szCs w:val="24"/>
            <w:lang w:val="fr-FR" w:eastAsia="fr-FR"/>
          </w:rPr>
          <w:tab/>
        </w:r>
        <w:r w:rsidR="005F2883" w:rsidRPr="00D55179">
          <w:rPr>
            <w:rStyle w:val="Lienhypertexte"/>
            <w:noProof/>
          </w:rPr>
          <w:t>CEP MARAICHERS</w:t>
        </w:r>
        <w:r w:rsidR="005F2883">
          <w:rPr>
            <w:noProof/>
            <w:webHidden/>
          </w:rPr>
          <w:tab/>
        </w:r>
        <w:r w:rsidR="005F2883">
          <w:rPr>
            <w:noProof/>
            <w:webHidden/>
          </w:rPr>
          <w:fldChar w:fldCharType="begin"/>
        </w:r>
        <w:r w:rsidR="005F2883">
          <w:rPr>
            <w:noProof/>
            <w:webHidden/>
          </w:rPr>
          <w:instrText xml:space="preserve"> PAGEREF _Toc96948904 \h </w:instrText>
        </w:r>
        <w:r w:rsidR="005F2883">
          <w:rPr>
            <w:noProof/>
            <w:webHidden/>
          </w:rPr>
        </w:r>
        <w:r w:rsidR="005F2883">
          <w:rPr>
            <w:noProof/>
            <w:webHidden/>
          </w:rPr>
          <w:fldChar w:fldCharType="separate"/>
        </w:r>
        <w:r w:rsidR="005F2883">
          <w:rPr>
            <w:noProof/>
            <w:webHidden/>
          </w:rPr>
          <w:t>21</w:t>
        </w:r>
        <w:r w:rsidR="005F2883">
          <w:rPr>
            <w:noProof/>
            <w:webHidden/>
          </w:rPr>
          <w:fldChar w:fldCharType="end"/>
        </w:r>
      </w:hyperlink>
    </w:p>
    <w:p w14:paraId="03943891" w14:textId="37535A43"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05" w:history="1">
        <w:r w:rsidR="005F2883" w:rsidRPr="00D55179">
          <w:rPr>
            <w:rStyle w:val="Lienhypertexte"/>
          </w:rPr>
          <w:t>3.1.9</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Concernant les vergers fruitiers</w:t>
        </w:r>
        <w:r w:rsidR="005F2883">
          <w:rPr>
            <w:webHidden/>
          </w:rPr>
          <w:tab/>
        </w:r>
        <w:r w:rsidR="005F2883">
          <w:rPr>
            <w:webHidden/>
          </w:rPr>
          <w:fldChar w:fldCharType="begin"/>
        </w:r>
        <w:r w:rsidR="005F2883">
          <w:rPr>
            <w:webHidden/>
          </w:rPr>
          <w:instrText xml:space="preserve"> PAGEREF _Toc96948905 \h </w:instrText>
        </w:r>
        <w:r w:rsidR="005F2883">
          <w:rPr>
            <w:webHidden/>
          </w:rPr>
        </w:r>
        <w:r w:rsidR="005F2883">
          <w:rPr>
            <w:webHidden/>
          </w:rPr>
          <w:fldChar w:fldCharType="separate"/>
        </w:r>
        <w:r w:rsidR="005F2883">
          <w:rPr>
            <w:webHidden/>
          </w:rPr>
          <w:t>21</w:t>
        </w:r>
        <w:r w:rsidR="005F2883">
          <w:rPr>
            <w:webHidden/>
          </w:rPr>
          <w:fldChar w:fldCharType="end"/>
        </w:r>
      </w:hyperlink>
    </w:p>
    <w:p w14:paraId="684AC7F3" w14:textId="7E8788B2" w:rsidR="005F2883" w:rsidRDefault="00806C44">
      <w:pPr>
        <w:pStyle w:val="TM3"/>
        <w:tabs>
          <w:tab w:val="left" w:pos="1440"/>
        </w:tabs>
        <w:rPr>
          <w:rFonts w:asciiTheme="minorHAnsi" w:eastAsiaTheme="minorEastAsia" w:hAnsiTheme="minorHAnsi" w:cstheme="minorBidi"/>
          <w:color w:val="auto"/>
          <w:sz w:val="24"/>
          <w:szCs w:val="24"/>
          <w:lang w:val="fr-FR" w:eastAsia="fr-FR"/>
        </w:rPr>
      </w:pPr>
      <w:hyperlink w:anchor="_Toc96948906" w:history="1">
        <w:r w:rsidR="005F2883" w:rsidRPr="00D55179">
          <w:rPr>
            <w:rStyle w:val="Lienhypertexte"/>
          </w:rPr>
          <w:t>3.1.10</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Concernant les éveilleurs de consciences</w:t>
        </w:r>
        <w:r w:rsidR="005F2883">
          <w:rPr>
            <w:webHidden/>
          </w:rPr>
          <w:tab/>
        </w:r>
        <w:r w:rsidR="005F2883">
          <w:rPr>
            <w:webHidden/>
          </w:rPr>
          <w:fldChar w:fldCharType="begin"/>
        </w:r>
        <w:r w:rsidR="005F2883">
          <w:rPr>
            <w:webHidden/>
          </w:rPr>
          <w:instrText xml:space="preserve"> PAGEREF _Toc96948906 \h </w:instrText>
        </w:r>
        <w:r w:rsidR="005F2883">
          <w:rPr>
            <w:webHidden/>
          </w:rPr>
        </w:r>
        <w:r w:rsidR="005F2883">
          <w:rPr>
            <w:webHidden/>
          </w:rPr>
          <w:fldChar w:fldCharType="separate"/>
        </w:r>
        <w:r w:rsidR="005F2883">
          <w:rPr>
            <w:webHidden/>
          </w:rPr>
          <w:t>22</w:t>
        </w:r>
        <w:r w:rsidR="005F2883">
          <w:rPr>
            <w:webHidden/>
          </w:rPr>
          <w:fldChar w:fldCharType="end"/>
        </w:r>
      </w:hyperlink>
    </w:p>
    <w:p w14:paraId="17E594BD" w14:textId="79D35BDA" w:rsidR="005F2883" w:rsidRDefault="00806C44">
      <w:pPr>
        <w:pStyle w:val="TM3"/>
        <w:tabs>
          <w:tab w:val="left" w:pos="1440"/>
        </w:tabs>
        <w:rPr>
          <w:rFonts w:asciiTheme="minorHAnsi" w:eastAsiaTheme="minorEastAsia" w:hAnsiTheme="minorHAnsi" w:cstheme="minorBidi"/>
          <w:color w:val="auto"/>
          <w:sz w:val="24"/>
          <w:szCs w:val="24"/>
          <w:lang w:val="fr-FR" w:eastAsia="fr-FR"/>
        </w:rPr>
      </w:pPr>
      <w:hyperlink w:anchor="_Toc96948907" w:history="1">
        <w:r w:rsidR="005F2883" w:rsidRPr="00D55179">
          <w:rPr>
            <w:rStyle w:val="Lienhypertexte"/>
          </w:rPr>
          <w:t>3.1.11</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Quelques déclarations chocs</w:t>
        </w:r>
        <w:r w:rsidR="005F2883">
          <w:rPr>
            <w:webHidden/>
          </w:rPr>
          <w:tab/>
        </w:r>
        <w:r w:rsidR="005F2883">
          <w:rPr>
            <w:webHidden/>
          </w:rPr>
          <w:fldChar w:fldCharType="begin"/>
        </w:r>
        <w:r w:rsidR="005F2883">
          <w:rPr>
            <w:webHidden/>
          </w:rPr>
          <w:instrText xml:space="preserve"> PAGEREF _Toc96948907 \h </w:instrText>
        </w:r>
        <w:r w:rsidR="005F2883">
          <w:rPr>
            <w:webHidden/>
          </w:rPr>
        </w:r>
        <w:r w:rsidR="005F2883">
          <w:rPr>
            <w:webHidden/>
          </w:rPr>
          <w:fldChar w:fldCharType="separate"/>
        </w:r>
        <w:r w:rsidR="005F2883">
          <w:rPr>
            <w:webHidden/>
          </w:rPr>
          <w:t>23</w:t>
        </w:r>
        <w:r w:rsidR="005F2883">
          <w:rPr>
            <w:webHidden/>
          </w:rPr>
          <w:fldChar w:fldCharType="end"/>
        </w:r>
      </w:hyperlink>
    </w:p>
    <w:p w14:paraId="5D87D9DF" w14:textId="21B9E1E6" w:rsidR="005F2883" w:rsidRDefault="00806C44">
      <w:pPr>
        <w:pStyle w:val="TM2"/>
        <w:rPr>
          <w:rFonts w:asciiTheme="minorHAnsi" w:eastAsiaTheme="minorEastAsia" w:hAnsiTheme="minorHAnsi" w:cstheme="minorBidi"/>
          <w:color w:val="auto"/>
          <w:sz w:val="24"/>
          <w:szCs w:val="24"/>
          <w:lang w:val="fr-FR" w:eastAsia="fr-FR"/>
        </w:rPr>
      </w:pPr>
      <w:hyperlink w:anchor="_Toc96948908" w:history="1">
        <w:r w:rsidR="005F2883" w:rsidRPr="00D55179">
          <w:rPr>
            <w:rStyle w:val="Lienhypertexte"/>
            <w:lang w:val="fr-FR"/>
          </w:rPr>
          <w:t>3.2</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Analyse par pilier et par résultat</w:t>
        </w:r>
        <w:r w:rsidR="005F2883">
          <w:rPr>
            <w:webHidden/>
          </w:rPr>
          <w:tab/>
        </w:r>
        <w:r w:rsidR="005F2883">
          <w:rPr>
            <w:webHidden/>
          </w:rPr>
          <w:fldChar w:fldCharType="begin"/>
        </w:r>
        <w:r w:rsidR="005F2883">
          <w:rPr>
            <w:webHidden/>
          </w:rPr>
          <w:instrText xml:space="preserve"> PAGEREF _Toc96948908 \h </w:instrText>
        </w:r>
        <w:r w:rsidR="005F2883">
          <w:rPr>
            <w:webHidden/>
          </w:rPr>
        </w:r>
        <w:r w:rsidR="005F2883">
          <w:rPr>
            <w:webHidden/>
          </w:rPr>
          <w:fldChar w:fldCharType="separate"/>
        </w:r>
        <w:r w:rsidR="005F2883">
          <w:rPr>
            <w:webHidden/>
          </w:rPr>
          <w:t>23</w:t>
        </w:r>
        <w:r w:rsidR="005F2883">
          <w:rPr>
            <w:webHidden/>
          </w:rPr>
          <w:fldChar w:fldCharType="end"/>
        </w:r>
      </w:hyperlink>
    </w:p>
    <w:p w14:paraId="3FBE173B" w14:textId="7604C902"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09" w:history="1">
        <w:r w:rsidR="005F2883" w:rsidRPr="00D55179">
          <w:rPr>
            <w:rStyle w:val="Lienhypertexte"/>
          </w:rPr>
          <w:t>3.2.1</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Agriculture</w:t>
        </w:r>
        <w:r w:rsidR="005F2883">
          <w:rPr>
            <w:webHidden/>
          </w:rPr>
          <w:tab/>
        </w:r>
        <w:r w:rsidR="005F2883">
          <w:rPr>
            <w:webHidden/>
          </w:rPr>
          <w:fldChar w:fldCharType="begin"/>
        </w:r>
        <w:r w:rsidR="005F2883">
          <w:rPr>
            <w:webHidden/>
          </w:rPr>
          <w:instrText xml:space="preserve"> PAGEREF _Toc96948909 \h </w:instrText>
        </w:r>
        <w:r w:rsidR="005F2883">
          <w:rPr>
            <w:webHidden/>
          </w:rPr>
        </w:r>
        <w:r w:rsidR="005F2883">
          <w:rPr>
            <w:webHidden/>
          </w:rPr>
          <w:fldChar w:fldCharType="separate"/>
        </w:r>
        <w:r w:rsidR="005F2883">
          <w:rPr>
            <w:webHidden/>
          </w:rPr>
          <w:t>23</w:t>
        </w:r>
        <w:r w:rsidR="005F2883">
          <w:rPr>
            <w:webHidden/>
          </w:rPr>
          <w:fldChar w:fldCharType="end"/>
        </w:r>
      </w:hyperlink>
    </w:p>
    <w:p w14:paraId="7A8DF664" w14:textId="4CE2F9A7"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10" w:history="1">
        <w:r w:rsidR="005F2883" w:rsidRPr="00D55179">
          <w:rPr>
            <w:rStyle w:val="Lienhypertexte"/>
          </w:rPr>
          <w:t>3.2.2</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Gouvernance</w:t>
        </w:r>
        <w:r w:rsidR="005F2883">
          <w:rPr>
            <w:webHidden/>
          </w:rPr>
          <w:tab/>
        </w:r>
        <w:r w:rsidR="005F2883">
          <w:rPr>
            <w:webHidden/>
          </w:rPr>
          <w:fldChar w:fldCharType="begin"/>
        </w:r>
        <w:r w:rsidR="005F2883">
          <w:rPr>
            <w:webHidden/>
          </w:rPr>
          <w:instrText xml:space="preserve"> PAGEREF _Toc96948910 \h </w:instrText>
        </w:r>
        <w:r w:rsidR="005F2883">
          <w:rPr>
            <w:webHidden/>
          </w:rPr>
        </w:r>
        <w:r w:rsidR="005F2883">
          <w:rPr>
            <w:webHidden/>
          </w:rPr>
          <w:fldChar w:fldCharType="separate"/>
        </w:r>
        <w:r w:rsidR="005F2883">
          <w:rPr>
            <w:webHidden/>
          </w:rPr>
          <w:t>24</w:t>
        </w:r>
        <w:r w:rsidR="005F2883">
          <w:rPr>
            <w:webHidden/>
          </w:rPr>
          <w:fldChar w:fldCharType="end"/>
        </w:r>
      </w:hyperlink>
    </w:p>
    <w:p w14:paraId="333250DE" w14:textId="37671B8E"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11" w:history="1">
        <w:r w:rsidR="005F2883" w:rsidRPr="00D55179">
          <w:rPr>
            <w:rStyle w:val="Lienhypertexte"/>
          </w:rPr>
          <w:t>3.2.3</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Forêt</w:t>
        </w:r>
        <w:r w:rsidR="005F2883">
          <w:rPr>
            <w:webHidden/>
          </w:rPr>
          <w:tab/>
        </w:r>
        <w:r w:rsidR="005F2883">
          <w:rPr>
            <w:webHidden/>
          </w:rPr>
          <w:fldChar w:fldCharType="begin"/>
        </w:r>
        <w:r w:rsidR="005F2883">
          <w:rPr>
            <w:webHidden/>
          </w:rPr>
          <w:instrText xml:space="preserve"> PAGEREF _Toc96948911 \h </w:instrText>
        </w:r>
        <w:r w:rsidR="005F2883">
          <w:rPr>
            <w:webHidden/>
          </w:rPr>
        </w:r>
        <w:r w:rsidR="005F2883">
          <w:rPr>
            <w:webHidden/>
          </w:rPr>
          <w:fldChar w:fldCharType="separate"/>
        </w:r>
        <w:r w:rsidR="005F2883">
          <w:rPr>
            <w:webHidden/>
          </w:rPr>
          <w:t>24</w:t>
        </w:r>
        <w:r w:rsidR="005F2883">
          <w:rPr>
            <w:webHidden/>
          </w:rPr>
          <w:fldChar w:fldCharType="end"/>
        </w:r>
      </w:hyperlink>
    </w:p>
    <w:p w14:paraId="2C5515EA" w14:textId="4D8825E8"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12" w:history="1">
        <w:r w:rsidR="005F2883" w:rsidRPr="00D55179">
          <w:rPr>
            <w:rStyle w:val="Lienhypertexte"/>
          </w:rPr>
          <w:t>3.2.4</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Aménagement du Territoire</w:t>
        </w:r>
        <w:r w:rsidR="005F2883">
          <w:rPr>
            <w:webHidden/>
          </w:rPr>
          <w:tab/>
        </w:r>
        <w:r w:rsidR="005F2883">
          <w:rPr>
            <w:webHidden/>
          </w:rPr>
          <w:fldChar w:fldCharType="begin"/>
        </w:r>
        <w:r w:rsidR="005F2883">
          <w:rPr>
            <w:webHidden/>
          </w:rPr>
          <w:instrText xml:space="preserve"> PAGEREF _Toc96948912 \h </w:instrText>
        </w:r>
        <w:r w:rsidR="005F2883">
          <w:rPr>
            <w:webHidden/>
          </w:rPr>
        </w:r>
        <w:r w:rsidR="005F2883">
          <w:rPr>
            <w:webHidden/>
          </w:rPr>
          <w:fldChar w:fldCharType="separate"/>
        </w:r>
        <w:r w:rsidR="005F2883">
          <w:rPr>
            <w:webHidden/>
          </w:rPr>
          <w:t>25</w:t>
        </w:r>
        <w:r w:rsidR="005F2883">
          <w:rPr>
            <w:webHidden/>
          </w:rPr>
          <w:fldChar w:fldCharType="end"/>
        </w:r>
      </w:hyperlink>
    </w:p>
    <w:p w14:paraId="57366D80" w14:textId="391E55A6"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13" w:history="1">
        <w:r w:rsidR="005F2883" w:rsidRPr="00D55179">
          <w:rPr>
            <w:rStyle w:val="Lienhypertexte"/>
          </w:rPr>
          <w:t>3.2.5</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Foncier</w:t>
        </w:r>
        <w:r w:rsidR="005F2883">
          <w:rPr>
            <w:webHidden/>
          </w:rPr>
          <w:tab/>
        </w:r>
        <w:r w:rsidR="005F2883">
          <w:rPr>
            <w:webHidden/>
          </w:rPr>
          <w:fldChar w:fldCharType="begin"/>
        </w:r>
        <w:r w:rsidR="005F2883">
          <w:rPr>
            <w:webHidden/>
          </w:rPr>
          <w:instrText xml:space="preserve"> PAGEREF _Toc96948913 \h </w:instrText>
        </w:r>
        <w:r w:rsidR="005F2883">
          <w:rPr>
            <w:webHidden/>
          </w:rPr>
        </w:r>
        <w:r w:rsidR="005F2883">
          <w:rPr>
            <w:webHidden/>
          </w:rPr>
          <w:fldChar w:fldCharType="separate"/>
        </w:r>
        <w:r w:rsidR="005F2883">
          <w:rPr>
            <w:webHidden/>
          </w:rPr>
          <w:t>25</w:t>
        </w:r>
        <w:r w:rsidR="005F2883">
          <w:rPr>
            <w:webHidden/>
          </w:rPr>
          <w:fldChar w:fldCharType="end"/>
        </w:r>
      </w:hyperlink>
    </w:p>
    <w:p w14:paraId="5E13A9E1" w14:textId="63EE555D"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14" w:history="1">
        <w:r w:rsidR="005F2883" w:rsidRPr="00D55179">
          <w:rPr>
            <w:rStyle w:val="Lienhypertexte"/>
          </w:rPr>
          <w:t>3.2.6</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Énergie</w:t>
        </w:r>
        <w:r w:rsidR="005F2883">
          <w:rPr>
            <w:webHidden/>
          </w:rPr>
          <w:tab/>
        </w:r>
        <w:r w:rsidR="005F2883">
          <w:rPr>
            <w:webHidden/>
          </w:rPr>
          <w:fldChar w:fldCharType="begin"/>
        </w:r>
        <w:r w:rsidR="005F2883">
          <w:rPr>
            <w:webHidden/>
          </w:rPr>
          <w:instrText xml:space="preserve"> PAGEREF _Toc96948914 \h </w:instrText>
        </w:r>
        <w:r w:rsidR="005F2883">
          <w:rPr>
            <w:webHidden/>
          </w:rPr>
        </w:r>
        <w:r w:rsidR="005F2883">
          <w:rPr>
            <w:webHidden/>
          </w:rPr>
          <w:fldChar w:fldCharType="separate"/>
        </w:r>
        <w:r w:rsidR="005F2883">
          <w:rPr>
            <w:webHidden/>
          </w:rPr>
          <w:t>26</w:t>
        </w:r>
        <w:r w:rsidR="005F2883">
          <w:rPr>
            <w:webHidden/>
          </w:rPr>
          <w:fldChar w:fldCharType="end"/>
        </w:r>
      </w:hyperlink>
    </w:p>
    <w:p w14:paraId="33690989" w14:textId="61888F1F"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15" w:history="1">
        <w:r w:rsidR="005F2883" w:rsidRPr="00D55179">
          <w:rPr>
            <w:rStyle w:val="Lienhypertexte"/>
          </w:rPr>
          <w:t>3.2.7</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Démographie</w:t>
        </w:r>
        <w:r w:rsidR="005F2883">
          <w:rPr>
            <w:webHidden/>
          </w:rPr>
          <w:tab/>
        </w:r>
        <w:r w:rsidR="005F2883">
          <w:rPr>
            <w:webHidden/>
          </w:rPr>
          <w:fldChar w:fldCharType="begin"/>
        </w:r>
        <w:r w:rsidR="005F2883">
          <w:rPr>
            <w:webHidden/>
          </w:rPr>
          <w:instrText xml:space="preserve"> PAGEREF _Toc96948915 \h </w:instrText>
        </w:r>
        <w:r w:rsidR="005F2883">
          <w:rPr>
            <w:webHidden/>
          </w:rPr>
        </w:r>
        <w:r w:rsidR="005F2883">
          <w:rPr>
            <w:webHidden/>
          </w:rPr>
          <w:fldChar w:fldCharType="separate"/>
        </w:r>
        <w:r w:rsidR="005F2883">
          <w:rPr>
            <w:webHidden/>
          </w:rPr>
          <w:t>26</w:t>
        </w:r>
        <w:r w:rsidR="005F2883">
          <w:rPr>
            <w:webHidden/>
          </w:rPr>
          <w:fldChar w:fldCharType="end"/>
        </w:r>
      </w:hyperlink>
    </w:p>
    <w:p w14:paraId="5F9F9CB7" w14:textId="387FC0C9" w:rsidR="005F2883" w:rsidRDefault="00806C44">
      <w:pPr>
        <w:pStyle w:val="TM2"/>
        <w:rPr>
          <w:rFonts w:asciiTheme="minorHAnsi" w:eastAsiaTheme="minorEastAsia" w:hAnsiTheme="minorHAnsi" w:cstheme="minorBidi"/>
          <w:color w:val="auto"/>
          <w:sz w:val="24"/>
          <w:szCs w:val="24"/>
          <w:lang w:val="fr-FR" w:eastAsia="fr-FR"/>
        </w:rPr>
      </w:pPr>
      <w:hyperlink w:anchor="_Toc96948916" w:history="1">
        <w:r w:rsidR="005F2883" w:rsidRPr="00D55179">
          <w:rPr>
            <w:rStyle w:val="Lienhypertexte"/>
            <w:lang w:val="fr-FR"/>
          </w:rPr>
          <w:t>3.3</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Critères de performance – Pertinence, Cohérence, Efficience, Efficacité, Impact, Durabilité</w:t>
        </w:r>
        <w:r w:rsidR="005F2883">
          <w:rPr>
            <w:webHidden/>
          </w:rPr>
          <w:tab/>
        </w:r>
        <w:r w:rsidR="005F2883">
          <w:rPr>
            <w:webHidden/>
          </w:rPr>
          <w:fldChar w:fldCharType="begin"/>
        </w:r>
        <w:r w:rsidR="005F2883">
          <w:rPr>
            <w:webHidden/>
          </w:rPr>
          <w:instrText xml:space="preserve"> PAGEREF _Toc96948916 \h </w:instrText>
        </w:r>
        <w:r w:rsidR="005F2883">
          <w:rPr>
            <w:webHidden/>
          </w:rPr>
        </w:r>
        <w:r w:rsidR="005F2883">
          <w:rPr>
            <w:webHidden/>
          </w:rPr>
          <w:fldChar w:fldCharType="separate"/>
        </w:r>
        <w:r w:rsidR="005F2883">
          <w:rPr>
            <w:webHidden/>
          </w:rPr>
          <w:t>26</w:t>
        </w:r>
        <w:r w:rsidR="005F2883">
          <w:rPr>
            <w:webHidden/>
          </w:rPr>
          <w:fldChar w:fldCharType="end"/>
        </w:r>
      </w:hyperlink>
    </w:p>
    <w:p w14:paraId="094C116B" w14:textId="25366096"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17" w:history="1">
        <w:r w:rsidR="005F2883" w:rsidRPr="00D55179">
          <w:rPr>
            <w:rStyle w:val="Lienhypertexte"/>
          </w:rPr>
          <w:t>3.3.1</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Pertinence</w:t>
        </w:r>
        <w:r w:rsidR="005F2883">
          <w:rPr>
            <w:webHidden/>
          </w:rPr>
          <w:tab/>
        </w:r>
        <w:r w:rsidR="005F2883">
          <w:rPr>
            <w:webHidden/>
          </w:rPr>
          <w:fldChar w:fldCharType="begin"/>
        </w:r>
        <w:r w:rsidR="005F2883">
          <w:rPr>
            <w:webHidden/>
          </w:rPr>
          <w:instrText xml:space="preserve"> PAGEREF _Toc96948917 \h </w:instrText>
        </w:r>
        <w:r w:rsidR="005F2883">
          <w:rPr>
            <w:webHidden/>
          </w:rPr>
        </w:r>
        <w:r w:rsidR="005F2883">
          <w:rPr>
            <w:webHidden/>
          </w:rPr>
          <w:fldChar w:fldCharType="separate"/>
        </w:r>
        <w:r w:rsidR="005F2883">
          <w:rPr>
            <w:webHidden/>
          </w:rPr>
          <w:t>27</w:t>
        </w:r>
        <w:r w:rsidR="005F2883">
          <w:rPr>
            <w:webHidden/>
          </w:rPr>
          <w:fldChar w:fldCharType="end"/>
        </w:r>
      </w:hyperlink>
    </w:p>
    <w:p w14:paraId="4644EFCA" w14:textId="556FB43F"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18" w:history="1">
        <w:r w:rsidR="005F2883" w:rsidRPr="00D55179">
          <w:rPr>
            <w:rStyle w:val="Lienhypertexte"/>
          </w:rPr>
          <w:t>3.3.2</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Cohérence</w:t>
        </w:r>
        <w:r w:rsidR="005F2883">
          <w:rPr>
            <w:webHidden/>
          </w:rPr>
          <w:tab/>
        </w:r>
        <w:r w:rsidR="005F2883">
          <w:rPr>
            <w:webHidden/>
          </w:rPr>
          <w:fldChar w:fldCharType="begin"/>
        </w:r>
        <w:r w:rsidR="005F2883">
          <w:rPr>
            <w:webHidden/>
          </w:rPr>
          <w:instrText xml:space="preserve"> PAGEREF _Toc96948918 \h </w:instrText>
        </w:r>
        <w:r w:rsidR="005F2883">
          <w:rPr>
            <w:webHidden/>
          </w:rPr>
        </w:r>
        <w:r w:rsidR="005F2883">
          <w:rPr>
            <w:webHidden/>
          </w:rPr>
          <w:fldChar w:fldCharType="separate"/>
        </w:r>
        <w:r w:rsidR="005F2883">
          <w:rPr>
            <w:webHidden/>
          </w:rPr>
          <w:t>30</w:t>
        </w:r>
        <w:r w:rsidR="005F2883">
          <w:rPr>
            <w:webHidden/>
          </w:rPr>
          <w:fldChar w:fldCharType="end"/>
        </w:r>
      </w:hyperlink>
    </w:p>
    <w:p w14:paraId="5DB001E1" w14:textId="306BFEE7"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19" w:history="1">
        <w:r w:rsidR="005F2883" w:rsidRPr="00D55179">
          <w:rPr>
            <w:rStyle w:val="Lienhypertexte"/>
          </w:rPr>
          <w:t>3.3.3</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Efficience</w:t>
        </w:r>
        <w:r w:rsidR="005F2883">
          <w:rPr>
            <w:webHidden/>
          </w:rPr>
          <w:tab/>
        </w:r>
        <w:r w:rsidR="005F2883">
          <w:rPr>
            <w:webHidden/>
          </w:rPr>
          <w:fldChar w:fldCharType="begin"/>
        </w:r>
        <w:r w:rsidR="005F2883">
          <w:rPr>
            <w:webHidden/>
          </w:rPr>
          <w:instrText xml:space="preserve"> PAGEREF _Toc96948919 \h </w:instrText>
        </w:r>
        <w:r w:rsidR="005F2883">
          <w:rPr>
            <w:webHidden/>
          </w:rPr>
        </w:r>
        <w:r w:rsidR="005F2883">
          <w:rPr>
            <w:webHidden/>
          </w:rPr>
          <w:fldChar w:fldCharType="separate"/>
        </w:r>
        <w:r w:rsidR="005F2883">
          <w:rPr>
            <w:webHidden/>
          </w:rPr>
          <w:t>32</w:t>
        </w:r>
        <w:r w:rsidR="005F2883">
          <w:rPr>
            <w:webHidden/>
          </w:rPr>
          <w:fldChar w:fldCharType="end"/>
        </w:r>
      </w:hyperlink>
    </w:p>
    <w:p w14:paraId="44450B5A" w14:textId="4FA66FF9"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20" w:history="1">
        <w:r w:rsidR="005F2883" w:rsidRPr="00D55179">
          <w:rPr>
            <w:rStyle w:val="Lienhypertexte"/>
          </w:rPr>
          <w:t>3.3.4</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Efficacité</w:t>
        </w:r>
        <w:r w:rsidR="005F2883">
          <w:rPr>
            <w:webHidden/>
          </w:rPr>
          <w:tab/>
        </w:r>
        <w:r w:rsidR="005F2883">
          <w:rPr>
            <w:webHidden/>
          </w:rPr>
          <w:fldChar w:fldCharType="begin"/>
        </w:r>
        <w:r w:rsidR="005F2883">
          <w:rPr>
            <w:webHidden/>
          </w:rPr>
          <w:instrText xml:space="preserve"> PAGEREF _Toc96948920 \h </w:instrText>
        </w:r>
        <w:r w:rsidR="005F2883">
          <w:rPr>
            <w:webHidden/>
          </w:rPr>
        </w:r>
        <w:r w:rsidR="005F2883">
          <w:rPr>
            <w:webHidden/>
          </w:rPr>
          <w:fldChar w:fldCharType="separate"/>
        </w:r>
        <w:r w:rsidR="005F2883">
          <w:rPr>
            <w:webHidden/>
          </w:rPr>
          <w:t>35</w:t>
        </w:r>
        <w:r w:rsidR="005F2883">
          <w:rPr>
            <w:webHidden/>
          </w:rPr>
          <w:fldChar w:fldCharType="end"/>
        </w:r>
      </w:hyperlink>
    </w:p>
    <w:p w14:paraId="27D143C7" w14:textId="5D806A13"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21" w:history="1">
        <w:r w:rsidR="005F2883" w:rsidRPr="00D55179">
          <w:rPr>
            <w:rStyle w:val="Lienhypertexte"/>
          </w:rPr>
          <w:t>3.3.5</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Impact</w:t>
        </w:r>
        <w:r w:rsidR="005F2883">
          <w:rPr>
            <w:webHidden/>
          </w:rPr>
          <w:tab/>
        </w:r>
        <w:r w:rsidR="005F2883">
          <w:rPr>
            <w:webHidden/>
          </w:rPr>
          <w:fldChar w:fldCharType="begin"/>
        </w:r>
        <w:r w:rsidR="005F2883">
          <w:rPr>
            <w:webHidden/>
          </w:rPr>
          <w:instrText xml:space="preserve"> PAGEREF _Toc96948921 \h </w:instrText>
        </w:r>
        <w:r w:rsidR="005F2883">
          <w:rPr>
            <w:webHidden/>
          </w:rPr>
        </w:r>
        <w:r w:rsidR="005F2883">
          <w:rPr>
            <w:webHidden/>
          </w:rPr>
          <w:fldChar w:fldCharType="separate"/>
        </w:r>
        <w:r w:rsidR="005F2883">
          <w:rPr>
            <w:webHidden/>
          </w:rPr>
          <w:t>40</w:t>
        </w:r>
        <w:r w:rsidR="005F2883">
          <w:rPr>
            <w:webHidden/>
          </w:rPr>
          <w:fldChar w:fldCharType="end"/>
        </w:r>
      </w:hyperlink>
    </w:p>
    <w:p w14:paraId="2221F918" w14:textId="7E1AA331"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22" w:history="1">
        <w:r w:rsidR="005F2883" w:rsidRPr="00D55179">
          <w:rPr>
            <w:rStyle w:val="Lienhypertexte"/>
          </w:rPr>
          <w:t>3.3.6</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Durabilité</w:t>
        </w:r>
        <w:r w:rsidR="005F2883">
          <w:rPr>
            <w:webHidden/>
          </w:rPr>
          <w:tab/>
        </w:r>
        <w:r w:rsidR="005F2883">
          <w:rPr>
            <w:webHidden/>
          </w:rPr>
          <w:fldChar w:fldCharType="begin"/>
        </w:r>
        <w:r w:rsidR="005F2883">
          <w:rPr>
            <w:webHidden/>
          </w:rPr>
          <w:instrText xml:space="preserve"> PAGEREF _Toc96948922 \h </w:instrText>
        </w:r>
        <w:r w:rsidR="005F2883">
          <w:rPr>
            <w:webHidden/>
          </w:rPr>
        </w:r>
        <w:r w:rsidR="005F2883">
          <w:rPr>
            <w:webHidden/>
          </w:rPr>
          <w:fldChar w:fldCharType="separate"/>
        </w:r>
        <w:r w:rsidR="005F2883">
          <w:rPr>
            <w:webHidden/>
          </w:rPr>
          <w:t>44</w:t>
        </w:r>
        <w:r w:rsidR="005F2883">
          <w:rPr>
            <w:webHidden/>
          </w:rPr>
          <w:fldChar w:fldCharType="end"/>
        </w:r>
      </w:hyperlink>
    </w:p>
    <w:p w14:paraId="0C5DD25B" w14:textId="43A17F5D" w:rsidR="005F2883" w:rsidRDefault="00806C44">
      <w:pPr>
        <w:pStyle w:val="TM2"/>
        <w:rPr>
          <w:rFonts w:asciiTheme="minorHAnsi" w:eastAsiaTheme="minorEastAsia" w:hAnsiTheme="minorHAnsi" w:cstheme="minorBidi"/>
          <w:color w:val="auto"/>
          <w:sz w:val="24"/>
          <w:szCs w:val="24"/>
          <w:lang w:val="fr-FR" w:eastAsia="fr-FR"/>
        </w:rPr>
      </w:pPr>
      <w:hyperlink w:anchor="_Toc96948923" w:history="1">
        <w:r w:rsidR="005F2883" w:rsidRPr="00D55179">
          <w:rPr>
            <w:rStyle w:val="Lienhypertexte"/>
            <w:lang w:val="fr-FR"/>
          </w:rPr>
          <w:t>3.4</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Question spécifique – Genre et Environnement</w:t>
        </w:r>
        <w:r w:rsidR="005F2883">
          <w:rPr>
            <w:webHidden/>
          </w:rPr>
          <w:tab/>
        </w:r>
        <w:r w:rsidR="005F2883">
          <w:rPr>
            <w:webHidden/>
          </w:rPr>
          <w:fldChar w:fldCharType="begin"/>
        </w:r>
        <w:r w:rsidR="005F2883">
          <w:rPr>
            <w:webHidden/>
          </w:rPr>
          <w:instrText xml:space="preserve"> PAGEREF _Toc96948923 \h </w:instrText>
        </w:r>
        <w:r w:rsidR="005F2883">
          <w:rPr>
            <w:webHidden/>
          </w:rPr>
        </w:r>
        <w:r w:rsidR="005F2883">
          <w:rPr>
            <w:webHidden/>
          </w:rPr>
          <w:fldChar w:fldCharType="separate"/>
        </w:r>
        <w:r w:rsidR="005F2883">
          <w:rPr>
            <w:webHidden/>
          </w:rPr>
          <w:t>53</w:t>
        </w:r>
        <w:r w:rsidR="005F2883">
          <w:rPr>
            <w:webHidden/>
          </w:rPr>
          <w:fldChar w:fldCharType="end"/>
        </w:r>
      </w:hyperlink>
    </w:p>
    <w:p w14:paraId="065BAF39" w14:textId="0AF74D92" w:rsidR="005F2883" w:rsidRDefault="00806C44">
      <w:pPr>
        <w:pStyle w:val="TM2"/>
        <w:rPr>
          <w:rFonts w:asciiTheme="minorHAnsi" w:eastAsiaTheme="minorEastAsia" w:hAnsiTheme="minorHAnsi" w:cstheme="minorBidi"/>
          <w:color w:val="auto"/>
          <w:sz w:val="24"/>
          <w:szCs w:val="24"/>
          <w:lang w:val="fr-FR" w:eastAsia="fr-FR"/>
        </w:rPr>
      </w:pPr>
      <w:hyperlink w:anchor="_Toc96948924" w:history="1">
        <w:r w:rsidR="005F2883" w:rsidRPr="00D55179">
          <w:rPr>
            <w:rStyle w:val="Lienhypertexte"/>
            <w:lang w:val="fr-FR"/>
          </w:rPr>
          <w:t>3.5</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Conclusions générales</w:t>
        </w:r>
        <w:r w:rsidR="005F2883">
          <w:rPr>
            <w:webHidden/>
          </w:rPr>
          <w:tab/>
        </w:r>
        <w:r w:rsidR="005F2883">
          <w:rPr>
            <w:webHidden/>
          </w:rPr>
          <w:fldChar w:fldCharType="begin"/>
        </w:r>
        <w:r w:rsidR="005F2883">
          <w:rPr>
            <w:webHidden/>
          </w:rPr>
          <w:instrText xml:space="preserve"> PAGEREF _Toc96948924 \h </w:instrText>
        </w:r>
        <w:r w:rsidR="005F2883">
          <w:rPr>
            <w:webHidden/>
          </w:rPr>
        </w:r>
        <w:r w:rsidR="005F2883">
          <w:rPr>
            <w:webHidden/>
          </w:rPr>
          <w:fldChar w:fldCharType="separate"/>
        </w:r>
        <w:r w:rsidR="005F2883">
          <w:rPr>
            <w:webHidden/>
          </w:rPr>
          <w:t>57</w:t>
        </w:r>
        <w:r w:rsidR="005F2883">
          <w:rPr>
            <w:webHidden/>
          </w:rPr>
          <w:fldChar w:fldCharType="end"/>
        </w:r>
      </w:hyperlink>
    </w:p>
    <w:p w14:paraId="065DE019" w14:textId="7CDE2835"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25" w:history="1">
        <w:r w:rsidR="005F2883" w:rsidRPr="00D55179">
          <w:rPr>
            <w:rStyle w:val="Lienhypertexte"/>
          </w:rPr>
          <w:t>3.5.1</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L</w:t>
        </w:r>
        <w:r w:rsidR="005F2883" w:rsidRPr="00D55179">
          <w:rPr>
            <w:rStyle w:val="Lienhypertexte"/>
          </w:rPr>
          <w:t>es contraintes auxquelles le Piredd a dû faire face depuis son existence</w:t>
        </w:r>
        <w:r w:rsidR="005F2883">
          <w:rPr>
            <w:webHidden/>
          </w:rPr>
          <w:tab/>
        </w:r>
        <w:r w:rsidR="005F2883">
          <w:rPr>
            <w:webHidden/>
          </w:rPr>
          <w:fldChar w:fldCharType="begin"/>
        </w:r>
        <w:r w:rsidR="005F2883">
          <w:rPr>
            <w:webHidden/>
          </w:rPr>
          <w:instrText xml:space="preserve"> PAGEREF _Toc96948925 \h </w:instrText>
        </w:r>
        <w:r w:rsidR="005F2883">
          <w:rPr>
            <w:webHidden/>
          </w:rPr>
        </w:r>
        <w:r w:rsidR="005F2883">
          <w:rPr>
            <w:webHidden/>
          </w:rPr>
          <w:fldChar w:fldCharType="separate"/>
        </w:r>
        <w:r w:rsidR="005F2883">
          <w:rPr>
            <w:webHidden/>
          </w:rPr>
          <w:t>57</w:t>
        </w:r>
        <w:r w:rsidR="005F2883">
          <w:rPr>
            <w:webHidden/>
          </w:rPr>
          <w:fldChar w:fldCharType="end"/>
        </w:r>
      </w:hyperlink>
    </w:p>
    <w:p w14:paraId="5A6AD002" w14:textId="7A42EA9B"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26" w:history="1">
        <w:r w:rsidR="005F2883" w:rsidRPr="00D55179">
          <w:rPr>
            <w:rStyle w:val="Lienhypertexte"/>
          </w:rPr>
          <w:t>3.5.2</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Le manque de résultats réels du projet après 2,5 ans d’activité</w:t>
        </w:r>
        <w:r w:rsidR="005F2883">
          <w:rPr>
            <w:webHidden/>
          </w:rPr>
          <w:tab/>
        </w:r>
        <w:r w:rsidR="005F2883">
          <w:rPr>
            <w:webHidden/>
          </w:rPr>
          <w:fldChar w:fldCharType="begin"/>
        </w:r>
        <w:r w:rsidR="005F2883">
          <w:rPr>
            <w:webHidden/>
          </w:rPr>
          <w:instrText xml:space="preserve"> PAGEREF _Toc96948926 \h </w:instrText>
        </w:r>
        <w:r w:rsidR="005F2883">
          <w:rPr>
            <w:webHidden/>
          </w:rPr>
        </w:r>
        <w:r w:rsidR="005F2883">
          <w:rPr>
            <w:webHidden/>
          </w:rPr>
          <w:fldChar w:fldCharType="separate"/>
        </w:r>
        <w:r w:rsidR="005F2883">
          <w:rPr>
            <w:webHidden/>
          </w:rPr>
          <w:t>58</w:t>
        </w:r>
        <w:r w:rsidR="005F2883">
          <w:rPr>
            <w:webHidden/>
          </w:rPr>
          <w:fldChar w:fldCharType="end"/>
        </w:r>
      </w:hyperlink>
    </w:p>
    <w:p w14:paraId="4EBACE04" w14:textId="7ADF4167" w:rsidR="005F2883" w:rsidRDefault="00806C44">
      <w:pPr>
        <w:pStyle w:val="TM3"/>
        <w:tabs>
          <w:tab w:val="left" w:pos="1276"/>
        </w:tabs>
        <w:rPr>
          <w:rFonts w:asciiTheme="minorHAnsi" w:eastAsiaTheme="minorEastAsia" w:hAnsiTheme="minorHAnsi" w:cstheme="minorBidi"/>
          <w:color w:val="auto"/>
          <w:sz w:val="24"/>
          <w:szCs w:val="24"/>
          <w:lang w:val="fr-FR" w:eastAsia="fr-FR"/>
        </w:rPr>
      </w:pPr>
      <w:hyperlink w:anchor="_Toc96948927" w:history="1">
        <w:r w:rsidR="005F2883" w:rsidRPr="00D55179">
          <w:rPr>
            <w:rStyle w:val="Lienhypertexte"/>
          </w:rPr>
          <w:t>3.5.3</w:t>
        </w:r>
        <w:r w:rsidR="005F2883">
          <w:rPr>
            <w:rFonts w:asciiTheme="minorHAnsi" w:eastAsiaTheme="minorEastAsia" w:hAnsiTheme="minorHAnsi" w:cstheme="minorBidi"/>
            <w:color w:val="auto"/>
            <w:sz w:val="24"/>
            <w:szCs w:val="24"/>
            <w:lang w:val="fr-FR" w:eastAsia="fr-FR"/>
          </w:rPr>
          <w:tab/>
        </w:r>
        <w:r w:rsidR="005F2883" w:rsidRPr="00D55179">
          <w:rPr>
            <w:rStyle w:val="Lienhypertexte"/>
          </w:rPr>
          <w:t>Quels atouts pour la 2</w:t>
        </w:r>
        <w:r w:rsidR="005F2883" w:rsidRPr="00D55179">
          <w:rPr>
            <w:rStyle w:val="Lienhypertexte"/>
            <w:vertAlign w:val="superscript"/>
          </w:rPr>
          <w:t>ème</w:t>
        </w:r>
        <w:r w:rsidR="005F2883" w:rsidRPr="00D55179">
          <w:rPr>
            <w:rStyle w:val="Lienhypertexte"/>
          </w:rPr>
          <w:t xml:space="preserve"> phase du Piredd Mo</w:t>
        </w:r>
        <w:r w:rsidR="005F2883">
          <w:rPr>
            <w:webHidden/>
          </w:rPr>
          <w:tab/>
        </w:r>
        <w:r w:rsidR="005F2883">
          <w:rPr>
            <w:webHidden/>
          </w:rPr>
          <w:fldChar w:fldCharType="begin"/>
        </w:r>
        <w:r w:rsidR="005F2883">
          <w:rPr>
            <w:webHidden/>
          </w:rPr>
          <w:instrText xml:space="preserve"> PAGEREF _Toc96948927 \h </w:instrText>
        </w:r>
        <w:r w:rsidR="005F2883">
          <w:rPr>
            <w:webHidden/>
          </w:rPr>
        </w:r>
        <w:r w:rsidR="005F2883">
          <w:rPr>
            <w:webHidden/>
          </w:rPr>
          <w:fldChar w:fldCharType="separate"/>
        </w:r>
        <w:r w:rsidR="005F2883">
          <w:rPr>
            <w:webHidden/>
          </w:rPr>
          <w:t>59</w:t>
        </w:r>
        <w:r w:rsidR="005F2883">
          <w:rPr>
            <w:webHidden/>
          </w:rPr>
          <w:fldChar w:fldCharType="end"/>
        </w:r>
      </w:hyperlink>
    </w:p>
    <w:p w14:paraId="6F7E61DE" w14:textId="5784B5BA" w:rsidR="005F2883" w:rsidRDefault="00806C44">
      <w:pPr>
        <w:pStyle w:val="TM1"/>
        <w:rPr>
          <w:rFonts w:asciiTheme="minorHAnsi" w:eastAsiaTheme="minorEastAsia" w:hAnsiTheme="minorHAnsi" w:cstheme="minorBidi"/>
          <w:b w:val="0"/>
          <w:color w:val="auto"/>
          <w:sz w:val="24"/>
          <w:szCs w:val="24"/>
          <w:lang w:val="fr-FR" w:eastAsia="fr-FR"/>
        </w:rPr>
      </w:pPr>
      <w:hyperlink w:anchor="_Toc96948928" w:history="1">
        <w:r w:rsidR="005F2883" w:rsidRPr="00D55179">
          <w:rPr>
            <w:rStyle w:val="Lienhypertexte"/>
            <w:lang w:val="fr-FR"/>
          </w:rPr>
          <w:t>4</w:t>
        </w:r>
        <w:r w:rsidR="005F2883">
          <w:rPr>
            <w:rFonts w:asciiTheme="minorHAnsi" w:eastAsiaTheme="minorEastAsia" w:hAnsiTheme="minorHAnsi" w:cstheme="minorBidi"/>
            <w:b w:val="0"/>
            <w:color w:val="auto"/>
            <w:sz w:val="24"/>
            <w:szCs w:val="24"/>
            <w:lang w:val="fr-FR" w:eastAsia="fr-FR"/>
          </w:rPr>
          <w:tab/>
        </w:r>
        <w:r w:rsidR="005F2883" w:rsidRPr="00D55179">
          <w:rPr>
            <w:rStyle w:val="Lienhypertexte"/>
            <w:lang w:val="fr-FR"/>
          </w:rPr>
          <w:t>Recommandations</w:t>
        </w:r>
        <w:r w:rsidR="005F2883">
          <w:rPr>
            <w:webHidden/>
          </w:rPr>
          <w:tab/>
        </w:r>
        <w:r w:rsidR="005F2883">
          <w:rPr>
            <w:webHidden/>
          </w:rPr>
          <w:fldChar w:fldCharType="begin"/>
        </w:r>
        <w:r w:rsidR="005F2883">
          <w:rPr>
            <w:webHidden/>
          </w:rPr>
          <w:instrText xml:space="preserve"> PAGEREF _Toc96948928 \h </w:instrText>
        </w:r>
        <w:r w:rsidR="005F2883">
          <w:rPr>
            <w:webHidden/>
          </w:rPr>
        </w:r>
        <w:r w:rsidR="005F2883">
          <w:rPr>
            <w:webHidden/>
          </w:rPr>
          <w:fldChar w:fldCharType="separate"/>
        </w:r>
        <w:r w:rsidR="005F2883">
          <w:rPr>
            <w:webHidden/>
          </w:rPr>
          <w:t>61</w:t>
        </w:r>
        <w:r w:rsidR="005F2883">
          <w:rPr>
            <w:webHidden/>
          </w:rPr>
          <w:fldChar w:fldCharType="end"/>
        </w:r>
      </w:hyperlink>
    </w:p>
    <w:p w14:paraId="5E7D697F" w14:textId="2F8C23B0" w:rsidR="005F2883" w:rsidRDefault="00806C44">
      <w:pPr>
        <w:pStyle w:val="TM2"/>
        <w:rPr>
          <w:rFonts w:asciiTheme="minorHAnsi" w:eastAsiaTheme="minorEastAsia" w:hAnsiTheme="minorHAnsi" w:cstheme="minorBidi"/>
          <w:color w:val="auto"/>
          <w:sz w:val="24"/>
          <w:szCs w:val="24"/>
          <w:lang w:val="fr-FR" w:eastAsia="fr-FR"/>
        </w:rPr>
      </w:pPr>
      <w:hyperlink w:anchor="_Toc96948929" w:history="1">
        <w:r w:rsidR="005F2883" w:rsidRPr="00D55179">
          <w:rPr>
            <w:rStyle w:val="Lienhypertexte"/>
            <w:lang w:val="fr-FR"/>
          </w:rPr>
          <w:t>4.1</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A l’égard d’Enabel</w:t>
        </w:r>
        <w:r w:rsidR="005F2883">
          <w:rPr>
            <w:webHidden/>
          </w:rPr>
          <w:tab/>
        </w:r>
        <w:r w:rsidR="005F2883">
          <w:rPr>
            <w:webHidden/>
          </w:rPr>
          <w:fldChar w:fldCharType="begin"/>
        </w:r>
        <w:r w:rsidR="005F2883">
          <w:rPr>
            <w:webHidden/>
          </w:rPr>
          <w:instrText xml:space="preserve"> PAGEREF _Toc96948929 \h </w:instrText>
        </w:r>
        <w:r w:rsidR="005F2883">
          <w:rPr>
            <w:webHidden/>
          </w:rPr>
        </w:r>
        <w:r w:rsidR="005F2883">
          <w:rPr>
            <w:webHidden/>
          </w:rPr>
          <w:fldChar w:fldCharType="separate"/>
        </w:r>
        <w:r w:rsidR="005F2883">
          <w:rPr>
            <w:webHidden/>
          </w:rPr>
          <w:t>61</w:t>
        </w:r>
        <w:r w:rsidR="005F2883">
          <w:rPr>
            <w:webHidden/>
          </w:rPr>
          <w:fldChar w:fldCharType="end"/>
        </w:r>
      </w:hyperlink>
    </w:p>
    <w:p w14:paraId="0C45240D" w14:textId="4FC0C10F" w:rsidR="005F2883" w:rsidRDefault="00806C44">
      <w:pPr>
        <w:pStyle w:val="TM2"/>
        <w:rPr>
          <w:rFonts w:asciiTheme="minorHAnsi" w:eastAsiaTheme="minorEastAsia" w:hAnsiTheme="minorHAnsi" w:cstheme="minorBidi"/>
          <w:color w:val="auto"/>
          <w:sz w:val="24"/>
          <w:szCs w:val="24"/>
          <w:lang w:val="fr-FR" w:eastAsia="fr-FR"/>
        </w:rPr>
      </w:pPr>
      <w:hyperlink w:anchor="_Toc96948930" w:history="1">
        <w:r w:rsidR="005F2883" w:rsidRPr="00D55179">
          <w:rPr>
            <w:rStyle w:val="Lienhypertexte"/>
            <w:lang w:val="fr-FR"/>
          </w:rPr>
          <w:t>4.2</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A l’égard de l’équipe d’intervention</w:t>
        </w:r>
        <w:r w:rsidR="005F2883">
          <w:rPr>
            <w:webHidden/>
          </w:rPr>
          <w:tab/>
        </w:r>
        <w:r w:rsidR="005F2883">
          <w:rPr>
            <w:webHidden/>
          </w:rPr>
          <w:fldChar w:fldCharType="begin"/>
        </w:r>
        <w:r w:rsidR="005F2883">
          <w:rPr>
            <w:webHidden/>
          </w:rPr>
          <w:instrText xml:space="preserve"> PAGEREF _Toc96948930 \h </w:instrText>
        </w:r>
        <w:r w:rsidR="005F2883">
          <w:rPr>
            <w:webHidden/>
          </w:rPr>
        </w:r>
        <w:r w:rsidR="005F2883">
          <w:rPr>
            <w:webHidden/>
          </w:rPr>
          <w:fldChar w:fldCharType="separate"/>
        </w:r>
        <w:r w:rsidR="005F2883">
          <w:rPr>
            <w:webHidden/>
          </w:rPr>
          <w:t>61</w:t>
        </w:r>
        <w:r w:rsidR="005F2883">
          <w:rPr>
            <w:webHidden/>
          </w:rPr>
          <w:fldChar w:fldCharType="end"/>
        </w:r>
      </w:hyperlink>
    </w:p>
    <w:p w14:paraId="5384C450" w14:textId="7861907B" w:rsidR="005F2883" w:rsidRDefault="00806C44">
      <w:pPr>
        <w:pStyle w:val="TM2"/>
        <w:rPr>
          <w:rFonts w:asciiTheme="minorHAnsi" w:eastAsiaTheme="minorEastAsia" w:hAnsiTheme="minorHAnsi" w:cstheme="minorBidi"/>
          <w:color w:val="auto"/>
          <w:sz w:val="24"/>
          <w:szCs w:val="24"/>
          <w:lang w:val="fr-FR" w:eastAsia="fr-FR"/>
        </w:rPr>
      </w:pPr>
      <w:hyperlink w:anchor="_Toc96948931" w:history="1">
        <w:r w:rsidR="005F2883" w:rsidRPr="00D55179">
          <w:rPr>
            <w:rStyle w:val="Lienhypertexte"/>
            <w:lang w:val="fr-FR"/>
          </w:rPr>
          <w:t>4.3</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A l’égard des acteurs du PIREDD</w:t>
        </w:r>
        <w:r w:rsidR="005F2883">
          <w:rPr>
            <w:webHidden/>
          </w:rPr>
          <w:tab/>
        </w:r>
        <w:r w:rsidR="005F2883">
          <w:rPr>
            <w:webHidden/>
          </w:rPr>
          <w:fldChar w:fldCharType="begin"/>
        </w:r>
        <w:r w:rsidR="005F2883">
          <w:rPr>
            <w:webHidden/>
          </w:rPr>
          <w:instrText xml:space="preserve"> PAGEREF _Toc96948931 \h </w:instrText>
        </w:r>
        <w:r w:rsidR="005F2883">
          <w:rPr>
            <w:webHidden/>
          </w:rPr>
        </w:r>
        <w:r w:rsidR="005F2883">
          <w:rPr>
            <w:webHidden/>
          </w:rPr>
          <w:fldChar w:fldCharType="separate"/>
        </w:r>
        <w:r w:rsidR="005F2883">
          <w:rPr>
            <w:webHidden/>
          </w:rPr>
          <w:t>65</w:t>
        </w:r>
        <w:r w:rsidR="005F2883">
          <w:rPr>
            <w:webHidden/>
          </w:rPr>
          <w:fldChar w:fldCharType="end"/>
        </w:r>
      </w:hyperlink>
    </w:p>
    <w:p w14:paraId="276C16BE" w14:textId="04749098" w:rsidR="005F2883" w:rsidRDefault="00806C44">
      <w:pPr>
        <w:pStyle w:val="TM2"/>
        <w:rPr>
          <w:rFonts w:asciiTheme="minorHAnsi" w:eastAsiaTheme="minorEastAsia" w:hAnsiTheme="minorHAnsi" w:cstheme="minorBidi"/>
          <w:color w:val="auto"/>
          <w:sz w:val="24"/>
          <w:szCs w:val="24"/>
          <w:lang w:val="fr-FR" w:eastAsia="fr-FR"/>
        </w:rPr>
      </w:pPr>
      <w:hyperlink w:anchor="_Toc96948932" w:history="1">
        <w:r w:rsidR="005F2883" w:rsidRPr="00D55179">
          <w:rPr>
            <w:rStyle w:val="Lienhypertexte"/>
            <w:lang w:val="fr-FR"/>
          </w:rPr>
          <w:t>4.4</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A l’égard du FONAREDD</w:t>
        </w:r>
        <w:r w:rsidR="005F2883">
          <w:rPr>
            <w:webHidden/>
          </w:rPr>
          <w:tab/>
        </w:r>
        <w:r w:rsidR="005F2883">
          <w:rPr>
            <w:webHidden/>
          </w:rPr>
          <w:fldChar w:fldCharType="begin"/>
        </w:r>
        <w:r w:rsidR="005F2883">
          <w:rPr>
            <w:webHidden/>
          </w:rPr>
          <w:instrText xml:space="preserve"> PAGEREF _Toc96948932 \h </w:instrText>
        </w:r>
        <w:r w:rsidR="005F2883">
          <w:rPr>
            <w:webHidden/>
          </w:rPr>
        </w:r>
        <w:r w:rsidR="005F2883">
          <w:rPr>
            <w:webHidden/>
          </w:rPr>
          <w:fldChar w:fldCharType="separate"/>
        </w:r>
        <w:r w:rsidR="005F2883">
          <w:rPr>
            <w:webHidden/>
          </w:rPr>
          <w:t>66</w:t>
        </w:r>
        <w:r w:rsidR="005F2883">
          <w:rPr>
            <w:webHidden/>
          </w:rPr>
          <w:fldChar w:fldCharType="end"/>
        </w:r>
      </w:hyperlink>
    </w:p>
    <w:p w14:paraId="78B13D27" w14:textId="0033EEDF" w:rsidR="005F2883" w:rsidRDefault="00806C44">
      <w:pPr>
        <w:pStyle w:val="TM2"/>
        <w:rPr>
          <w:rFonts w:asciiTheme="minorHAnsi" w:eastAsiaTheme="minorEastAsia" w:hAnsiTheme="minorHAnsi" w:cstheme="minorBidi"/>
          <w:color w:val="auto"/>
          <w:sz w:val="24"/>
          <w:szCs w:val="24"/>
          <w:lang w:val="fr-FR" w:eastAsia="fr-FR"/>
        </w:rPr>
      </w:pPr>
      <w:hyperlink w:anchor="_Toc96948933" w:history="1">
        <w:r w:rsidR="005F2883" w:rsidRPr="00D55179">
          <w:rPr>
            <w:rStyle w:val="Lienhypertexte"/>
            <w:lang w:val="fr-FR"/>
          </w:rPr>
          <w:t>4.5</w:t>
        </w:r>
        <w:r w:rsidR="005F2883">
          <w:rPr>
            <w:rFonts w:asciiTheme="minorHAnsi" w:eastAsiaTheme="minorEastAsia" w:hAnsiTheme="minorHAnsi" w:cstheme="minorBidi"/>
            <w:color w:val="auto"/>
            <w:sz w:val="24"/>
            <w:szCs w:val="24"/>
            <w:lang w:val="fr-FR" w:eastAsia="fr-FR"/>
          </w:rPr>
          <w:tab/>
        </w:r>
        <w:r w:rsidR="005F2883" w:rsidRPr="00D55179">
          <w:rPr>
            <w:rStyle w:val="Lienhypertexte"/>
            <w:lang w:val="fr-FR"/>
          </w:rPr>
          <w:t>Perspective de PSE pour le Piredd-Mo</w:t>
        </w:r>
        <w:r w:rsidR="005F2883">
          <w:rPr>
            <w:webHidden/>
          </w:rPr>
          <w:tab/>
        </w:r>
        <w:r w:rsidR="005F2883">
          <w:rPr>
            <w:webHidden/>
          </w:rPr>
          <w:fldChar w:fldCharType="begin"/>
        </w:r>
        <w:r w:rsidR="005F2883">
          <w:rPr>
            <w:webHidden/>
          </w:rPr>
          <w:instrText xml:space="preserve"> PAGEREF _Toc96948933 \h </w:instrText>
        </w:r>
        <w:r w:rsidR="005F2883">
          <w:rPr>
            <w:webHidden/>
          </w:rPr>
        </w:r>
        <w:r w:rsidR="005F2883">
          <w:rPr>
            <w:webHidden/>
          </w:rPr>
          <w:fldChar w:fldCharType="separate"/>
        </w:r>
        <w:r w:rsidR="005F2883">
          <w:rPr>
            <w:webHidden/>
          </w:rPr>
          <w:t>67</w:t>
        </w:r>
        <w:r w:rsidR="005F2883">
          <w:rPr>
            <w:webHidden/>
          </w:rPr>
          <w:fldChar w:fldCharType="end"/>
        </w:r>
      </w:hyperlink>
    </w:p>
    <w:p w14:paraId="428401F8" w14:textId="7E98C3DF" w:rsidR="005F2883" w:rsidRDefault="00806C44">
      <w:pPr>
        <w:pStyle w:val="TM1"/>
        <w:rPr>
          <w:rFonts w:asciiTheme="minorHAnsi" w:eastAsiaTheme="minorEastAsia" w:hAnsiTheme="minorHAnsi" w:cstheme="minorBidi"/>
          <w:b w:val="0"/>
          <w:color w:val="auto"/>
          <w:sz w:val="24"/>
          <w:szCs w:val="24"/>
          <w:lang w:val="fr-FR" w:eastAsia="fr-FR"/>
        </w:rPr>
      </w:pPr>
      <w:hyperlink w:anchor="_Toc96948934" w:history="1">
        <w:r w:rsidR="005F2883" w:rsidRPr="00D55179">
          <w:rPr>
            <w:rStyle w:val="Lienhypertexte"/>
            <w:lang w:val="fr-FR"/>
          </w:rPr>
          <w:t>5</w:t>
        </w:r>
        <w:r w:rsidR="005F2883">
          <w:rPr>
            <w:rFonts w:asciiTheme="minorHAnsi" w:eastAsiaTheme="minorEastAsia" w:hAnsiTheme="minorHAnsi" w:cstheme="minorBidi"/>
            <w:b w:val="0"/>
            <w:color w:val="auto"/>
            <w:sz w:val="24"/>
            <w:szCs w:val="24"/>
            <w:lang w:val="fr-FR" w:eastAsia="fr-FR"/>
          </w:rPr>
          <w:tab/>
        </w:r>
        <w:r w:rsidR="005F2883" w:rsidRPr="00D55179">
          <w:rPr>
            <w:rStyle w:val="Lienhypertexte"/>
            <w:lang w:val="fr-FR"/>
          </w:rPr>
          <w:t>Leçons apprises</w:t>
        </w:r>
        <w:r w:rsidR="005F2883">
          <w:rPr>
            <w:webHidden/>
          </w:rPr>
          <w:tab/>
        </w:r>
        <w:r w:rsidR="005F2883">
          <w:rPr>
            <w:webHidden/>
          </w:rPr>
          <w:fldChar w:fldCharType="begin"/>
        </w:r>
        <w:r w:rsidR="005F2883">
          <w:rPr>
            <w:webHidden/>
          </w:rPr>
          <w:instrText xml:space="preserve"> PAGEREF _Toc96948934 \h </w:instrText>
        </w:r>
        <w:r w:rsidR="005F2883">
          <w:rPr>
            <w:webHidden/>
          </w:rPr>
        </w:r>
        <w:r w:rsidR="005F2883">
          <w:rPr>
            <w:webHidden/>
          </w:rPr>
          <w:fldChar w:fldCharType="separate"/>
        </w:r>
        <w:r w:rsidR="005F2883">
          <w:rPr>
            <w:webHidden/>
          </w:rPr>
          <w:t>69</w:t>
        </w:r>
        <w:r w:rsidR="005F2883">
          <w:rPr>
            <w:webHidden/>
          </w:rPr>
          <w:fldChar w:fldCharType="end"/>
        </w:r>
      </w:hyperlink>
    </w:p>
    <w:p w14:paraId="5D4C6A39" w14:textId="0398DB84" w:rsidR="005F2883" w:rsidRDefault="00806C44">
      <w:pPr>
        <w:pStyle w:val="TM1"/>
        <w:rPr>
          <w:rFonts w:asciiTheme="minorHAnsi" w:eastAsiaTheme="minorEastAsia" w:hAnsiTheme="minorHAnsi" w:cstheme="minorBidi"/>
          <w:b w:val="0"/>
          <w:color w:val="auto"/>
          <w:sz w:val="24"/>
          <w:szCs w:val="24"/>
          <w:lang w:val="fr-FR" w:eastAsia="fr-FR"/>
        </w:rPr>
      </w:pPr>
      <w:hyperlink w:anchor="_Toc96948935" w:history="1">
        <w:r w:rsidR="005F2883" w:rsidRPr="00D55179">
          <w:rPr>
            <w:rStyle w:val="Lienhypertexte"/>
            <w:lang w:val="fr-FR"/>
          </w:rPr>
          <w:t>6</w:t>
        </w:r>
        <w:r w:rsidR="005F2883">
          <w:rPr>
            <w:rFonts w:asciiTheme="minorHAnsi" w:eastAsiaTheme="minorEastAsia" w:hAnsiTheme="minorHAnsi" w:cstheme="minorBidi"/>
            <w:b w:val="0"/>
            <w:color w:val="auto"/>
            <w:sz w:val="24"/>
            <w:szCs w:val="24"/>
            <w:lang w:val="fr-FR" w:eastAsia="fr-FR"/>
          </w:rPr>
          <w:tab/>
        </w:r>
        <w:r w:rsidR="005F2883" w:rsidRPr="00D55179">
          <w:rPr>
            <w:rStyle w:val="Lienhypertexte"/>
            <w:lang w:val="fr-FR"/>
          </w:rPr>
          <w:t>Annexes</w:t>
        </w:r>
        <w:r w:rsidR="005F2883">
          <w:rPr>
            <w:webHidden/>
          </w:rPr>
          <w:tab/>
        </w:r>
        <w:r w:rsidR="005F2883">
          <w:rPr>
            <w:webHidden/>
          </w:rPr>
          <w:fldChar w:fldCharType="begin"/>
        </w:r>
        <w:r w:rsidR="005F2883">
          <w:rPr>
            <w:webHidden/>
          </w:rPr>
          <w:instrText xml:space="preserve"> PAGEREF _Toc96948935 \h </w:instrText>
        </w:r>
        <w:r w:rsidR="005F2883">
          <w:rPr>
            <w:webHidden/>
          </w:rPr>
        </w:r>
        <w:r w:rsidR="005F2883">
          <w:rPr>
            <w:webHidden/>
          </w:rPr>
          <w:fldChar w:fldCharType="separate"/>
        </w:r>
        <w:r w:rsidR="005F2883">
          <w:rPr>
            <w:webHidden/>
          </w:rPr>
          <w:t>71</w:t>
        </w:r>
        <w:r w:rsidR="005F2883">
          <w:rPr>
            <w:webHidden/>
          </w:rPr>
          <w:fldChar w:fldCharType="end"/>
        </w:r>
      </w:hyperlink>
    </w:p>
    <w:p w14:paraId="5793F275" w14:textId="1281A616" w:rsidR="005F2883" w:rsidRDefault="00806C44">
      <w:pPr>
        <w:pStyle w:val="TM3"/>
        <w:rPr>
          <w:rFonts w:asciiTheme="minorHAnsi" w:eastAsiaTheme="minorEastAsia" w:hAnsiTheme="minorHAnsi" w:cstheme="minorBidi"/>
          <w:color w:val="auto"/>
          <w:sz w:val="24"/>
          <w:szCs w:val="24"/>
          <w:lang w:val="fr-FR" w:eastAsia="fr-FR"/>
        </w:rPr>
      </w:pPr>
      <w:hyperlink w:anchor="_Toc96948936" w:history="1">
        <w:r w:rsidR="005F2883" w:rsidRPr="00D55179">
          <w:rPr>
            <w:rStyle w:val="Lienhypertexte"/>
            <w:rFonts w:cstheme="minorHAnsi"/>
          </w:rPr>
          <w:t>Annexe 1 : Calendrier de la mission</w:t>
        </w:r>
        <w:r w:rsidR="005F2883">
          <w:rPr>
            <w:webHidden/>
          </w:rPr>
          <w:tab/>
        </w:r>
        <w:r w:rsidR="005F2883">
          <w:rPr>
            <w:webHidden/>
          </w:rPr>
          <w:fldChar w:fldCharType="begin"/>
        </w:r>
        <w:r w:rsidR="005F2883">
          <w:rPr>
            <w:webHidden/>
          </w:rPr>
          <w:instrText xml:space="preserve"> PAGEREF _Toc96948936 \h </w:instrText>
        </w:r>
        <w:r w:rsidR="005F2883">
          <w:rPr>
            <w:webHidden/>
          </w:rPr>
        </w:r>
        <w:r w:rsidR="005F2883">
          <w:rPr>
            <w:webHidden/>
          </w:rPr>
          <w:fldChar w:fldCharType="separate"/>
        </w:r>
        <w:r w:rsidR="005F2883">
          <w:rPr>
            <w:webHidden/>
          </w:rPr>
          <w:t>72</w:t>
        </w:r>
        <w:r w:rsidR="005F2883">
          <w:rPr>
            <w:webHidden/>
          </w:rPr>
          <w:fldChar w:fldCharType="end"/>
        </w:r>
      </w:hyperlink>
    </w:p>
    <w:p w14:paraId="61C965F7" w14:textId="7784F6CF" w:rsidR="005F2883" w:rsidRDefault="00806C44">
      <w:pPr>
        <w:pStyle w:val="TM3"/>
        <w:rPr>
          <w:rFonts w:asciiTheme="minorHAnsi" w:eastAsiaTheme="minorEastAsia" w:hAnsiTheme="minorHAnsi" w:cstheme="minorBidi"/>
          <w:color w:val="auto"/>
          <w:sz w:val="24"/>
          <w:szCs w:val="24"/>
          <w:lang w:val="fr-FR" w:eastAsia="fr-FR"/>
        </w:rPr>
      </w:pPr>
      <w:hyperlink w:anchor="_Toc96948937" w:history="1">
        <w:r w:rsidR="005F2883" w:rsidRPr="00D55179">
          <w:rPr>
            <w:rStyle w:val="Lienhypertexte"/>
            <w:rFonts w:cstheme="minorHAnsi"/>
          </w:rPr>
          <w:t>Annexe 2 : Liste de la documentation collectée pendant la mission</w:t>
        </w:r>
        <w:r w:rsidR="005F2883">
          <w:rPr>
            <w:webHidden/>
          </w:rPr>
          <w:tab/>
        </w:r>
        <w:r w:rsidR="005F2883">
          <w:rPr>
            <w:webHidden/>
          </w:rPr>
          <w:fldChar w:fldCharType="begin"/>
        </w:r>
        <w:r w:rsidR="005F2883">
          <w:rPr>
            <w:webHidden/>
          </w:rPr>
          <w:instrText xml:space="preserve"> PAGEREF _Toc96948937 \h </w:instrText>
        </w:r>
        <w:r w:rsidR="005F2883">
          <w:rPr>
            <w:webHidden/>
          </w:rPr>
        </w:r>
        <w:r w:rsidR="005F2883">
          <w:rPr>
            <w:webHidden/>
          </w:rPr>
          <w:fldChar w:fldCharType="separate"/>
        </w:r>
        <w:r w:rsidR="005F2883">
          <w:rPr>
            <w:webHidden/>
          </w:rPr>
          <w:t>73</w:t>
        </w:r>
        <w:r w:rsidR="005F2883">
          <w:rPr>
            <w:webHidden/>
          </w:rPr>
          <w:fldChar w:fldCharType="end"/>
        </w:r>
      </w:hyperlink>
    </w:p>
    <w:p w14:paraId="0659B16A" w14:textId="40C3EA0A" w:rsidR="005F2883" w:rsidRDefault="00806C44">
      <w:pPr>
        <w:pStyle w:val="TM3"/>
        <w:rPr>
          <w:rFonts w:asciiTheme="minorHAnsi" w:eastAsiaTheme="minorEastAsia" w:hAnsiTheme="minorHAnsi" w:cstheme="minorBidi"/>
          <w:color w:val="auto"/>
          <w:sz w:val="24"/>
          <w:szCs w:val="24"/>
          <w:lang w:val="fr-FR" w:eastAsia="fr-FR"/>
        </w:rPr>
      </w:pPr>
      <w:hyperlink w:anchor="_Toc96948938" w:history="1">
        <w:r w:rsidR="005F2883" w:rsidRPr="00D55179">
          <w:rPr>
            <w:rStyle w:val="Lienhypertexte"/>
            <w:rFonts w:cstheme="minorHAnsi"/>
          </w:rPr>
          <w:t>Annexe 3 : Liste des personnes rencontrées pendant la mission</w:t>
        </w:r>
        <w:r w:rsidR="005F2883">
          <w:rPr>
            <w:webHidden/>
          </w:rPr>
          <w:tab/>
        </w:r>
        <w:r w:rsidR="005F2883">
          <w:rPr>
            <w:webHidden/>
          </w:rPr>
          <w:fldChar w:fldCharType="begin"/>
        </w:r>
        <w:r w:rsidR="005F2883">
          <w:rPr>
            <w:webHidden/>
          </w:rPr>
          <w:instrText xml:space="preserve"> PAGEREF _Toc96948938 \h </w:instrText>
        </w:r>
        <w:r w:rsidR="005F2883">
          <w:rPr>
            <w:webHidden/>
          </w:rPr>
        </w:r>
        <w:r w:rsidR="005F2883">
          <w:rPr>
            <w:webHidden/>
          </w:rPr>
          <w:fldChar w:fldCharType="separate"/>
        </w:r>
        <w:r w:rsidR="005F2883">
          <w:rPr>
            <w:webHidden/>
          </w:rPr>
          <w:t>76</w:t>
        </w:r>
        <w:r w:rsidR="005F2883">
          <w:rPr>
            <w:webHidden/>
          </w:rPr>
          <w:fldChar w:fldCharType="end"/>
        </w:r>
      </w:hyperlink>
    </w:p>
    <w:p w14:paraId="39F7EC93" w14:textId="6ACBEC8A" w:rsidR="005F2883" w:rsidRDefault="00806C44">
      <w:pPr>
        <w:pStyle w:val="TM3"/>
        <w:rPr>
          <w:rFonts w:asciiTheme="minorHAnsi" w:eastAsiaTheme="minorEastAsia" w:hAnsiTheme="minorHAnsi" w:cstheme="minorBidi"/>
          <w:color w:val="auto"/>
          <w:sz w:val="24"/>
          <w:szCs w:val="24"/>
          <w:lang w:val="fr-FR" w:eastAsia="fr-FR"/>
        </w:rPr>
      </w:pPr>
      <w:hyperlink w:anchor="_Toc96948939" w:history="1">
        <w:r w:rsidR="005F2883" w:rsidRPr="00D55179">
          <w:rPr>
            <w:rStyle w:val="Lienhypertexte"/>
          </w:rPr>
          <w:t>Annexe 4 : Liste des feuilles de présence de la mission</w:t>
        </w:r>
        <w:r w:rsidR="005F2883">
          <w:rPr>
            <w:webHidden/>
          </w:rPr>
          <w:tab/>
        </w:r>
        <w:r w:rsidR="005F2883">
          <w:rPr>
            <w:webHidden/>
          </w:rPr>
          <w:fldChar w:fldCharType="begin"/>
        </w:r>
        <w:r w:rsidR="005F2883">
          <w:rPr>
            <w:webHidden/>
          </w:rPr>
          <w:instrText xml:space="preserve"> PAGEREF _Toc96948939 \h </w:instrText>
        </w:r>
        <w:r w:rsidR="005F2883">
          <w:rPr>
            <w:webHidden/>
          </w:rPr>
        </w:r>
        <w:r w:rsidR="005F2883">
          <w:rPr>
            <w:webHidden/>
          </w:rPr>
          <w:fldChar w:fldCharType="separate"/>
        </w:r>
        <w:r w:rsidR="005F2883">
          <w:rPr>
            <w:webHidden/>
          </w:rPr>
          <w:t>78</w:t>
        </w:r>
        <w:r w:rsidR="005F2883">
          <w:rPr>
            <w:webHidden/>
          </w:rPr>
          <w:fldChar w:fldCharType="end"/>
        </w:r>
      </w:hyperlink>
    </w:p>
    <w:p w14:paraId="773B9EA9" w14:textId="5269F030" w:rsidR="005F2883" w:rsidRDefault="00806C44">
      <w:pPr>
        <w:pStyle w:val="TM3"/>
        <w:rPr>
          <w:rFonts w:asciiTheme="minorHAnsi" w:eastAsiaTheme="minorEastAsia" w:hAnsiTheme="minorHAnsi" w:cstheme="minorBidi"/>
          <w:color w:val="auto"/>
          <w:sz w:val="24"/>
          <w:szCs w:val="24"/>
          <w:lang w:val="fr-FR" w:eastAsia="fr-FR"/>
        </w:rPr>
      </w:pPr>
      <w:hyperlink w:anchor="_Toc96948940" w:history="1">
        <w:r w:rsidR="005F2883" w:rsidRPr="00D55179">
          <w:rPr>
            <w:rStyle w:val="Lienhypertexte"/>
          </w:rPr>
          <w:t>Annexe 5 : Cartes de la mission – carte du projet Novembre 2021, et carte des sites visités février 2022 revue mi-parcours</w:t>
        </w:r>
        <w:r w:rsidR="005F2883">
          <w:rPr>
            <w:webHidden/>
          </w:rPr>
          <w:tab/>
        </w:r>
        <w:r w:rsidR="005F2883">
          <w:rPr>
            <w:webHidden/>
          </w:rPr>
          <w:fldChar w:fldCharType="begin"/>
        </w:r>
        <w:r w:rsidR="005F2883">
          <w:rPr>
            <w:webHidden/>
          </w:rPr>
          <w:instrText xml:space="preserve"> PAGEREF _Toc96948940 \h </w:instrText>
        </w:r>
        <w:r w:rsidR="005F2883">
          <w:rPr>
            <w:webHidden/>
          </w:rPr>
        </w:r>
        <w:r w:rsidR="005F2883">
          <w:rPr>
            <w:webHidden/>
          </w:rPr>
          <w:fldChar w:fldCharType="separate"/>
        </w:r>
        <w:r w:rsidR="005F2883">
          <w:rPr>
            <w:webHidden/>
          </w:rPr>
          <w:t>97</w:t>
        </w:r>
        <w:r w:rsidR="005F2883">
          <w:rPr>
            <w:webHidden/>
          </w:rPr>
          <w:fldChar w:fldCharType="end"/>
        </w:r>
      </w:hyperlink>
    </w:p>
    <w:p w14:paraId="4542C2BD" w14:textId="13CDFCDD" w:rsidR="005F2883" w:rsidRDefault="00806C44">
      <w:pPr>
        <w:pStyle w:val="TM3"/>
        <w:rPr>
          <w:rFonts w:asciiTheme="minorHAnsi" w:eastAsiaTheme="minorEastAsia" w:hAnsiTheme="minorHAnsi" w:cstheme="minorBidi"/>
          <w:color w:val="auto"/>
          <w:sz w:val="24"/>
          <w:szCs w:val="24"/>
          <w:lang w:val="fr-FR" w:eastAsia="fr-FR"/>
        </w:rPr>
      </w:pPr>
      <w:hyperlink w:anchor="_Toc96948941" w:history="1">
        <w:r w:rsidR="005F2883" w:rsidRPr="00D55179">
          <w:rPr>
            <w:rStyle w:val="Lienhypertexte"/>
          </w:rPr>
          <w:t>Annexe 6 : Tableau de synthèse sur le contexte des CEP analysés pendant la mission</w:t>
        </w:r>
        <w:r w:rsidR="005F2883">
          <w:rPr>
            <w:webHidden/>
          </w:rPr>
          <w:tab/>
        </w:r>
        <w:r w:rsidR="005F2883">
          <w:rPr>
            <w:webHidden/>
          </w:rPr>
          <w:fldChar w:fldCharType="begin"/>
        </w:r>
        <w:r w:rsidR="005F2883">
          <w:rPr>
            <w:webHidden/>
          </w:rPr>
          <w:instrText xml:space="preserve"> PAGEREF _Toc96948941 \h </w:instrText>
        </w:r>
        <w:r w:rsidR="005F2883">
          <w:rPr>
            <w:webHidden/>
          </w:rPr>
        </w:r>
        <w:r w:rsidR="005F2883">
          <w:rPr>
            <w:webHidden/>
          </w:rPr>
          <w:fldChar w:fldCharType="separate"/>
        </w:r>
        <w:r w:rsidR="005F2883">
          <w:rPr>
            <w:webHidden/>
          </w:rPr>
          <w:t>99</w:t>
        </w:r>
        <w:r w:rsidR="005F2883">
          <w:rPr>
            <w:webHidden/>
          </w:rPr>
          <w:fldChar w:fldCharType="end"/>
        </w:r>
      </w:hyperlink>
    </w:p>
    <w:p w14:paraId="2D35A48D" w14:textId="5871502C" w:rsidR="005F2883" w:rsidRDefault="00806C44">
      <w:pPr>
        <w:pStyle w:val="TM3"/>
        <w:rPr>
          <w:rFonts w:asciiTheme="minorHAnsi" w:eastAsiaTheme="minorEastAsia" w:hAnsiTheme="minorHAnsi" w:cstheme="minorBidi"/>
          <w:color w:val="auto"/>
          <w:sz w:val="24"/>
          <w:szCs w:val="24"/>
          <w:lang w:val="fr-FR" w:eastAsia="fr-FR"/>
        </w:rPr>
      </w:pPr>
      <w:hyperlink w:anchor="_Toc96948942" w:history="1">
        <w:r w:rsidR="005F2883" w:rsidRPr="00D55179">
          <w:rPr>
            <w:rStyle w:val="Lienhypertexte"/>
          </w:rPr>
          <w:t>Annexe 7 : Tableau de synthèse sur l’évolution des PSAT selon l’équipe d’intervention</w:t>
        </w:r>
        <w:r w:rsidR="005F2883">
          <w:rPr>
            <w:webHidden/>
          </w:rPr>
          <w:tab/>
        </w:r>
        <w:r w:rsidR="005F2883">
          <w:rPr>
            <w:webHidden/>
          </w:rPr>
          <w:fldChar w:fldCharType="begin"/>
        </w:r>
        <w:r w:rsidR="005F2883">
          <w:rPr>
            <w:webHidden/>
          </w:rPr>
          <w:instrText xml:space="preserve"> PAGEREF _Toc96948942 \h </w:instrText>
        </w:r>
        <w:r w:rsidR="005F2883">
          <w:rPr>
            <w:webHidden/>
          </w:rPr>
        </w:r>
        <w:r w:rsidR="005F2883">
          <w:rPr>
            <w:webHidden/>
          </w:rPr>
          <w:fldChar w:fldCharType="separate"/>
        </w:r>
        <w:r w:rsidR="005F2883">
          <w:rPr>
            <w:webHidden/>
          </w:rPr>
          <w:t>100</w:t>
        </w:r>
        <w:r w:rsidR="005F2883">
          <w:rPr>
            <w:webHidden/>
          </w:rPr>
          <w:fldChar w:fldCharType="end"/>
        </w:r>
      </w:hyperlink>
    </w:p>
    <w:p w14:paraId="7DF69188" w14:textId="051CE0B0" w:rsidR="005F2883" w:rsidRDefault="00806C44">
      <w:pPr>
        <w:pStyle w:val="TM3"/>
        <w:rPr>
          <w:rFonts w:asciiTheme="minorHAnsi" w:eastAsiaTheme="minorEastAsia" w:hAnsiTheme="minorHAnsi" w:cstheme="minorBidi"/>
          <w:color w:val="auto"/>
          <w:sz w:val="24"/>
          <w:szCs w:val="24"/>
          <w:lang w:val="fr-FR" w:eastAsia="fr-FR"/>
        </w:rPr>
      </w:pPr>
      <w:hyperlink w:anchor="_Toc96948943" w:history="1">
        <w:r w:rsidR="005F2883" w:rsidRPr="00D55179">
          <w:rPr>
            <w:rStyle w:val="Lienhypertexte"/>
          </w:rPr>
          <w:t>Annexe 8 : Photos illustratives</w:t>
        </w:r>
        <w:r w:rsidR="005F2883">
          <w:rPr>
            <w:webHidden/>
          </w:rPr>
          <w:tab/>
        </w:r>
        <w:r w:rsidR="005F2883">
          <w:rPr>
            <w:webHidden/>
          </w:rPr>
          <w:fldChar w:fldCharType="begin"/>
        </w:r>
        <w:r w:rsidR="005F2883">
          <w:rPr>
            <w:webHidden/>
          </w:rPr>
          <w:instrText xml:space="preserve"> PAGEREF _Toc96948943 \h </w:instrText>
        </w:r>
        <w:r w:rsidR="005F2883">
          <w:rPr>
            <w:webHidden/>
          </w:rPr>
        </w:r>
        <w:r w:rsidR="005F2883">
          <w:rPr>
            <w:webHidden/>
          </w:rPr>
          <w:fldChar w:fldCharType="separate"/>
        </w:r>
        <w:r w:rsidR="005F2883">
          <w:rPr>
            <w:webHidden/>
          </w:rPr>
          <w:t>101</w:t>
        </w:r>
        <w:r w:rsidR="005F2883">
          <w:rPr>
            <w:webHidden/>
          </w:rPr>
          <w:fldChar w:fldCharType="end"/>
        </w:r>
      </w:hyperlink>
    </w:p>
    <w:p w14:paraId="773A0637" w14:textId="1901E176" w:rsidR="005F2883" w:rsidRDefault="00806C44">
      <w:pPr>
        <w:pStyle w:val="TM3"/>
        <w:rPr>
          <w:rFonts w:asciiTheme="minorHAnsi" w:eastAsiaTheme="minorEastAsia" w:hAnsiTheme="minorHAnsi" w:cstheme="minorBidi"/>
          <w:color w:val="auto"/>
          <w:sz w:val="24"/>
          <w:szCs w:val="24"/>
          <w:lang w:val="fr-FR" w:eastAsia="fr-FR"/>
        </w:rPr>
      </w:pPr>
      <w:hyperlink w:anchor="_Toc96948944" w:history="1">
        <w:r w:rsidR="005F2883" w:rsidRPr="00D55179">
          <w:rPr>
            <w:rStyle w:val="Lienhypertexte"/>
          </w:rPr>
          <w:t>Annexe 9 : Restitution Province – liste de présence</w:t>
        </w:r>
        <w:r w:rsidR="005F2883">
          <w:rPr>
            <w:webHidden/>
          </w:rPr>
          <w:tab/>
        </w:r>
        <w:r w:rsidR="005F2883">
          <w:rPr>
            <w:webHidden/>
          </w:rPr>
          <w:fldChar w:fldCharType="begin"/>
        </w:r>
        <w:r w:rsidR="005F2883">
          <w:rPr>
            <w:webHidden/>
          </w:rPr>
          <w:instrText xml:space="preserve"> PAGEREF _Toc96948944 \h </w:instrText>
        </w:r>
        <w:r w:rsidR="005F2883">
          <w:rPr>
            <w:webHidden/>
          </w:rPr>
        </w:r>
        <w:r w:rsidR="005F2883">
          <w:rPr>
            <w:webHidden/>
          </w:rPr>
          <w:fldChar w:fldCharType="separate"/>
        </w:r>
        <w:r w:rsidR="005F2883">
          <w:rPr>
            <w:webHidden/>
          </w:rPr>
          <w:t>106</w:t>
        </w:r>
        <w:r w:rsidR="005F2883">
          <w:rPr>
            <w:webHidden/>
          </w:rPr>
          <w:fldChar w:fldCharType="end"/>
        </w:r>
      </w:hyperlink>
    </w:p>
    <w:p w14:paraId="6F347578" w14:textId="080D56E8" w:rsidR="00272914" w:rsidRDefault="00C45EFE" w:rsidP="00437BA5">
      <w:pPr>
        <w:pStyle w:val="Titre1"/>
        <w:numPr>
          <w:ilvl w:val="0"/>
          <w:numId w:val="0"/>
        </w:numPr>
        <w:tabs>
          <w:tab w:val="right" w:pos="9072"/>
        </w:tabs>
        <w:ind w:left="431" w:hanging="431"/>
        <w:rPr>
          <w:rStyle w:val="Lienhypertexte"/>
          <w:lang w:val="fr-FR"/>
        </w:rPr>
        <w:sectPr w:rsidR="00272914" w:rsidSect="006D32F4">
          <w:footerReference w:type="default" r:id="rId12"/>
          <w:pgSz w:w="11906" w:h="16838"/>
          <w:pgMar w:top="1133" w:right="1417" w:bottom="1417" w:left="1417" w:header="708" w:footer="708" w:gutter="0"/>
          <w:cols w:space="708"/>
          <w:docGrid w:linePitch="360"/>
        </w:sectPr>
      </w:pPr>
      <w:r w:rsidRPr="00A340C0">
        <w:rPr>
          <w:rStyle w:val="Lienhypertexte"/>
          <w:lang w:val="fr-FR"/>
        </w:rPr>
        <w:fldChar w:fldCharType="end"/>
      </w:r>
    </w:p>
    <w:p w14:paraId="49972D61" w14:textId="3D89EC21" w:rsidR="00582CC6" w:rsidRPr="00A340C0" w:rsidRDefault="00582CC6" w:rsidP="00437BA5">
      <w:pPr>
        <w:pStyle w:val="Titre1"/>
        <w:numPr>
          <w:ilvl w:val="0"/>
          <w:numId w:val="0"/>
        </w:numPr>
        <w:tabs>
          <w:tab w:val="right" w:pos="9072"/>
        </w:tabs>
        <w:ind w:left="431" w:hanging="431"/>
        <w:rPr>
          <w:lang w:val="fr-FR"/>
        </w:rPr>
      </w:pPr>
      <w:bookmarkStart w:id="0" w:name="_Toc96948880"/>
      <w:r>
        <w:rPr>
          <w:lang w:val="fr-FR"/>
        </w:rPr>
        <w:lastRenderedPageBreak/>
        <w:t>Acronymes</w:t>
      </w:r>
      <w:bookmarkEnd w:id="0"/>
    </w:p>
    <w:tbl>
      <w:tblPr>
        <w:tblW w:w="9214" w:type="dxa"/>
        <w:tblCellMar>
          <w:left w:w="70" w:type="dxa"/>
          <w:right w:w="70" w:type="dxa"/>
        </w:tblCellMar>
        <w:tblLook w:val="04A0" w:firstRow="1" w:lastRow="0" w:firstColumn="1" w:lastColumn="0" w:noHBand="0" w:noVBand="1"/>
      </w:tblPr>
      <w:tblGrid>
        <w:gridCol w:w="1843"/>
        <w:gridCol w:w="7371"/>
      </w:tblGrid>
      <w:tr w:rsidR="000E168E" w:rsidRPr="000E168E" w14:paraId="518EADF6" w14:textId="77777777" w:rsidTr="00D468BF">
        <w:trPr>
          <w:trHeight w:val="320"/>
        </w:trPr>
        <w:tc>
          <w:tcPr>
            <w:tcW w:w="1843" w:type="dxa"/>
            <w:tcBorders>
              <w:top w:val="nil"/>
              <w:left w:val="nil"/>
              <w:bottom w:val="nil"/>
              <w:right w:val="nil"/>
            </w:tcBorders>
            <w:shd w:val="clear" w:color="auto" w:fill="auto"/>
            <w:noWrap/>
            <w:vAlign w:val="bottom"/>
            <w:hideMark/>
          </w:tcPr>
          <w:p w14:paraId="224353F3"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ASBL</w:t>
            </w:r>
          </w:p>
        </w:tc>
        <w:tc>
          <w:tcPr>
            <w:tcW w:w="7371" w:type="dxa"/>
            <w:tcBorders>
              <w:top w:val="nil"/>
              <w:left w:val="nil"/>
              <w:bottom w:val="nil"/>
              <w:right w:val="nil"/>
            </w:tcBorders>
            <w:shd w:val="clear" w:color="auto" w:fill="auto"/>
            <w:noWrap/>
            <w:vAlign w:val="bottom"/>
            <w:hideMark/>
          </w:tcPr>
          <w:p w14:paraId="0BF85983"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 xml:space="preserve">Association sans but lucratif </w:t>
            </w:r>
          </w:p>
        </w:tc>
      </w:tr>
      <w:tr w:rsidR="000E168E" w:rsidRPr="000E168E" w14:paraId="0657207B" w14:textId="77777777" w:rsidTr="00D468BF">
        <w:trPr>
          <w:trHeight w:val="320"/>
        </w:trPr>
        <w:tc>
          <w:tcPr>
            <w:tcW w:w="1843" w:type="dxa"/>
            <w:tcBorders>
              <w:top w:val="nil"/>
              <w:left w:val="nil"/>
              <w:bottom w:val="nil"/>
              <w:right w:val="nil"/>
            </w:tcBorders>
            <w:shd w:val="clear" w:color="auto" w:fill="auto"/>
            <w:noWrap/>
            <w:vAlign w:val="bottom"/>
            <w:hideMark/>
          </w:tcPr>
          <w:p w14:paraId="69B4991F"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AT</w:t>
            </w:r>
          </w:p>
        </w:tc>
        <w:tc>
          <w:tcPr>
            <w:tcW w:w="7371" w:type="dxa"/>
            <w:tcBorders>
              <w:top w:val="nil"/>
              <w:left w:val="nil"/>
              <w:bottom w:val="nil"/>
              <w:right w:val="nil"/>
            </w:tcBorders>
            <w:shd w:val="clear" w:color="auto" w:fill="auto"/>
            <w:noWrap/>
            <w:vAlign w:val="bottom"/>
            <w:hideMark/>
          </w:tcPr>
          <w:p w14:paraId="50632389"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Aménagement du Territoire</w:t>
            </w:r>
          </w:p>
        </w:tc>
      </w:tr>
      <w:tr w:rsidR="000E168E" w:rsidRPr="000E168E" w14:paraId="73FB7BEF" w14:textId="77777777" w:rsidTr="00D468BF">
        <w:trPr>
          <w:trHeight w:val="320"/>
        </w:trPr>
        <w:tc>
          <w:tcPr>
            <w:tcW w:w="1843" w:type="dxa"/>
            <w:tcBorders>
              <w:top w:val="nil"/>
              <w:left w:val="nil"/>
              <w:bottom w:val="nil"/>
              <w:right w:val="nil"/>
            </w:tcBorders>
            <w:shd w:val="clear" w:color="auto" w:fill="auto"/>
            <w:noWrap/>
            <w:vAlign w:val="bottom"/>
            <w:hideMark/>
          </w:tcPr>
          <w:p w14:paraId="5785BCC3"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ATIBT</w:t>
            </w:r>
          </w:p>
        </w:tc>
        <w:tc>
          <w:tcPr>
            <w:tcW w:w="7371" w:type="dxa"/>
            <w:tcBorders>
              <w:top w:val="nil"/>
              <w:left w:val="nil"/>
              <w:bottom w:val="nil"/>
              <w:right w:val="nil"/>
            </w:tcBorders>
            <w:shd w:val="clear" w:color="auto" w:fill="auto"/>
            <w:noWrap/>
            <w:vAlign w:val="bottom"/>
            <w:hideMark/>
          </w:tcPr>
          <w:p w14:paraId="40A779E1"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Association Technique Internationale des Bois Tropicaux</w:t>
            </w:r>
          </w:p>
        </w:tc>
      </w:tr>
      <w:tr w:rsidR="000E168E" w:rsidRPr="000E168E" w14:paraId="22E1FFB3" w14:textId="77777777" w:rsidTr="00D468BF">
        <w:trPr>
          <w:trHeight w:val="320"/>
        </w:trPr>
        <w:tc>
          <w:tcPr>
            <w:tcW w:w="1843" w:type="dxa"/>
            <w:tcBorders>
              <w:top w:val="nil"/>
              <w:left w:val="nil"/>
              <w:bottom w:val="nil"/>
              <w:right w:val="nil"/>
            </w:tcBorders>
            <w:shd w:val="clear" w:color="auto" w:fill="auto"/>
            <w:noWrap/>
            <w:vAlign w:val="bottom"/>
            <w:hideMark/>
          </w:tcPr>
          <w:p w14:paraId="11CE7FCE"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CAD</w:t>
            </w:r>
          </w:p>
        </w:tc>
        <w:tc>
          <w:tcPr>
            <w:tcW w:w="7371" w:type="dxa"/>
            <w:tcBorders>
              <w:top w:val="nil"/>
              <w:left w:val="nil"/>
              <w:bottom w:val="nil"/>
              <w:right w:val="nil"/>
            </w:tcBorders>
            <w:shd w:val="clear" w:color="auto" w:fill="auto"/>
            <w:noWrap/>
            <w:vAlign w:val="bottom"/>
            <w:hideMark/>
          </w:tcPr>
          <w:p w14:paraId="3A09BE9A"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Comité d'Aide au Développement de l'OCDE</w:t>
            </w:r>
          </w:p>
        </w:tc>
      </w:tr>
      <w:tr w:rsidR="000E168E" w:rsidRPr="000E168E" w14:paraId="721CD6C3" w14:textId="77777777" w:rsidTr="00D468BF">
        <w:trPr>
          <w:trHeight w:val="320"/>
        </w:trPr>
        <w:tc>
          <w:tcPr>
            <w:tcW w:w="1843" w:type="dxa"/>
            <w:tcBorders>
              <w:top w:val="nil"/>
              <w:left w:val="nil"/>
              <w:bottom w:val="nil"/>
              <w:right w:val="nil"/>
            </w:tcBorders>
            <w:shd w:val="clear" w:color="auto" w:fill="auto"/>
            <w:noWrap/>
            <w:vAlign w:val="bottom"/>
            <w:hideMark/>
          </w:tcPr>
          <w:p w14:paraId="531B4321"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CAFPIK</w:t>
            </w:r>
          </w:p>
        </w:tc>
        <w:tc>
          <w:tcPr>
            <w:tcW w:w="7371" w:type="dxa"/>
            <w:tcBorders>
              <w:top w:val="nil"/>
              <w:left w:val="nil"/>
              <w:bottom w:val="nil"/>
              <w:right w:val="nil"/>
            </w:tcBorders>
            <w:shd w:val="clear" w:color="auto" w:fill="auto"/>
            <w:noWrap/>
            <w:vAlign w:val="bottom"/>
            <w:hideMark/>
          </w:tcPr>
          <w:p w14:paraId="57EB1F4E"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 xml:space="preserve">Centre Agroforestier Pilote de KABA </w:t>
            </w:r>
          </w:p>
        </w:tc>
      </w:tr>
      <w:tr w:rsidR="00A1011A" w:rsidRPr="00F80017" w14:paraId="4A2570FD" w14:textId="77777777" w:rsidTr="00D468BF">
        <w:trPr>
          <w:trHeight w:val="320"/>
        </w:trPr>
        <w:tc>
          <w:tcPr>
            <w:tcW w:w="1843" w:type="dxa"/>
            <w:tcBorders>
              <w:top w:val="nil"/>
              <w:left w:val="nil"/>
              <w:bottom w:val="nil"/>
              <w:right w:val="nil"/>
            </w:tcBorders>
            <w:shd w:val="clear" w:color="auto" w:fill="auto"/>
            <w:noWrap/>
            <w:vAlign w:val="bottom"/>
          </w:tcPr>
          <w:p w14:paraId="79788004" w14:textId="33229292" w:rsidR="00A1011A" w:rsidRPr="00F80017" w:rsidRDefault="00A1011A" w:rsidP="000E168E">
            <w:pPr>
              <w:spacing w:beforeLines="20" w:before="48" w:afterLines="20" w:after="48"/>
              <w:rPr>
                <w:rFonts w:ascii="Georgia" w:hAnsi="Georgia" w:cs="Calibri"/>
                <w:color w:val="595959" w:themeColor="text1" w:themeTint="A6"/>
                <w:sz w:val="21"/>
                <w:szCs w:val="21"/>
              </w:rPr>
            </w:pPr>
            <w:r w:rsidRPr="00F80017">
              <w:rPr>
                <w:rFonts w:ascii="Georgia" w:hAnsi="Georgia" w:cs="Calibri"/>
                <w:color w:val="595959" w:themeColor="text1" w:themeTint="A6"/>
                <w:sz w:val="21"/>
                <w:szCs w:val="21"/>
              </w:rPr>
              <w:t>CARG</w:t>
            </w:r>
          </w:p>
        </w:tc>
        <w:tc>
          <w:tcPr>
            <w:tcW w:w="7371" w:type="dxa"/>
            <w:tcBorders>
              <w:top w:val="nil"/>
              <w:left w:val="nil"/>
              <w:bottom w:val="nil"/>
              <w:right w:val="nil"/>
            </w:tcBorders>
            <w:shd w:val="clear" w:color="auto" w:fill="auto"/>
            <w:noWrap/>
            <w:vAlign w:val="bottom"/>
          </w:tcPr>
          <w:p w14:paraId="1ED41B3B" w14:textId="0871B5BC" w:rsidR="00A1011A" w:rsidRPr="00F80017" w:rsidRDefault="00F80017" w:rsidP="000E168E">
            <w:pPr>
              <w:spacing w:beforeLines="20" w:before="48" w:afterLines="20" w:after="48"/>
              <w:rPr>
                <w:rFonts w:ascii="Georgia" w:hAnsi="Georgia" w:cs="Calibri"/>
                <w:color w:val="595959" w:themeColor="text1" w:themeTint="A6"/>
                <w:sz w:val="21"/>
                <w:szCs w:val="21"/>
              </w:rPr>
            </w:pPr>
            <w:r w:rsidRPr="00F80017">
              <w:rPr>
                <w:rFonts w:ascii="Georgia" w:hAnsi="Georgia" w:cs="Calibri"/>
                <w:color w:val="595959" w:themeColor="text1" w:themeTint="A6"/>
                <w:sz w:val="21"/>
                <w:szCs w:val="21"/>
              </w:rPr>
              <w:t>Conseil Agricole Rural de Gestion</w:t>
            </w:r>
          </w:p>
        </w:tc>
      </w:tr>
      <w:tr w:rsidR="00B41C02" w:rsidRPr="00F80017" w14:paraId="1AE4EFDF" w14:textId="77777777" w:rsidTr="00D468BF">
        <w:trPr>
          <w:trHeight w:val="320"/>
        </w:trPr>
        <w:tc>
          <w:tcPr>
            <w:tcW w:w="1843" w:type="dxa"/>
            <w:tcBorders>
              <w:top w:val="nil"/>
              <w:left w:val="nil"/>
              <w:bottom w:val="nil"/>
              <w:right w:val="nil"/>
            </w:tcBorders>
            <w:shd w:val="clear" w:color="auto" w:fill="auto"/>
            <w:noWrap/>
            <w:vAlign w:val="bottom"/>
          </w:tcPr>
          <w:p w14:paraId="660E5E54" w14:textId="4BAF1C0A" w:rsidR="00B41C02" w:rsidRPr="00F80017" w:rsidRDefault="00B41C02" w:rsidP="000E168E">
            <w:pPr>
              <w:spacing w:beforeLines="20" w:before="48" w:afterLines="20" w:after="48"/>
              <w:rPr>
                <w:rFonts w:ascii="Georgia" w:hAnsi="Georgia" w:cs="Calibri"/>
                <w:color w:val="595959" w:themeColor="text1" w:themeTint="A6"/>
                <w:sz w:val="21"/>
                <w:szCs w:val="21"/>
              </w:rPr>
            </w:pPr>
            <w:r w:rsidRPr="00F80017">
              <w:rPr>
                <w:rFonts w:ascii="Georgia" w:hAnsi="Georgia" w:cs="Calibri"/>
                <w:color w:val="595959" w:themeColor="text1" w:themeTint="A6"/>
                <w:sz w:val="21"/>
                <w:szCs w:val="21"/>
              </w:rPr>
              <w:t>CEP</w:t>
            </w:r>
          </w:p>
        </w:tc>
        <w:tc>
          <w:tcPr>
            <w:tcW w:w="7371" w:type="dxa"/>
            <w:tcBorders>
              <w:top w:val="nil"/>
              <w:left w:val="nil"/>
              <w:bottom w:val="nil"/>
              <w:right w:val="nil"/>
            </w:tcBorders>
            <w:shd w:val="clear" w:color="auto" w:fill="auto"/>
            <w:noWrap/>
            <w:vAlign w:val="bottom"/>
          </w:tcPr>
          <w:p w14:paraId="5045A558" w14:textId="6479C009" w:rsidR="00B41C02" w:rsidRPr="00F80017" w:rsidRDefault="00B41C02" w:rsidP="000E168E">
            <w:pPr>
              <w:spacing w:beforeLines="20" w:before="48" w:afterLines="20" w:after="48"/>
              <w:rPr>
                <w:rFonts w:ascii="Georgia" w:hAnsi="Georgia" w:cs="Calibri"/>
                <w:color w:val="595959" w:themeColor="text1" w:themeTint="A6"/>
                <w:sz w:val="21"/>
                <w:szCs w:val="21"/>
              </w:rPr>
            </w:pPr>
            <w:r w:rsidRPr="00F80017">
              <w:rPr>
                <w:rFonts w:ascii="Georgia" w:hAnsi="Georgia" w:cs="Calibri"/>
                <w:color w:val="595959" w:themeColor="text1" w:themeTint="A6"/>
                <w:sz w:val="21"/>
                <w:szCs w:val="21"/>
              </w:rPr>
              <w:t>Champs École Paysan</w:t>
            </w:r>
          </w:p>
        </w:tc>
      </w:tr>
      <w:tr w:rsidR="00664C93" w:rsidRPr="006D18AB" w14:paraId="3E5AB961" w14:textId="77777777" w:rsidTr="00D468BF">
        <w:trPr>
          <w:trHeight w:val="320"/>
        </w:trPr>
        <w:tc>
          <w:tcPr>
            <w:tcW w:w="1843" w:type="dxa"/>
            <w:tcBorders>
              <w:top w:val="nil"/>
              <w:left w:val="nil"/>
              <w:bottom w:val="nil"/>
              <w:right w:val="nil"/>
            </w:tcBorders>
            <w:shd w:val="clear" w:color="auto" w:fill="auto"/>
            <w:noWrap/>
            <w:vAlign w:val="bottom"/>
          </w:tcPr>
          <w:p w14:paraId="4BFDCCCF" w14:textId="15B19ACB" w:rsidR="00664C93" w:rsidRPr="00F80017" w:rsidRDefault="00664C93" w:rsidP="000E168E">
            <w:pPr>
              <w:spacing w:beforeLines="20" w:before="48" w:afterLines="20" w:after="48"/>
              <w:rPr>
                <w:rFonts w:ascii="Georgia" w:hAnsi="Georgia" w:cs="Calibri"/>
                <w:color w:val="595959" w:themeColor="text1" w:themeTint="A6"/>
                <w:sz w:val="21"/>
                <w:szCs w:val="21"/>
              </w:rPr>
            </w:pPr>
            <w:r w:rsidRPr="00F80017">
              <w:rPr>
                <w:rFonts w:ascii="Georgia" w:hAnsi="Georgia" w:cs="Calibri"/>
                <w:color w:val="595959" w:themeColor="text1" w:themeTint="A6"/>
                <w:sz w:val="21"/>
                <w:szCs w:val="21"/>
              </w:rPr>
              <w:t>CEVDD</w:t>
            </w:r>
          </w:p>
        </w:tc>
        <w:tc>
          <w:tcPr>
            <w:tcW w:w="7371" w:type="dxa"/>
            <w:tcBorders>
              <w:top w:val="nil"/>
              <w:left w:val="nil"/>
              <w:bottom w:val="nil"/>
              <w:right w:val="nil"/>
            </w:tcBorders>
            <w:shd w:val="clear" w:color="auto" w:fill="auto"/>
            <w:noWrap/>
            <w:vAlign w:val="bottom"/>
          </w:tcPr>
          <w:p w14:paraId="62A71197" w14:textId="723C1F6E" w:rsidR="00664C93" w:rsidRPr="00F80017" w:rsidRDefault="00664C93" w:rsidP="000E168E">
            <w:pPr>
              <w:spacing w:beforeLines="20" w:before="48" w:afterLines="20" w:after="48"/>
              <w:rPr>
                <w:rFonts w:ascii="Georgia" w:hAnsi="Georgia" w:cs="Calibri"/>
                <w:color w:val="595959" w:themeColor="text1" w:themeTint="A6"/>
                <w:sz w:val="21"/>
                <w:szCs w:val="21"/>
              </w:rPr>
            </w:pPr>
            <w:r w:rsidRPr="00F80017">
              <w:rPr>
                <w:rFonts w:ascii="Georgia" w:hAnsi="Georgia" w:cs="Calibri"/>
                <w:color w:val="595959" w:themeColor="text1" w:themeTint="A6"/>
                <w:sz w:val="21"/>
                <w:szCs w:val="21"/>
              </w:rPr>
              <w:t xml:space="preserve">Centre d’Encadrement des </w:t>
            </w:r>
            <w:r w:rsidR="00F80017" w:rsidRPr="00F80017">
              <w:rPr>
                <w:rFonts w:ascii="Georgia" w:hAnsi="Georgia" w:cs="Calibri"/>
                <w:color w:val="595959" w:themeColor="text1" w:themeTint="A6"/>
                <w:sz w:val="21"/>
                <w:szCs w:val="21"/>
              </w:rPr>
              <w:t>Vulnérables pour le Développement Durable</w:t>
            </w:r>
          </w:p>
        </w:tc>
      </w:tr>
      <w:tr w:rsidR="00664C93" w:rsidRPr="00664C93" w14:paraId="386C5947" w14:textId="77777777" w:rsidTr="00D468BF">
        <w:trPr>
          <w:trHeight w:val="320"/>
        </w:trPr>
        <w:tc>
          <w:tcPr>
            <w:tcW w:w="1843" w:type="dxa"/>
            <w:tcBorders>
              <w:top w:val="nil"/>
              <w:left w:val="nil"/>
              <w:bottom w:val="nil"/>
              <w:right w:val="nil"/>
            </w:tcBorders>
            <w:shd w:val="clear" w:color="auto" w:fill="auto"/>
            <w:noWrap/>
            <w:vAlign w:val="bottom"/>
          </w:tcPr>
          <w:p w14:paraId="765E93DB" w14:textId="6B6C5E2A" w:rsidR="00664C93" w:rsidRDefault="00664C93"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CFCL</w:t>
            </w:r>
          </w:p>
        </w:tc>
        <w:tc>
          <w:tcPr>
            <w:tcW w:w="7371" w:type="dxa"/>
            <w:tcBorders>
              <w:top w:val="nil"/>
              <w:left w:val="nil"/>
              <w:bottom w:val="nil"/>
              <w:right w:val="nil"/>
            </w:tcBorders>
            <w:shd w:val="clear" w:color="auto" w:fill="auto"/>
            <w:noWrap/>
            <w:vAlign w:val="bottom"/>
          </w:tcPr>
          <w:p w14:paraId="255B3E28" w14:textId="74913F91" w:rsidR="00664C93" w:rsidRPr="00664C93" w:rsidRDefault="00664C93" w:rsidP="000E168E">
            <w:pPr>
              <w:spacing w:beforeLines="20" w:before="48" w:afterLines="20" w:after="48"/>
              <w:rPr>
                <w:rFonts w:ascii="Georgia" w:hAnsi="Georgia" w:cs="Calibri"/>
                <w:color w:val="595959" w:themeColor="text1" w:themeTint="A6"/>
                <w:sz w:val="21"/>
                <w:szCs w:val="21"/>
              </w:rPr>
            </w:pPr>
            <w:r w:rsidRPr="00664C93">
              <w:rPr>
                <w:rFonts w:ascii="Georgia" w:hAnsi="Georgia" w:cs="Calibri"/>
                <w:color w:val="595959" w:themeColor="text1" w:themeTint="A6"/>
                <w:sz w:val="21"/>
                <w:szCs w:val="21"/>
              </w:rPr>
              <w:t>Concession Forestière des Communautés Locales</w:t>
            </w:r>
          </w:p>
        </w:tc>
      </w:tr>
      <w:tr w:rsidR="00266902" w:rsidRPr="0016491D" w14:paraId="6A58153A" w14:textId="77777777" w:rsidTr="00D468BF">
        <w:trPr>
          <w:trHeight w:val="320"/>
        </w:trPr>
        <w:tc>
          <w:tcPr>
            <w:tcW w:w="1843" w:type="dxa"/>
            <w:tcBorders>
              <w:top w:val="nil"/>
              <w:left w:val="nil"/>
              <w:bottom w:val="nil"/>
              <w:right w:val="nil"/>
            </w:tcBorders>
            <w:shd w:val="clear" w:color="auto" w:fill="auto"/>
            <w:noWrap/>
            <w:vAlign w:val="bottom"/>
          </w:tcPr>
          <w:p w14:paraId="332C2A41" w14:textId="772775BE" w:rsidR="00266902" w:rsidRPr="000E168E" w:rsidRDefault="00266902"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CIFOR</w:t>
            </w:r>
          </w:p>
        </w:tc>
        <w:tc>
          <w:tcPr>
            <w:tcW w:w="7371" w:type="dxa"/>
            <w:tcBorders>
              <w:top w:val="nil"/>
              <w:left w:val="nil"/>
              <w:bottom w:val="nil"/>
              <w:right w:val="nil"/>
            </w:tcBorders>
            <w:shd w:val="clear" w:color="auto" w:fill="auto"/>
            <w:noWrap/>
            <w:vAlign w:val="bottom"/>
          </w:tcPr>
          <w:p w14:paraId="405DD242" w14:textId="4DDE4884" w:rsidR="00266902" w:rsidRPr="006D18AB" w:rsidRDefault="006D18AB" w:rsidP="000E168E">
            <w:pPr>
              <w:spacing w:beforeLines="20" w:before="48" w:afterLines="20" w:after="48"/>
              <w:rPr>
                <w:rFonts w:ascii="Georgia" w:hAnsi="Georgia" w:cs="Calibri"/>
                <w:color w:val="595959" w:themeColor="text1" w:themeTint="A6"/>
                <w:sz w:val="21"/>
                <w:szCs w:val="21"/>
                <w:lang w:val="en-US"/>
              </w:rPr>
            </w:pPr>
            <w:r w:rsidRPr="006D18AB">
              <w:rPr>
                <w:rFonts w:ascii="Georgia" w:hAnsi="Georgia" w:cs="Calibri"/>
                <w:color w:val="595959" w:themeColor="text1" w:themeTint="A6"/>
                <w:sz w:val="21"/>
                <w:szCs w:val="21"/>
                <w:lang w:val="en-US"/>
              </w:rPr>
              <w:t>Center for International Forestry Re</w:t>
            </w:r>
            <w:r>
              <w:rPr>
                <w:rFonts w:ascii="Georgia" w:hAnsi="Georgia" w:cs="Calibri"/>
                <w:color w:val="595959" w:themeColor="text1" w:themeTint="A6"/>
                <w:sz w:val="21"/>
                <w:szCs w:val="21"/>
                <w:lang w:val="en-US"/>
              </w:rPr>
              <w:t>search</w:t>
            </w:r>
          </w:p>
        </w:tc>
      </w:tr>
      <w:tr w:rsidR="000E168E" w:rsidRPr="000E168E" w14:paraId="6F4D3F2C" w14:textId="77777777" w:rsidTr="00D468BF">
        <w:trPr>
          <w:trHeight w:val="320"/>
        </w:trPr>
        <w:tc>
          <w:tcPr>
            <w:tcW w:w="1843" w:type="dxa"/>
            <w:tcBorders>
              <w:top w:val="nil"/>
              <w:left w:val="nil"/>
              <w:bottom w:val="nil"/>
              <w:right w:val="nil"/>
            </w:tcBorders>
            <w:shd w:val="clear" w:color="auto" w:fill="auto"/>
            <w:noWrap/>
            <w:vAlign w:val="bottom"/>
            <w:hideMark/>
          </w:tcPr>
          <w:p w14:paraId="5767F877"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CLD</w:t>
            </w:r>
          </w:p>
        </w:tc>
        <w:tc>
          <w:tcPr>
            <w:tcW w:w="7371" w:type="dxa"/>
            <w:tcBorders>
              <w:top w:val="nil"/>
              <w:left w:val="nil"/>
              <w:bottom w:val="nil"/>
              <w:right w:val="nil"/>
            </w:tcBorders>
            <w:shd w:val="clear" w:color="auto" w:fill="auto"/>
            <w:noWrap/>
            <w:vAlign w:val="bottom"/>
            <w:hideMark/>
          </w:tcPr>
          <w:p w14:paraId="4AB3D05C"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Comité Local de Développement</w:t>
            </w:r>
          </w:p>
        </w:tc>
      </w:tr>
      <w:tr w:rsidR="000E168E" w:rsidRPr="000E168E" w14:paraId="435D4405" w14:textId="77777777" w:rsidTr="00D468BF">
        <w:trPr>
          <w:trHeight w:val="320"/>
        </w:trPr>
        <w:tc>
          <w:tcPr>
            <w:tcW w:w="1843" w:type="dxa"/>
            <w:tcBorders>
              <w:top w:val="nil"/>
              <w:left w:val="nil"/>
              <w:bottom w:val="nil"/>
              <w:right w:val="nil"/>
            </w:tcBorders>
            <w:shd w:val="clear" w:color="auto" w:fill="auto"/>
            <w:noWrap/>
            <w:vAlign w:val="bottom"/>
            <w:hideMark/>
          </w:tcPr>
          <w:p w14:paraId="017D6E74"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proofErr w:type="spellStart"/>
            <w:r w:rsidRPr="000E168E">
              <w:rPr>
                <w:rFonts w:ascii="Georgia" w:hAnsi="Georgia" w:cs="Calibri"/>
                <w:color w:val="595959" w:themeColor="text1" w:themeTint="A6"/>
                <w:sz w:val="21"/>
                <w:szCs w:val="21"/>
              </w:rPr>
              <w:t>CoPil</w:t>
            </w:r>
            <w:proofErr w:type="spellEnd"/>
          </w:p>
        </w:tc>
        <w:tc>
          <w:tcPr>
            <w:tcW w:w="7371" w:type="dxa"/>
            <w:tcBorders>
              <w:top w:val="nil"/>
              <w:left w:val="nil"/>
              <w:bottom w:val="nil"/>
              <w:right w:val="nil"/>
            </w:tcBorders>
            <w:shd w:val="clear" w:color="auto" w:fill="auto"/>
            <w:noWrap/>
            <w:vAlign w:val="bottom"/>
            <w:hideMark/>
          </w:tcPr>
          <w:p w14:paraId="4403082B"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Comité de Pilotage</w:t>
            </w:r>
          </w:p>
        </w:tc>
      </w:tr>
      <w:tr w:rsidR="000E168E" w:rsidRPr="000E168E" w14:paraId="2A6BF310" w14:textId="77777777" w:rsidTr="00D468BF">
        <w:trPr>
          <w:trHeight w:val="320"/>
        </w:trPr>
        <w:tc>
          <w:tcPr>
            <w:tcW w:w="1843" w:type="dxa"/>
            <w:tcBorders>
              <w:top w:val="nil"/>
              <w:left w:val="nil"/>
              <w:bottom w:val="nil"/>
              <w:right w:val="nil"/>
            </w:tcBorders>
            <w:shd w:val="clear" w:color="auto" w:fill="auto"/>
            <w:noWrap/>
            <w:vAlign w:val="bottom"/>
            <w:hideMark/>
          </w:tcPr>
          <w:p w14:paraId="6C07566B"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CPEDD</w:t>
            </w:r>
          </w:p>
        </w:tc>
        <w:tc>
          <w:tcPr>
            <w:tcW w:w="7371" w:type="dxa"/>
            <w:tcBorders>
              <w:top w:val="nil"/>
              <w:left w:val="nil"/>
              <w:bottom w:val="nil"/>
              <w:right w:val="nil"/>
            </w:tcBorders>
            <w:shd w:val="clear" w:color="auto" w:fill="auto"/>
            <w:noWrap/>
            <w:vAlign w:val="bottom"/>
            <w:hideMark/>
          </w:tcPr>
          <w:p w14:paraId="708B4892"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Coordination Provinciale de l'Environnement et Développement Durable</w:t>
            </w:r>
          </w:p>
        </w:tc>
      </w:tr>
      <w:tr w:rsidR="000E168E" w:rsidRPr="000E168E" w14:paraId="35A587AF" w14:textId="77777777" w:rsidTr="00D468BF">
        <w:trPr>
          <w:trHeight w:val="320"/>
        </w:trPr>
        <w:tc>
          <w:tcPr>
            <w:tcW w:w="1843" w:type="dxa"/>
            <w:tcBorders>
              <w:top w:val="nil"/>
              <w:left w:val="nil"/>
              <w:bottom w:val="nil"/>
              <w:right w:val="nil"/>
            </w:tcBorders>
            <w:shd w:val="clear" w:color="auto" w:fill="auto"/>
            <w:noWrap/>
            <w:vAlign w:val="bottom"/>
            <w:hideMark/>
          </w:tcPr>
          <w:p w14:paraId="0A58878E"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CR</w:t>
            </w:r>
          </w:p>
        </w:tc>
        <w:tc>
          <w:tcPr>
            <w:tcW w:w="7371" w:type="dxa"/>
            <w:tcBorders>
              <w:top w:val="nil"/>
              <w:left w:val="nil"/>
              <w:bottom w:val="nil"/>
              <w:right w:val="nil"/>
            </w:tcBorders>
            <w:shd w:val="clear" w:color="auto" w:fill="auto"/>
            <w:noWrap/>
            <w:vAlign w:val="bottom"/>
            <w:hideMark/>
          </w:tcPr>
          <w:p w14:paraId="015504CB"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Compte Rendu</w:t>
            </w:r>
          </w:p>
        </w:tc>
      </w:tr>
      <w:tr w:rsidR="00AD1C63" w:rsidRPr="000E168E" w14:paraId="3DD2BF63" w14:textId="77777777" w:rsidTr="00D468BF">
        <w:trPr>
          <w:trHeight w:val="320"/>
        </w:trPr>
        <w:tc>
          <w:tcPr>
            <w:tcW w:w="1843" w:type="dxa"/>
            <w:tcBorders>
              <w:top w:val="nil"/>
              <w:left w:val="nil"/>
              <w:bottom w:val="nil"/>
              <w:right w:val="nil"/>
            </w:tcBorders>
            <w:shd w:val="clear" w:color="auto" w:fill="auto"/>
            <w:noWrap/>
            <w:vAlign w:val="bottom"/>
          </w:tcPr>
          <w:p w14:paraId="50AED7F7" w14:textId="420D0EEB" w:rsidR="00AD1C63" w:rsidRDefault="00AD1C63" w:rsidP="00AD1C63">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 xml:space="preserve">CS ou </w:t>
            </w:r>
            <w:proofErr w:type="spellStart"/>
            <w:r>
              <w:rPr>
                <w:rFonts w:ascii="Georgia" w:hAnsi="Georgia" w:cs="Calibri"/>
                <w:color w:val="595959" w:themeColor="text1" w:themeTint="A6"/>
                <w:sz w:val="21"/>
                <w:szCs w:val="21"/>
              </w:rPr>
              <w:t>CdS</w:t>
            </w:r>
            <w:proofErr w:type="spellEnd"/>
          </w:p>
        </w:tc>
        <w:tc>
          <w:tcPr>
            <w:tcW w:w="7371" w:type="dxa"/>
            <w:tcBorders>
              <w:top w:val="nil"/>
              <w:left w:val="nil"/>
              <w:bottom w:val="nil"/>
              <w:right w:val="nil"/>
            </w:tcBorders>
            <w:shd w:val="clear" w:color="auto" w:fill="auto"/>
            <w:noWrap/>
            <w:vAlign w:val="bottom"/>
          </w:tcPr>
          <w:p w14:paraId="5EA011AB" w14:textId="51D5B524" w:rsidR="00AD1C63" w:rsidRPr="000E168E" w:rsidRDefault="00AD1C63"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Convention de Subside</w:t>
            </w:r>
          </w:p>
        </w:tc>
      </w:tr>
      <w:tr w:rsidR="000E168E" w:rsidRPr="000E168E" w14:paraId="473830B3" w14:textId="77777777" w:rsidTr="00D468BF">
        <w:trPr>
          <w:trHeight w:val="320"/>
        </w:trPr>
        <w:tc>
          <w:tcPr>
            <w:tcW w:w="1843" w:type="dxa"/>
            <w:tcBorders>
              <w:top w:val="nil"/>
              <w:left w:val="nil"/>
              <w:bottom w:val="nil"/>
              <w:right w:val="nil"/>
            </w:tcBorders>
            <w:shd w:val="clear" w:color="auto" w:fill="auto"/>
            <w:noWrap/>
            <w:vAlign w:val="bottom"/>
            <w:hideMark/>
          </w:tcPr>
          <w:p w14:paraId="2A53174C" w14:textId="25A7FD59"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CTSC</w:t>
            </w:r>
          </w:p>
        </w:tc>
        <w:tc>
          <w:tcPr>
            <w:tcW w:w="7371" w:type="dxa"/>
            <w:tcBorders>
              <w:top w:val="nil"/>
              <w:left w:val="nil"/>
              <w:bottom w:val="nil"/>
              <w:right w:val="nil"/>
            </w:tcBorders>
            <w:shd w:val="clear" w:color="auto" w:fill="auto"/>
            <w:noWrap/>
            <w:vAlign w:val="bottom"/>
            <w:hideMark/>
          </w:tcPr>
          <w:p w14:paraId="50B191EE" w14:textId="46395D83"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Comité Technique de Concertation et de Suivi</w:t>
            </w:r>
            <w:r w:rsidR="00A1011A">
              <w:rPr>
                <w:rFonts w:ascii="Georgia" w:hAnsi="Georgia" w:cs="Calibri"/>
                <w:color w:val="595959" w:themeColor="text1" w:themeTint="A6"/>
                <w:sz w:val="21"/>
                <w:szCs w:val="21"/>
              </w:rPr>
              <w:t xml:space="preserve"> (ou </w:t>
            </w:r>
            <w:proofErr w:type="spellStart"/>
            <w:r w:rsidR="00A1011A">
              <w:rPr>
                <w:rFonts w:ascii="Georgia" w:hAnsi="Georgia" w:cs="Calibri"/>
                <w:color w:val="595959" w:themeColor="text1" w:themeTint="A6"/>
                <w:sz w:val="21"/>
                <w:szCs w:val="21"/>
              </w:rPr>
              <w:t>CoPil</w:t>
            </w:r>
            <w:proofErr w:type="spellEnd"/>
            <w:r w:rsidR="00A1011A">
              <w:rPr>
                <w:rFonts w:ascii="Georgia" w:hAnsi="Georgia" w:cs="Calibri"/>
                <w:color w:val="595959" w:themeColor="text1" w:themeTint="A6"/>
                <w:sz w:val="21"/>
                <w:szCs w:val="21"/>
              </w:rPr>
              <w:t>)</w:t>
            </w:r>
          </w:p>
        </w:tc>
      </w:tr>
      <w:tr w:rsidR="000E168E" w:rsidRPr="000E168E" w14:paraId="44DED87B" w14:textId="77777777" w:rsidTr="00D468BF">
        <w:trPr>
          <w:trHeight w:val="320"/>
        </w:trPr>
        <w:tc>
          <w:tcPr>
            <w:tcW w:w="1843" w:type="dxa"/>
            <w:tcBorders>
              <w:top w:val="nil"/>
              <w:left w:val="nil"/>
              <w:bottom w:val="nil"/>
              <w:right w:val="nil"/>
            </w:tcBorders>
            <w:shd w:val="clear" w:color="auto" w:fill="auto"/>
            <w:noWrap/>
            <w:vAlign w:val="bottom"/>
            <w:hideMark/>
          </w:tcPr>
          <w:p w14:paraId="51B129AE"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DD</w:t>
            </w:r>
          </w:p>
        </w:tc>
        <w:tc>
          <w:tcPr>
            <w:tcW w:w="7371" w:type="dxa"/>
            <w:tcBorders>
              <w:top w:val="nil"/>
              <w:left w:val="nil"/>
              <w:bottom w:val="nil"/>
              <w:right w:val="nil"/>
            </w:tcBorders>
            <w:shd w:val="clear" w:color="auto" w:fill="auto"/>
            <w:noWrap/>
            <w:vAlign w:val="bottom"/>
            <w:hideMark/>
          </w:tcPr>
          <w:p w14:paraId="1498CC35"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Développement Durable</w:t>
            </w:r>
          </w:p>
        </w:tc>
      </w:tr>
      <w:tr w:rsidR="000E168E" w:rsidRPr="000E168E" w14:paraId="68B96787" w14:textId="77777777" w:rsidTr="00D468BF">
        <w:trPr>
          <w:trHeight w:val="320"/>
        </w:trPr>
        <w:tc>
          <w:tcPr>
            <w:tcW w:w="1843" w:type="dxa"/>
            <w:tcBorders>
              <w:top w:val="nil"/>
              <w:left w:val="nil"/>
              <w:bottom w:val="nil"/>
              <w:right w:val="nil"/>
            </w:tcBorders>
            <w:shd w:val="clear" w:color="auto" w:fill="auto"/>
            <w:noWrap/>
            <w:vAlign w:val="bottom"/>
            <w:hideMark/>
          </w:tcPr>
          <w:p w14:paraId="3423CE9C"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DP</w:t>
            </w:r>
          </w:p>
        </w:tc>
        <w:tc>
          <w:tcPr>
            <w:tcW w:w="7371" w:type="dxa"/>
            <w:tcBorders>
              <w:top w:val="nil"/>
              <w:left w:val="nil"/>
              <w:bottom w:val="nil"/>
              <w:right w:val="nil"/>
            </w:tcBorders>
            <w:shd w:val="clear" w:color="auto" w:fill="auto"/>
            <w:noWrap/>
            <w:vAlign w:val="bottom"/>
            <w:hideMark/>
          </w:tcPr>
          <w:p w14:paraId="5CBA0E09"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Document de Programme</w:t>
            </w:r>
          </w:p>
        </w:tc>
      </w:tr>
      <w:tr w:rsidR="000E168E" w:rsidRPr="000E168E" w14:paraId="7004BB78" w14:textId="77777777" w:rsidTr="00D468BF">
        <w:trPr>
          <w:trHeight w:val="320"/>
        </w:trPr>
        <w:tc>
          <w:tcPr>
            <w:tcW w:w="1843" w:type="dxa"/>
            <w:tcBorders>
              <w:top w:val="nil"/>
              <w:left w:val="nil"/>
              <w:bottom w:val="nil"/>
              <w:right w:val="nil"/>
            </w:tcBorders>
            <w:shd w:val="clear" w:color="auto" w:fill="auto"/>
            <w:noWrap/>
            <w:hideMark/>
          </w:tcPr>
          <w:p w14:paraId="2BC59457"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EDU-MOSU</w:t>
            </w:r>
          </w:p>
        </w:tc>
        <w:tc>
          <w:tcPr>
            <w:tcW w:w="7371" w:type="dxa"/>
            <w:tcBorders>
              <w:top w:val="nil"/>
              <w:left w:val="nil"/>
              <w:bottom w:val="nil"/>
              <w:right w:val="nil"/>
            </w:tcBorders>
            <w:shd w:val="clear" w:color="auto" w:fill="auto"/>
            <w:noWrap/>
            <w:vAlign w:val="bottom"/>
            <w:hideMark/>
          </w:tcPr>
          <w:p w14:paraId="55D88F77" w14:textId="35D94B20"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 xml:space="preserve">Programme d'Appui à l'enseignement technique et à la formation professionnelle dans les districts de la </w:t>
            </w:r>
            <w:proofErr w:type="spellStart"/>
            <w:r w:rsidRPr="000E168E">
              <w:rPr>
                <w:rFonts w:ascii="Georgia" w:hAnsi="Georgia" w:cs="Calibri"/>
                <w:color w:val="595959" w:themeColor="text1" w:themeTint="A6"/>
                <w:sz w:val="21"/>
                <w:szCs w:val="21"/>
              </w:rPr>
              <w:t>Mongala</w:t>
            </w:r>
            <w:proofErr w:type="spellEnd"/>
            <w:r w:rsidRPr="000E168E">
              <w:rPr>
                <w:rFonts w:ascii="Georgia" w:hAnsi="Georgia" w:cs="Calibri"/>
                <w:color w:val="595959" w:themeColor="text1" w:themeTint="A6"/>
                <w:sz w:val="21"/>
                <w:szCs w:val="21"/>
              </w:rPr>
              <w:t xml:space="preserve"> et du Sud Ubangi en </w:t>
            </w:r>
            <w:r w:rsidR="00D468BF" w:rsidRPr="000E168E">
              <w:rPr>
                <w:rFonts w:ascii="Georgia" w:hAnsi="Georgia" w:cs="Calibri"/>
                <w:color w:val="595959" w:themeColor="text1" w:themeTint="A6"/>
                <w:sz w:val="21"/>
                <w:szCs w:val="21"/>
              </w:rPr>
              <w:t>Équateur</w:t>
            </w:r>
          </w:p>
        </w:tc>
      </w:tr>
      <w:tr w:rsidR="000E168E" w:rsidRPr="000E168E" w14:paraId="6FC98A8F" w14:textId="77777777" w:rsidTr="00D468BF">
        <w:trPr>
          <w:trHeight w:val="320"/>
        </w:trPr>
        <w:tc>
          <w:tcPr>
            <w:tcW w:w="1843" w:type="dxa"/>
            <w:tcBorders>
              <w:top w:val="nil"/>
              <w:left w:val="nil"/>
              <w:bottom w:val="nil"/>
              <w:right w:val="nil"/>
            </w:tcBorders>
            <w:shd w:val="clear" w:color="auto" w:fill="auto"/>
            <w:noWrap/>
            <w:vAlign w:val="bottom"/>
            <w:hideMark/>
          </w:tcPr>
          <w:p w14:paraId="0098D260"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EIES</w:t>
            </w:r>
          </w:p>
        </w:tc>
        <w:tc>
          <w:tcPr>
            <w:tcW w:w="7371" w:type="dxa"/>
            <w:tcBorders>
              <w:top w:val="nil"/>
              <w:left w:val="nil"/>
              <w:bottom w:val="nil"/>
              <w:right w:val="nil"/>
            </w:tcBorders>
            <w:shd w:val="clear" w:color="auto" w:fill="auto"/>
            <w:noWrap/>
            <w:vAlign w:val="bottom"/>
            <w:hideMark/>
          </w:tcPr>
          <w:p w14:paraId="01CB5005" w14:textId="35B3356A" w:rsidR="000E168E" w:rsidRPr="000E168E" w:rsidRDefault="00D468BF"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Étude</w:t>
            </w:r>
            <w:r w:rsidR="000E168E" w:rsidRPr="000E168E">
              <w:rPr>
                <w:rFonts w:ascii="Georgia" w:hAnsi="Georgia" w:cs="Calibri"/>
                <w:color w:val="595959" w:themeColor="text1" w:themeTint="A6"/>
                <w:sz w:val="21"/>
                <w:szCs w:val="21"/>
              </w:rPr>
              <w:t xml:space="preserve"> d'Impact Environnementale et Sociale</w:t>
            </w:r>
          </w:p>
        </w:tc>
      </w:tr>
      <w:tr w:rsidR="000E168E" w:rsidRPr="000E168E" w14:paraId="0A323D98" w14:textId="77777777" w:rsidTr="00D468BF">
        <w:trPr>
          <w:trHeight w:val="320"/>
        </w:trPr>
        <w:tc>
          <w:tcPr>
            <w:tcW w:w="1843" w:type="dxa"/>
            <w:tcBorders>
              <w:top w:val="nil"/>
              <w:left w:val="nil"/>
              <w:bottom w:val="nil"/>
              <w:right w:val="nil"/>
            </w:tcBorders>
            <w:shd w:val="clear" w:color="auto" w:fill="auto"/>
            <w:noWrap/>
            <w:vAlign w:val="bottom"/>
            <w:hideMark/>
          </w:tcPr>
          <w:p w14:paraId="21D584E0" w14:textId="3A76F543" w:rsidR="000E168E" w:rsidRPr="000E168E" w:rsidRDefault="00827346" w:rsidP="000E168E">
            <w:pPr>
              <w:spacing w:beforeLines="20" w:before="48" w:afterLines="20" w:after="48"/>
              <w:rPr>
                <w:rFonts w:ascii="Georgia" w:hAnsi="Georgia" w:cs="Calibri"/>
                <w:color w:val="595959" w:themeColor="text1" w:themeTint="A6"/>
                <w:sz w:val="21"/>
                <w:szCs w:val="21"/>
              </w:rPr>
            </w:pPr>
            <w:proofErr w:type="spellStart"/>
            <w:r>
              <w:rPr>
                <w:rFonts w:ascii="Georgia" w:hAnsi="Georgia" w:cs="Calibri"/>
                <w:color w:val="595959" w:themeColor="text1" w:themeTint="A6"/>
                <w:sz w:val="21"/>
                <w:szCs w:val="21"/>
              </w:rPr>
              <w:t>Enabel</w:t>
            </w:r>
            <w:proofErr w:type="spellEnd"/>
          </w:p>
        </w:tc>
        <w:tc>
          <w:tcPr>
            <w:tcW w:w="7371" w:type="dxa"/>
            <w:tcBorders>
              <w:top w:val="nil"/>
              <w:left w:val="nil"/>
              <w:bottom w:val="nil"/>
              <w:right w:val="nil"/>
            </w:tcBorders>
            <w:shd w:val="clear" w:color="auto" w:fill="auto"/>
            <w:noWrap/>
            <w:vAlign w:val="bottom"/>
            <w:hideMark/>
          </w:tcPr>
          <w:p w14:paraId="17574657" w14:textId="14E0D746"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 xml:space="preserve">Agence Belge de </w:t>
            </w:r>
            <w:r w:rsidR="00D468BF" w:rsidRPr="000E168E">
              <w:rPr>
                <w:rFonts w:ascii="Georgia" w:hAnsi="Georgia" w:cs="Calibri"/>
                <w:color w:val="595959" w:themeColor="text1" w:themeTint="A6"/>
                <w:sz w:val="21"/>
                <w:szCs w:val="21"/>
              </w:rPr>
              <w:t>Développement</w:t>
            </w:r>
            <w:r w:rsidRPr="000E168E">
              <w:rPr>
                <w:rFonts w:ascii="Georgia" w:hAnsi="Georgia" w:cs="Calibri"/>
                <w:color w:val="595959" w:themeColor="text1" w:themeTint="A6"/>
                <w:sz w:val="21"/>
                <w:szCs w:val="21"/>
              </w:rPr>
              <w:t xml:space="preserve"> </w:t>
            </w:r>
          </w:p>
        </w:tc>
      </w:tr>
      <w:tr w:rsidR="000E168E" w:rsidRPr="000E168E" w14:paraId="67C0DD17" w14:textId="77777777" w:rsidTr="00D468BF">
        <w:trPr>
          <w:trHeight w:val="320"/>
        </w:trPr>
        <w:tc>
          <w:tcPr>
            <w:tcW w:w="1843" w:type="dxa"/>
            <w:tcBorders>
              <w:top w:val="nil"/>
              <w:left w:val="nil"/>
              <w:bottom w:val="nil"/>
              <w:right w:val="nil"/>
            </w:tcBorders>
            <w:shd w:val="clear" w:color="auto" w:fill="auto"/>
            <w:noWrap/>
            <w:vAlign w:val="bottom"/>
            <w:hideMark/>
          </w:tcPr>
          <w:p w14:paraId="4471965B"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FONAREDD</w:t>
            </w:r>
          </w:p>
        </w:tc>
        <w:tc>
          <w:tcPr>
            <w:tcW w:w="7371" w:type="dxa"/>
            <w:tcBorders>
              <w:top w:val="nil"/>
              <w:left w:val="nil"/>
              <w:bottom w:val="nil"/>
              <w:right w:val="nil"/>
            </w:tcBorders>
            <w:shd w:val="clear" w:color="auto" w:fill="auto"/>
            <w:noWrap/>
            <w:vAlign w:val="bottom"/>
            <w:hideMark/>
          </w:tcPr>
          <w:p w14:paraId="54A20C5B"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Fond National REDD+</w:t>
            </w:r>
          </w:p>
        </w:tc>
      </w:tr>
      <w:tr w:rsidR="00B41C02" w:rsidRPr="000E168E" w14:paraId="44EED820" w14:textId="77777777" w:rsidTr="00D468BF">
        <w:trPr>
          <w:trHeight w:val="320"/>
        </w:trPr>
        <w:tc>
          <w:tcPr>
            <w:tcW w:w="1843" w:type="dxa"/>
            <w:tcBorders>
              <w:top w:val="nil"/>
              <w:left w:val="nil"/>
              <w:bottom w:val="nil"/>
              <w:right w:val="nil"/>
            </w:tcBorders>
            <w:shd w:val="clear" w:color="auto" w:fill="auto"/>
            <w:noWrap/>
            <w:vAlign w:val="bottom"/>
          </w:tcPr>
          <w:p w14:paraId="14A14B79" w14:textId="28B4BAAE" w:rsidR="00B41C02" w:rsidRPr="000E168E" w:rsidRDefault="00B41C02"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FORABOLA</w:t>
            </w:r>
          </w:p>
        </w:tc>
        <w:tc>
          <w:tcPr>
            <w:tcW w:w="7371" w:type="dxa"/>
            <w:tcBorders>
              <w:top w:val="nil"/>
              <w:left w:val="nil"/>
              <w:bottom w:val="nil"/>
              <w:right w:val="nil"/>
            </w:tcBorders>
            <w:shd w:val="clear" w:color="auto" w:fill="auto"/>
            <w:noWrap/>
            <w:vAlign w:val="bottom"/>
          </w:tcPr>
          <w:p w14:paraId="0AD9145D" w14:textId="6C12337A" w:rsidR="00B41C02" w:rsidRPr="000E168E" w:rsidRDefault="00B41C02"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Société Forestière et Agricole de le M’Bola</w:t>
            </w:r>
          </w:p>
        </w:tc>
      </w:tr>
      <w:tr w:rsidR="000E168E" w:rsidRPr="000E168E" w14:paraId="4CA8B386" w14:textId="77777777" w:rsidTr="00D468BF">
        <w:trPr>
          <w:trHeight w:val="320"/>
        </w:trPr>
        <w:tc>
          <w:tcPr>
            <w:tcW w:w="1843" w:type="dxa"/>
            <w:tcBorders>
              <w:top w:val="nil"/>
              <w:left w:val="nil"/>
              <w:bottom w:val="nil"/>
              <w:right w:val="nil"/>
            </w:tcBorders>
            <w:shd w:val="clear" w:color="auto" w:fill="auto"/>
            <w:noWrap/>
            <w:vAlign w:val="bottom"/>
            <w:hideMark/>
          </w:tcPr>
          <w:p w14:paraId="6CEEB9FB"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GAR</w:t>
            </w:r>
          </w:p>
        </w:tc>
        <w:tc>
          <w:tcPr>
            <w:tcW w:w="7371" w:type="dxa"/>
            <w:tcBorders>
              <w:top w:val="nil"/>
              <w:left w:val="nil"/>
              <w:bottom w:val="nil"/>
              <w:right w:val="nil"/>
            </w:tcBorders>
            <w:shd w:val="clear" w:color="auto" w:fill="auto"/>
            <w:noWrap/>
            <w:vAlign w:val="bottom"/>
            <w:hideMark/>
          </w:tcPr>
          <w:p w14:paraId="1D61D157"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Gestion Axée sur les Résultats</w:t>
            </w:r>
          </w:p>
        </w:tc>
      </w:tr>
      <w:tr w:rsidR="000E168E" w:rsidRPr="000E168E" w14:paraId="65376FA2" w14:textId="77777777" w:rsidTr="00D468BF">
        <w:trPr>
          <w:trHeight w:val="320"/>
        </w:trPr>
        <w:tc>
          <w:tcPr>
            <w:tcW w:w="1843" w:type="dxa"/>
            <w:tcBorders>
              <w:top w:val="nil"/>
              <w:left w:val="nil"/>
              <w:bottom w:val="nil"/>
              <w:right w:val="nil"/>
            </w:tcBorders>
            <w:shd w:val="clear" w:color="auto" w:fill="auto"/>
            <w:noWrap/>
            <w:vAlign w:val="bottom"/>
            <w:hideMark/>
          </w:tcPr>
          <w:p w14:paraId="7EFBE901"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GIZ</w:t>
            </w:r>
          </w:p>
        </w:tc>
        <w:tc>
          <w:tcPr>
            <w:tcW w:w="7371" w:type="dxa"/>
            <w:tcBorders>
              <w:top w:val="nil"/>
              <w:left w:val="nil"/>
              <w:bottom w:val="nil"/>
              <w:right w:val="nil"/>
            </w:tcBorders>
            <w:shd w:val="clear" w:color="auto" w:fill="auto"/>
            <w:noWrap/>
            <w:vAlign w:val="bottom"/>
            <w:hideMark/>
          </w:tcPr>
          <w:p w14:paraId="2126B696"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 xml:space="preserve">Gesellschaft </w:t>
            </w:r>
            <w:proofErr w:type="spellStart"/>
            <w:r w:rsidRPr="000E168E">
              <w:rPr>
                <w:rFonts w:ascii="Georgia" w:hAnsi="Georgia" w:cs="Calibri"/>
                <w:color w:val="595959" w:themeColor="text1" w:themeTint="A6"/>
                <w:sz w:val="21"/>
                <w:szCs w:val="21"/>
              </w:rPr>
              <w:t>für</w:t>
            </w:r>
            <w:proofErr w:type="spellEnd"/>
            <w:r w:rsidRPr="000E168E">
              <w:rPr>
                <w:rFonts w:ascii="Georgia" w:hAnsi="Georgia" w:cs="Calibri"/>
                <w:color w:val="595959" w:themeColor="text1" w:themeTint="A6"/>
                <w:sz w:val="21"/>
                <w:szCs w:val="21"/>
              </w:rPr>
              <w:t xml:space="preserve"> Internationale </w:t>
            </w:r>
            <w:proofErr w:type="spellStart"/>
            <w:r w:rsidRPr="000E168E">
              <w:rPr>
                <w:rFonts w:ascii="Georgia" w:hAnsi="Georgia" w:cs="Calibri"/>
                <w:color w:val="595959" w:themeColor="text1" w:themeTint="A6"/>
                <w:sz w:val="21"/>
                <w:szCs w:val="21"/>
              </w:rPr>
              <w:t>Zusammenarbeit</w:t>
            </w:r>
            <w:proofErr w:type="spellEnd"/>
            <w:r w:rsidRPr="000E168E">
              <w:rPr>
                <w:rFonts w:ascii="Georgia" w:hAnsi="Georgia" w:cs="Calibri"/>
                <w:color w:val="595959" w:themeColor="text1" w:themeTint="A6"/>
                <w:sz w:val="21"/>
                <w:szCs w:val="21"/>
              </w:rPr>
              <w:t xml:space="preserve"> (Coopération Allemande)</w:t>
            </w:r>
          </w:p>
        </w:tc>
      </w:tr>
      <w:tr w:rsidR="00AD1C63" w:rsidRPr="000E168E" w14:paraId="64456613" w14:textId="77777777" w:rsidTr="00D468BF">
        <w:trPr>
          <w:trHeight w:val="320"/>
        </w:trPr>
        <w:tc>
          <w:tcPr>
            <w:tcW w:w="1843" w:type="dxa"/>
            <w:tcBorders>
              <w:top w:val="nil"/>
              <w:left w:val="nil"/>
              <w:bottom w:val="nil"/>
              <w:right w:val="nil"/>
            </w:tcBorders>
            <w:shd w:val="clear" w:color="auto" w:fill="auto"/>
            <w:noWrap/>
            <w:vAlign w:val="bottom"/>
          </w:tcPr>
          <w:p w14:paraId="200541F7" w14:textId="0FF010B2" w:rsidR="00AD1C63" w:rsidRPr="000E168E" w:rsidRDefault="00AD1C63"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IPA</w:t>
            </w:r>
          </w:p>
        </w:tc>
        <w:tc>
          <w:tcPr>
            <w:tcW w:w="7371" w:type="dxa"/>
            <w:tcBorders>
              <w:top w:val="nil"/>
              <w:left w:val="nil"/>
              <w:bottom w:val="nil"/>
              <w:right w:val="nil"/>
            </w:tcBorders>
            <w:shd w:val="clear" w:color="auto" w:fill="auto"/>
            <w:noWrap/>
            <w:vAlign w:val="bottom"/>
          </w:tcPr>
          <w:p w14:paraId="04C0673E" w14:textId="3E89EF90" w:rsidR="00AD1C63" w:rsidRPr="000E168E" w:rsidRDefault="00B41C02"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Inspection Provinciale de l’Agriculture</w:t>
            </w:r>
          </w:p>
        </w:tc>
      </w:tr>
      <w:tr w:rsidR="00AD1C63" w:rsidRPr="000E168E" w14:paraId="5922D6CF" w14:textId="77777777" w:rsidTr="00D468BF">
        <w:trPr>
          <w:trHeight w:val="320"/>
        </w:trPr>
        <w:tc>
          <w:tcPr>
            <w:tcW w:w="1843" w:type="dxa"/>
            <w:tcBorders>
              <w:top w:val="nil"/>
              <w:left w:val="nil"/>
              <w:bottom w:val="nil"/>
              <w:right w:val="nil"/>
            </w:tcBorders>
            <w:shd w:val="clear" w:color="auto" w:fill="auto"/>
            <w:noWrap/>
            <w:vAlign w:val="bottom"/>
          </w:tcPr>
          <w:p w14:paraId="28C10339" w14:textId="154A9B1E" w:rsidR="00AD1C63" w:rsidRPr="000E168E" w:rsidRDefault="00AD1C63"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IPDR</w:t>
            </w:r>
          </w:p>
        </w:tc>
        <w:tc>
          <w:tcPr>
            <w:tcW w:w="7371" w:type="dxa"/>
            <w:tcBorders>
              <w:top w:val="nil"/>
              <w:left w:val="nil"/>
              <w:bottom w:val="nil"/>
              <w:right w:val="nil"/>
            </w:tcBorders>
            <w:shd w:val="clear" w:color="auto" w:fill="auto"/>
            <w:noWrap/>
            <w:vAlign w:val="bottom"/>
          </w:tcPr>
          <w:p w14:paraId="0FA57269" w14:textId="6F25EB52" w:rsidR="00AD1C63" w:rsidRPr="000E168E" w:rsidRDefault="00B41C02"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Inspection Provinciale du Développement Durable</w:t>
            </w:r>
          </w:p>
        </w:tc>
      </w:tr>
      <w:tr w:rsidR="000E168E" w:rsidRPr="000E168E" w14:paraId="62E897F5" w14:textId="77777777" w:rsidTr="00D468BF">
        <w:trPr>
          <w:trHeight w:val="320"/>
        </w:trPr>
        <w:tc>
          <w:tcPr>
            <w:tcW w:w="1843" w:type="dxa"/>
            <w:tcBorders>
              <w:top w:val="nil"/>
              <w:left w:val="nil"/>
              <w:bottom w:val="nil"/>
              <w:right w:val="nil"/>
            </w:tcBorders>
            <w:shd w:val="clear" w:color="auto" w:fill="auto"/>
            <w:noWrap/>
            <w:vAlign w:val="bottom"/>
            <w:hideMark/>
          </w:tcPr>
          <w:p w14:paraId="1AC27D36"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ITAV</w:t>
            </w:r>
          </w:p>
        </w:tc>
        <w:tc>
          <w:tcPr>
            <w:tcW w:w="7371" w:type="dxa"/>
            <w:tcBorders>
              <w:top w:val="nil"/>
              <w:left w:val="nil"/>
              <w:bottom w:val="nil"/>
              <w:right w:val="nil"/>
            </w:tcBorders>
            <w:shd w:val="clear" w:color="auto" w:fill="auto"/>
            <w:noWrap/>
            <w:vAlign w:val="bottom"/>
            <w:hideMark/>
          </w:tcPr>
          <w:p w14:paraId="324A2E8D" w14:textId="3B59503B"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 xml:space="preserve">Institut Technique Agricole et </w:t>
            </w:r>
            <w:r w:rsidR="00D468BF" w:rsidRPr="000E168E">
              <w:rPr>
                <w:rFonts w:ascii="Georgia" w:hAnsi="Georgia" w:cs="Calibri"/>
                <w:color w:val="595959" w:themeColor="text1" w:themeTint="A6"/>
                <w:sz w:val="21"/>
                <w:szCs w:val="21"/>
              </w:rPr>
              <w:t>vétérinaire</w:t>
            </w:r>
          </w:p>
        </w:tc>
      </w:tr>
      <w:tr w:rsidR="00266902" w:rsidRPr="000E168E" w14:paraId="1F2133CB" w14:textId="77777777" w:rsidTr="00D468BF">
        <w:trPr>
          <w:trHeight w:val="320"/>
        </w:trPr>
        <w:tc>
          <w:tcPr>
            <w:tcW w:w="1843" w:type="dxa"/>
            <w:tcBorders>
              <w:top w:val="nil"/>
              <w:left w:val="nil"/>
              <w:bottom w:val="nil"/>
              <w:right w:val="nil"/>
            </w:tcBorders>
            <w:shd w:val="clear" w:color="auto" w:fill="auto"/>
            <w:noWrap/>
            <w:vAlign w:val="bottom"/>
          </w:tcPr>
          <w:p w14:paraId="45161024" w14:textId="2486A48C" w:rsidR="00266902" w:rsidRPr="000E168E" w:rsidRDefault="00266902"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ITK</w:t>
            </w:r>
          </w:p>
        </w:tc>
        <w:tc>
          <w:tcPr>
            <w:tcW w:w="7371" w:type="dxa"/>
            <w:tcBorders>
              <w:top w:val="nil"/>
              <w:left w:val="nil"/>
              <w:bottom w:val="nil"/>
              <w:right w:val="nil"/>
            </w:tcBorders>
            <w:shd w:val="clear" w:color="auto" w:fill="auto"/>
            <w:noWrap/>
            <w:vAlign w:val="bottom"/>
          </w:tcPr>
          <w:p w14:paraId="7A76156F" w14:textId="04D7C919" w:rsidR="00266902" w:rsidRPr="000E168E" w:rsidRDefault="00266902"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Itinéraire Technique du Kwilu</w:t>
            </w:r>
          </w:p>
        </w:tc>
      </w:tr>
      <w:tr w:rsidR="000E168E" w:rsidRPr="000E168E" w14:paraId="1191DF25" w14:textId="77777777" w:rsidTr="00D468BF">
        <w:trPr>
          <w:trHeight w:val="320"/>
        </w:trPr>
        <w:tc>
          <w:tcPr>
            <w:tcW w:w="1843" w:type="dxa"/>
            <w:tcBorders>
              <w:top w:val="nil"/>
              <w:left w:val="nil"/>
              <w:bottom w:val="nil"/>
              <w:right w:val="nil"/>
            </w:tcBorders>
            <w:shd w:val="clear" w:color="auto" w:fill="auto"/>
            <w:noWrap/>
            <w:vAlign w:val="bottom"/>
            <w:hideMark/>
          </w:tcPr>
          <w:p w14:paraId="7D107825"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LOI</w:t>
            </w:r>
          </w:p>
        </w:tc>
        <w:tc>
          <w:tcPr>
            <w:tcW w:w="7371" w:type="dxa"/>
            <w:tcBorders>
              <w:top w:val="nil"/>
              <w:left w:val="nil"/>
              <w:bottom w:val="nil"/>
              <w:right w:val="nil"/>
            </w:tcBorders>
            <w:shd w:val="clear" w:color="auto" w:fill="auto"/>
            <w:noWrap/>
            <w:vAlign w:val="bottom"/>
            <w:hideMark/>
          </w:tcPr>
          <w:p w14:paraId="7BDE1328"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proofErr w:type="spellStart"/>
            <w:r w:rsidRPr="000E168E">
              <w:rPr>
                <w:rFonts w:ascii="Georgia" w:hAnsi="Georgia" w:cs="Calibri"/>
                <w:color w:val="595959" w:themeColor="text1" w:themeTint="A6"/>
                <w:sz w:val="21"/>
                <w:szCs w:val="21"/>
              </w:rPr>
              <w:t>Letter</w:t>
            </w:r>
            <w:proofErr w:type="spellEnd"/>
            <w:r w:rsidRPr="000E168E">
              <w:rPr>
                <w:rFonts w:ascii="Georgia" w:hAnsi="Georgia" w:cs="Calibri"/>
                <w:color w:val="595959" w:themeColor="text1" w:themeTint="A6"/>
                <w:sz w:val="21"/>
                <w:szCs w:val="21"/>
              </w:rPr>
              <w:t xml:space="preserve"> of Intention</w:t>
            </w:r>
          </w:p>
        </w:tc>
      </w:tr>
      <w:tr w:rsidR="000E168E" w:rsidRPr="000E168E" w14:paraId="1F807052" w14:textId="77777777" w:rsidTr="00D468BF">
        <w:trPr>
          <w:trHeight w:val="320"/>
        </w:trPr>
        <w:tc>
          <w:tcPr>
            <w:tcW w:w="1843" w:type="dxa"/>
            <w:tcBorders>
              <w:top w:val="nil"/>
              <w:left w:val="nil"/>
              <w:bottom w:val="nil"/>
              <w:right w:val="nil"/>
            </w:tcBorders>
            <w:shd w:val="clear" w:color="auto" w:fill="auto"/>
            <w:noWrap/>
            <w:vAlign w:val="bottom"/>
            <w:hideMark/>
          </w:tcPr>
          <w:p w14:paraId="242A3A6D"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MAT</w:t>
            </w:r>
          </w:p>
        </w:tc>
        <w:tc>
          <w:tcPr>
            <w:tcW w:w="7371" w:type="dxa"/>
            <w:tcBorders>
              <w:top w:val="nil"/>
              <w:left w:val="nil"/>
              <w:bottom w:val="nil"/>
              <w:right w:val="nil"/>
            </w:tcBorders>
            <w:shd w:val="clear" w:color="auto" w:fill="auto"/>
            <w:noWrap/>
            <w:vAlign w:val="bottom"/>
            <w:hideMark/>
          </w:tcPr>
          <w:p w14:paraId="031032FB"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Ministère de l'Aménagement du Territoire</w:t>
            </w:r>
          </w:p>
        </w:tc>
      </w:tr>
      <w:tr w:rsidR="000E168E" w:rsidRPr="000E168E" w14:paraId="151DE538" w14:textId="77777777" w:rsidTr="00D468BF">
        <w:trPr>
          <w:trHeight w:val="320"/>
        </w:trPr>
        <w:tc>
          <w:tcPr>
            <w:tcW w:w="1843" w:type="dxa"/>
            <w:tcBorders>
              <w:top w:val="nil"/>
              <w:left w:val="nil"/>
              <w:bottom w:val="nil"/>
              <w:right w:val="nil"/>
            </w:tcBorders>
            <w:shd w:val="clear" w:color="auto" w:fill="auto"/>
            <w:noWrap/>
            <w:vAlign w:val="bottom"/>
            <w:hideMark/>
          </w:tcPr>
          <w:p w14:paraId="1D61C8EB"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MEDD</w:t>
            </w:r>
          </w:p>
        </w:tc>
        <w:tc>
          <w:tcPr>
            <w:tcW w:w="7371" w:type="dxa"/>
            <w:tcBorders>
              <w:top w:val="nil"/>
              <w:left w:val="nil"/>
              <w:bottom w:val="nil"/>
              <w:right w:val="nil"/>
            </w:tcBorders>
            <w:shd w:val="clear" w:color="auto" w:fill="auto"/>
            <w:noWrap/>
            <w:vAlign w:val="bottom"/>
            <w:hideMark/>
          </w:tcPr>
          <w:p w14:paraId="4B65A2A8" w14:textId="5FA8978E"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Ministère de l'Environnement et Développement Durabl</w:t>
            </w:r>
            <w:r w:rsidR="00D468BF">
              <w:rPr>
                <w:rFonts w:ascii="Georgia" w:hAnsi="Georgia" w:cs="Calibri"/>
                <w:color w:val="595959" w:themeColor="text1" w:themeTint="A6"/>
                <w:sz w:val="21"/>
                <w:szCs w:val="21"/>
              </w:rPr>
              <w:t>e</w:t>
            </w:r>
          </w:p>
        </w:tc>
      </w:tr>
      <w:tr w:rsidR="000E168E" w:rsidRPr="000E168E" w14:paraId="228803B8" w14:textId="77777777" w:rsidTr="00D468BF">
        <w:trPr>
          <w:trHeight w:val="320"/>
        </w:trPr>
        <w:tc>
          <w:tcPr>
            <w:tcW w:w="1843" w:type="dxa"/>
            <w:tcBorders>
              <w:top w:val="nil"/>
              <w:left w:val="nil"/>
              <w:bottom w:val="nil"/>
              <w:right w:val="nil"/>
            </w:tcBorders>
            <w:shd w:val="clear" w:color="auto" w:fill="auto"/>
            <w:noWrap/>
            <w:vAlign w:val="bottom"/>
            <w:hideMark/>
          </w:tcPr>
          <w:p w14:paraId="36EF552F"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Mo</w:t>
            </w:r>
          </w:p>
        </w:tc>
        <w:tc>
          <w:tcPr>
            <w:tcW w:w="7371" w:type="dxa"/>
            <w:tcBorders>
              <w:top w:val="nil"/>
              <w:left w:val="nil"/>
              <w:bottom w:val="nil"/>
              <w:right w:val="nil"/>
            </w:tcBorders>
            <w:shd w:val="clear" w:color="auto" w:fill="auto"/>
            <w:noWrap/>
            <w:vAlign w:val="bottom"/>
            <w:hideMark/>
          </w:tcPr>
          <w:p w14:paraId="16A3BCA0"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Million</w:t>
            </w:r>
          </w:p>
        </w:tc>
      </w:tr>
      <w:tr w:rsidR="000E168E" w:rsidRPr="000E168E" w14:paraId="6D01B6FB" w14:textId="77777777" w:rsidTr="00D468BF">
        <w:trPr>
          <w:trHeight w:val="320"/>
        </w:trPr>
        <w:tc>
          <w:tcPr>
            <w:tcW w:w="1843" w:type="dxa"/>
            <w:tcBorders>
              <w:top w:val="nil"/>
              <w:left w:val="nil"/>
              <w:bottom w:val="nil"/>
              <w:right w:val="nil"/>
            </w:tcBorders>
            <w:shd w:val="clear" w:color="auto" w:fill="auto"/>
            <w:noWrap/>
            <w:vAlign w:val="bottom"/>
            <w:hideMark/>
          </w:tcPr>
          <w:p w14:paraId="57036928"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OCDE </w:t>
            </w:r>
          </w:p>
        </w:tc>
        <w:tc>
          <w:tcPr>
            <w:tcW w:w="7371" w:type="dxa"/>
            <w:tcBorders>
              <w:top w:val="nil"/>
              <w:left w:val="nil"/>
              <w:bottom w:val="nil"/>
              <w:right w:val="nil"/>
            </w:tcBorders>
            <w:shd w:val="clear" w:color="auto" w:fill="auto"/>
            <w:noWrap/>
            <w:vAlign w:val="bottom"/>
            <w:hideMark/>
          </w:tcPr>
          <w:p w14:paraId="38E61007"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Organisation de coopération et de développement économiques</w:t>
            </w:r>
          </w:p>
        </w:tc>
      </w:tr>
      <w:tr w:rsidR="00664C93" w:rsidRPr="000E168E" w14:paraId="3B4C66D9" w14:textId="77777777" w:rsidTr="00D468BF">
        <w:trPr>
          <w:trHeight w:val="320"/>
        </w:trPr>
        <w:tc>
          <w:tcPr>
            <w:tcW w:w="1843" w:type="dxa"/>
            <w:tcBorders>
              <w:top w:val="nil"/>
              <w:left w:val="nil"/>
              <w:bottom w:val="nil"/>
              <w:right w:val="nil"/>
            </w:tcBorders>
            <w:shd w:val="clear" w:color="auto" w:fill="auto"/>
            <w:noWrap/>
            <w:vAlign w:val="bottom"/>
          </w:tcPr>
          <w:p w14:paraId="076F68BC" w14:textId="4697F764" w:rsidR="00664C93" w:rsidRPr="000E168E" w:rsidRDefault="00664C93"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OM</w:t>
            </w:r>
          </w:p>
        </w:tc>
        <w:tc>
          <w:tcPr>
            <w:tcW w:w="7371" w:type="dxa"/>
            <w:tcBorders>
              <w:top w:val="nil"/>
              <w:left w:val="nil"/>
              <w:bottom w:val="nil"/>
              <w:right w:val="nil"/>
            </w:tcBorders>
            <w:shd w:val="clear" w:color="auto" w:fill="auto"/>
            <w:noWrap/>
            <w:vAlign w:val="bottom"/>
          </w:tcPr>
          <w:p w14:paraId="5811BB54" w14:textId="0910806B" w:rsidR="00664C93" w:rsidRPr="000E168E" w:rsidRDefault="00664C93"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Ordre de Mission</w:t>
            </w:r>
          </w:p>
        </w:tc>
      </w:tr>
      <w:tr w:rsidR="000E168E" w:rsidRPr="000E168E" w14:paraId="52E09CF4" w14:textId="77777777" w:rsidTr="00D468BF">
        <w:trPr>
          <w:trHeight w:val="320"/>
        </w:trPr>
        <w:tc>
          <w:tcPr>
            <w:tcW w:w="1843" w:type="dxa"/>
            <w:tcBorders>
              <w:top w:val="nil"/>
              <w:left w:val="nil"/>
              <w:bottom w:val="nil"/>
              <w:right w:val="nil"/>
            </w:tcBorders>
            <w:shd w:val="clear" w:color="auto" w:fill="auto"/>
            <w:noWrap/>
            <w:vAlign w:val="bottom"/>
            <w:hideMark/>
          </w:tcPr>
          <w:p w14:paraId="75D59E3C"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PA</w:t>
            </w:r>
          </w:p>
        </w:tc>
        <w:tc>
          <w:tcPr>
            <w:tcW w:w="7371" w:type="dxa"/>
            <w:tcBorders>
              <w:top w:val="nil"/>
              <w:left w:val="nil"/>
              <w:bottom w:val="nil"/>
              <w:right w:val="nil"/>
            </w:tcBorders>
            <w:shd w:val="clear" w:color="auto" w:fill="auto"/>
            <w:noWrap/>
            <w:vAlign w:val="bottom"/>
            <w:hideMark/>
          </w:tcPr>
          <w:p w14:paraId="1F246919"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Peuple Autochtone</w:t>
            </w:r>
          </w:p>
        </w:tc>
      </w:tr>
      <w:tr w:rsidR="00AD1C63" w:rsidRPr="000E168E" w14:paraId="2E704696" w14:textId="77777777" w:rsidTr="00D468BF">
        <w:trPr>
          <w:trHeight w:val="320"/>
        </w:trPr>
        <w:tc>
          <w:tcPr>
            <w:tcW w:w="1843" w:type="dxa"/>
            <w:tcBorders>
              <w:top w:val="nil"/>
              <w:left w:val="nil"/>
              <w:bottom w:val="nil"/>
              <w:right w:val="nil"/>
            </w:tcBorders>
            <w:shd w:val="clear" w:color="auto" w:fill="auto"/>
            <w:noWrap/>
          </w:tcPr>
          <w:p w14:paraId="5DAEDC18" w14:textId="236E2DAF" w:rsidR="00AD1C63" w:rsidRPr="00664C93" w:rsidRDefault="00AD1C63" w:rsidP="000E168E">
            <w:pPr>
              <w:spacing w:beforeLines="20" w:before="48" w:afterLines="20" w:after="48"/>
              <w:rPr>
                <w:rFonts w:ascii="Georgia" w:hAnsi="Georgia" w:cs="Calibri"/>
                <w:color w:val="595959" w:themeColor="text1" w:themeTint="A6"/>
                <w:sz w:val="21"/>
                <w:szCs w:val="21"/>
              </w:rPr>
            </w:pPr>
            <w:r w:rsidRPr="00664C93">
              <w:rPr>
                <w:rFonts w:ascii="Georgia" w:hAnsi="Georgia" w:cs="Calibri"/>
                <w:color w:val="595959" w:themeColor="text1" w:themeTint="A6"/>
                <w:sz w:val="21"/>
                <w:szCs w:val="21"/>
              </w:rPr>
              <w:t>PARRSA</w:t>
            </w:r>
          </w:p>
        </w:tc>
        <w:tc>
          <w:tcPr>
            <w:tcW w:w="7371" w:type="dxa"/>
            <w:tcBorders>
              <w:top w:val="nil"/>
              <w:left w:val="nil"/>
              <w:bottom w:val="nil"/>
              <w:right w:val="nil"/>
            </w:tcBorders>
            <w:shd w:val="clear" w:color="auto" w:fill="auto"/>
            <w:noWrap/>
            <w:vAlign w:val="bottom"/>
          </w:tcPr>
          <w:p w14:paraId="183E708B" w14:textId="5F43E009" w:rsidR="00AD1C63" w:rsidRPr="000E168E" w:rsidRDefault="00664C93" w:rsidP="000E168E">
            <w:pPr>
              <w:spacing w:beforeLines="20" w:before="48" w:afterLines="20" w:after="48"/>
              <w:rPr>
                <w:rFonts w:ascii="Georgia" w:hAnsi="Georgia" w:cs="Calibri"/>
                <w:color w:val="595959" w:themeColor="text1" w:themeTint="A6"/>
                <w:sz w:val="21"/>
                <w:szCs w:val="21"/>
              </w:rPr>
            </w:pPr>
            <w:r w:rsidRPr="00664C93">
              <w:rPr>
                <w:rFonts w:ascii="Georgia" w:hAnsi="Georgia" w:cs="Calibri"/>
                <w:color w:val="595959" w:themeColor="text1" w:themeTint="A6"/>
                <w:sz w:val="21"/>
                <w:szCs w:val="21"/>
              </w:rPr>
              <w:t>Projet d’Appui à la Réhabilitation et la Relance du Secteur Agricole</w:t>
            </w:r>
          </w:p>
        </w:tc>
      </w:tr>
      <w:tr w:rsidR="00664C93" w:rsidRPr="000E168E" w14:paraId="61E4587E" w14:textId="77777777" w:rsidTr="00D468BF">
        <w:trPr>
          <w:trHeight w:val="320"/>
        </w:trPr>
        <w:tc>
          <w:tcPr>
            <w:tcW w:w="1843" w:type="dxa"/>
            <w:tcBorders>
              <w:top w:val="nil"/>
              <w:left w:val="nil"/>
              <w:bottom w:val="nil"/>
              <w:right w:val="nil"/>
            </w:tcBorders>
            <w:shd w:val="clear" w:color="auto" w:fill="auto"/>
            <w:noWrap/>
          </w:tcPr>
          <w:p w14:paraId="7A299CC8" w14:textId="33D9704E" w:rsidR="00664C93" w:rsidRPr="000E168E" w:rsidRDefault="00664C93"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PDSS</w:t>
            </w:r>
          </w:p>
        </w:tc>
        <w:tc>
          <w:tcPr>
            <w:tcW w:w="7371" w:type="dxa"/>
            <w:tcBorders>
              <w:top w:val="nil"/>
              <w:left w:val="nil"/>
              <w:bottom w:val="nil"/>
              <w:right w:val="nil"/>
            </w:tcBorders>
            <w:shd w:val="clear" w:color="auto" w:fill="auto"/>
            <w:noWrap/>
            <w:vAlign w:val="bottom"/>
          </w:tcPr>
          <w:p w14:paraId="2970A7DB" w14:textId="651F1E70" w:rsidR="00664C93" w:rsidRPr="000E168E" w:rsidRDefault="00664C93"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Projet de Développement du Système de Santé</w:t>
            </w:r>
          </w:p>
        </w:tc>
      </w:tr>
      <w:tr w:rsidR="000E168E" w:rsidRPr="000E168E" w14:paraId="774B77FD" w14:textId="77777777" w:rsidTr="00D468BF">
        <w:trPr>
          <w:trHeight w:val="320"/>
        </w:trPr>
        <w:tc>
          <w:tcPr>
            <w:tcW w:w="1843" w:type="dxa"/>
            <w:tcBorders>
              <w:top w:val="nil"/>
              <w:left w:val="nil"/>
              <w:bottom w:val="nil"/>
              <w:right w:val="nil"/>
            </w:tcBorders>
            <w:shd w:val="clear" w:color="auto" w:fill="auto"/>
            <w:noWrap/>
            <w:hideMark/>
          </w:tcPr>
          <w:p w14:paraId="0DF21150"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PIREDD</w:t>
            </w:r>
          </w:p>
        </w:tc>
        <w:tc>
          <w:tcPr>
            <w:tcW w:w="7371" w:type="dxa"/>
            <w:tcBorders>
              <w:top w:val="nil"/>
              <w:left w:val="nil"/>
              <w:bottom w:val="nil"/>
              <w:right w:val="nil"/>
            </w:tcBorders>
            <w:shd w:val="clear" w:color="auto" w:fill="auto"/>
            <w:noWrap/>
            <w:vAlign w:val="bottom"/>
            <w:hideMark/>
          </w:tcPr>
          <w:p w14:paraId="1A8EE748"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Projet intégré de réduction des émissions dues à la déforestation et à la dégradation des forêts</w:t>
            </w:r>
          </w:p>
        </w:tc>
      </w:tr>
      <w:tr w:rsidR="000E168E" w:rsidRPr="000E168E" w14:paraId="0E09F035" w14:textId="77777777" w:rsidTr="00D468BF">
        <w:trPr>
          <w:trHeight w:val="320"/>
        </w:trPr>
        <w:tc>
          <w:tcPr>
            <w:tcW w:w="1843" w:type="dxa"/>
            <w:tcBorders>
              <w:top w:val="nil"/>
              <w:left w:val="nil"/>
              <w:bottom w:val="nil"/>
              <w:right w:val="nil"/>
            </w:tcBorders>
            <w:shd w:val="clear" w:color="auto" w:fill="auto"/>
            <w:noWrap/>
            <w:vAlign w:val="bottom"/>
            <w:hideMark/>
          </w:tcPr>
          <w:p w14:paraId="25472603"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lastRenderedPageBreak/>
              <w:t>PIREDD-MO</w:t>
            </w:r>
          </w:p>
        </w:tc>
        <w:tc>
          <w:tcPr>
            <w:tcW w:w="7371" w:type="dxa"/>
            <w:tcBorders>
              <w:top w:val="nil"/>
              <w:left w:val="nil"/>
              <w:bottom w:val="nil"/>
              <w:right w:val="nil"/>
            </w:tcBorders>
            <w:shd w:val="clear" w:color="auto" w:fill="auto"/>
            <w:noWrap/>
            <w:vAlign w:val="bottom"/>
            <w:hideMark/>
          </w:tcPr>
          <w:p w14:paraId="358A19BB"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 xml:space="preserve">PIREDD </w:t>
            </w:r>
            <w:proofErr w:type="spellStart"/>
            <w:r w:rsidRPr="000E168E">
              <w:rPr>
                <w:rFonts w:ascii="Georgia" w:hAnsi="Georgia" w:cs="Calibri"/>
                <w:color w:val="595959" w:themeColor="text1" w:themeTint="A6"/>
                <w:sz w:val="21"/>
                <w:szCs w:val="21"/>
              </w:rPr>
              <w:t>Mongala</w:t>
            </w:r>
            <w:proofErr w:type="spellEnd"/>
          </w:p>
        </w:tc>
      </w:tr>
      <w:tr w:rsidR="00A1011A" w:rsidRPr="000E168E" w14:paraId="7241EC23" w14:textId="77777777" w:rsidTr="00D468BF">
        <w:trPr>
          <w:trHeight w:val="320"/>
        </w:trPr>
        <w:tc>
          <w:tcPr>
            <w:tcW w:w="1843" w:type="dxa"/>
            <w:tcBorders>
              <w:top w:val="nil"/>
              <w:left w:val="nil"/>
              <w:bottom w:val="nil"/>
              <w:right w:val="nil"/>
            </w:tcBorders>
            <w:shd w:val="clear" w:color="auto" w:fill="auto"/>
            <w:noWrap/>
            <w:vAlign w:val="bottom"/>
          </w:tcPr>
          <w:p w14:paraId="13ED548A" w14:textId="3C650FCD" w:rsidR="00A1011A" w:rsidRPr="000E168E" w:rsidRDefault="00A1011A" w:rsidP="000E168E">
            <w:pPr>
              <w:spacing w:beforeLines="20" w:before="48" w:afterLines="20" w:after="48"/>
              <w:rPr>
                <w:rFonts w:ascii="Georgia" w:hAnsi="Georgia" w:cs="Calibri"/>
                <w:color w:val="595959" w:themeColor="text1" w:themeTint="A6"/>
                <w:sz w:val="21"/>
                <w:szCs w:val="21"/>
              </w:rPr>
            </w:pPr>
            <w:proofErr w:type="spellStart"/>
            <w:r>
              <w:rPr>
                <w:rFonts w:ascii="Georgia" w:hAnsi="Georgia" w:cs="Calibri"/>
                <w:color w:val="595959" w:themeColor="text1" w:themeTint="A6"/>
                <w:sz w:val="21"/>
                <w:szCs w:val="21"/>
              </w:rPr>
              <w:t>Prodoc</w:t>
            </w:r>
            <w:proofErr w:type="spellEnd"/>
          </w:p>
        </w:tc>
        <w:tc>
          <w:tcPr>
            <w:tcW w:w="7371" w:type="dxa"/>
            <w:tcBorders>
              <w:top w:val="nil"/>
              <w:left w:val="nil"/>
              <w:bottom w:val="nil"/>
              <w:right w:val="nil"/>
            </w:tcBorders>
            <w:shd w:val="clear" w:color="auto" w:fill="auto"/>
            <w:noWrap/>
            <w:vAlign w:val="bottom"/>
          </w:tcPr>
          <w:p w14:paraId="12D0E084" w14:textId="581CA333" w:rsidR="00A1011A" w:rsidRPr="000E168E" w:rsidRDefault="00A1011A"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Document de programme</w:t>
            </w:r>
          </w:p>
        </w:tc>
      </w:tr>
      <w:tr w:rsidR="000E168E" w:rsidRPr="000E168E" w14:paraId="219C971A" w14:textId="77777777" w:rsidTr="00D468BF">
        <w:trPr>
          <w:trHeight w:val="320"/>
        </w:trPr>
        <w:tc>
          <w:tcPr>
            <w:tcW w:w="1843" w:type="dxa"/>
            <w:tcBorders>
              <w:top w:val="nil"/>
              <w:left w:val="nil"/>
              <w:bottom w:val="nil"/>
              <w:right w:val="nil"/>
            </w:tcBorders>
            <w:shd w:val="clear" w:color="auto" w:fill="auto"/>
            <w:noWrap/>
            <w:vAlign w:val="bottom"/>
            <w:hideMark/>
          </w:tcPr>
          <w:p w14:paraId="2E50C97E" w14:textId="379635DF"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w:t>
            </w:r>
            <w:r w:rsidR="00AD1C63">
              <w:rPr>
                <w:rFonts w:ascii="Georgia" w:hAnsi="Georgia" w:cs="Calibri"/>
                <w:color w:val="595959" w:themeColor="text1" w:themeTint="A6"/>
                <w:sz w:val="21"/>
                <w:szCs w:val="21"/>
              </w:rPr>
              <w:t>S</w:t>
            </w:r>
            <w:r w:rsidRPr="000E168E">
              <w:rPr>
                <w:rFonts w:ascii="Georgia" w:hAnsi="Georgia" w:cs="Calibri"/>
                <w:color w:val="595959" w:themeColor="text1" w:themeTint="A6"/>
                <w:sz w:val="21"/>
                <w:szCs w:val="21"/>
              </w:rPr>
              <w:t>AT</w:t>
            </w:r>
          </w:p>
        </w:tc>
        <w:tc>
          <w:tcPr>
            <w:tcW w:w="7371" w:type="dxa"/>
            <w:tcBorders>
              <w:top w:val="nil"/>
              <w:left w:val="nil"/>
              <w:bottom w:val="nil"/>
              <w:right w:val="nil"/>
            </w:tcBorders>
            <w:shd w:val="clear" w:color="auto" w:fill="auto"/>
            <w:noWrap/>
            <w:vAlign w:val="bottom"/>
            <w:hideMark/>
          </w:tcPr>
          <w:p w14:paraId="6C4EAF00" w14:textId="55DCD686"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 xml:space="preserve">Plan </w:t>
            </w:r>
            <w:r w:rsidR="00AD1C63">
              <w:rPr>
                <w:rFonts w:ascii="Georgia" w:hAnsi="Georgia" w:cs="Calibri"/>
                <w:color w:val="595959" w:themeColor="text1" w:themeTint="A6"/>
                <w:sz w:val="21"/>
                <w:szCs w:val="21"/>
              </w:rPr>
              <w:t>Simple</w:t>
            </w:r>
            <w:r w:rsidRPr="000E168E">
              <w:rPr>
                <w:rFonts w:ascii="Georgia" w:hAnsi="Georgia" w:cs="Calibri"/>
                <w:color w:val="595959" w:themeColor="text1" w:themeTint="A6"/>
                <w:sz w:val="21"/>
                <w:szCs w:val="21"/>
              </w:rPr>
              <w:t xml:space="preserve"> d'Aménagement du Territoire</w:t>
            </w:r>
          </w:p>
        </w:tc>
      </w:tr>
      <w:tr w:rsidR="000E168E" w:rsidRPr="000E168E" w14:paraId="2EDF700D" w14:textId="77777777" w:rsidTr="00D468BF">
        <w:trPr>
          <w:trHeight w:val="320"/>
        </w:trPr>
        <w:tc>
          <w:tcPr>
            <w:tcW w:w="1843" w:type="dxa"/>
            <w:tcBorders>
              <w:top w:val="nil"/>
              <w:left w:val="nil"/>
              <w:bottom w:val="nil"/>
              <w:right w:val="nil"/>
            </w:tcBorders>
            <w:shd w:val="clear" w:color="auto" w:fill="auto"/>
            <w:noWrap/>
            <w:vAlign w:val="bottom"/>
            <w:hideMark/>
          </w:tcPr>
          <w:p w14:paraId="0F5D7CEA"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PNUD</w:t>
            </w:r>
          </w:p>
        </w:tc>
        <w:tc>
          <w:tcPr>
            <w:tcW w:w="7371" w:type="dxa"/>
            <w:tcBorders>
              <w:top w:val="nil"/>
              <w:left w:val="nil"/>
              <w:bottom w:val="nil"/>
              <w:right w:val="nil"/>
            </w:tcBorders>
            <w:shd w:val="clear" w:color="auto" w:fill="auto"/>
            <w:noWrap/>
            <w:vAlign w:val="bottom"/>
            <w:hideMark/>
          </w:tcPr>
          <w:p w14:paraId="108DE6E4"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Programme des Nations Unies pour le Développement</w:t>
            </w:r>
          </w:p>
        </w:tc>
      </w:tr>
      <w:tr w:rsidR="000E168E" w:rsidRPr="000E168E" w14:paraId="5E58F343" w14:textId="77777777" w:rsidTr="00D468BF">
        <w:trPr>
          <w:trHeight w:val="320"/>
        </w:trPr>
        <w:tc>
          <w:tcPr>
            <w:tcW w:w="1843" w:type="dxa"/>
            <w:tcBorders>
              <w:top w:val="nil"/>
              <w:left w:val="nil"/>
              <w:bottom w:val="nil"/>
              <w:right w:val="nil"/>
            </w:tcBorders>
            <w:shd w:val="clear" w:color="auto" w:fill="auto"/>
            <w:noWrap/>
            <w:vAlign w:val="bottom"/>
            <w:hideMark/>
          </w:tcPr>
          <w:p w14:paraId="4CDA778B"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PPAT</w:t>
            </w:r>
          </w:p>
        </w:tc>
        <w:tc>
          <w:tcPr>
            <w:tcW w:w="7371" w:type="dxa"/>
            <w:tcBorders>
              <w:top w:val="nil"/>
              <w:left w:val="nil"/>
              <w:bottom w:val="nil"/>
              <w:right w:val="nil"/>
            </w:tcBorders>
            <w:shd w:val="clear" w:color="auto" w:fill="auto"/>
            <w:noWrap/>
            <w:vAlign w:val="bottom"/>
            <w:hideMark/>
          </w:tcPr>
          <w:p w14:paraId="7428DAA5"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Plan Provincial d'Aménagement du Territoire</w:t>
            </w:r>
          </w:p>
        </w:tc>
      </w:tr>
      <w:tr w:rsidR="000E168E" w:rsidRPr="000E168E" w14:paraId="1AC4575F" w14:textId="77777777" w:rsidTr="00D468BF">
        <w:trPr>
          <w:trHeight w:val="320"/>
        </w:trPr>
        <w:tc>
          <w:tcPr>
            <w:tcW w:w="1843" w:type="dxa"/>
            <w:tcBorders>
              <w:top w:val="nil"/>
              <w:left w:val="nil"/>
              <w:bottom w:val="nil"/>
              <w:right w:val="nil"/>
            </w:tcBorders>
            <w:shd w:val="clear" w:color="auto" w:fill="auto"/>
            <w:noWrap/>
            <w:vAlign w:val="bottom"/>
            <w:hideMark/>
          </w:tcPr>
          <w:p w14:paraId="15792CFB"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PSG</w:t>
            </w:r>
          </w:p>
        </w:tc>
        <w:tc>
          <w:tcPr>
            <w:tcW w:w="7371" w:type="dxa"/>
            <w:tcBorders>
              <w:top w:val="nil"/>
              <w:left w:val="nil"/>
              <w:bottom w:val="nil"/>
              <w:right w:val="nil"/>
            </w:tcBorders>
            <w:shd w:val="clear" w:color="auto" w:fill="auto"/>
            <w:noWrap/>
            <w:vAlign w:val="bottom"/>
            <w:hideMark/>
          </w:tcPr>
          <w:p w14:paraId="64BF5247"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Plan Simple de Gestion</w:t>
            </w:r>
          </w:p>
        </w:tc>
      </w:tr>
      <w:tr w:rsidR="000E168E" w:rsidRPr="000E168E" w14:paraId="0B18FC6C" w14:textId="77777777" w:rsidTr="00D468BF">
        <w:trPr>
          <w:trHeight w:val="320"/>
        </w:trPr>
        <w:tc>
          <w:tcPr>
            <w:tcW w:w="1843" w:type="dxa"/>
            <w:tcBorders>
              <w:top w:val="nil"/>
              <w:left w:val="nil"/>
              <w:bottom w:val="nil"/>
              <w:right w:val="nil"/>
            </w:tcBorders>
            <w:shd w:val="clear" w:color="auto" w:fill="auto"/>
            <w:noWrap/>
            <w:vAlign w:val="bottom"/>
            <w:hideMark/>
          </w:tcPr>
          <w:p w14:paraId="7958885D"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PV</w:t>
            </w:r>
          </w:p>
        </w:tc>
        <w:tc>
          <w:tcPr>
            <w:tcW w:w="7371" w:type="dxa"/>
            <w:tcBorders>
              <w:top w:val="nil"/>
              <w:left w:val="nil"/>
              <w:bottom w:val="nil"/>
              <w:right w:val="nil"/>
            </w:tcBorders>
            <w:shd w:val="clear" w:color="auto" w:fill="auto"/>
            <w:noWrap/>
            <w:vAlign w:val="bottom"/>
            <w:hideMark/>
          </w:tcPr>
          <w:p w14:paraId="5474421C" w14:textId="0A058DE3"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Procès-Verbal</w:t>
            </w:r>
          </w:p>
        </w:tc>
      </w:tr>
      <w:tr w:rsidR="000E168E" w:rsidRPr="000E168E" w14:paraId="0CAD97B5" w14:textId="77777777" w:rsidTr="00D468BF">
        <w:trPr>
          <w:trHeight w:val="320"/>
        </w:trPr>
        <w:tc>
          <w:tcPr>
            <w:tcW w:w="1843" w:type="dxa"/>
            <w:tcBorders>
              <w:top w:val="nil"/>
              <w:left w:val="nil"/>
              <w:bottom w:val="nil"/>
              <w:right w:val="nil"/>
            </w:tcBorders>
            <w:shd w:val="clear" w:color="auto" w:fill="auto"/>
            <w:noWrap/>
            <w:vAlign w:val="bottom"/>
            <w:hideMark/>
          </w:tcPr>
          <w:p w14:paraId="58988350"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RAS</w:t>
            </w:r>
          </w:p>
        </w:tc>
        <w:tc>
          <w:tcPr>
            <w:tcW w:w="7371" w:type="dxa"/>
            <w:tcBorders>
              <w:top w:val="nil"/>
              <w:left w:val="nil"/>
              <w:bottom w:val="nil"/>
              <w:right w:val="nil"/>
            </w:tcBorders>
            <w:shd w:val="clear" w:color="auto" w:fill="auto"/>
            <w:noWrap/>
            <w:vAlign w:val="bottom"/>
            <w:hideMark/>
          </w:tcPr>
          <w:p w14:paraId="6DF28A39"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Rien à Signaler</w:t>
            </w:r>
          </w:p>
        </w:tc>
      </w:tr>
      <w:tr w:rsidR="006D18AB" w:rsidRPr="000E168E" w14:paraId="1BD55DB2" w14:textId="77777777" w:rsidTr="00D468BF">
        <w:trPr>
          <w:trHeight w:val="320"/>
        </w:trPr>
        <w:tc>
          <w:tcPr>
            <w:tcW w:w="1843" w:type="dxa"/>
            <w:tcBorders>
              <w:top w:val="nil"/>
              <w:left w:val="nil"/>
              <w:bottom w:val="nil"/>
              <w:right w:val="nil"/>
            </w:tcBorders>
            <w:shd w:val="clear" w:color="auto" w:fill="auto"/>
            <w:noWrap/>
            <w:vAlign w:val="bottom"/>
          </w:tcPr>
          <w:p w14:paraId="1DD56209" w14:textId="59EA56D5" w:rsidR="006D18AB" w:rsidRPr="000E168E" w:rsidRDefault="006D18AB"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RCA</w:t>
            </w:r>
          </w:p>
        </w:tc>
        <w:tc>
          <w:tcPr>
            <w:tcW w:w="7371" w:type="dxa"/>
            <w:tcBorders>
              <w:top w:val="nil"/>
              <w:left w:val="nil"/>
              <w:bottom w:val="nil"/>
              <w:right w:val="nil"/>
            </w:tcBorders>
            <w:shd w:val="clear" w:color="auto" w:fill="auto"/>
            <w:noWrap/>
            <w:vAlign w:val="bottom"/>
          </w:tcPr>
          <w:p w14:paraId="1E1EBA14" w14:textId="76781E70" w:rsidR="006D18AB" w:rsidRPr="000E168E" w:rsidRDefault="006D18AB"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République Centrafricaine</w:t>
            </w:r>
          </w:p>
        </w:tc>
      </w:tr>
      <w:tr w:rsidR="000E168E" w:rsidRPr="000E168E" w14:paraId="0F55FAEC" w14:textId="77777777" w:rsidTr="00D468BF">
        <w:trPr>
          <w:trHeight w:val="320"/>
        </w:trPr>
        <w:tc>
          <w:tcPr>
            <w:tcW w:w="1843" w:type="dxa"/>
            <w:tcBorders>
              <w:top w:val="nil"/>
              <w:left w:val="nil"/>
              <w:bottom w:val="nil"/>
              <w:right w:val="nil"/>
            </w:tcBorders>
            <w:shd w:val="clear" w:color="auto" w:fill="auto"/>
            <w:noWrap/>
            <w:vAlign w:val="bottom"/>
            <w:hideMark/>
          </w:tcPr>
          <w:p w14:paraId="7AA1BCEA"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RDC</w:t>
            </w:r>
          </w:p>
        </w:tc>
        <w:tc>
          <w:tcPr>
            <w:tcW w:w="7371" w:type="dxa"/>
            <w:tcBorders>
              <w:top w:val="nil"/>
              <w:left w:val="nil"/>
              <w:bottom w:val="nil"/>
              <w:right w:val="nil"/>
            </w:tcBorders>
            <w:shd w:val="clear" w:color="auto" w:fill="auto"/>
            <w:noWrap/>
            <w:vAlign w:val="bottom"/>
            <w:hideMark/>
          </w:tcPr>
          <w:p w14:paraId="29D945C2"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République Démocratique du Congo</w:t>
            </w:r>
          </w:p>
        </w:tc>
      </w:tr>
      <w:tr w:rsidR="000E168E" w:rsidRPr="000E168E" w14:paraId="7CFB6FC4" w14:textId="77777777" w:rsidTr="00D468BF">
        <w:trPr>
          <w:trHeight w:val="320"/>
        </w:trPr>
        <w:tc>
          <w:tcPr>
            <w:tcW w:w="1843" w:type="dxa"/>
            <w:tcBorders>
              <w:top w:val="nil"/>
              <w:left w:val="nil"/>
              <w:bottom w:val="nil"/>
              <w:right w:val="nil"/>
            </w:tcBorders>
            <w:shd w:val="clear" w:color="auto" w:fill="auto"/>
            <w:noWrap/>
            <w:hideMark/>
          </w:tcPr>
          <w:p w14:paraId="7087E23C" w14:textId="77777777" w:rsidR="000E168E" w:rsidRPr="000E168E" w:rsidRDefault="000E168E" w:rsidP="00D468BF">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REDD+</w:t>
            </w:r>
          </w:p>
        </w:tc>
        <w:tc>
          <w:tcPr>
            <w:tcW w:w="7371" w:type="dxa"/>
            <w:tcBorders>
              <w:top w:val="nil"/>
              <w:left w:val="nil"/>
              <w:bottom w:val="nil"/>
              <w:right w:val="nil"/>
            </w:tcBorders>
            <w:shd w:val="clear" w:color="auto" w:fill="auto"/>
            <w:noWrap/>
            <w:vAlign w:val="bottom"/>
            <w:hideMark/>
          </w:tcPr>
          <w:p w14:paraId="27FF01F9" w14:textId="16774BD4"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Réduction des Émissions liées à la Déforestation et à la Dégradation des forêts, gestion durable des forêts et stocks de carbone</w:t>
            </w:r>
          </w:p>
        </w:tc>
      </w:tr>
      <w:tr w:rsidR="000E168E" w:rsidRPr="000E168E" w14:paraId="50D3E06A" w14:textId="77777777" w:rsidTr="00D468BF">
        <w:trPr>
          <w:trHeight w:val="320"/>
        </w:trPr>
        <w:tc>
          <w:tcPr>
            <w:tcW w:w="1843" w:type="dxa"/>
            <w:tcBorders>
              <w:top w:val="nil"/>
              <w:left w:val="nil"/>
              <w:bottom w:val="nil"/>
              <w:right w:val="nil"/>
            </w:tcBorders>
            <w:shd w:val="clear" w:color="auto" w:fill="auto"/>
            <w:noWrap/>
            <w:vAlign w:val="bottom"/>
            <w:hideMark/>
          </w:tcPr>
          <w:p w14:paraId="54FBA8E3"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RN</w:t>
            </w:r>
          </w:p>
        </w:tc>
        <w:tc>
          <w:tcPr>
            <w:tcW w:w="7371" w:type="dxa"/>
            <w:tcBorders>
              <w:top w:val="nil"/>
              <w:left w:val="nil"/>
              <w:bottom w:val="nil"/>
              <w:right w:val="nil"/>
            </w:tcBorders>
            <w:shd w:val="clear" w:color="auto" w:fill="auto"/>
            <w:noWrap/>
            <w:vAlign w:val="bottom"/>
            <w:hideMark/>
          </w:tcPr>
          <w:p w14:paraId="558B01E0"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Ressources Naturelles</w:t>
            </w:r>
          </w:p>
        </w:tc>
      </w:tr>
      <w:tr w:rsidR="000C7DB2" w:rsidRPr="000E168E" w14:paraId="1541E44C" w14:textId="77777777" w:rsidTr="00D468BF">
        <w:trPr>
          <w:trHeight w:val="320"/>
        </w:trPr>
        <w:tc>
          <w:tcPr>
            <w:tcW w:w="1843" w:type="dxa"/>
            <w:tcBorders>
              <w:top w:val="nil"/>
              <w:left w:val="nil"/>
              <w:bottom w:val="nil"/>
              <w:right w:val="nil"/>
            </w:tcBorders>
            <w:shd w:val="clear" w:color="auto" w:fill="auto"/>
            <w:noWrap/>
            <w:vAlign w:val="bottom"/>
          </w:tcPr>
          <w:p w14:paraId="2121E3D8" w14:textId="2B002ABC" w:rsidR="000C7DB2" w:rsidRPr="000E168E" w:rsidRDefault="000C7DB2"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RNA</w:t>
            </w:r>
          </w:p>
        </w:tc>
        <w:tc>
          <w:tcPr>
            <w:tcW w:w="7371" w:type="dxa"/>
            <w:tcBorders>
              <w:top w:val="nil"/>
              <w:left w:val="nil"/>
              <w:bottom w:val="nil"/>
              <w:right w:val="nil"/>
            </w:tcBorders>
            <w:shd w:val="clear" w:color="auto" w:fill="auto"/>
            <w:noWrap/>
            <w:vAlign w:val="bottom"/>
          </w:tcPr>
          <w:p w14:paraId="2C2EAA24" w14:textId="0E9D6EA8" w:rsidR="000C7DB2" w:rsidRPr="000E168E" w:rsidRDefault="000C7DB2"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Régénération Naturelle Assistée</w:t>
            </w:r>
          </w:p>
        </w:tc>
      </w:tr>
      <w:tr w:rsidR="000E168E" w:rsidRPr="000E168E" w14:paraId="21594E2C" w14:textId="77777777" w:rsidTr="00D468BF">
        <w:trPr>
          <w:trHeight w:val="320"/>
        </w:trPr>
        <w:tc>
          <w:tcPr>
            <w:tcW w:w="1843" w:type="dxa"/>
            <w:tcBorders>
              <w:top w:val="nil"/>
              <w:left w:val="nil"/>
              <w:bottom w:val="nil"/>
              <w:right w:val="nil"/>
            </w:tcBorders>
            <w:shd w:val="clear" w:color="auto" w:fill="auto"/>
            <w:noWrap/>
            <w:vAlign w:val="bottom"/>
            <w:hideMark/>
          </w:tcPr>
          <w:p w14:paraId="6B552DE1"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SE</w:t>
            </w:r>
          </w:p>
        </w:tc>
        <w:tc>
          <w:tcPr>
            <w:tcW w:w="7371" w:type="dxa"/>
            <w:tcBorders>
              <w:top w:val="nil"/>
              <w:left w:val="nil"/>
              <w:bottom w:val="nil"/>
              <w:right w:val="nil"/>
            </w:tcBorders>
            <w:shd w:val="clear" w:color="auto" w:fill="auto"/>
            <w:noWrap/>
            <w:vAlign w:val="bottom"/>
            <w:hideMark/>
          </w:tcPr>
          <w:p w14:paraId="3DCDF5BE"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Secrétariat Exécutif</w:t>
            </w:r>
          </w:p>
        </w:tc>
      </w:tr>
      <w:tr w:rsidR="000E168E" w:rsidRPr="000E168E" w14:paraId="46EFB795" w14:textId="77777777" w:rsidTr="00D468BF">
        <w:trPr>
          <w:trHeight w:val="320"/>
        </w:trPr>
        <w:tc>
          <w:tcPr>
            <w:tcW w:w="1843" w:type="dxa"/>
            <w:tcBorders>
              <w:top w:val="nil"/>
              <w:left w:val="nil"/>
              <w:bottom w:val="nil"/>
              <w:right w:val="nil"/>
            </w:tcBorders>
            <w:shd w:val="clear" w:color="auto" w:fill="auto"/>
            <w:noWrap/>
            <w:vAlign w:val="bottom"/>
            <w:hideMark/>
          </w:tcPr>
          <w:p w14:paraId="7A18A0C8"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TDR</w:t>
            </w:r>
          </w:p>
        </w:tc>
        <w:tc>
          <w:tcPr>
            <w:tcW w:w="7371" w:type="dxa"/>
            <w:tcBorders>
              <w:top w:val="nil"/>
              <w:left w:val="nil"/>
              <w:bottom w:val="nil"/>
              <w:right w:val="nil"/>
            </w:tcBorders>
            <w:shd w:val="clear" w:color="auto" w:fill="auto"/>
            <w:noWrap/>
            <w:vAlign w:val="bottom"/>
            <w:hideMark/>
          </w:tcPr>
          <w:p w14:paraId="1DDD1EB5"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Termes de Référence</w:t>
            </w:r>
          </w:p>
        </w:tc>
      </w:tr>
      <w:tr w:rsidR="000E168E" w:rsidRPr="000E168E" w14:paraId="28A40D5E" w14:textId="77777777" w:rsidTr="00D468BF">
        <w:trPr>
          <w:trHeight w:val="320"/>
        </w:trPr>
        <w:tc>
          <w:tcPr>
            <w:tcW w:w="1843" w:type="dxa"/>
            <w:tcBorders>
              <w:top w:val="nil"/>
              <w:left w:val="nil"/>
              <w:bottom w:val="nil"/>
              <w:right w:val="nil"/>
            </w:tcBorders>
            <w:shd w:val="clear" w:color="auto" w:fill="auto"/>
            <w:noWrap/>
            <w:vAlign w:val="bottom"/>
            <w:hideMark/>
          </w:tcPr>
          <w:p w14:paraId="7562A0F3" w14:textId="60D42B96" w:rsidR="000E168E" w:rsidRPr="000E168E" w:rsidRDefault="000E168E" w:rsidP="000E168E">
            <w:pPr>
              <w:spacing w:beforeLines="20" w:before="48" w:afterLines="20" w:after="48"/>
              <w:rPr>
                <w:rFonts w:ascii="Georgia" w:hAnsi="Georgia" w:cs="Calibri"/>
                <w:color w:val="595959" w:themeColor="text1" w:themeTint="A6"/>
                <w:sz w:val="21"/>
                <w:szCs w:val="21"/>
              </w:rPr>
            </w:pPr>
            <w:proofErr w:type="spellStart"/>
            <w:r w:rsidRPr="000E168E">
              <w:rPr>
                <w:rFonts w:ascii="Georgia" w:hAnsi="Georgia" w:cs="Calibri"/>
                <w:color w:val="595959" w:themeColor="text1" w:themeTint="A6"/>
                <w:sz w:val="21"/>
                <w:szCs w:val="21"/>
              </w:rPr>
              <w:t>ToC</w:t>
            </w:r>
            <w:proofErr w:type="spellEnd"/>
            <w:r w:rsidR="00F80017">
              <w:rPr>
                <w:rFonts w:ascii="Georgia" w:hAnsi="Georgia" w:cs="Calibri"/>
                <w:color w:val="595959" w:themeColor="text1" w:themeTint="A6"/>
                <w:sz w:val="21"/>
                <w:szCs w:val="21"/>
              </w:rPr>
              <w:t xml:space="preserve"> ou TC</w:t>
            </w:r>
          </w:p>
        </w:tc>
        <w:tc>
          <w:tcPr>
            <w:tcW w:w="7371" w:type="dxa"/>
            <w:tcBorders>
              <w:top w:val="nil"/>
              <w:left w:val="nil"/>
              <w:bottom w:val="nil"/>
              <w:right w:val="nil"/>
            </w:tcBorders>
            <w:shd w:val="clear" w:color="auto" w:fill="auto"/>
            <w:noWrap/>
            <w:vAlign w:val="bottom"/>
            <w:hideMark/>
          </w:tcPr>
          <w:p w14:paraId="63C5719A" w14:textId="2F6BCD64"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Theory of Change</w:t>
            </w:r>
            <w:r w:rsidR="00F80017">
              <w:rPr>
                <w:rFonts w:ascii="Georgia" w:hAnsi="Georgia" w:cs="Calibri"/>
                <w:color w:val="595959" w:themeColor="text1" w:themeTint="A6"/>
                <w:sz w:val="21"/>
                <w:szCs w:val="21"/>
              </w:rPr>
              <w:t xml:space="preserve"> (Théorie du Changement)</w:t>
            </w:r>
          </w:p>
        </w:tc>
      </w:tr>
      <w:tr w:rsidR="000E168E" w:rsidRPr="000E168E" w14:paraId="0EE6DBD1" w14:textId="77777777" w:rsidTr="00D468BF">
        <w:trPr>
          <w:trHeight w:val="320"/>
        </w:trPr>
        <w:tc>
          <w:tcPr>
            <w:tcW w:w="1843" w:type="dxa"/>
            <w:tcBorders>
              <w:top w:val="nil"/>
              <w:left w:val="nil"/>
              <w:bottom w:val="nil"/>
              <w:right w:val="nil"/>
            </w:tcBorders>
            <w:shd w:val="clear" w:color="auto" w:fill="auto"/>
            <w:noWrap/>
            <w:vAlign w:val="bottom"/>
            <w:hideMark/>
          </w:tcPr>
          <w:p w14:paraId="38A1A29F"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USD</w:t>
            </w:r>
          </w:p>
        </w:tc>
        <w:tc>
          <w:tcPr>
            <w:tcW w:w="7371" w:type="dxa"/>
            <w:tcBorders>
              <w:top w:val="nil"/>
              <w:left w:val="nil"/>
              <w:bottom w:val="nil"/>
              <w:right w:val="nil"/>
            </w:tcBorders>
            <w:shd w:val="clear" w:color="auto" w:fill="auto"/>
            <w:noWrap/>
            <w:vAlign w:val="bottom"/>
            <w:hideMark/>
          </w:tcPr>
          <w:p w14:paraId="2BE86E94" w14:textId="77777777" w:rsidR="000E168E" w:rsidRPr="000E168E" w:rsidRDefault="000E168E" w:rsidP="000E168E">
            <w:pPr>
              <w:spacing w:beforeLines="20" w:before="48" w:afterLines="20" w:after="48"/>
              <w:rPr>
                <w:rFonts w:ascii="Georgia" w:hAnsi="Georgia" w:cs="Calibri"/>
                <w:color w:val="595959" w:themeColor="text1" w:themeTint="A6"/>
                <w:sz w:val="21"/>
                <w:szCs w:val="21"/>
              </w:rPr>
            </w:pPr>
            <w:r w:rsidRPr="000E168E">
              <w:rPr>
                <w:rFonts w:ascii="Georgia" w:hAnsi="Georgia" w:cs="Calibri"/>
                <w:color w:val="595959" w:themeColor="text1" w:themeTint="A6"/>
                <w:sz w:val="21"/>
                <w:szCs w:val="21"/>
              </w:rPr>
              <w:t>Dollars Américains</w:t>
            </w:r>
          </w:p>
        </w:tc>
      </w:tr>
      <w:tr w:rsidR="006D18AB" w:rsidRPr="0016491D" w14:paraId="256399FE" w14:textId="77777777" w:rsidTr="00D468BF">
        <w:trPr>
          <w:trHeight w:val="320"/>
        </w:trPr>
        <w:tc>
          <w:tcPr>
            <w:tcW w:w="1843" w:type="dxa"/>
            <w:tcBorders>
              <w:top w:val="nil"/>
              <w:left w:val="nil"/>
              <w:bottom w:val="nil"/>
              <w:right w:val="nil"/>
            </w:tcBorders>
            <w:shd w:val="clear" w:color="auto" w:fill="auto"/>
            <w:noWrap/>
            <w:vAlign w:val="bottom"/>
          </w:tcPr>
          <w:p w14:paraId="7E96EA3E" w14:textId="5367107B" w:rsidR="006D18AB" w:rsidRPr="000E168E" w:rsidRDefault="006D18AB" w:rsidP="000E168E">
            <w:pPr>
              <w:spacing w:beforeLines="20" w:before="48" w:afterLines="20" w:after="48"/>
              <w:rPr>
                <w:rFonts w:ascii="Georgia" w:hAnsi="Georgia" w:cs="Calibri"/>
                <w:color w:val="595959" w:themeColor="text1" w:themeTint="A6"/>
                <w:sz w:val="21"/>
                <w:szCs w:val="21"/>
              </w:rPr>
            </w:pPr>
            <w:r>
              <w:rPr>
                <w:rFonts w:ascii="Georgia" w:hAnsi="Georgia" w:cs="Calibri"/>
                <w:color w:val="595959" w:themeColor="text1" w:themeTint="A6"/>
                <w:sz w:val="21"/>
                <w:szCs w:val="21"/>
              </w:rPr>
              <w:t>WWF</w:t>
            </w:r>
          </w:p>
        </w:tc>
        <w:tc>
          <w:tcPr>
            <w:tcW w:w="7371" w:type="dxa"/>
            <w:tcBorders>
              <w:top w:val="nil"/>
              <w:left w:val="nil"/>
              <w:bottom w:val="nil"/>
              <w:right w:val="nil"/>
            </w:tcBorders>
            <w:shd w:val="clear" w:color="auto" w:fill="auto"/>
            <w:noWrap/>
            <w:vAlign w:val="bottom"/>
          </w:tcPr>
          <w:p w14:paraId="7EA54561" w14:textId="4A5ABD1E" w:rsidR="006D18AB" w:rsidRPr="006D18AB" w:rsidRDefault="006D18AB" w:rsidP="000E168E">
            <w:pPr>
              <w:spacing w:beforeLines="20" w:before="48" w:afterLines="20" w:after="48"/>
              <w:rPr>
                <w:rFonts w:ascii="Georgia" w:hAnsi="Georgia" w:cs="Calibri"/>
                <w:color w:val="595959" w:themeColor="text1" w:themeTint="A6"/>
                <w:sz w:val="21"/>
                <w:szCs w:val="21"/>
                <w:lang w:val="en-US"/>
              </w:rPr>
            </w:pPr>
            <w:r w:rsidRPr="006D18AB">
              <w:rPr>
                <w:rFonts w:ascii="Georgia" w:hAnsi="Georgia" w:cs="Calibri"/>
                <w:color w:val="595959" w:themeColor="text1" w:themeTint="A6"/>
                <w:sz w:val="21"/>
                <w:szCs w:val="21"/>
                <w:lang w:val="en-US"/>
              </w:rPr>
              <w:t>Wild World Fund for Nature</w:t>
            </w:r>
          </w:p>
        </w:tc>
      </w:tr>
    </w:tbl>
    <w:p w14:paraId="6AA5D83E" w14:textId="77777777" w:rsidR="00D468BF" w:rsidRPr="006D18AB" w:rsidRDefault="00D468BF">
      <w:pPr>
        <w:rPr>
          <w:rFonts w:ascii="Calibri" w:eastAsia="Calibri" w:hAnsi="Calibri" w:cs="Calibri"/>
          <w:b/>
          <w:color w:val="FFFFFF"/>
          <w:sz w:val="32"/>
          <w:szCs w:val="32"/>
          <w:lang w:val="en-US" w:eastAsia="en-US"/>
        </w:rPr>
      </w:pPr>
      <w:bookmarkStart w:id="1" w:name="_Toc465323578"/>
      <w:r w:rsidRPr="006D18AB">
        <w:rPr>
          <w:lang w:val="en-US"/>
        </w:rPr>
        <w:br w:type="page"/>
      </w:r>
    </w:p>
    <w:p w14:paraId="75FA9300" w14:textId="77777777" w:rsidR="00437BA5" w:rsidRDefault="00437BA5" w:rsidP="00437BA5">
      <w:pPr>
        <w:pStyle w:val="Titre1"/>
        <w:rPr>
          <w:lang w:val="fr-FR"/>
        </w:rPr>
      </w:pPr>
      <w:bookmarkStart w:id="2" w:name="_Toc96948881"/>
      <w:bookmarkEnd w:id="1"/>
      <w:r>
        <w:rPr>
          <w:lang w:val="fr-FR"/>
        </w:rPr>
        <w:lastRenderedPageBreak/>
        <w:t>Résumé exécutif</w:t>
      </w:r>
      <w:bookmarkEnd w:id="2"/>
    </w:p>
    <w:p w14:paraId="28E65A3E" w14:textId="4A3BCA45" w:rsidR="00437BA5" w:rsidRDefault="00437BA5">
      <w:pPr>
        <w:rPr>
          <w:lang w:eastAsia="en-US"/>
        </w:rPr>
      </w:pPr>
    </w:p>
    <w:p w14:paraId="054921C4" w14:textId="77777777" w:rsidR="00C063D5" w:rsidRPr="00147538" w:rsidRDefault="00C063D5" w:rsidP="00147538">
      <w:pPr>
        <w:pStyle w:val="Paragraphedeliste"/>
        <w:ind w:left="0"/>
        <w:rPr>
          <w:szCs w:val="21"/>
        </w:rPr>
      </w:pPr>
      <w:r w:rsidRPr="00147538">
        <w:rPr>
          <w:szCs w:val="21"/>
        </w:rPr>
        <w:t xml:space="preserve">La mission de revue à mi-parcours fait partie des activités déjà planifiées dans le document de programme. Le </w:t>
      </w:r>
      <w:proofErr w:type="spellStart"/>
      <w:r w:rsidRPr="00147538">
        <w:rPr>
          <w:szCs w:val="21"/>
        </w:rPr>
        <w:t>Piredd</w:t>
      </w:r>
      <w:proofErr w:type="spellEnd"/>
      <w:r w:rsidRPr="00147538">
        <w:rPr>
          <w:szCs w:val="21"/>
        </w:rPr>
        <w:t xml:space="preserve"> </w:t>
      </w:r>
      <w:proofErr w:type="spellStart"/>
      <w:r w:rsidRPr="00147538">
        <w:rPr>
          <w:szCs w:val="21"/>
        </w:rPr>
        <w:t>Mongala</w:t>
      </w:r>
      <w:proofErr w:type="spellEnd"/>
      <w:r w:rsidRPr="00147538">
        <w:rPr>
          <w:szCs w:val="21"/>
        </w:rPr>
        <w:t xml:space="preserve"> étant arrivé à la fin de la phase I de 2 ans, la revue devait donc avoir lieu.</w:t>
      </w:r>
    </w:p>
    <w:p w14:paraId="7CFFBF91" w14:textId="77777777" w:rsidR="00C063D5" w:rsidRPr="00147538" w:rsidRDefault="00C063D5" w:rsidP="00147538">
      <w:pPr>
        <w:pStyle w:val="Paragraphedeliste"/>
        <w:ind w:left="0"/>
        <w:rPr>
          <w:szCs w:val="21"/>
        </w:rPr>
      </w:pPr>
    </w:p>
    <w:p w14:paraId="1A05A105" w14:textId="3CFB8799" w:rsidR="00C063D5" w:rsidRPr="00147538" w:rsidRDefault="00C063D5" w:rsidP="00147538">
      <w:pPr>
        <w:pStyle w:val="Paragraphedeliste"/>
        <w:ind w:left="0"/>
        <w:rPr>
          <w:szCs w:val="21"/>
        </w:rPr>
      </w:pPr>
      <w:r w:rsidRPr="00147538">
        <w:rPr>
          <w:szCs w:val="21"/>
        </w:rPr>
        <w:t xml:space="preserve">L’objectif de la mission est d’appuyer le monitoring du programme en donnant une vue indépendante des activités menées, de manière à analyser l’évolution de la mise en œuvre et de projeter l’atteinte des objectifs en 2eme phase. </w:t>
      </w:r>
    </w:p>
    <w:p w14:paraId="188DCA08" w14:textId="128C5965" w:rsidR="00C063D5" w:rsidRPr="00147538" w:rsidRDefault="00C063D5" w:rsidP="00147538">
      <w:pPr>
        <w:pStyle w:val="Paragraphedeliste"/>
        <w:ind w:left="0"/>
        <w:rPr>
          <w:szCs w:val="21"/>
        </w:rPr>
      </w:pPr>
    </w:p>
    <w:p w14:paraId="2D4E2BEB" w14:textId="3774FBBD" w:rsidR="00C063D5" w:rsidRPr="00147538" w:rsidRDefault="00C063D5" w:rsidP="00147538">
      <w:pPr>
        <w:pStyle w:val="Paragraphedeliste"/>
        <w:ind w:left="0"/>
        <w:rPr>
          <w:szCs w:val="21"/>
        </w:rPr>
      </w:pPr>
      <w:r w:rsidRPr="00147538">
        <w:rPr>
          <w:szCs w:val="21"/>
        </w:rPr>
        <w:t xml:space="preserve">La revue a été conduite du 28 janvier au 11 février en Province de </w:t>
      </w:r>
      <w:proofErr w:type="spellStart"/>
      <w:r w:rsidRPr="00147538">
        <w:rPr>
          <w:szCs w:val="21"/>
        </w:rPr>
        <w:t>Mongala</w:t>
      </w:r>
      <w:proofErr w:type="spellEnd"/>
      <w:r w:rsidRPr="00147538">
        <w:rPr>
          <w:szCs w:val="21"/>
        </w:rPr>
        <w:t xml:space="preserve">. Les 3 territoires de la province ont été visité (Bumba, Lisala, </w:t>
      </w:r>
      <w:proofErr w:type="spellStart"/>
      <w:r w:rsidRPr="00147538">
        <w:rPr>
          <w:szCs w:val="21"/>
        </w:rPr>
        <w:t>Bongandanga</w:t>
      </w:r>
      <w:proofErr w:type="spellEnd"/>
      <w:r w:rsidRPr="00147538">
        <w:rPr>
          <w:szCs w:val="21"/>
        </w:rPr>
        <w:t xml:space="preserve">), 14 groupements ont été rencontrés, 27 CEP </w:t>
      </w:r>
      <w:proofErr w:type="spellStart"/>
      <w:r w:rsidRPr="00147538">
        <w:rPr>
          <w:szCs w:val="21"/>
        </w:rPr>
        <w:t>fertilitaires</w:t>
      </w:r>
      <w:proofErr w:type="spellEnd"/>
      <w:r w:rsidRPr="00147538">
        <w:rPr>
          <w:szCs w:val="21"/>
        </w:rPr>
        <w:t xml:space="preserve"> et 3 maraichers ont été analysés, 5 vergers et 2 pépinières CAFPIK ont également été visités. Les parties prenantes ont été rencontrés : les responsables </w:t>
      </w:r>
      <w:proofErr w:type="spellStart"/>
      <w:r w:rsidRPr="00147538">
        <w:rPr>
          <w:szCs w:val="21"/>
        </w:rPr>
        <w:t>Enabel</w:t>
      </w:r>
      <w:proofErr w:type="spellEnd"/>
      <w:r w:rsidRPr="00147538">
        <w:rPr>
          <w:szCs w:val="21"/>
        </w:rPr>
        <w:t>, le FONAREDD, et le GTCRR à Kinshasa ; l’équipe d’intervention, les partenaires</w:t>
      </w:r>
      <w:r w:rsidR="00DE0E3E" w:rsidRPr="00147538">
        <w:rPr>
          <w:szCs w:val="21"/>
        </w:rPr>
        <w:t xml:space="preserve"> étatiques</w:t>
      </w:r>
      <w:r w:rsidRPr="00147538">
        <w:rPr>
          <w:szCs w:val="21"/>
        </w:rPr>
        <w:t xml:space="preserve">, </w:t>
      </w:r>
      <w:r w:rsidR="00DE0E3E" w:rsidRPr="00147538">
        <w:rPr>
          <w:szCs w:val="21"/>
        </w:rPr>
        <w:t xml:space="preserve">la société civile, </w:t>
      </w:r>
      <w:r w:rsidRPr="00147538">
        <w:rPr>
          <w:szCs w:val="21"/>
        </w:rPr>
        <w:t>les autorités provinciales et les bénéficiaires en Province</w:t>
      </w:r>
      <w:r w:rsidR="00DE0E3E" w:rsidRPr="00147538">
        <w:rPr>
          <w:szCs w:val="21"/>
        </w:rPr>
        <w:t>, ainsi que quelques membres de populations non impliquées. Enfin Mr Damien Jonckers a été contacté à distance pour un échange et recueillir ses points de vue.</w:t>
      </w:r>
      <w:r w:rsidRPr="00147538">
        <w:rPr>
          <w:szCs w:val="21"/>
        </w:rPr>
        <w:t xml:space="preserve"> </w:t>
      </w:r>
      <w:r w:rsidR="00DE0E3E" w:rsidRPr="00147538">
        <w:rPr>
          <w:szCs w:val="21"/>
        </w:rPr>
        <w:t xml:space="preserve">Les éléments collectés ont été recoupés d’un acteur à l’autre, soit par des entretiens, soit par la recherche de documentation, soit par des observations directes, de manière à vérifier les informations livrées par les parties prenantes. </w:t>
      </w:r>
    </w:p>
    <w:p w14:paraId="26CD76F5" w14:textId="77777777" w:rsidR="00C063D5" w:rsidRPr="00147538" w:rsidRDefault="00C063D5" w:rsidP="00147538">
      <w:pPr>
        <w:pStyle w:val="Paragraphedeliste"/>
        <w:ind w:left="0"/>
        <w:rPr>
          <w:szCs w:val="21"/>
        </w:rPr>
      </w:pPr>
    </w:p>
    <w:p w14:paraId="3F7F37DA" w14:textId="77777777" w:rsidR="00DE0E3E" w:rsidRPr="00F5434E" w:rsidRDefault="00C063D5" w:rsidP="00F5434E">
      <w:pPr>
        <w:pStyle w:val="Paragraphedeliste"/>
        <w:ind w:left="0"/>
      </w:pPr>
      <w:r w:rsidRPr="00F5434E">
        <w:t>Les principaux constats</w:t>
      </w:r>
      <w:r w:rsidR="00DE0E3E" w:rsidRPr="00F5434E">
        <w:t xml:space="preserve"> relevés pendant la mission sont les suivants :</w:t>
      </w:r>
    </w:p>
    <w:p w14:paraId="7A3270FA" w14:textId="1F761B3C" w:rsidR="00356DCC" w:rsidRDefault="00F5434E" w:rsidP="000D75A2">
      <w:pPr>
        <w:pStyle w:val="Paragraphedeliste"/>
        <w:numPr>
          <w:ilvl w:val="0"/>
          <w:numId w:val="44"/>
        </w:numPr>
        <w:ind w:left="426" w:hanging="284"/>
      </w:pPr>
      <w:r w:rsidRPr="00356DCC">
        <w:rPr>
          <w:b/>
          <w:bCs/>
        </w:rPr>
        <w:t>La d</w:t>
      </w:r>
      <w:r w:rsidR="00DE0E3E" w:rsidRPr="00356DCC">
        <w:rPr>
          <w:b/>
          <w:bCs/>
        </w:rPr>
        <w:t>émobilisation</w:t>
      </w:r>
      <w:r>
        <w:t xml:space="preserve"> est généralisée parmi les acteurs pour diverses raisons</w:t>
      </w:r>
      <w:r w:rsidR="00356DCC">
        <w:t xml:space="preserve"> (par exemple : perte de confiance, faible </w:t>
      </w:r>
      <w:proofErr w:type="spellStart"/>
      <w:r w:rsidR="00356DCC">
        <w:t>participativité</w:t>
      </w:r>
      <w:proofErr w:type="spellEnd"/>
      <w:r w:rsidR="00356DCC">
        <w:t>, manque de moyen, manque de visibilité, refus de l’approche « engagement », etc…)</w:t>
      </w:r>
      <w:r w:rsidR="00B51986">
        <w:t>. L’approche « engagement » est totalement rejetée par tous les acteurs qui n’ont pas les moyens personnels, et qui ont d’autres priorités, que d’assumer un tel engagement gratuitement.</w:t>
      </w:r>
    </w:p>
    <w:p w14:paraId="2E8F0DB4" w14:textId="367E6427" w:rsidR="00356DCC" w:rsidRDefault="000D75A2" w:rsidP="000D75A2">
      <w:pPr>
        <w:pStyle w:val="Paragraphedeliste"/>
        <w:numPr>
          <w:ilvl w:val="0"/>
          <w:numId w:val="44"/>
        </w:numPr>
        <w:ind w:left="426" w:hanging="284"/>
      </w:pPr>
      <w:r>
        <w:rPr>
          <w:b/>
          <w:bCs/>
        </w:rPr>
        <w:t>Le s</w:t>
      </w:r>
      <w:r w:rsidR="00DE0E3E" w:rsidRPr="00356DCC">
        <w:rPr>
          <w:b/>
          <w:bCs/>
        </w:rPr>
        <w:t>uivi-évaluation</w:t>
      </w:r>
      <w:r w:rsidR="00356DCC">
        <w:t> : il n’y a pas d’outil de suivi-évaluation, si bien qu’on ne sait rien pas documenter ou suivre l’évolution des activités, et piloter le programme en fonction de l’analyse de données de suivi-évaluation</w:t>
      </w:r>
    </w:p>
    <w:p w14:paraId="2058945C" w14:textId="2DCBD902" w:rsidR="00356DCC" w:rsidRDefault="000D75A2" w:rsidP="000D75A2">
      <w:pPr>
        <w:pStyle w:val="Paragraphedeliste"/>
        <w:numPr>
          <w:ilvl w:val="0"/>
          <w:numId w:val="44"/>
        </w:numPr>
        <w:ind w:left="426" w:hanging="284"/>
      </w:pPr>
      <w:r>
        <w:rPr>
          <w:b/>
          <w:bCs/>
        </w:rPr>
        <w:t>L’</w:t>
      </w:r>
      <w:r w:rsidR="00DE0E3E" w:rsidRPr="00356DCC">
        <w:rPr>
          <w:b/>
          <w:bCs/>
        </w:rPr>
        <w:t>Aménagement du Territoire</w:t>
      </w:r>
      <w:r w:rsidR="00356DCC">
        <w:t xml:space="preserve"> : en fin de phase, et au moment de la mission, aucun PSAT n’était encore finalisé (non disponible). C’est pourtant grâce à ces documents que la phase 2 du </w:t>
      </w:r>
      <w:proofErr w:type="spellStart"/>
      <w:r w:rsidR="00356DCC">
        <w:t>Piredd</w:t>
      </w:r>
      <w:proofErr w:type="spellEnd"/>
      <w:r w:rsidR="00356DCC">
        <w:t xml:space="preserve"> aura du sens pour mettre en œuvre la plupart de ses activités </w:t>
      </w:r>
    </w:p>
    <w:p w14:paraId="5BB4BF34" w14:textId="565209FE" w:rsidR="00356DCC" w:rsidRDefault="00356DCC" w:rsidP="000D75A2">
      <w:pPr>
        <w:pStyle w:val="Paragraphedeliste"/>
        <w:numPr>
          <w:ilvl w:val="0"/>
          <w:numId w:val="44"/>
        </w:numPr>
        <w:ind w:left="426" w:hanging="284"/>
      </w:pPr>
      <w:r w:rsidRPr="00356DCC">
        <w:rPr>
          <w:b/>
          <w:bCs/>
        </w:rPr>
        <w:t xml:space="preserve">Les </w:t>
      </w:r>
      <w:r w:rsidR="00DE0E3E" w:rsidRPr="00356DCC">
        <w:rPr>
          <w:b/>
          <w:bCs/>
        </w:rPr>
        <w:t>CLD</w:t>
      </w:r>
      <w:r>
        <w:t> : Il existent, mais ils sont très peu fonctionnels</w:t>
      </w:r>
      <w:r w:rsidR="000D75A2">
        <w:t xml:space="preserve"> et n’arrivent plus à rassembler la population, ni certains membres</w:t>
      </w:r>
      <w:r>
        <w:t xml:space="preserve">, et le peu d’activités qu’ils présentent n’ont rien à voir avec les objectifs du </w:t>
      </w:r>
      <w:proofErr w:type="spellStart"/>
      <w:r>
        <w:t>Piredd</w:t>
      </w:r>
      <w:proofErr w:type="spellEnd"/>
      <w:r w:rsidR="000D75A2">
        <w:t xml:space="preserve"> (sauf les CEP)</w:t>
      </w:r>
      <w:r>
        <w:t>, c’est plutôt des activités de travaux communautaires.</w:t>
      </w:r>
    </w:p>
    <w:p w14:paraId="7BE05E8C" w14:textId="0D8F453F" w:rsidR="00356DCC" w:rsidRDefault="00356DCC" w:rsidP="000D75A2">
      <w:pPr>
        <w:pStyle w:val="Paragraphedeliste"/>
        <w:numPr>
          <w:ilvl w:val="0"/>
          <w:numId w:val="44"/>
        </w:numPr>
        <w:ind w:left="426" w:hanging="284"/>
      </w:pPr>
      <w:r>
        <w:rPr>
          <w:b/>
          <w:bCs/>
        </w:rPr>
        <w:t xml:space="preserve">Les </w:t>
      </w:r>
      <w:r w:rsidR="00DE0E3E" w:rsidRPr="00356DCC">
        <w:rPr>
          <w:b/>
          <w:bCs/>
        </w:rPr>
        <w:t>CEP</w:t>
      </w:r>
      <w:r>
        <w:rPr>
          <w:b/>
          <w:bCs/>
        </w:rPr>
        <w:t xml:space="preserve"> : </w:t>
      </w:r>
      <w:r w:rsidRPr="00356DCC">
        <w:t>ils sont insuffisamment suivis, et le nombre exacte viable et leurs surfaces réellement plantées ne sont pas connues, ni documentés.</w:t>
      </w:r>
      <w:r>
        <w:t xml:space="preserve"> Une erreur de début de programme a provoqué l’augmentation importante des CEP prévus à l’origine ( X 3), sans que les appuis en semences, ou en matériel selon les cas, n’aient été ajustés par ailleurs.</w:t>
      </w:r>
    </w:p>
    <w:p w14:paraId="21D4E25C" w14:textId="77777777" w:rsidR="000D75A2" w:rsidRDefault="00356DCC" w:rsidP="000D75A2">
      <w:pPr>
        <w:pStyle w:val="Paragraphedeliste"/>
        <w:numPr>
          <w:ilvl w:val="0"/>
          <w:numId w:val="44"/>
        </w:numPr>
        <w:ind w:left="426" w:hanging="284"/>
      </w:pPr>
      <w:r w:rsidRPr="000D75A2">
        <w:rPr>
          <w:b/>
          <w:bCs/>
        </w:rPr>
        <w:t xml:space="preserve">Les </w:t>
      </w:r>
      <w:r w:rsidR="00DE0E3E" w:rsidRPr="000D75A2">
        <w:rPr>
          <w:b/>
          <w:bCs/>
        </w:rPr>
        <w:t>Vergers</w:t>
      </w:r>
      <w:r w:rsidRPr="000D75A2">
        <w:rPr>
          <w:b/>
          <w:bCs/>
        </w:rPr>
        <w:t xml:space="preserve"> CAFPIK</w:t>
      </w:r>
      <w:r>
        <w:t xml:space="preserve"> : ces types de vergers présentent essentiellement une faiblesse sur leur vision économique. On a planté des fruitiers, sans savoir comment on allait gérer les </w:t>
      </w:r>
      <w:r w:rsidR="000D75A2">
        <w:t>plantations fruitière</w:t>
      </w:r>
      <w:r>
        <w:t xml:space="preserve"> dans quelques années. Il n’y a eu aucune analyse de co</w:t>
      </w:r>
      <w:r w:rsidR="000D75A2">
        <w:t>û</w:t>
      </w:r>
      <w:r>
        <w:t>t / bénéfice et analyse marché pour aucun d’eux</w:t>
      </w:r>
      <w:r w:rsidR="000D75A2">
        <w:t xml:space="preserve"> afin d’établir leur viabilité</w:t>
      </w:r>
      <w:r>
        <w:t xml:space="preserve">. </w:t>
      </w:r>
    </w:p>
    <w:p w14:paraId="4F89E354" w14:textId="77777777" w:rsidR="000D75A2" w:rsidRDefault="000D75A2" w:rsidP="000D75A2">
      <w:pPr>
        <w:pStyle w:val="Paragraphedeliste"/>
        <w:numPr>
          <w:ilvl w:val="0"/>
          <w:numId w:val="44"/>
        </w:numPr>
        <w:ind w:left="426" w:hanging="284"/>
      </w:pPr>
      <w:r w:rsidRPr="000D75A2">
        <w:rPr>
          <w:b/>
          <w:bCs/>
        </w:rPr>
        <w:t xml:space="preserve">Les </w:t>
      </w:r>
      <w:r w:rsidR="00DE0E3E" w:rsidRPr="000D75A2">
        <w:rPr>
          <w:b/>
          <w:bCs/>
        </w:rPr>
        <w:t>CARG</w:t>
      </w:r>
      <w:r w:rsidRPr="000D75A2">
        <w:rPr>
          <w:b/>
          <w:bCs/>
        </w:rPr>
        <w:t xml:space="preserve"> de secteur</w:t>
      </w:r>
      <w:r>
        <w:t> : ils ont effectivement été installés, mais ils ne fonctionnement pas bien car ils n’ont pas les moyens d’aller vérifier les problèmes qui leur sont rapportés par les membres pour trouver et organiser des solutions. Il n’arrivent pas non plus à réunir les membres.</w:t>
      </w:r>
    </w:p>
    <w:p w14:paraId="52CCA3A2" w14:textId="06FDE38E" w:rsidR="000D75A2" w:rsidRDefault="000D75A2" w:rsidP="000D75A2">
      <w:pPr>
        <w:pStyle w:val="Paragraphedeliste"/>
        <w:numPr>
          <w:ilvl w:val="0"/>
          <w:numId w:val="44"/>
        </w:numPr>
        <w:ind w:left="426" w:hanging="284"/>
      </w:pPr>
      <w:r w:rsidRPr="000D75A2">
        <w:rPr>
          <w:b/>
          <w:bCs/>
        </w:rPr>
        <w:t xml:space="preserve">Les </w:t>
      </w:r>
      <w:r w:rsidR="00DE0E3E" w:rsidRPr="000D75A2">
        <w:rPr>
          <w:b/>
          <w:bCs/>
        </w:rPr>
        <w:t>Éveilleurs de conscience</w:t>
      </w:r>
      <w:r>
        <w:t xml:space="preserve"> : cette approche </w:t>
      </w:r>
      <w:r w:rsidR="0016491D">
        <w:t>a</w:t>
      </w:r>
      <w:r>
        <w:t xml:space="preserve"> pour ainsi dire complétement échoué puisqu’elle n’est pas maitrisé en nombre d’éveilleurs, et ceux qui « existent » ne font pas leur </w:t>
      </w:r>
      <w:r>
        <w:lastRenderedPageBreak/>
        <w:t>travail. Les éveilleurs communautaires ne sont pas d’accord de faire des séances de sensibilisation à titre gratuit puisque cela leur prend du temps et des efforts pour couvrir les espaces géographiques qui leur affectés ,sans aucune visibilité. Les éveilleurs étatiques sont quant à eux souvent dépassés par leur tâche parfois immense (plus de 30 villages pour certains) avec seulement un vélo.</w:t>
      </w:r>
    </w:p>
    <w:p w14:paraId="299D59B9" w14:textId="11098280" w:rsidR="000D75A2" w:rsidRPr="000D75A2" w:rsidRDefault="000D75A2" w:rsidP="000D75A2">
      <w:pPr>
        <w:pStyle w:val="Paragraphedeliste"/>
        <w:numPr>
          <w:ilvl w:val="0"/>
          <w:numId w:val="44"/>
        </w:numPr>
        <w:ind w:left="426" w:hanging="284"/>
      </w:pPr>
      <w:r w:rsidRPr="000D75A2">
        <w:t>D’autres constats existent, mais ce sont les principaux qui ont été mentionnés dans ce résumé</w:t>
      </w:r>
      <w:r>
        <w:t xml:space="preserve"> (voir chapitre sur les constats)</w:t>
      </w:r>
      <w:r w:rsidRPr="000D75A2">
        <w:t>.</w:t>
      </w:r>
    </w:p>
    <w:p w14:paraId="3188EEE4" w14:textId="77777777" w:rsidR="000D75A2" w:rsidRDefault="000D75A2" w:rsidP="00F5434E">
      <w:pPr>
        <w:pStyle w:val="Paragraphedeliste"/>
        <w:ind w:left="0"/>
      </w:pPr>
    </w:p>
    <w:p w14:paraId="72DC922B" w14:textId="76CA8214" w:rsidR="00DE0E3E" w:rsidRPr="00F5434E" w:rsidRDefault="00DE0E3E" w:rsidP="00F5434E">
      <w:pPr>
        <w:pStyle w:val="Paragraphedeliste"/>
        <w:ind w:left="0"/>
      </w:pPr>
      <w:r w:rsidRPr="00F5434E">
        <w:t xml:space="preserve">Outre ces constats, </w:t>
      </w:r>
      <w:r w:rsidR="000D75A2">
        <w:t>d</w:t>
      </w:r>
      <w:r w:rsidRPr="00F5434E">
        <w:t>es atouts ont été noté</w:t>
      </w:r>
      <w:r w:rsidR="000D75A2">
        <w:t>s</w:t>
      </w:r>
      <w:r w:rsidRPr="00F5434E">
        <w:t xml:space="preserve">, et ils </w:t>
      </w:r>
      <w:r w:rsidR="000D75A2">
        <w:t xml:space="preserve">est important qu’ils soient mis en évidence pour la prochaine phase du </w:t>
      </w:r>
      <w:proofErr w:type="spellStart"/>
      <w:r w:rsidR="000D75A2">
        <w:t>Piredd</w:t>
      </w:r>
      <w:proofErr w:type="spellEnd"/>
      <w:r w:rsidR="000D75A2">
        <w:t xml:space="preserve">. Ils </w:t>
      </w:r>
      <w:r w:rsidRPr="00F5434E">
        <w:t>sont les suivants :</w:t>
      </w:r>
    </w:p>
    <w:p w14:paraId="15A7C8E4" w14:textId="6D89D840" w:rsidR="00DE0E3E" w:rsidRPr="00F5434E" w:rsidRDefault="000D75A2" w:rsidP="000D75A2">
      <w:pPr>
        <w:pStyle w:val="Paragraphedeliste"/>
        <w:numPr>
          <w:ilvl w:val="0"/>
          <w:numId w:val="45"/>
        </w:numPr>
        <w:ind w:left="426"/>
      </w:pPr>
      <w:r w:rsidRPr="000D75A2">
        <w:rPr>
          <w:b/>
          <w:bCs/>
        </w:rPr>
        <w:t>L’</w:t>
      </w:r>
      <w:r w:rsidR="00DE0E3E" w:rsidRPr="000D75A2">
        <w:rPr>
          <w:b/>
          <w:bCs/>
        </w:rPr>
        <w:t xml:space="preserve">Adhésion à l’objectif principal du </w:t>
      </w:r>
      <w:proofErr w:type="spellStart"/>
      <w:r w:rsidR="00DE0E3E" w:rsidRPr="000D75A2">
        <w:rPr>
          <w:b/>
          <w:bCs/>
        </w:rPr>
        <w:t>Piredd</w:t>
      </w:r>
      <w:proofErr w:type="spellEnd"/>
      <w:r>
        <w:t xml:space="preserve"> : tous les acteurs sont absolument d’accord que la lutte contre la déforestation et la dégradation forestière associée à la lutte contre la pauvreté constituent une priorité et un enjeu pour la province de la </w:t>
      </w:r>
      <w:proofErr w:type="spellStart"/>
      <w:r>
        <w:t>Mongala</w:t>
      </w:r>
      <w:proofErr w:type="spellEnd"/>
      <w:r>
        <w:t>.</w:t>
      </w:r>
    </w:p>
    <w:p w14:paraId="139E5D64" w14:textId="329F060F" w:rsidR="00DE0E3E" w:rsidRPr="00F5434E" w:rsidRDefault="000D75A2" w:rsidP="000D75A2">
      <w:pPr>
        <w:pStyle w:val="Paragraphedeliste"/>
        <w:numPr>
          <w:ilvl w:val="0"/>
          <w:numId w:val="45"/>
        </w:numPr>
        <w:ind w:left="426"/>
      </w:pPr>
      <w:r w:rsidRPr="00B51986">
        <w:rPr>
          <w:b/>
          <w:bCs/>
        </w:rPr>
        <w:t>Un r</w:t>
      </w:r>
      <w:r w:rsidR="00DE0E3E" w:rsidRPr="00B51986">
        <w:rPr>
          <w:b/>
          <w:bCs/>
        </w:rPr>
        <w:t>éseau de CLD installés</w:t>
      </w:r>
      <w:r>
        <w:t xml:space="preserve"> : ce réseau est constitué de 60 CLD qui existent tous officiellement, et sur lesquels il est possible de s’appuyer pour </w:t>
      </w:r>
      <w:r w:rsidR="00B51986">
        <w:t xml:space="preserve">mettre en œuvre et </w:t>
      </w:r>
      <w:r>
        <w:t>coordonner des activité</w:t>
      </w:r>
      <w:r w:rsidR="00B51986">
        <w:t xml:space="preserve">s du </w:t>
      </w:r>
      <w:proofErr w:type="spellStart"/>
      <w:r w:rsidR="00B51986">
        <w:t>Piredd</w:t>
      </w:r>
      <w:proofErr w:type="spellEnd"/>
      <w:r w:rsidR="00B51986">
        <w:t>.</w:t>
      </w:r>
    </w:p>
    <w:p w14:paraId="7FFC5A66" w14:textId="1FFF502F" w:rsidR="00DE0E3E" w:rsidRPr="00F5434E" w:rsidRDefault="00A424D1" w:rsidP="000D75A2">
      <w:pPr>
        <w:pStyle w:val="Paragraphedeliste"/>
        <w:numPr>
          <w:ilvl w:val="0"/>
          <w:numId w:val="45"/>
        </w:numPr>
        <w:ind w:left="426"/>
      </w:pPr>
      <w:r w:rsidRPr="00A424D1">
        <w:rPr>
          <w:b/>
          <w:bCs/>
        </w:rPr>
        <w:t>L’</w:t>
      </w:r>
      <w:r w:rsidR="00DE0E3E" w:rsidRPr="00A424D1">
        <w:rPr>
          <w:b/>
          <w:bCs/>
        </w:rPr>
        <w:t>Existence des CARG de secteur</w:t>
      </w:r>
      <w:r w:rsidR="00B51986">
        <w:t xml:space="preserve"> : </w:t>
      </w:r>
      <w:r>
        <w:t xml:space="preserve">l’intérêt de ces CARG peut-être utile car ils catalysent le dialogue entre les différentes parties prenantes (étatiques / CLD / Société civile), et seraient en principe capables de faire la promotion des bonnes pratiques du </w:t>
      </w:r>
      <w:proofErr w:type="spellStart"/>
      <w:r>
        <w:t>Piredd</w:t>
      </w:r>
      <w:proofErr w:type="spellEnd"/>
      <w:r>
        <w:t xml:space="preserve"> compte tenu de leur proximité avec les populations.</w:t>
      </w:r>
    </w:p>
    <w:p w14:paraId="198C5C2A" w14:textId="384BA7A4" w:rsidR="00DE0E3E" w:rsidRPr="00F5434E" w:rsidRDefault="00DE0E3E" w:rsidP="000D75A2">
      <w:pPr>
        <w:pStyle w:val="Paragraphedeliste"/>
        <w:numPr>
          <w:ilvl w:val="0"/>
          <w:numId w:val="45"/>
        </w:numPr>
        <w:ind w:left="426"/>
      </w:pPr>
      <w:r w:rsidRPr="00A424D1">
        <w:rPr>
          <w:b/>
          <w:bCs/>
        </w:rPr>
        <w:t>Une forte attente des acteurs</w:t>
      </w:r>
      <w:r w:rsidRPr="00F5434E">
        <w:t xml:space="preserve"> démontrant leur volonté de conserver le </w:t>
      </w:r>
      <w:proofErr w:type="spellStart"/>
      <w:r w:rsidRPr="00F5434E">
        <w:t>Piredd</w:t>
      </w:r>
      <w:proofErr w:type="spellEnd"/>
      <w:r w:rsidR="00A424D1">
        <w:t>. Lors de la mission, tous les acteurs étaient présent en nombre (voir les feuilles de présence en annexe), voir au-delà puisque des personnes non impliqués de la population sont aussi venues écouter les échanges. Certains groupements espère beaucoup le changement d’approche pour s’assurer que des activités de reboisement ou de restauration pourront les aider à retrouver ou à protéger leur forêt dont ils connaissent l’importance (et qu’ils ont parfois totalement perdu). Les communautés espèrent aussi obtenir les semences vivrières prévues par le programme. AU niveau de la Province, comme il s’agit du seul programme qui y est implanté, les autorités veulent voir le programme continuer mais avec une stratégie améliorée.</w:t>
      </w:r>
    </w:p>
    <w:p w14:paraId="16A6395A" w14:textId="77777777" w:rsidR="00147538" w:rsidRDefault="00147538" w:rsidP="00147538">
      <w:pPr>
        <w:pStyle w:val="Paragraphedeliste"/>
        <w:ind w:left="0"/>
        <w:rPr>
          <w:rFonts w:cs="Calibri"/>
          <w:bCs/>
          <w:szCs w:val="21"/>
        </w:rPr>
      </w:pPr>
    </w:p>
    <w:p w14:paraId="0DF2F954" w14:textId="5EB9BD76" w:rsidR="000869D0" w:rsidRPr="00147538" w:rsidRDefault="00DE0E3E" w:rsidP="00147538">
      <w:pPr>
        <w:pStyle w:val="Paragraphedeliste"/>
        <w:ind w:left="0"/>
        <w:rPr>
          <w:rFonts w:cs="Calibri"/>
          <w:bCs/>
          <w:szCs w:val="21"/>
        </w:rPr>
      </w:pPr>
      <w:r w:rsidRPr="00147538">
        <w:rPr>
          <w:rFonts w:cs="Calibri"/>
          <w:bCs/>
          <w:szCs w:val="21"/>
        </w:rPr>
        <w:t>Les critères d’évaluation précisés dans les TDR ont été appréciés selon les codes couleur proposés et la synthèse est la suivante :</w:t>
      </w:r>
    </w:p>
    <w:p w14:paraId="055CECD6" w14:textId="5C3C3CBD" w:rsidR="00DE0E3E" w:rsidRPr="00147538" w:rsidRDefault="00DE0E3E" w:rsidP="00147538">
      <w:pPr>
        <w:pStyle w:val="Paragraphedeliste"/>
        <w:numPr>
          <w:ilvl w:val="0"/>
          <w:numId w:val="43"/>
        </w:numPr>
        <w:ind w:left="426"/>
        <w:rPr>
          <w:rFonts w:cs="Calibri"/>
          <w:bCs/>
        </w:rPr>
      </w:pPr>
      <w:r w:rsidRPr="00147538">
        <w:rPr>
          <w:rFonts w:cs="Calibri"/>
          <w:b/>
        </w:rPr>
        <w:t>Pertinence</w:t>
      </w:r>
      <w:r w:rsidR="000869D0" w:rsidRPr="00147538">
        <w:rPr>
          <w:rFonts w:cs="Calibri"/>
          <w:b/>
        </w:rPr>
        <w:t> : Orange</w:t>
      </w:r>
      <w:r w:rsidR="000869D0" w:rsidRPr="00147538">
        <w:rPr>
          <w:rFonts w:cs="Calibri"/>
          <w:bCs/>
        </w:rPr>
        <w:t>.</w:t>
      </w:r>
      <w:r w:rsidR="000869D0" w:rsidRPr="00147538">
        <w:t xml:space="preserve"> Le projet s’adresse à une vraie problématique acceptée par tous, mais les problèmes de mise en œuvre, d’approche, et de stratégie, empêchent l’atteinte des résultats</w:t>
      </w:r>
    </w:p>
    <w:p w14:paraId="235FC416" w14:textId="484BB0A0" w:rsidR="00DE0E3E" w:rsidRPr="00147538" w:rsidRDefault="00DE0E3E" w:rsidP="00147538">
      <w:pPr>
        <w:pStyle w:val="Paragraphedeliste"/>
        <w:numPr>
          <w:ilvl w:val="0"/>
          <w:numId w:val="43"/>
        </w:numPr>
        <w:ind w:left="426"/>
        <w:rPr>
          <w:rFonts w:cs="Calibri"/>
          <w:bCs/>
        </w:rPr>
      </w:pPr>
      <w:r w:rsidRPr="00147538">
        <w:rPr>
          <w:rFonts w:cs="Calibri"/>
          <w:b/>
        </w:rPr>
        <w:t>Cohérence</w:t>
      </w:r>
      <w:r w:rsidR="000869D0" w:rsidRPr="00147538">
        <w:rPr>
          <w:rFonts w:cs="Calibri"/>
          <w:b/>
        </w:rPr>
        <w:t> : Jaune</w:t>
      </w:r>
      <w:r w:rsidR="000869D0" w:rsidRPr="00147538">
        <w:rPr>
          <w:rFonts w:cs="Calibri"/>
          <w:bCs/>
        </w:rPr>
        <w:t>.</w:t>
      </w:r>
      <w:r w:rsidR="000869D0" w:rsidRPr="00147538">
        <w:t xml:space="preserve"> La synergie avec d’autres </w:t>
      </w:r>
      <w:proofErr w:type="spellStart"/>
      <w:r w:rsidR="000869D0" w:rsidRPr="00147538">
        <w:t>Piredd</w:t>
      </w:r>
      <w:proofErr w:type="spellEnd"/>
      <w:r w:rsidR="000869D0" w:rsidRPr="00147538">
        <w:t xml:space="preserve"> (donc au-delà de simples échanges) parait assez faible. Cependant, ENABEL utilise </w:t>
      </w:r>
      <w:r w:rsidR="0008711E" w:rsidRPr="00147538">
        <w:t>des connaissances obtenues</w:t>
      </w:r>
      <w:r w:rsidR="000869D0" w:rsidRPr="00147538">
        <w:t xml:space="preserve"> à travers d’autres </w:t>
      </w:r>
      <w:r w:rsidR="0008711E" w:rsidRPr="00147538">
        <w:t>programmes menés</w:t>
      </w:r>
      <w:r w:rsidR="000869D0" w:rsidRPr="00147538">
        <w:t xml:space="preserve"> dans la zone, ou mené</w:t>
      </w:r>
      <w:r w:rsidR="0008711E" w:rsidRPr="00147538">
        <w:t>s</w:t>
      </w:r>
      <w:r w:rsidR="000869D0" w:rsidRPr="00147538">
        <w:t xml:space="preserve"> dans d’autres provinces</w:t>
      </w:r>
      <w:r w:rsidR="0008711E" w:rsidRPr="00147538">
        <w:t>,</w:t>
      </w:r>
      <w:r w:rsidR="000869D0" w:rsidRPr="00147538">
        <w:t xml:space="preserve"> pour essayer de l</w:t>
      </w:r>
      <w:r w:rsidR="0008711E" w:rsidRPr="00147538">
        <w:t>es</w:t>
      </w:r>
      <w:r w:rsidR="000869D0" w:rsidRPr="00147538">
        <w:t xml:space="preserve"> adapter au contexte de la </w:t>
      </w:r>
      <w:proofErr w:type="spellStart"/>
      <w:r w:rsidR="000869D0" w:rsidRPr="00147538">
        <w:t>Mongala</w:t>
      </w:r>
      <w:proofErr w:type="spellEnd"/>
      <w:r w:rsidR="00B6638C">
        <w:t>,</w:t>
      </w:r>
    </w:p>
    <w:p w14:paraId="57EED194" w14:textId="615EC221" w:rsidR="000869D0" w:rsidRPr="00147538" w:rsidRDefault="00DE0E3E" w:rsidP="00147538">
      <w:pPr>
        <w:pStyle w:val="Paragraphedeliste"/>
        <w:numPr>
          <w:ilvl w:val="0"/>
          <w:numId w:val="43"/>
        </w:numPr>
        <w:ind w:left="426"/>
      </w:pPr>
      <w:r w:rsidRPr="00147538">
        <w:rPr>
          <w:rFonts w:cs="Calibri"/>
          <w:b/>
        </w:rPr>
        <w:t>Efficience</w:t>
      </w:r>
      <w:r w:rsidR="000869D0" w:rsidRPr="00147538">
        <w:rPr>
          <w:rFonts w:cs="Calibri"/>
          <w:b/>
        </w:rPr>
        <w:t> : Rouge</w:t>
      </w:r>
      <w:r w:rsidR="0008711E" w:rsidRPr="00147538">
        <w:rPr>
          <w:rFonts w:cs="Calibri"/>
          <w:bCs/>
        </w:rPr>
        <w:t>.</w:t>
      </w:r>
      <w:r w:rsidR="000869D0" w:rsidRPr="00147538">
        <w:t xml:space="preserve"> On ne peut pas parler d’efficience vu la faiblesse des décaissements et le manque de résultats documentés avec ce qui a déjà été décaissé, et compte tenu du retard énorme des activités</w:t>
      </w:r>
      <w:r w:rsidR="00B6638C">
        <w:t>,</w:t>
      </w:r>
    </w:p>
    <w:p w14:paraId="7A0049B6" w14:textId="3B99655C" w:rsidR="000869D0" w:rsidRPr="00147538" w:rsidRDefault="00DE0E3E" w:rsidP="00147538">
      <w:pPr>
        <w:pStyle w:val="Paragraphedeliste"/>
        <w:numPr>
          <w:ilvl w:val="0"/>
          <w:numId w:val="43"/>
        </w:numPr>
        <w:ind w:left="426"/>
      </w:pPr>
      <w:r w:rsidRPr="00147538">
        <w:rPr>
          <w:rFonts w:cs="Calibri"/>
          <w:b/>
        </w:rPr>
        <w:t>Efficacité</w:t>
      </w:r>
      <w:r w:rsidR="000869D0" w:rsidRPr="00147538">
        <w:rPr>
          <w:rFonts w:cs="Calibri"/>
          <w:b/>
        </w:rPr>
        <w:t> : Rouge</w:t>
      </w:r>
      <w:r w:rsidR="000869D0" w:rsidRPr="00147538">
        <w:t xml:space="preserve"> Au stade actuel du projet, rien de fonctionne comme prévu, aucun résultat n’est démontré comme efficace, et rien ne laisse penser que se sera meilleur à la phase suivante</w:t>
      </w:r>
      <w:r w:rsidR="00B6638C">
        <w:t>,</w:t>
      </w:r>
    </w:p>
    <w:p w14:paraId="47BAFB63" w14:textId="4E47DC64" w:rsidR="00DE0E3E" w:rsidRPr="00147538" w:rsidRDefault="00DE0E3E" w:rsidP="00147538">
      <w:pPr>
        <w:pStyle w:val="Paragraphedeliste"/>
        <w:numPr>
          <w:ilvl w:val="0"/>
          <w:numId w:val="43"/>
        </w:numPr>
        <w:ind w:left="426"/>
      </w:pPr>
      <w:r w:rsidRPr="00147538">
        <w:rPr>
          <w:rFonts w:cs="Calibri"/>
          <w:b/>
        </w:rPr>
        <w:t>Impact</w:t>
      </w:r>
      <w:r w:rsidR="000869D0" w:rsidRPr="00147538">
        <w:rPr>
          <w:rFonts w:cs="Calibri"/>
          <w:b/>
        </w:rPr>
        <w:t> : Rouge</w:t>
      </w:r>
      <w:r w:rsidR="0008711E" w:rsidRPr="00147538">
        <w:rPr>
          <w:rFonts w:cs="Calibri"/>
          <w:bCs/>
        </w:rPr>
        <w:t>.</w:t>
      </w:r>
      <w:r w:rsidR="000869D0" w:rsidRPr="00147538">
        <w:t xml:space="preserve"> </w:t>
      </w:r>
      <w:r w:rsidR="0008711E" w:rsidRPr="00147538">
        <w:t>A</w:t>
      </w:r>
      <w:r w:rsidR="000869D0" w:rsidRPr="00147538">
        <w:t>u jour de la mission, les impacts ne sont pas visibles, ni mesurables, ni envisageables</w:t>
      </w:r>
      <w:r w:rsidR="00B6638C">
        <w:t>,</w:t>
      </w:r>
    </w:p>
    <w:p w14:paraId="0578A035" w14:textId="3DAEFE96" w:rsidR="000869D0" w:rsidRPr="00147538" w:rsidRDefault="00DE0E3E" w:rsidP="00147538">
      <w:pPr>
        <w:pStyle w:val="Paragraphedeliste"/>
        <w:numPr>
          <w:ilvl w:val="0"/>
          <w:numId w:val="43"/>
        </w:numPr>
        <w:ind w:left="426"/>
        <w:rPr>
          <w:rFonts w:cs="Calibri"/>
          <w:bCs/>
        </w:rPr>
      </w:pPr>
      <w:r w:rsidRPr="00147538">
        <w:rPr>
          <w:rFonts w:cs="Calibri"/>
          <w:b/>
        </w:rPr>
        <w:t>Durabilité</w:t>
      </w:r>
      <w:r w:rsidR="000869D0" w:rsidRPr="00147538">
        <w:rPr>
          <w:rFonts w:cs="Calibri"/>
          <w:b/>
        </w:rPr>
        <w:t> : Orange</w:t>
      </w:r>
      <w:r w:rsidR="0008711E" w:rsidRPr="00147538">
        <w:rPr>
          <w:rFonts w:cs="Calibri"/>
          <w:bCs/>
        </w:rPr>
        <w:t>. L</w:t>
      </w:r>
      <w:r w:rsidR="000869D0" w:rsidRPr="00147538">
        <w:t xml:space="preserve">a durabilité n’est pas encore démontrable car il y a trop de retard et il manque l’adhésion des communautés « aux </w:t>
      </w:r>
      <w:r w:rsidR="0008711E" w:rsidRPr="00147538">
        <w:t xml:space="preserve">bonnes </w:t>
      </w:r>
      <w:r w:rsidR="000869D0" w:rsidRPr="00147538">
        <w:t>pratiques » pour poursuivre les objectifs</w:t>
      </w:r>
      <w:r w:rsidR="00147538" w:rsidRPr="00147538">
        <w:t xml:space="preserve"> (bien que certains membres des CEP, envisagent de multiplier les semences </w:t>
      </w:r>
      <w:proofErr w:type="spellStart"/>
      <w:r w:rsidR="00147538" w:rsidRPr="00147538">
        <w:t>fertilitaires</w:t>
      </w:r>
      <w:proofErr w:type="spellEnd"/>
      <w:r w:rsidR="00147538" w:rsidRPr="00147538">
        <w:t xml:space="preserve"> dans leurs champs personnels)</w:t>
      </w:r>
      <w:r w:rsidR="000869D0" w:rsidRPr="00147538">
        <w:t xml:space="preserve">. Le manque de moyens autonomes est aussi un </w:t>
      </w:r>
      <w:r w:rsidR="000869D0" w:rsidRPr="00147538">
        <w:lastRenderedPageBreak/>
        <w:t>point bloquant à la pérennisation des résultats</w:t>
      </w:r>
      <w:r w:rsidR="00147538" w:rsidRPr="00147538">
        <w:t xml:space="preserve"> (pour les CLD, les services techniques étatiques, et les CARG)</w:t>
      </w:r>
      <w:r w:rsidR="000869D0" w:rsidRPr="00147538">
        <w:t xml:space="preserve">. C’est davantage la fin du projet qui pourra apporter plus d’éléments sur ce point. L’avantage pour l’instant est l’adhésion aux « principes » du </w:t>
      </w:r>
      <w:proofErr w:type="spellStart"/>
      <w:r w:rsidR="000869D0" w:rsidRPr="00147538">
        <w:t>Piredd</w:t>
      </w:r>
      <w:proofErr w:type="spellEnd"/>
      <w:r w:rsidR="000869D0" w:rsidRPr="00147538">
        <w:t xml:space="preserve">, car tout le monde souhaite que le </w:t>
      </w:r>
      <w:proofErr w:type="spellStart"/>
      <w:r w:rsidR="000869D0" w:rsidRPr="00147538">
        <w:t>Piredd</w:t>
      </w:r>
      <w:proofErr w:type="spellEnd"/>
      <w:r w:rsidR="000869D0" w:rsidRPr="00147538">
        <w:t xml:space="preserve"> continue avec une stratégie améliorée</w:t>
      </w:r>
      <w:r w:rsidR="00B6638C">
        <w:t>,</w:t>
      </w:r>
    </w:p>
    <w:p w14:paraId="33760999" w14:textId="57AE7C69" w:rsidR="000869D0" w:rsidRPr="00147538" w:rsidRDefault="000869D0" w:rsidP="00147538">
      <w:pPr>
        <w:pStyle w:val="Paragraphedeliste"/>
        <w:numPr>
          <w:ilvl w:val="0"/>
          <w:numId w:val="43"/>
        </w:numPr>
        <w:ind w:left="426"/>
      </w:pPr>
      <w:r w:rsidRPr="00147538">
        <w:rPr>
          <w:rFonts w:cs="Calibri"/>
          <w:b/>
        </w:rPr>
        <w:t>Genre : Jaune</w:t>
      </w:r>
      <w:r w:rsidR="00147538" w:rsidRPr="00147538">
        <w:rPr>
          <w:rFonts w:cs="Calibri"/>
          <w:bCs/>
        </w:rPr>
        <w:t>.</w:t>
      </w:r>
      <w:r w:rsidRPr="00147538">
        <w:t xml:space="preserve"> le genre est introduit dans chaque activité malgré les difficultés à pouvoir faire mieux, les objectifs visés sont pour le moment souvent en dessous des prévisions</w:t>
      </w:r>
      <w:r w:rsidR="00147538" w:rsidRPr="00147538">
        <w:t xml:space="preserve">. </w:t>
      </w:r>
      <w:r w:rsidRPr="00147538">
        <w:t>Le genre est souvent associé à la « femme » alors qu’en principe il concerne toutes les catégories marginalisées</w:t>
      </w:r>
      <w:r w:rsidR="00B6638C">
        <w:t>,</w:t>
      </w:r>
    </w:p>
    <w:p w14:paraId="71BDD201" w14:textId="791CBE34" w:rsidR="000869D0" w:rsidRPr="00147538" w:rsidRDefault="000869D0" w:rsidP="00147538">
      <w:pPr>
        <w:pStyle w:val="Paragraphedeliste"/>
        <w:numPr>
          <w:ilvl w:val="0"/>
          <w:numId w:val="43"/>
        </w:numPr>
        <w:ind w:left="426"/>
      </w:pPr>
      <w:r w:rsidRPr="00147538">
        <w:rPr>
          <w:rFonts w:cs="Calibri"/>
          <w:b/>
        </w:rPr>
        <w:t>Environnement : Jaune</w:t>
      </w:r>
      <w:r w:rsidR="00147538" w:rsidRPr="00147538">
        <w:rPr>
          <w:rFonts w:cs="Calibri"/>
          <w:bCs/>
        </w:rPr>
        <w:t>.</w:t>
      </w:r>
      <w:r w:rsidRPr="00147538">
        <w:t xml:space="preserve"> </w:t>
      </w:r>
      <w:r w:rsidR="00147538" w:rsidRPr="00147538">
        <w:t>L</w:t>
      </w:r>
      <w:r w:rsidRPr="00147538">
        <w:t>’environnement est une contrainte permanente dans ce type de projet. Il manque de l’analyse sur le type d’impact que le projet pourrait avoir avec les activités mises en œuvre</w:t>
      </w:r>
      <w:r w:rsidR="00147538" w:rsidRPr="00147538">
        <w:t>.</w:t>
      </w:r>
    </w:p>
    <w:p w14:paraId="2CC74D9A" w14:textId="77777777" w:rsidR="00DE0E3E" w:rsidRPr="00147538" w:rsidRDefault="00DE0E3E" w:rsidP="00E92906">
      <w:pPr>
        <w:pStyle w:val="Paragraphedeliste"/>
        <w:ind w:left="0"/>
      </w:pPr>
    </w:p>
    <w:p w14:paraId="6E15B2FD" w14:textId="531D12BB" w:rsidR="00DE0E3E" w:rsidRDefault="00DE0E3E" w:rsidP="00E92906">
      <w:pPr>
        <w:pStyle w:val="Paragraphedeliste"/>
        <w:ind w:left="0"/>
      </w:pPr>
      <w:r w:rsidRPr="00147538">
        <w:t>Les principales recommandations proposées</w:t>
      </w:r>
      <w:r w:rsidR="004F0EFA">
        <w:t xml:space="preserve"> sont nombreuses, et sont partagées entre </w:t>
      </w:r>
      <w:proofErr w:type="spellStart"/>
      <w:r w:rsidR="004F0EFA">
        <w:t>Enabel</w:t>
      </w:r>
      <w:proofErr w:type="spellEnd"/>
      <w:r w:rsidR="004F0EFA">
        <w:t xml:space="preserve">, le </w:t>
      </w:r>
      <w:proofErr w:type="spellStart"/>
      <w:r w:rsidR="004F0EFA">
        <w:t>Piredd</w:t>
      </w:r>
      <w:proofErr w:type="spellEnd"/>
      <w:r w:rsidR="004F0EFA">
        <w:t xml:space="preserve">, les acteurs du </w:t>
      </w:r>
      <w:proofErr w:type="spellStart"/>
      <w:r w:rsidR="004F0EFA">
        <w:t>Piredd</w:t>
      </w:r>
      <w:proofErr w:type="spellEnd"/>
      <w:r w:rsidR="004F0EFA">
        <w:t>, et le FONAREDD.</w:t>
      </w:r>
    </w:p>
    <w:p w14:paraId="1D646BDF" w14:textId="06E45D5B" w:rsidR="00146678" w:rsidRDefault="00B6638C" w:rsidP="00E92906">
      <w:pPr>
        <w:pStyle w:val="Paragraphedeliste"/>
        <w:ind w:left="0"/>
      </w:pPr>
      <w:r>
        <w:t>En résumé :</w:t>
      </w:r>
    </w:p>
    <w:p w14:paraId="01DE1E31" w14:textId="52714391" w:rsidR="00B6638C" w:rsidRDefault="00B6638C" w:rsidP="00B6638C">
      <w:pPr>
        <w:pStyle w:val="Paragraphedeliste"/>
        <w:numPr>
          <w:ilvl w:val="0"/>
          <w:numId w:val="41"/>
        </w:numPr>
        <w:rPr>
          <w:rFonts w:cs="Calibri"/>
          <w:bCs/>
          <w:szCs w:val="21"/>
        </w:rPr>
      </w:pPr>
      <w:r w:rsidRPr="0086357D">
        <w:rPr>
          <w:rFonts w:cs="Calibri"/>
          <w:b/>
          <w:szCs w:val="21"/>
        </w:rPr>
        <w:t>Il est proposé qu’</w:t>
      </w:r>
      <w:proofErr w:type="spellStart"/>
      <w:r w:rsidRPr="0086357D">
        <w:rPr>
          <w:rFonts w:cs="Calibri"/>
          <w:b/>
          <w:szCs w:val="21"/>
        </w:rPr>
        <w:t>Enabel</w:t>
      </w:r>
      <w:proofErr w:type="spellEnd"/>
      <w:r>
        <w:rPr>
          <w:rFonts w:cs="Calibri"/>
          <w:bCs/>
          <w:szCs w:val="21"/>
        </w:rPr>
        <w:t xml:space="preserve"> puisse adapter les CS, et les modalités de suivi des CS, selon le contexte des partenaires. Par ailleurs compte tenu du retard accumulé, il est recommandé de solliciter une prolongation du </w:t>
      </w:r>
      <w:proofErr w:type="spellStart"/>
      <w:r>
        <w:rPr>
          <w:rFonts w:cs="Calibri"/>
          <w:bCs/>
          <w:szCs w:val="21"/>
        </w:rPr>
        <w:t>Piredd</w:t>
      </w:r>
      <w:proofErr w:type="spellEnd"/>
      <w:r>
        <w:rPr>
          <w:rFonts w:cs="Calibri"/>
          <w:bCs/>
          <w:szCs w:val="21"/>
        </w:rPr>
        <w:t xml:space="preserve"> pour avoir l’opportunité d’atteindre des résultats</w:t>
      </w:r>
      <w:r w:rsidR="00817F2D">
        <w:rPr>
          <w:rFonts w:cs="Calibri"/>
          <w:bCs/>
          <w:szCs w:val="21"/>
        </w:rPr>
        <w:t>,</w:t>
      </w:r>
    </w:p>
    <w:p w14:paraId="23245601" w14:textId="6E18A39D" w:rsidR="00B6638C" w:rsidRDefault="00B6638C" w:rsidP="00B6638C">
      <w:pPr>
        <w:pStyle w:val="Paragraphedeliste"/>
        <w:numPr>
          <w:ilvl w:val="0"/>
          <w:numId w:val="41"/>
        </w:numPr>
        <w:rPr>
          <w:rFonts w:cs="Calibri"/>
          <w:bCs/>
          <w:szCs w:val="21"/>
        </w:rPr>
      </w:pPr>
      <w:r w:rsidRPr="0086357D">
        <w:rPr>
          <w:rFonts w:cs="Calibri"/>
          <w:b/>
          <w:szCs w:val="21"/>
        </w:rPr>
        <w:t>Pour l’équipe d’intervention</w:t>
      </w:r>
      <w:r>
        <w:rPr>
          <w:rFonts w:cs="Calibri"/>
          <w:bCs/>
          <w:szCs w:val="21"/>
        </w:rPr>
        <w:t>, plusieurs proposition sont faites pour redynamiser les acteurs (concernant en particulier les CLD, les CEP, les partenaires étatiques et non étatiques, les autorités). La mise en place d’un outil de suivi-évaluation est rappelé et parait essentiel</w:t>
      </w:r>
      <w:r w:rsidR="0086357D">
        <w:rPr>
          <w:rFonts w:cs="Calibri"/>
          <w:bCs/>
          <w:szCs w:val="21"/>
        </w:rPr>
        <w:t xml:space="preserve"> pour la continuité des activités</w:t>
      </w:r>
      <w:r>
        <w:rPr>
          <w:rFonts w:cs="Calibri"/>
          <w:bCs/>
          <w:szCs w:val="21"/>
        </w:rPr>
        <w:t xml:space="preserve">. Les résultats en Aménagement du </w:t>
      </w:r>
      <w:r w:rsidR="0086357D">
        <w:rPr>
          <w:rFonts w:cs="Calibri"/>
          <w:bCs/>
          <w:szCs w:val="21"/>
        </w:rPr>
        <w:t>T</w:t>
      </w:r>
      <w:r>
        <w:rPr>
          <w:rFonts w:cs="Calibri"/>
          <w:bCs/>
          <w:szCs w:val="21"/>
        </w:rPr>
        <w:t>erritoire doivent également progresser rapidement</w:t>
      </w:r>
      <w:r w:rsidR="0086357D">
        <w:rPr>
          <w:rFonts w:cs="Calibri"/>
          <w:bCs/>
          <w:szCs w:val="21"/>
        </w:rPr>
        <w:t xml:space="preserve"> compte tenu de leur importance dans le cadre du REDD+, mais aussi de la mise en œuvre des activités de la phase 2</w:t>
      </w:r>
      <w:r>
        <w:rPr>
          <w:rFonts w:cs="Calibri"/>
          <w:bCs/>
          <w:szCs w:val="21"/>
        </w:rPr>
        <w:t>. Les changements ne pourront avoir lieu que si l’approche est revue, et correspond davantage aux attentes des acteurs</w:t>
      </w:r>
      <w:r w:rsidR="0086357D">
        <w:rPr>
          <w:rFonts w:cs="Calibri"/>
          <w:bCs/>
          <w:szCs w:val="21"/>
        </w:rPr>
        <w:t>, sachant que l’approche « engagement » est totalement rejetée par tout le monde</w:t>
      </w:r>
      <w:r w:rsidR="00817F2D">
        <w:rPr>
          <w:rFonts w:cs="Calibri"/>
          <w:bCs/>
          <w:szCs w:val="21"/>
        </w:rPr>
        <w:t>,</w:t>
      </w:r>
    </w:p>
    <w:p w14:paraId="0D19B7E3" w14:textId="7E910521" w:rsidR="00817F2D" w:rsidRDefault="0086357D" w:rsidP="00B6638C">
      <w:pPr>
        <w:pStyle w:val="Paragraphedeliste"/>
        <w:numPr>
          <w:ilvl w:val="0"/>
          <w:numId w:val="41"/>
        </w:numPr>
        <w:rPr>
          <w:rFonts w:cs="Calibri"/>
          <w:bCs/>
          <w:szCs w:val="21"/>
        </w:rPr>
      </w:pPr>
      <w:r>
        <w:rPr>
          <w:rFonts w:cs="Calibri"/>
          <w:b/>
          <w:szCs w:val="21"/>
        </w:rPr>
        <w:t xml:space="preserve">Les acteurs du </w:t>
      </w:r>
      <w:proofErr w:type="spellStart"/>
      <w:r>
        <w:rPr>
          <w:rFonts w:cs="Calibri"/>
          <w:b/>
          <w:szCs w:val="21"/>
        </w:rPr>
        <w:t>Piredd</w:t>
      </w:r>
      <w:proofErr w:type="spellEnd"/>
      <w:r w:rsidR="00817F2D">
        <w:rPr>
          <w:rFonts w:cs="Calibri"/>
          <w:b/>
          <w:szCs w:val="21"/>
        </w:rPr>
        <w:t xml:space="preserve"> : </w:t>
      </w:r>
      <w:r w:rsidR="00817F2D" w:rsidRPr="00817F2D">
        <w:rPr>
          <w:rFonts w:cs="Calibri"/>
          <w:bCs/>
          <w:szCs w:val="21"/>
        </w:rPr>
        <w:t>les recommandation sont adressées aux autorités provinciales, aux partenaires techniques étatiques, et à la société civile</w:t>
      </w:r>
      <w:r w:rsidR="00817F2D">
        <w:rPr>
          <w:rFonts w:cs="Calibri"/>
          <w:bCs/>
          <w:szCs w:val="21"/>
        </w:rPr>
        <w:t xml:space="preserve">. Pour les partenaires techniques en particulier, il est préconisé de s’investir davantage en phase 2 avec des mécanisme de suivi-évaluation permettant de documenter leurs activités conformément aux systèmes qui sera mis en place par le </w:t>
      </w:r>
      <w:proofErr w:type="spellStart"/>
      <w:r w:rsidR="00817F2D">
        <w:rPr>
          <w:rFonts w:cs="Calibri"/>
          <w:bCs/>
          <w:szCs w:val="21"/>
        </w:rPr>
        <w:t>Piredd</w:t>
      </w:r>
      <w:proofErr w:type="spellEnd"/>
      <w:r w:rsidR="00817F2D">
        <w:rPr>
          <w:rFonts w:cs="Calibri"/>
          <w:bCs/>
          <w:szCs w:val="21"/>
        </w:rPr>
        <w:t xml:space="preserve">. Les autorités provinciales pourront quant à elles démontrer comment le rôle politique qu’elles représentent peut appuyer le </w:t>
      </w:r>
      <w:proofErr w:type="spellStart"/>
      <w:r w:rsidR="00817F2D">
        <w:rPr>
          <w:rFonts w:cs="Calibri"/>
          <w:bCs/>
          <w:szCs w:val="21"/>
        </w:rPr>
        <w:t>Piredd</w:t>
      </w:r>
      <w:proofErr w:type="spellEnd"/>
      <w:r w:rsidR="00817F2D">
        <w:rPr>
          <w:rFonts w:cs="Calibri"/>
          <w:bCs/>
          <w:szCs w:val="21"/>
        </w:rPr>
        <w:t xml:space="preserve">. La société civile doit rester objective et constructive pour accompagner le </w:t>
      </w:r>
      <w:proofErr w:type="spellStart"/>
      <w:r w:rsidR="00817F2D">
        <w:rPr>
          <w:rFonts w:cs="Calibri"/>
          <w:bCs/>
          <w:szCs w:val="21"/>
        </w:rPr>
        <w:t>Piredd</w:t>
      </w:r>
      <w:proofErr w:type="spellEnd"/>
      <w:r w:rsidR="00817F2D">
        <w:rPr>
          <w:rFonts w:cs="Calibri"/>
          <w:bCs/>
          <w:szCs w:val="21"/>
        </w:rPr>
        <w:t xml:space="preserve"> vers le succès.</w:t>
      </w:r>
    </w:p>
    <w:p w14:paraId="5588E7D1" w14:textId="03A37842" w:rsidR="0086357D" w:rsidRPr="00D57723" w:rsidRDefault="00817F2D" w:rsidP="00B6638C">
      <w:pPr>
        <w:pStyle w:val="Paragraphedeliste"/>
        <w:numPr>
          <w:ilvl w:val="0"/>
          <w:numId w:val="41"/>
        </w:numPr>
        <w:rPr>
          <w:rFonts w:cs="Calibri"/>
          <w:bCs/>
          <w:szCs w:val="21"/>
        </w:rPr>
      </w:pPr>
      <w:r>
        <w:rPr>
          <w:rFonts w:cs="Calibri"/>
          <w:b/>
          <w:szCs w:val="21"/>
        </w:rPr>
        <w:t xml:space="preserve"> A l’égard du FONAREDD, </w:t>
      </w:r>
      <w:r w:rsidRPr="00D57723">
        <w:rPr>
          <w:rFonts w:cs="Calibri"/>
          <w:bCs/>
          <w:szCs w:val="21"/>
        </w:rPr>
        <w:t xml:space="preserve">il est proposé </w:t>
      </w:r>
      <w:r w:rsidR="00D57723" w:rsidRPr="00D57723">
        <w:rPr>
          <w:rFonts w:cs="Calibri"/>
          <w:bCs/>
          <w:szCs w:val="21"/>
        </w:rPr>
        <w:t xml:space="preserve">d’accorder une prolongation conditionnée du </w:t>
      </w:r>
      <w:proofErr w:type="spellStart"/>
      <w:r w:rsidR="00D57723" w:rsidRPr="00D57723">
        <w:rPr>
          <w:rFonts w:cs="Calibri"/>
          <w:bCs/>
          <w:szCs w:val="21"/>
        </w:rPr>
        <w:t>Piredd</w:t>
      </w:r>
      <w:proofErr w:type="spellEnd"/>
      <w:r w:rsidR="00D57723" w:rsidRPr="00D57723">
        <w:rPr>
          <w:rFonts w:cs="Calibri"/>
          <w:bCs/>
          <w:szCs w:val="21"/>
        </w:rPr>
        <w:t xml:space="preserve"> pour leur laisser l’opportunité d’obtenir quelques résultats, en particulier en Aménagement du Territoire. Il est nécessaire d’avoir des garanties de résultats sur la phase 2 pour </w:t>
      </w:r>
      <w:r w:rsidR="00D57723">
        <w:rPr>
          <w:rFonts w:cs="Calibri"/>
          <w:bCs/>
          <w:szCs w:val="21"/>
        </w:rPr>
        <w:t xml:space="preserve">faire </w:t>
      </w:r>
      <w:r w:rsidR="00D57723" w:rsidRPr="00D57723">
        <w:rPr>
          <w:rFonts w:cs="Calibri"/>
          <w:bCs/>
          <w:szCs w:val="21"/>
        </w:rPr>
        <w:t xml:space="preserve">évoluer avec ce programme. </w:t>
      </w:r>
      <w:r w:rsidR="00D57723">
        <w:rPr>
          <w:rFonts w:cs="Calibri"/>
          <w:bCs/>
          <w:szCs w:val="21"/>
        </w:rPr>
        <w:t>Une mission de suivi-évaluation pourrait être menée de manière exceptionnelle au 3</w:t>
      </w:r>
      <w:r w:rsidR="00D57723" w:rsidRPr="00D57723">
        <w:rPr>
          <w:rFonts w:cs="Calibri"/>
          <w:bCs/>
          <w:szCs w:val="21"/>
          <w:vertAlign w:val="superscript"/>
        </w:rPr>
        <w:t>ème</w:t>
      </w:r>
      <w:r w:rsidR="00D57723">
        <w:rPr>
          <w:rFonts w:cs="Calibri"/>
          <w:bCs/>
          <w:szCs w:val="21"/>
        </w:rPr>
        <w:t xml:space="preserve"> trimestre 2022 pour s’assurer que les garanties existent</w:t>
      </w:r>
      <w:r w:rsidR="00E92906">
        <w:rPr>
          <w:rFonts w:cs="Calibri"/>
          <w:bCs/>
          <w:szCs w:val="21"/>
        </w:rPr>
        <w:t>.</w:t>
      </w:r>
      <w:r w:rsidR="00D57723">
        <w:rPr>
          <w:rFonts w:cs="Calibri"/>
          <w:bCs/>
          <w:szCs w:val="21"/>
        </w:rPr>
        <w:t xml:space="preserve"> </w:t>
      </w:r>
    </w:p>
    <w:p w14:paraId="05377252" w14:textId="1D7B3BD8" w:rsidR="00C063D5" w:rsidRPr="00DE0E3E" w:rsidRDefault="00C063D5" w:rsidP="00DE0E3E">
      <w:pPr>
        <w:pStyle w:val="Paragraphedeliste"/>
        <w:numPr>
          <w:ilvl w:val="0"/>
          <w:numId w:val="41"/>
        </w:numPr>
        <w:rPr>
          <w:rFonts w:ascii="Calibri" w:hAnsi="Calibri" w:cs="Calibri"/>
          <w:bCs/>
          <w:color w:val="auto"/>
          <w:szCs w:val="21"/>
        </w:rPr>
      </w:pPr>
      <w:r w:rsidRPr="00DE0E3E">
        <w:rPr>
          <w:bCs/>
          <w:color w:val="auto"/>
          <w:szCs w:val="21"/>
        </w:rPr>
        <w:br w:type="page"/>
      </w:r>
    </w:p>
    <w:p w14:paraId="2820BE16" w14:textId="72CB8843" w:rsidR="00437BA5" w:rsidRDefault="00437BA5" w:rsidP="00437BA5">
      <w:pPr>
        <w:pStyle w:val="Titre1"/>
        <w:rPr>
          <w:lang w:val="fr-FR"/>
        </w:rPr>
      </w:pPr>
      <w:bookmarkStart w:id="3" w:name="_Toc96948882"/>
      <w:r>
        <w:rPr>
          <w:lang w:val="fr-FR"/>
        </w:rPr>
        <w:lastRenderedPageBreak/>
        <w:t>Présentation de la revue</w:t>
      </w:r>
      <w:bookmarkEnd w:id="3"/>
    </w:p>
    <w:p w14:paraId="0B29295D" w14:textId="19177188" w:rsidR="00437BA5" w:rsidRPr="00A065B0" w:rsidRDefault="00437BA5" w:rsidP="00437BA5">
      <w:pPr>
        <w:pStyle w:val="Titre2"/>
        <w:rPr>
          <w:lang w:val="fr-FR"/>
        </w:rPr>
      </w:pPr>
      <w:bookmarkStart w:id="4" w:name="_Toc96948883"/>
      <w:r w:rsidRPr="00A065B0">
        <w:rPr>
          <w:lang w:val="fr-FR"/>
        </w:rPr>
        <w:t>Contexte</w:t>
      </w:r>
      <w:bookmarkEnd w:id="4"/>
      <w:r w:rsidRPr="00A065B0">
        <w:rPr>
          <w:lang w:val="fr-FR"/>
        </w:rPr>
        <w:t xml:space="preserve"> </w:t>
      </w:r>
    </w:p>
    <w:p w14:paraId="774D0BAF" w14:textId="71BBC05A" w:rsidR="001E253F" w:rsidRPr="00DD544B" w:rsidRDefault="001E253F" w:rsidP="002962D1">
      <w:pPr>
        <w:pStyle w:val="NormalWeb"/>
        <w:spacing w:before="0" w:beforeAutospacing="0" w:after="0" w:afterAutospacing="0" w:line="276" w:lineRule="auto"/>
        <w:jc w:val="both"/>
        <w:rPr>
          <w:rFonts w:ascii="Georgia" w:hAnsi="Georgia"/>
          <w:color w:val="565654"/>
          <w:sz w:val="21"/>
          <w:szCs w:val="21"/>
        </w:rPr>
      </w:pPr>
      <w:r w:rsidRPr="00DD544B">
        <w:rPr>
          <w:rFonts w:ascii="Georgia" w:hAnsi="Georgia"/>
          <w:color w:val="565654"/>
          <w:sz w:val="21"/>
          <w:szCs w:val="21"/>
        </w:rPr>
        <w:t xml:space="preserve">Le PIREDD </w:t>
      </w:r>
      <w:proofErr w:type="spellStart"/>
      <w:r w:rsidRPr="00DD544B">
        <w:rPr>
          <w:rFonts w:ascii="Georgia" w:hAnsi="Georgia"/>
          <w:color w:val="565654"/>
          <w:sz w:val="21"/>
          <w:szCs w:val="21"/>
        </w:rPr>
        <w:t>Mongala</w:t>
      </w:r>
      <w:proofErr w:type="spellEnd"/>
      <w:r w:rsidRPr="00DD544B">
        <w:rPr>
          <w:rFonts w:ascii="Georgia" w:hAnsi="Georgia"/>
          <w:color w:val="565654"/>
          <w:sz w:val="21"/>
          <w:szCs w:val="21"/>
        </w:rPr>
        <w:t xml:space="preserve">, prévu pour une durée totale de 54 mois (dont 6 mois de clôture), s’inscrit dans la stratégie nationale REDD+ de la RDC. Il vise à réduire durablement les impacts des activités humaines sur la forêt et à améliorer les conditions de vie et de revenus des habitants de la province de la </w:t>
      </w:r>
      <w:proofErr w:type="spellStart"/>
      <w:r w:rsidRPr="00DD544B">
        <w:rPr>
          <w:rFonts w:ascii="Georgia" w:hAnsi="Georgia"/>
          <w:color w:val="565654"/>
          <w:sz w:val="21"/>
          <w:szCs w:val="21"/>
        </w:rPr>
        <w:t>Mongala</w:t>
      </w:r>
      <w:proofErr w:type="spellEnd"/>
      <w:r w:rsidRPr="00DD544B">
        <w:rPr>
          <w:rFonts w:ascii="Georgia" w:hAnsi="Georgia"/>
          <w:color w:val="565654"/>
          <w:sz w:val="21"/>
          <w:szCs w:val="21"/>
        </w:rPr>
        <w:t xml:space="preserve">. </w:t>
      </w:r>
    </w:p>
    <w:p w14:paraId="0BA8459D" w14:textId="6721BD0D" w:rsidR="001E253F" w:rsidRPr="00DD544B" w:rsidRDefault="001E253F" w:rsidP="00F83011">
      <w:pPr>
        <w:pStyle w:val="NormalWeb"/>
        <w:spacing w:before="0" w:beforeAutospacing="0" w:after="0" w:afterAutospacing="0" w:line="276" w:lineRule="auto"/>
        <w:jc w:val="both"/>
        <w:rPr>
          <w:rFonts w:ascii="Georgia" w:hAnsi="Georgia"/>
          <w:color w:val="565654"/>
          <w:sz w:val="21"/>
          <w:szCs w:val="21"/>
        </w:rPr>
      </w:pPr>
    </w:p>
    <w:p w14:paraId="145E853A" w14:textId="5CC06D54" w:rsidR="00F83011" w:rsidRPr="00DD544B" w:rsidRDefault="00F83011" w:rsidP="00F83011">
      <w:pPr>
        <w:pStyle w:val="NormalWeb"/>
        <w:spacing w:before="0" w:beforeAutospacing="0" w:after="0" w:afterAutospacing="0" w:line="276" w:lineRule="auto"/>
        <w:jc w:val="both"/>
        <w:rPr>
          <w:rFonts w:ascii="Georgia" w:hAnsi="Georgia"/>
          <w:color w:val="565654"/>
          <w:sz w:val="21"/>
          <w:szCs w:val="21"/>
        </w:rPr>
      </w:pPr>
      <w:r w:rsidRPr="00DD544B">
        <w:rPr>
          <w:rFonts w:ascii="Georgia" w:hAnsi="Georgia"/>
          <w:color w:val="565654"/>
          <w:sz w:val="21"/>
          <w:szCs w:val="21"/>
        </w:rPr>
        <w:t>La mise en œuvre des PIREDD</w:t>
      </w:r>
      <w:r w:rsidR="007F451B" w:rsidRPr="00DD544B">
        <w:rPr>
          <w:rFonts w:ascii="Georgia" w:hAnsi="Georgia"/>
          <w:color w:val="565654"/>
          <w:sz w:val="21"/>
          <w:szCs w:val="21"/>
        </w:rPr>
        <w:t xml:space="preserve"> est commune à tous les programmes, et la programmation doit être découpée en deux phases, avec deux plans de travail et deux budgets clairs, les calendriers de ces derniers permettant d’atteindre les jalons fixés par la Lettre d’intention avec CAFI tout en étant réalistes.</w:t>
      </w:r>
    </w:p>
    <w:p w14:paraId="3AB25989" w14:textId="5D2F230E" w:rsidR="00F83011" w:rsidRPr="00DD544B" w:rsidRDefault="00F83011" w:rsidP="00F83011">
      <w:pPr>
        <w:pStyle w:val="NormalWeb"/>
        <w:spacing w:before="0" w:beforeAutospacing="0" w:after="0" w:afterAutospacing="0" w:line="276" w:lineRule="auto"/>
        <w:jc w:val="both"/>
        <w:rPr>
          <w:rFonts w:ascii="Georgia" w:hAnsi="Georgia"/>
          <w:color w:val="565654"/>
          <w:sz w:val="21"/>
          <w:szCs w:val="21"/>
        </w:rPr>
      </w:pPr>
    </w:p>
    <w:p w14:paraId="7460AD5E" w14:textId="61779998" w:rsidR="007F451B" w:rsidRPr="00DD544B" w:rsidRDefault="007F451B" w:rsidP="00F83011">
      <w:pPr>
        <w:pStyle w:val="NormalWeb"/>
        <w:spacing w:before="0" w:beforeAutospacing="0" w:after="0" w:afterAutospacing="0" w:line="276" w:lineRule="auto"/>
        <w:jc w:val="both"/>
        <w:rPr>
          <w:rFonts w:ascii="Georgia" w:hAnsi="Georgia"/>
          <w:color w:val="565654"/>
          <w:sz w:val="21"/>
          <w:szCs w:val="21"/>
        </w:rPr>
      </w:pPr>
      <w:r w:rsidRPr="00DD544B">
        <w:rPr>
          <w:rFonts w:ascii="Georgia" w:hAnsi="Georgia"/>
          <w:color w:val="565654"/>
          <w:sz w:val="21"/>
          <w:szCs w:val="21"/>
        </w:rPr>
        <w:t>C’est ainsi que le passage de la phase 1 à la phase 2 se justifie entre autres par une revue à mi-parcours qui permet d’analyser les avancées du programme tel que prévu, mais aussi d’envisager la suite en tenant compte de l’évolution du contexte et des résultats atteints lors de la phase 1.</w:t>
      </w:r>
    </w:p>
    <w:p w14:paraId="089416D8" w14:textId="444C56A7" w:rsidR="007F451B" w:rsidRPr="00DD544B" w:rsidRDefault="007F451B" w:rsidP="00F83011">
      <w:pPr>
        <w:pStyle w:val="NormalWeb"/>
        <w:spacing w:before="0" w:beforeAutospacing="0" w:after="0" w:afterAutospacing="0" w:line="276" w:lineRule="auto"/>
        <w:jc w:val="both"/>
        <w:rPr>
          <w:rFonts w:ascii="Georgia" w:hAnsi="Georgia"/>
          <w:color w:val="565654"/>
          <w:sz w:val="21"/>
          <w:szCs w:val="21"/>
        </w:rPr>
      </w:pPr>
    </w:p>
    <w:p w14:paraId="3FA516DD" w14:textId="13F87CF0" w:rsidR="007F451B" w:rsidRPr="00DD544B" w:rsidRDefault="007F451B" w:rsidP="00F83011">
      <w:pPr>
        <w:pStyle w:val="NormalWeb"/>
        <w:spacing w:before="0" w:beforeAutospacing="0" w:after="0" w:afterAutospacing="0" w:line="276" w:lineRule="auto"/>
        <w:jc w:val="both"/>
        <w:rPr>
          <w:rFonts w:ascii="Georgia" w:hAnsi="Georgia"/>
          <w:color w:val="565654"/>
          <w:sz w:val="21"/>
          <w:szCs w:val="21"/>
        </w:rPr>
      </w:pPr>
      <w:r w:rsidRPr="00DD544B">
        <w:rPr>
          <w:rFonts w:ascii="Georgia" w:hAnsi="Georgia"/>
          <w:color w:val="565654"/>
          <w:sz w:val="21"/>
          <w:szCs w:val="21"/>
        </w:rPr>
        <w:t>Concernant le PIREDD-MO, les différentes phases peuvent être décrites de la manière suivante :</w:t>
      </w:r>
    </w:p>
    <w:p w14:paraId="0E19FB3C" w14:textId="77777777" w:rsidR="001E253F" w:rsidRPr="00DD544B" w:rsidRDefault="001E253F" w:rsidP="001E253F">
      <w:pPr>
        <w:spacing w:line="276" w:lineRule="auto"/>
        <w:ind w:left="360"/>
        <w:jc w:val="both"/>
        <w:rPr>
          <w:b/>
          <w:bCs/>
          <w:szCs w:val="21"/>
        </w:rPr>
      </w:pPr>
    </w:p>
    <w:p w14:paraId="15C7E273" w14:textId="6D27CA5B" w:rsidR="001E253F" w:rsidRPr="00DD544B" w:rsidRDefault="001E253F" w:rsidP="002447B7">
      <w:pPr>
        <w:pStyle w:val="Paragraphedeliste"/>
        <w:numPr>
          <w:ilvl w:val="0"/>
          <w:numId w:val="4"/>
        </w:numPr>
        <w:spacing w:after="0"/>
        <w:ind w:left="426"/>
        <w:jc w:val="both"/>
        <w:rPr>
          <w:szCs w:val="21"/>
          <w:lang w:val="fr-FR"/>
        </w:rPr>
      </w:pPr>
      <w:r w:rsidRPr="00DD544B">
        <w:rPr>
          <w:b/>
          <w:bCs/>
          <w:szCs w:val="21"/>
          <w:lang w:val="fr-FR"/>
        </w:rPr>
        <w:t>La première phase</w:t>
      </w:r>
      <w:r w:rsidRPr="00DD544B">
        <w:rPr>
          <w:szCs w:val="21"/>
          <w:lang w:val="fr-FR"/>
        </w:rPr>
        <w:t xml:space="preserve"> de 2 ans constitue la période d’initiation d’activités concrètes avec le développement de la planification spatiale et l’implantation de nouvelles techniques agro-forestières. L’objectif de cette phase est de faire adhérer les communautés et d’encadrer les services de l’état pour renforcer leurs capacités dans la gestion de ces modèles en maintenant la protection des forêts comme objectif principal. Pour faciliter l’adhésion, les décisions sont prises de manière participatives avec le fonctionnement de plateformes « multi acteur</w:t>
      </w:r>
      <w:r w:rsidR="00283302" w:rsidRPr="00DD544B">
        <w:rPr>
          <w:szCs w:val="21"/>
          <w:lang w:val="fr-FR"/>
        </w:rPr>
        <w:t>s</w:t>
      </w:r>
      <w:r w:rsidRPr="00DD544B">
        <w:rPr>
          <w:szCs w:val="21"/>
          <w:lang w:val="fr-FR"/>
        </w:rPr>
        <w:t xml:space="preserve"> » pour que chaque action y trouve un consensus en présence de toutes les parties prenantes concernées. Un </w:t>
      </w:r>
      <w:r w:rsidRPr="00DD544B">
        <w:rPr>
          <w:color w:val="565654"/>
          <w:szCs w:val="21"/>
        </w:rPr>
        <w:t>Comité Technique de Concertation et de Suivi est aussi mis en place au niveau provincial.</w:t>
      </w:r>
    </w:p>
    <w:p w14:paraId="30470B5A" w14:textId="77777777" w:rsidR="001E253F" w:rsidRPr="00DD544B" w:rsidRDefault="001E253F" w:rsidP="007F451B">
      <w:pPr>
        <w:spacing w:line="276" w:lineRule="auto"/>
        <w:ind w:left="426"/>
        <w:jc w:val="both"/>
        <w:rPr>
          <w:b/>
          <w:bCs/>
          <w:szCs w:val="21"/>
        </w:rPr>
      </w:pPr>
    </w:p>
    <w:p w14:paraId="308B50AA" w14:textId="01A133C8" w:rsidR="001E253F" w:rsidRPr="00DD544B" w:rsidRDefault="001E253F" w:rsidP="002447B7">
      <w:pPr>
        <w:pStyle w:val="Paragraphedeliste"/>
        <w:numPr>
          <w:ilvl w:val="0"/>
          <w:numId w:val="4"/>
        </w:numPr>
        <w:spacing w:after="0"/>
        <w:ind w:left="426"/>
        <w:jc w:val="both"/>
        <w:rPr>
          <w:szCs w:val="21"/>
          <w:lang w:val="fr-FR"/>
        </w:rPr>
      </w:pPr>
      <w:r w:rsidRPr="00DD544B">
        <w:rPr>
          <w:b/>
          <w:bCs/>
          <w:szCs w:val="21"/>
          <w:lang w:val="fr-FR"/>
        </w:rPr>
        <w:t>La seconde phase</w:t>
      </w:r>
      <w:r w:rsidRPr="00DD544B">
        <w:rPr>
          <w:szCs w:val="21"/>
          <w:lang w:val="fr-FR"/>
        </w:rPr>
        <w:t xml:space="preserve"> est aussi de 2 ans ; elle est destinée à consolider ce qui a fonctionné lors de la première phase. On peut ainsi considérer qu’au bout de 4 ans (phase 1+ 2) des mécanismes de gestion durable auront la chance d’être implantés durablement.</w:t>
      </w:r>
    </w:p>
    <w:p w14:paraId="27F05E67" w14:textId="77777777" w:rsidR="00283302" w:rsidRPr="00DD544B" w:rsidRDefault="00283302" w:rsidP="00283302">
      <w:pPr>
        <w:pStyle w:val="Paragraphedeliste"/>
        <w:rPr>
          <w:szCs w:val="21"/>
          <w:lang w:val="fr-FR"/>
        </w:rPr>
      </w:pPr>
    </w:p>
    <w:p w14:paraId="204C3DED" w14:textId="50045522" w:rsidR="00283302" w:rsidRPr="00DD544B" w:rsidRDefault="00283302" w:rsidP="002447B7">
      <w:pPr>
        <w:pStyle w:val="Paragraphedeliste"/>
        <w:numPr>
          <w:ilvl w:val="0"/>
          <w:numId w:val="4"/>
        </w:numPr>
        <w:spacing w:after="0"/>
        <w:ind w:left="426"/>
        <w:jc w:val="both"/>
        <w:rPr>
          <w:szCs w:val="21"/>
          <w:lang w:val="fr-FR"/>
        </w:rPr>
      </w:pPr>
      <w:r w:rsidRPr="00DD544B">
        <w:rPr>
          <w:szCs w:val="21"/>
          <w:lang w:val="fr-FR"/>
        </w:rPr>
        <w:t>Enfin les 6 derniers mois prévu pour le programme ne sont pas intégrés à une phase, ils sont considérés pour la clôture du programme.</w:t>
      </w:r>
    </w:p>
    <w:p w14:paraId="6BA262D8" w14:textId="2A8AE831" w:rsidR="001E253F" w:rsidRPr="00DD544B" w:rsidRDefault="001E253F" w:rsidP="007F451B">
      <w:pPr>
        <w:spacing w:line="276" w:lineRule="auto"/>
        <w:ind w:left="426"/>
        <w:rPr>
          <w:szCs w:val="21"/>
        </w:rPr>
      </w:pPr>
    </w:p>
    <w:p w14:paraId="4FB6F78C" w14:textId="30F3EE97" w:rsidR="001E253F" w:rsidRPr="00DD544B" w:rsidRDefault="001E253F" w:rsidP="001E253F">
      <w:pPr>
        <w:spacing w:line="276" w:lineRule="auto"/>
        <w:ind w:left="360"/>
        <w:rPr>
          <w:rFonts w:ascii="Georgia" w:hAnsi="Georgia"/>
          <w:color w:val="595959" w:themeColor="text1" w:themeTint="A6"/>
          <w:sz w:val="21"/>
          <w:szCs w:val="21"/>
        </w:rPr>
      </w:pPr>
      <w:r w:rsidRPr="00DD544B">
        <w:rPr>
          <w:rFonts w:ascii="Georgia" w:hAnsi="Georgia"/>
          <w:color w:val="595959" w:themeColor="text1" w:themeTint="A6"/>
          <w:sz w:val="21"/>
          <w:szCs w:val="21"/>
        </w:rPr>
        <w:t xml:space="preserve">La phase 1 ayant débuté en août 2019, elle se termine donc en 2021, raison pour laquelle la présente évaluation a lieu. </w:t>
      </w:r>
      <w:r w:rsidR="00283302" w:rsidRPr="00DD544B">
        <w:rPr>
          <w:rFonts w:ascii="Georgia" w:hAnsi="Georgia"/>
          <w:color w:val="595959" w:themeColor="text1" w:themeTint="A6"/>
          <w:sz w:val="21"/>
          <w:szCs w:val="21"/>
        </w:rPr>
        <w:t>Et la seconde phase commence en 2022.</w:t>
      </w:r>
    </w:p>
    <w:p w14:paraId="39439219" w14:textId="77777777" w:rsidR="001E253F" w:rsidRPr="00DD544B" w:rsidRDefault="001E253F" w:rsidP="006D7E4C">
      <w:pPr>
        <w:spacing w:line="276" w:lineRule="auto"/>
        <w:jc w:val="both"/>
        <w:rPr>
          <w:rFonts w:ascii="Georgia" w:hAnsi="Georgia"/>
          <w:color w:val="595959" w:themeColor="text1" w:themeTint="A6"/>
          <w:sz w:val="21"/>
          <w:szCs w:val="21"/>
        </w:rPr>
      </w:pPr>
    </w:p>
    <w:p w14:paraId="2B51C3EB" w14:textId="518AB4C0" w:rsidR="001E253F" w:rsidRPr="00DD544B" w:rsidRDefault="00283302" w:rsidP="006D7E4C">
      <w:pPr>
        <w:spacing w:line="276" w:lineRule="auto"/>
        <w:jc w:val="both"/>
        <w:rPr>
          <w:rFonts w:ascii="Georgia" w:hAnsi="Georgia"/>
          <w:color w:val="595959" w:themeColor="text1" w:themeTint="A6"/>
          <w:sz w:val="21"/>
          <w:szCs w:val="21"/>
        </w:rPr>
      </w:pPr>
      <w:r w:rsidRPr="00DD544B">
        <w:rPr>
          <w:rFonts w:ascii="Georgia" w:hAnsi="Georgia"/>
          <w:color w:val="595959" w:themeColor="text1" w:themeTint="A6"/>
          <w:sz w:val="21"/>
          <w:szCs w:val="21"/>
        </w:rPr>
        <w:t xml:space="preserve">Parmi les éléments importants du contexte de cette revue, et du PIREDD-MO en général, on peut </w:t>
      </w:r>
      <w:r w:rsidR="006D7E4C" w:rsidRPr="00DD544B">
        <w:rPr>
          <w:rFonts w:ascii="Georgia" w:hAnsi="Georgia"/>
          <w:color w:val="595959" w:themeColor="text1" w:themeTint="A6"/>
          <w:sz w:val="21"/>
          <w:szCs w:val="21"/>
        </w:rPr>
        <w:t xml:space="preserve">rappeler que ce programme a vu son budget évoluer. </w:t>
      </w:r>
      <w:r w:rsidR="001E253F" w:rsidRPr="00DD544B">
        <w:rPr>
          <w:rFonts w:ascii="Georgia" w:hAnsi="Georgia"/>
          <w:color w:val="595959" w:themeColor="text1" w:themeTint="A6"/>
          <w:sz w:val="21"/>
          <w:szCs w:val="21"/>
        </w:rPr>
        <w:t>Initialement de 7 Mo USD, un fonds additionnel de 5 Mo USD a été validé en 2020 par le FONAREDD, relevant le budget global à 12 Mo USD. Ce fonds supplémentaire a été octroyé pour étendre la zone d’action du projet. Une variante du document de programme a été rédigée suite à cette ajout.</w:t>
      </w:r>
    </w:p>
    <w:p w14:paraId="5144FB1F" w14:textId="5E62B824" w:rsidR="00F0318E" w:rsidRPr="00DD544B" w:rsidRDefault="00F0318E" w:rsidP="006D7E4C">
      <w:pPr>
        <w:spacing w:line="276" w:lineRule="auto"/>
        <w:jc w:val="both"/>
        <w:rPr>
          <w:rFonts w:ascii="Georgia" w:hAnsi="Georgia"/>
          <w:color w:val="595959" w:themeColor="text1" w:themeTint="A6"/>
          <w:sz w:val="21"/>
          <w:szCs w:val="21"/>
        </w:rPr>
      </w:pPr>
    </w:p>
    <w:p w14:paraId="0C3F1BCA" w14:textId="795A0BD5" w:rsidR="00F0318E" w:rsidRPr="00DD544B" w:rsidRDefault="00F0318E" w:rsidP="006D7E4C">
      <w:pPr>
        <w:spacing w:line="276" w:lineRule="auto"/>
        <w:jc w:val="both"/>
        <w:rPr>
          <w:rFonts w:ascii="Georgia" w:hAnsi="Georgia"/>
          <w:color w:val="595959" w:themeColor="text1" w:themeTint="A6"/>
          <w:sz w:val="21"/>
          <w:szCs w:val="21"/>
        </w:rPr>
      </w:pPr>
      <w:r w:rsidRPr="00DD544B">
        <w:rPr>
          <w:rFonts w:ascii="Georgia" w:hAnsi="Georgia"/>
          <w:color w:val="595959" w:themeColor="text1" w:themeTint="A6"/>
          <w:sz w:val="21"/>
          <w:szCs w:val="21"/>
        </w:rPr>
        <w:t>Enfin, cette revue se déroule dans une contexte sanitaire mondial tendu à cause de la pandémie COVID, en particulier à cause de la vague du variant Omicron.</w:t>
      </w:r>
    </w:p>
    <w:p w14:paraId="336B1E70" w14:textId="77777777" w:rsidR="001E253F" w:rsidRPr="00DD544B" w:rsidRDefault="001E253F" w:rsidP="001E253F">
      <w:pPr>
        <w:rPr>
          <w:lang w:eastAsia="en-US"/>
        </w:rPr>
      </w:pPr>
    </w:p>
    <w:p w14:paraId="45248052" w14:textId="091333B5" w:rsidR="00437BA5" w:rsidRPr="00A065B0" w:rsidRDefault="00437BA5" w:rsidP="00437BA5">
      <w:pPr>
        <w:pStyle w:val="Titre2"/>
        <w:rPr>
          <w:lang w:val="fr-FR"/>
        </w:rPr>
      </w:pPr>
      <w:bookmarkStart w:id="5" w:name="_Toc96948884"/>
      <w:r w:rsidRPr="00A065B0">
        <w:rPr>
          <w:lang w:val="fr-FR"/>
        </w:rPr>
        <w:lastRenderedPageBreak/>
        <w:t>Objectifs et enjeux</w:t>
      </w:r>
      <w:r w:rsidR="00DC6E2D" w:rsidRPr="00A065B0">
        <w:rPr>
          <w:lang w:val="fr-FR"/>
        </w:rPr>
        <w:t xml:space="preserve"> </w:t>
      </w:r>
      <w:r w:rsidR="001E253F" w:rsidRPr="00A065B0">
        <w:rPr>
          <w:lang w:val="fr-FR"/>
        </w:rPr>
        <w:t>de la revue</w:t>
      </w:r>
      <w:bookmarkEnd w:id="5"/>
    </w:p>
    <w:p w14:paraId="43C92127" w14:textId="77777777" w:rsidR="00570B81" w:rsidRPr="00DD544B" w:rsidRDefault="00570B81" w:rsidP="00570B81">
      <w:pPr>
        <w:spacing w:line="276" w:lineRule="auto"/>
        <w:jc w:val="both"/>
        <w:rPr>
          <w:rFonts w:ascii="Georgia" w:hAnsi="Georgia"/>
          <w:color w:val="595959" w:themeColor="text1" w:themeTint="A6"/>
          <w:sz w:val="21"/>
          <w:szCs w:val="21"/>
        </w:rPr>
      </w:pPr>
      <w:r w:rsidRPr="00DD544B">
        <w:rPr>
          <w:rFonts w:ascii="Georgia" w:hAnsi="Georgia"/>
          <w:color w:val="595959" w:themeColor="text1" w:themeTint="A6"/>
          <w:sz w:val="21"/>
          <w:szCs w:val="21"/>
        </w:rPr>
        <w:t>La stratégie du PIREDD-MO prévoit de s’attaquer aux causes directes et indirectes de la déforestation et dégradation des forêts tout en permettant un développement durable et la lutte contre la pauvreté, en s’appuyant sur les 7 piliers indiqués dans la stratégie nationale REDD+ : Agriculture, Aménagement du Territoire, Forêt, Foncier, Énergie, Gouvernance et Démographie.</w:t>
      </w:r>
    </w:p>
    <w:p w14:paraId="0B805D6E" w14:textId="77777777" w:rsidR="00570B81" w:rsidRPr="00DD544B" w:rsidRDefault="00570B81" w:rsidP="003D650D">
      <w:pPr>
        <w:spacing w:line="276" w:lineRule="auto"/>
        <w:jc w:val="both"/>
        <w:rPr>
          <w:rFonts w:ascii="Georgia" w:hAnsi="Georgia"/>
          <w:color w:val="595959" w:themeColor="text1" w:themeTint="A6"/>
          <w:sz w:val="21"/>
          <w:szCs w:val="21"/>
        </w:rPr>
      </w:pPr>
    </w:p>
    <w:p w14:paraId="458A5EA7" w14:textId="1609A80B" w:rsidR="003D650D" w:rsidRPr="00DD544B" w:rsidRDefault="003D650D" w:rsidP="003D650D">
      <w:pPr>
        <w:spacing w:line="276" w:lineRule="auto"/>
        <w:jc w:val="both"/>
        <w:rPr>
          <w:rFonts w:ascii="Georgia" w:hAnsi="Georgia"/>
          <w:color w:val="595959" w:themeColor="text1" w:themeTint="A6"/>
          <w:sz w:val="21"/>
          <w:szCs w:val="21"/>
        </w:rPr>
      </w:pPr>
      <w:r w:rsidRPr="00DD544B">
        <w:rPr>
          <w:rFonts w:ascii="Georgia" w:hAnsi="Georgia"/>
          <w:color w:val="595959" w:themeColor="text1" w:themeTint="A6"/>
          <w:sz w:val="21"/>
          <w:szCs w:val="21"/>
        </w:rPr>
        <w:t>Le PIREDD-MO présente des objectifs et des résultats qui lui sont propres, à savoir :</w:t>
      </w:r>
    </w:p>
    <w:p w14:paraId="796EC36E" w14:textId="77777777" w:rsidR="003D650D" w:rsidRPr="005B1043" w:rsidRDefault="003D650D" w:rsidP="003D650D">
      <w:pPr>
        <w:spacing w:line="276" w:lineRule="auto"/>
        <w:jc w:val="both"/>
        <w:rPr>
          <w:rFonts w:ascii="Georgia" w:hAnsi="Georgia"/>
          <w:color w:val="595959" w:themeColor="text1" w:themeTint="A6"/>
          <w:sz w:val="21"/>
          <w:szCs w:val="21"/>
          <w:highlight w:val="green"/>
        </w:rPr>
      </w:pPr>
    </w:p>
    <w:p w14:paraId="3A72193B" w14:textId="25D48B1E" w:rsidR="00F0318E" w:rsidRPr="005A6812" w:rsidRDefault="00F0318E" w:rsidP="004557E6">
      <w:pPr>
        <w:spacing w:line="276" w:lineRule="auto"/>
        <w:ind w:left="10"/>
        <w:rPr>
          <w:rFonts w:asciiTheme="majorHAnsi" w:hAnsiTheme="majorHAnsi" w:cstheme="majorHAnsi"/>
          <w:sz w:val="20"/>
          <w:szCs w:val="20"/>
        </w:rPr>
      </w:pPr>
      <w:r w:rsidRPr="005A6812">
        <w:rPr>
          <w:rFonts w:asciiTheme="majorHAnsi" w:hAnsiTheme="majorHAnsi" w:cstheme="majorHAnsi"/>
          <w:noProof/>
          <w:sz w:val="20"/>
          <w:szCs w:val="20"/>
        </w:rPr>
        <w:drawing>
          <wp:inline distT="0" distB="0" distL="0" distR="0" wp14:anchorId="65E9C993" wp14:editId="20CFEA89">
            <wp:extent cx="4867021" cy="3095537"/>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885341" cy="3107189"/>
                    </a:xfrm>
                    <a:prstGeom prst="rect">
                      <a:avLst/>
                    </a:prstGeom>
                  </pic:spPr>
                </pic:pic>
              </a:graphicData>
            </a:graphic>
          </wp:inline>
        </w:drawing>
      </w:r>
    </w:p>
    <w:p w14:paraId="08469D59" w14:textId="30D62937" w:rsidR="00DC6E2D" w:rsidRPr="00DD544B" w:rsidRDefault="003D650D" w:rsidP="003D650D">
      <w:pPr>
        <w:pStyle w:val="Lgende"/>
      </w:pPr>
      <w:r w:rsidRPr="00DD544B">
        <w:t xml:space="preserve">Tableau </w:t>
      </w:r>
      <w:r w:rsidRPr="00DD544B">
        <w:fldChar w:fldCharType="begin"/>
      </w:r>
      <w:r w:rsidRPr="00DD544B">
        <w:instrText xml:space="preserve"> SEQ Tableau \* ARABIC </w:instrText>
      </w:r>
      <w:r w:rsidRPr="00DD544B">
        <w:fldChar w:fldCharType="separate"/>
      </w:r>
      <w:r w:rsidR="003875BB" w:rsidRPr="00DD544B">
        <w:rPr>
          <w:noProof/>
        </w:rPr>
        <w:t>1</w:t>
      </w:r>
      <w:r w:rsidRPr="00DD544B">
        <w:fldChar w:fldCharType="end"/>
      </w:r>
      <w:r w:rsidRPr="00DD544B">
        <w:t xml:space="preserve"> : Résumé des Objectifs généraux et spécifiques, ainsi que des résultats du PIREDD-MO (source : DP)</w:t>
      </w:r>
    </w:p>
    <w:p w14:paraId="6F219007" w14:textId="44B6769B" w:rsidR="00570B81" w:rsidRPr="00DD544B" w:rsidRDefault="00570B81" w:rsidP="003D650D">
      <w:pPr>
        <w:spacing w:line="276" w:lineRule="auto"/>
        <w:jc w:val="both"/>
        <w:rPr>
          <w:rFonts w:ascii="Georgia" w:hAnsi="Georgia"/>
          <w:color w:val="595959" w:themeColor="text1" w:themeTint="A6"/>
          <w:sz w:val="21"/>
          <w:szCs w:val="21"/>
        </w:rPr>
      </w:pPr>
      <w:r w:rsidRPr="00DD544B">
        <w:rPr>
          <w:rFonts w:ascii="Georgia" w:hAnsi="Georgia"/>
          <w:color w:val="595959" w:themeColor="text1" w:themeTint="A6"/>
          <w:sz w:val="21"/>
          <w:szCs w:val="21"/>
        </w:rPr>
        <w:t>L’</w:t>
      </w:r>
      <w:r w:rsidR="00696F20" w:rsidRPr="00DD544B">
        <w:rPr>
          <w:rFonts w:ascii="Georgia" w:hAnsi="Georgia"/>
          <w:color w:val="595959" w:themeColor="text1" w:themeTint="A6"/>
          <w:sz w:val="21"/>
          <w:szCs w:val="21"/>
        </w:rPr>
        <w:t>atteinte</w:t>
      </w:r>
      <w:r w:rsidRPr="00DD544B">
        <w:rPr>
          <w:rFonts w:ascii="Georgia" w:hAnsi="Georgia"/>
          <w:color w:val="595959" w:themeColor="text1" w:themeTint="A6"/>
          <w:sz w:val="21"/>
          <w:szCs w:val="21"/>
        </w:rPr>
        <w:t xml:space="preserve"> des </w:t>
      </w:r>
      <w:r w:rsidR="00696F20" w:rsidRPr="00DD544B">
        <w:rPr>
          <w:rFonts w:ascii="Georgia" w:hAnsi="Georgia"/>
          <w:color w:val="595959" w:themeColor="text1" w:themeTint="A6"/>
          <w:sz w:val="21"/>
          <w:szCs w:val="21"/>
        </w:rPr>
        <w:t>objectifs par les résultats du programme, est soutenu par une liste d’activités qui sont conçues selon la stratégie du programme. L</w:t>
      </w:r>
      <w:r w:rsidR="005B1043" w:rsidRPr="00DD544B">
        <w:rPr>
          <w:rFonts w:ascii="Georgia" w:hAnsi="Georgia"/>
          <w:color w:val="595959" w:themeColor="text1" w:themeTint="A6"/>
          <w:sz w:val="21"/>
          <w:szCs w:val="21"/>
        </w:rPr>
        <w:t xml:space="preserve">’exécution </w:t>
      </w:r>
      <w:r w:rsidR="00696F20" w:rsidRPr="00DD544B">
        <w:rPr>
          <w:rFonts w:ascii="Georgia" w:hAnsi="Georgia"/>
          <w:color w:val="595959" w:themeColor="text1" w:themeTint="A6"/>
          <w:sz w:val="21"/>
          <w:szCs w:val="21"/>
        </w:rPr>
        <w:t xml:space="preserve">de ces activités </w:t>
      </w:r>
      <w:r w:rsidR="005B1043" w:rsidRPr="00DD544B">
        <w:rPr>
          <w:rFonts w:ascii="Georgia" w:hAnsi="Georgia"/>
          <w:color w:val="595959" w:themeColor="text1" w:themeTint="A6"/>
          <w:sz w:val="21"/>
          <w:szCs w:val="21"/>
        </w:rPr>
        <w:t>doit</w:t>
      </w:r>
      <w:r w:rsidR="00696F20" w:rsidRPr="00DD544B">
        <w:rPr>
          <w:rFonts w:ascii="Georgia" w:hAnsi="Georgia"/>
          <w:color w:val="595959" w:themeColor="text1" w:themeTint="A6"/>
          <w:sz w:val="21"/>
          <w:szCs w:val="21"/>
        </w:rPr>
        <w:t xml:space="preserve"> contribuer à obtenir les changements attendus pour atteindre l’objectif visé.</w:t>
      </w:r>
    </w:p>
    <w:p w14:paraId="23FA4ED1" w14:textId="77777777" w:rsidR="00696F20" w:rsidRPr="00DD544B" w:rsidRDefault="00696F20" w:rsidP="003D650D">
      <w:pPr>
        <w:spacing w:line="276" w:lineRule="auto"/>
        <w:jc w:val="both"/>
        <w:rPr>
          <w:rFonts w:ascii="Georgia" w:hAnsi="Georgia"/>
          <w:color w:val="595959" w:themeColor="text1" w:themeTint="A6"/>
          <w:sz w:val="21"/>
          <w:szCs w:val="21"/>
        </w:rPr>
      </w:pPr>
    </w:p>
    <w:p w14:paraId="797FED8D" w14:textId="5B2F75C2" w:rsidR="00570B81" w:rsidRPr="00DD544B" w:rsidRDefault="00570B81" w:rsidP="003D650D">
      <w:pPr>
        <w:spacing w:line="276" w:lineRule="auto"/>
        <w:jc w:val="both"/>
        <w:rPr>
          <w:rFonts w:ascii="Georgia" w:hAnsi="Georgia"/>
          <w:color w:val="595959" w:themeColor="text1" w:themeTint="A6"/>
          <w:sz w:val="21"/>
          <w:szCs w:val="21"/>
        </w:rPr>
      </w:pPr>
      <w:r w:rsidRPr="00DD544B">
        <w:rPr>
          <w:rFonts w:ascii="Georgia" w:hAnsi="Georgia"/>
          <w:b/>
          <w:bCs/>
          <w:color w:val="595959" w:themeColor="text1" w:themeTint="A6"/>
          <w:sz w:val="21"/>
          <w:szCs w:val="21"/>
        </w:rPr>
        <w:t xml:space="preserve">La revue </w:t>
      </w:r>
      <w:r w:rsidR="0052350D" w:rsidRPr="00DD544B">
        <w:rPr>
          <w:rFonts w:ascii="Georgia" w:hAnsi="Georgia"/>
          <w:b/>
          <w:bCs/>
          <w:color w:val="595959" w:themeColor="text1" w:themeTint="A6"/>
          <w:sz w:val="21"/>
          <w:szCs w:val="21"/>
        </w:rPr>
        <w:t>à</w:t>
      </w:r>
      <w:r w:rsidRPr="00DD544B">
        <w:rPr>
          <w:rFonts w:ascii="Georgia" w:hAnsi="Georgia"/>
          <w:b/>
          <w:bCs/>
          <w:color w:val="595959" w:themeColor="text1" w:themeTint="A6"/>
          <w:sz w:val="21"/>
          <w:szCs w:val="21"/>
        </w:rPr>
        <w:t xml:space="preserve"> mi-parcours </w:t>
      </w:r>
      <w:r w:rsidR="001043E7" w:rsidRPr="00DD544B">
        <w:rPr>
          <w:rFonts w:ascii="Georgia" w:hAnsi="Georgia"/>
          <w:b/>
          <w:bCs/>
          <w:color w:val="595959" w:themeColor="text1" w:themeTint="A6"/>
          <w:sz w:val="21"/>
          <w:szCs w:val="21"/>
        </w:rPr>
        <w:t xml:space="preserve">vise </w:t>
      </w:r>
      <w:r w:rsidR="001043E7" w:rsidRPr="00DD544B">
        <w:rPr>
          <w:rFonts w:ascii="Georgia" w:hAnsi="Georgia"/>
          <w:color w:val="595959" w:themeColor="text1" w:themeTint="A6"/>
          <w:sz w:val="21"/>
          <w:szCs w:val="21"/>
        </w:rPr>
        <w:t xml:space="preserve">donc à observer, et vérifier, que le </w:t>
      </w:r>
      <w:r w:rsidR="0052350D" w:rsidRPr="00DD544B">
        <w:rPr>
          <w:rFonts w:ascii="Georgia" w:hAnsi="Georgia"/>
          <w:color w:val="595959" w:themeColor="text1" w:themeTint="A6"/>
          <w:sz w:val="21"/>
          <w:szCs w:val="21"/>
        </w:rPr>
        <w:t>PIREDD-MO</w:t>
      </w:r>
      <w:r w:rsidR="001043E7" w:rsidRPr="00DD544B">
        <w:rPr>
          <w:rFonts w:ascii="Georgia" w:hAnsi="Georgia"/>
          <w:color w:val="595959" w:themeColor="text1" w:themeTint="A6"/>
          <w:sz w:val="21"/>
          <w:szCs w:val="21"/>
        </w:rPr>
        <w:t xml:space="preserve"> se déroule dans de bonnes conditions et selon la programmation prévue</w:t>
      </w:r>
      <w:r w:rsidR="0052350D" w:rsidRPr="00DD544B">
        <w:rPr>
          <w:rFonts w:ascii="Georgia" w:hAnsi="Georgia"/>
          <w:color w:val="595959" w:themeColor="text1" w:themeTint="A6"/>
          <w:sz w:val="21"/>
          <w:szCs w:val="21"/>
        </w:rPr>
        <w:t xml:space="preserve"> et éventuellement, suite à l’analyse des observations faites, d’apporter une série de conclusions et de recommandations qui aideront ou orienteront l’intervention pour </w:t>
      </w:r>
      <w:r w:rsidR="005B1043" w:rsidRPr="00DD544B">
        <w:rPr>
          <w:rFonts w:ascii="Georgia" w:hAnsi="Georgia"/>
          <w:color w:val="595959" w:themeColor="text1" w:themeTint="A6"/>
          <w:sz w:val="21"/>
          <w:szCs w:val="21"/>
        </w:rPr>
        <w:t>plus de</w:t>
      </w:r>
      <w:r w:rsidR="0052350D" w:rsidRPr="00DD544B">
        <w:rPr>
          <w:rFonts w:ascii="Georgia" w:hAnsi="Georgia"/>
          <w:color w:val="595959" w:themeColor="text1" w:themeTint="A6"/>
          <w:sz w:val="21"/>
          <w:szCs w:val="21"/>
        </w:rPr>
        <w:t xml:space="preserve"> performance.  </w:t>
      </w:r>
    </w:p>
    <w:p w14:paraId="59982610" w14:textId="77777777" w:rsidR="0052350D" w:rsidRPr="00DD544B" w:rsidRDefault="0052350D" w:rsidP="0052350D">
      <w:pPr>
        <w:spacing w:line="276" w:lineRule="auto"/>
        <w:jc w:val="both"/>
        <w:rPr>
          <w:rFonts w:ascii="Georgia" w:hAnsi="Georgia"/>
          <w:color w:val="595959" w:themeColor="text1" w:themeTint="A6"/>
          <w:sz w:val="21"/>
          <w:szCs w:val="21"/>
        </w:rPr>
      </w:pPr>
    </w:p>
    <w:p w14:paraId="300F98E9" w14:textId="53813B70" w:rsidR="0052350D" w:rsidRPr="00DD544B" w:rsidRDefault="0052350D" w:rsidP="0052350D">
      <w:pPr>
        <w:pStyle w:val="NormalWeb"/>
        <w:spacing w:before="0" w:beforeAutospacing="0" w:after="0" w:afterAutospacing="0" w:line="276" w:lineRule="auto"/>
        <w:jc w:val="both"/>
        <w:rPr>
          <w:sz w:val="21"/>
          <w:szCs w:val="21"/>
        </w:rPr>
      </w:pPr>
      <w:r w:rsidRPr="00DD544B">
        <w:rPr>
          <w:rFonts w:ascii="Georgia" w:hAnsi="Georgia"/>
          <w:color w:val="565654"/>
          <w:sz w:val="21"/>
          <w:szCs w:val="21"/>
        </w:rPr>
        <w:t>La revue à mi-parcours, et les instruments de monitoring du PIREDD, forment un dispositif interdépendant et complémentaire qui permet donc d’assurer le bon déroulement de la phase de mise en œuvre de l’intervention. La revue apporte des réponses aux questions « comment » et « pourquoi » et sont indispensables à l’appréciation de la valeur des résultats atteints, ou en voie d’être atteints, et de l’ensemble du processus de mise en œuvre d</w:t>
      </w:r>
      <w:r w:rsidR="00CD34FD" w:rsidRPr="00DD544B">
        <w:rPr>
          <w:rFonts w:ascii="Georgia" w:hAnsi="Georgia"/>
          <w:color w:val="565654"/>
          <w:sz w:val="21"/>
          <w:szCs w:val="21"/>
        </w:rPr>
        <w:t>e l’</w:t>
      </w:r>
      <w:r w:rsidRPr="00DD544B">
        <w:rPr>
          <w:rFonts w:ascii="Georgia" w:hAnsi="Georgia"/>
          <w:color w:val="565654"/>
          <w:sz w:val="21"/>
          <w:szCs w:val="21"/>
        </w:rPr>
        <w:t xml:space="preserve">intervention. </w:t>
      </w:r>
    </w:p>
    <w:p w14:paraId="19F610C4" w14:textId="77777777" w:rsidR="0052350D" w:rsidRPr="00DD544B" w:rsidRDefault="0052350D" w:rsidP="0052350D">
      <w:pPr>
        <w:pStyle w:val="NormalWeb"/>
        <w:spacing w:before="0" w:beforeAutospacing="0" w:after="0" w:afterAutospacing="0" w:line="276" w:lineRule="auto"/>
        <w:jc w:val="both"/>
        <w:rPr>
          <w:rFonts w:ascii="Georgia" w:hAnsi="Georgia"/>
          <w:color w:val="565654"/>
          <w:sz w:val="21"/>
          <w:szCs w:val="21"/>
        </w:rPr>
      </w:pPr>
    </w:p>
    <w:p w14:paraId="6169EE65" w14:textId="0A341667" w:rsidR="0052350D" w:rsidRPr="00DD544B" w:rsidRDefault="0052350D" w:rsidP="0052350D">
      <w:pPr>
        <w:pStyle w:val="NormalWeb"/>
        <w:spacing w:before="0" w:beforeAutospacing="0" w:after="0" w:afterAutospacing="0" w:line="276" w:lineRule="auto"/>
        <w:jc w:val="both"/>
        <w:rPr>
          <w:b/>
          <w:bCs/>
          <w:sz w:val="21"/>
          <w:szCs w:val="21"/>
        </w:rPr>
      </w:pPr>
      <w:r w:rsidRPr="00DD544B">
        <w:rPr>
          <w:rFonts w:ascii="Georgia" w:hAnsi="Georgia"/>
          <w:b/>
          <w:bCs/>
          <w:color w:val="565654"/>
          <w:sz w:val="21"/>
          <w:szCs w:val="21"/>
        </w:rPr>
        <w:t xml:space="preserve">En conséquence, la revue a pour </w:t>
      </w:r>
      <w:r w:rsidR="00DD544B" w:rsidRPr="00DD544B">
        <w:rPr>
          <w:rFonts w:ascii="Georgia" w:hAnsi="Georgia"/>
          <w:b/>
          <w:bCs/>
          <w:color w:val="565654"/>
          <w:sz w:val="21"/>
          <w:szCs w:val="21"/>
        </w:rPr>
        <w:t>but</w:t>
      </w:r>
      <w:r w:rsidRPr="00DD544B">
        <w:rPr>
          <w:rFonts w:ascii="Georgia" w:hAnsi="Georgia"/>
          <w:b/>
          <w:bCs/>
          <w:color w:val="565654"/>
          <w:sz w:val="21"/>
          <w:szCs w:val="21"/>
        </w:rPr>
        <w:t xml:space="preserve"> : </w:t>
      </w:r>
    </w:p>
    <w:p w14:paraId="37EB8B08" w14:textId="1F23E7BF" w:rsidR="0052350D" w:rsidRPr="00DD544B" w:rsidRDefault="0052350D" w:rsidP="0052350D">
      <w:pPr>
        <w:pStyle w:val="NormalWeb"/>
        <w:spacing w:before="0" w:beforeAutospacing="0" w:after="0" w:afterAutospacing="0" w:line="276" w:lineRule="auto"/>
        <w:ind w:left="720"/>
        <w:jc w:val="both"/>
        <w:rPr>
          <w:sz w:val="21"/>
          <w:szCs w:val="21"/>
        </w:rPr>
      </w:pPr>
      <w:r w:rsidRPr="00DD544B">
        <w:rPr>
          <w:rFonts w:ascii="Georgia" w:hAnsi="Georgia"/>
          <w:color w:val="565654"/>
          <w:sz w:val="21"/>
          <w:szCs w:val="21"/>
        </w:rPr>
        <w:t xml:space="preserve">i)  d’appuyer le </w:t>
      </w:r>
      <w:r w:rsidRPr="00DD544B">
        <w:rPr>
          <w:rFonts w:ascii="Georgia" w:hAnsi="Georgia"/>
          <w:b/>
          <w:bCs/>
          <w:color w:val="565654"/>
          <w:sz w:val="21"/>
          <w:szCs w:val="21"/>
        </w:rPr>
        <w:t>pilotage</w:t>
      </w:r>
      <w:r w:rsidRPr="00DD544B">
        <w:rPr>
          <w:rFonts w:ascii="Georgia" w:hAnsi="Georgia"/>
          <w:color w:val="565654"/>
          <w:sz w:val="21"/>
          <w:szCs w:val="21"/>
        </w:rPr>
        <w:t xml:space="preserve">. Sur la base d’analyses approfondies, les revues proposent des recommandations utiles et fondées sur des données documentées. Les revues soutiennent ainsi la prise de décision stratégique et opérationnelle, et en conséquence, le pilotage des interventions ; </w:t>
      </w:r>
    </w:p>
    <w:p w14:paraId="68AAA8E8" w14:textId="77777777" w:rsidR="0052350D" w:rsidRPr="00DD544B" w:rsidRDefault="0052350D" w:rsidP="0052350D">
      <w:pPr>
        <w:pStyle w:val="NormalWeb"/>
        <w:spacing w:before="0" w:beforeAutospacing="0" w:after="0" w:afterAutospacing="0" w:line="276" w:lineRule="auto"/>
        <w:ind w:left="720"/>
        <w:jc w:val="both"/>
        <w:rPr>
          <w:rFonts w:ascii="Georgia" w:hAnsi="Georgia"/>
          <w:color w:val="565654"/>
          <w:sz w:val="21"/>
          <w:szCs w:val="21"/>
        </w:rPr>
      </w:pPr>
    </w:p>
    <w:p w14:paraId="624192C9" w14:textId="2E6817BE" w:rsidR="0052350D" w:rsidRPr="00DD544B" w:rsidRDefault="0052350D" w:rsidP="0052350D">
      <w:pPr>
        <w:pStyle w:val="NormalWeb"/>
        <w:spacing w:before="0" w:beforeAutospacing="0" w:after="0" w:afterAutospacing="0" w:line="276" w:lineRule="auto"/>
        <w:ind w:left="720"/>
        <w:jc w:val="both"/>
        <w:rPr>
          <w:sz w:val="21"/>
          <w:szCs w:val="21"/>
        </w:rPr>
      </w:pPr>
      <w:r w:rsidRPr="00DD544B">
        <w:rPr>
          <w:rFonts w:ascii="Georgia" w:hAnsi="Georgia"/>
          <w:color w:val="565654"/>
          <w:sz w:val="21"/>
          <w:szCs w:val="21"/>
        </w:rPr>
        <w:t xml:space="preserve">ii)  de contribuer </w:t>
      </w:r>
      <w:proofErr w:type="spellStart"/>
      <w:r w:rsidRPr="00DD544B">
        <w:rPr>
          <w:rFonts w:ascii="Georgia" w:hAnsi="Georgia"/>
          <w:color w:val="565654"/>
          <w:sz w:val="21"/>
          <w:szCs w:val="21"/>
        </w:rPr>
        <w:t>a</w:t>
      </w:r>
      <w:proofErr w:type="spellEnd"/>
      <w:r w:rsidRPr="00DD544B">
        <w:rPr>
          <w:rFonts w:ascii="Georgia" w:hAnsi="Georgia"/>
          <w:color w:val="565654"/>
          <w:sz w:val="21"/>
          <w:szCs w:val="21"/>
        </w:rPr>
        <w:t xml:space="preserve">̀ </w:t>
      </w:r>
      <w:r w:rsidRPr="00DD544B">
        <w:rPr>
          <w:rFonts w:ascii="Georgia" w:hAnsi="Georgia"/>
          <w:b/>
          <w:bCs/>
          <w:color w:val="565654"/>
          <w:sz w:val="21"/>
          <w:szCs w:val="21"/>
        </w:rPr>
        <w:t>l’apprentissage</w:t>
      </w:r>
      <w:r w:rsidRPr="00DD544B">
        <w:rPr>
          <w:rFonts w:ascii="Georgia" w:hAnsi="Georgia"/>
          <w:color w:val="565654"/>
          <w:sz w:val="21"/>
          <w:szCs w:val="21"/>
        </w:rPr>
        <w:t xml:space="preserve">. En analysant le processus de développement, la revue permet d’expliquer ce qui fonctionne, ce qui ne fonctionne pas et pourquoi, et de tirer ainsi </w:t>
      </w:r>
      <w:r w:rsidRPr="00DD544B">
        <w:rPr>
          <w:rFonts w:ascii="Georgia" w:hAnsi="Georgia"/>
          <w:color w:val="565654"/>
          <w:sz w:val="21"/>
          <w:szCs w:val="21"/>
        </w:rPr>
        <w:lastRenderedPageBreak/>
        <w:t xml:space="preserve">des </w:t>
      </w:r>
      <w:r w:rsidR="00DD544B" w:rsidRPr="00DD544B">
        <w:rPr>
          <w:rFonts w:ascii="Georgia" w:hAnsi="Georgia"/>
          <w:color w:val="565654"/>
          <w:sz w:val="21"/>
          <w:szCs w:val="21"/>
        </w:rPr>
        <w:t>leçons</w:t>
      </w:r>
      <w:r w:rsidRPr="00DD544B">
        <w:rPr>
          <w:rFonts w:ascii="Georgia" w:hAnsi="Georgia"/>
          <w:color w:val="565654"/>
          <w:sz w:val="21"/>
          <w:szCs w:val="21"/>
        </w:rPr>
        <w:t xml:space="preserve"> utiles pour d’autres interventions ou pour l’</w:t>
      </w:r>
      <w:r w:rsidR="00DD544B" w:rsidRPr="00DD544B">
        <w:rPr>
          <w:rFonts w:ascii="Georgia" w:hAnsi="Georgia"/>
          <w:color w:val="565654"/>
          <w:sz w:val="21"/>
          <w:szCs w:val="21"/>
        </w:rPr>
        <w:t>élaboration</w:t>
      </w:r>
      <w:r w:rsidRPr="00DD544B">
        <w:rPr>
          <w:rFonts w:ascii="Georgia" w:hAnsi="Georgia"/>
          <w:color w:val="565654"/>
          <w:sz w:val="21"/>
          <w:szCs w:val="21"/>
        </w:rPr>
        <w:t xml:space="preserve"> de nouvelles politiques et </w:t>
      </w:r>
      <w:r w:rsidR="00DD544B" w:rsidRPr="00DD544B">
        <w:rPr>
          <w:rFonts w:ascii="Georgia" w:hAnsi="Georgia"/>
          <w:color w:val="565654"/>
          <w:sz w:val="21"/>
          <w:szCs w:val="21"/>
        </w:rPr>
        <w:t>stratégies</w:t>
      </w:r>
      <w:r w:rsidRPr="00DD544B">
        <w:rPr>
          <w:rFonts w:ascii="Georgia" w:hAnsi="Georgia"/>
          <w:color w:val="565654"/>
          <w:sz w:val="21"/>
          <w:szCs w:val="21"/>
        </w:rPr>
        <w:t xml:space="preserve"> et de nouveaux programmes ; </w:t>
      </w:r>
    </w:p>
    <w:p w14:paraId="4F000473" w14:textId="77777777" w:rsidR="0052350D" w:rsidRPr="00DD544B" w:rsidRDefault="0052350D" w:rsidP="0052350D">
      <w:pPr>
        <w:pStyle w:val="NormalWeb"/>
        <w:spacing w:before="0" w:beforeAutospacing="0" w:after="0" w:afterAutospacing="0" w:line="276" w:lineRule="auto"/>
        <w:ind w:left="720"/>
        <w:jc w:val="both"/>
        <w:rPr>
          <w:rFonts w:ascii="Georgia" w:hAnsi="Georgia"/>
          <w:color w:val="565654"/>
          <w:sz w:val="21"/>
          <w:szCs w:val="21"/>
        </w:rPr>
      </w:pPr>
    </w:p>
    <w:p w14:paraId="08A923E8" w14:textId="545EDA83" w:rsidR="0052350D" w:rsidRPr="00DD544B" w:rsidRDefault="0052350D" w:rsidP="0052350D">
      <w:pPr>
        <w:pStyle w:val="NormalWeb"/>
        <w:spacing w:before="0" w:beforeAutospacing="0" w:after="0" w:afterAutospacing="0" w:line="276" w:lineRule="auto"/>
        <w:ind w:left="720"/>
        <w:jc w:val="both"/>
        <w:rPr>
          <w:sz w:val="21"/>
          <w:szCs w:val="21"/>
        </w:rPr>
      </w:pPr>
      <w:r w:rsidRPr="00DD544B">
        <w:rPr>
          <w:rFonts w:ascii="Georgia" w:hAnsi="Georgia"/>
          <w:color w:val="565654"/>
          <w:sz w:val="21"/>
          <w:szCs w:val="21"/>
        </w:rPr>
        <w:t xml:space="preserve">iii)  la </w:t>
      </w:r>
      <w:r w:rsidR="00DD544B" w:rsidRPr="00DD544B">
        <w:rPr>
          <w:rFonts w:ascii="Georgia" w:hAnsi="Georgia"/>
          <w:b/>
          <w:bCs/>
          <w:color w:val="565654"/>
          <w:sz w:val="21"/>
          <w:szCs w:val="21"/>
        </w:rPr>
        <w:t>redevabilité</w:t>
      </w:r>
      <w:r w:rsidRPr="00DD544B">
        <w:rPr>
          <w:rFonts w:ascii="Georgia" w:hAnsi="Georgia"/>
          <w:b/>
          <w:bCs/>
          <w:color w:val="565654"/>
          <w:sz w:val="21"/>
          <w:szCs w:val="21"/>
        </w:rPr>
        <w:t xml:space="preserve"> </w:t>
      </w:r>
      <w:r w:rsidRPr="00DD544B">
        <w:rPr>
          <w:rFonts w:ascii="Georgia" w:hAnsi="Georgia"/>
          <w:color w:val="565654"/>
          <w:sz w:val="21"/>
          <w:szCs w:val="21"/>
        </w:rPr>
        <w:t xml:space="preserve">envers le bailleur, au partenaire et aux acteurs internes en fournissant une </w:t>
      </w:r>
      <w:r w:rsidR="00DD544B" w:rsidRPr="00DD544B">
        <w:rPr>
          <w:rFonts w:ascii="Georgia" w:hAnsi="Georgia"/>
          <w:color w:val="565654"/>
          <w:sz w:val="21"/>
          <w:szCs w:val="21"/>
        </w:rPr>
        <w:t>appréciation</w:t>
      </w:r>
      <w:r w:rsidRPr="00DD544B">
        <w:rPr>
          <w:rFonts w:ascii="Georgia" w:hAnsi="Georgia"/>
          <w:color w:val="565654"/>
          <w:sz w:val="21"/>
          <w:szCs w:val="21"/>
        </w:rPr>
        <w:t xml:space="preserve"> externe du </w:t>
      </w:r>
      <w:r w:rsidR="00DD544B" w:rsidRPr="00DD544B">
        <w:rPr>
          <w:rFonts w:ascii="Georgia" w:hAnsi="Georgia"/>
          <w:color w:val="565654"/>
          <w:sz w:val="21"/>
          <w:szCs w:val="21"/>
        </w:rPr>
        <w:t>progrès</w:t>
      </w:r>
      <w:r w:rsidRPr="00DD544B">
        <w:rPr>
          <w:rFonts w:ascii="Georgia" w:hAnsi="Georgia"/>
          <w:color w:val="565654"/>
          <w:sz w:val="21"/>
          <w:szCs w:val="21"/>
        </w:rPr>
        <w:t xml:space="preserve"> </w:t>
      </w:r>
      <w:r w:rsidR="00DD544B" w:rsidRPr="00DD544B">
        <w:rPr>
          <w:rFonts w:ascii="Georgia" w:hAnsi="Georgia"/>
          <w:color w:val="565654"/>
          <w:sz w:val="21"/>
          <w:szCs w:val="21"/>
        </w:rPr>
        <w:t>réalisé</w:t>
      </w:r>
      <w:r w:rsidRPr="00DD544B">
        <w:rPr>
          <w:rFonts w:ascii="Georgia" w:hAnsi="Georgia"/>
          <w:color w:val="565654"/>
          <w:sz w:val="21"/>
          <w:szCs w:val="21"/>
        </w:rPr>
        <w:t xml:space="preserve"> et des </w:t>
      </w:r>
      <w:r w:rsidR="00DD544B" w:rsidRPr="00DD544B">
        <w:rPr>
          <w:rFonts w:ascii="Georgia" w:hAnsi="Georgia"/>
          <w:color w:val="565654"/>
          <w:sz w:val="21"/>
          <w:szCs w:val="21"/>
        </w:rPr>
        <w:t>résultats</w:t>
      </w:r>
      <w:r w:rsidRPr="00DD544B">
        <w:rPr>
          <w:rFonts w:ascii="Georgia" w:hAnsi="Georgia"/>
          <w:color w:val="565654"/>
          <w:sz w:val="21"/>
          <w:szCs w:val="21"/>
        </w:rPr>
        <w:t xml:space="preserve"> atteints. </w:t>
      </w:r>
    </w:p>
    <w:p w14:paraId="06A619DE" w14:textId="77777777" w:rsidR="0052350D" w:rsidRPr="00DD544B" w:rsidRDefault="0052350D" w:rsidP="0052350D">
      <w:pPr>
        <w:pStyle w:val="NormalWeb"/>
        <w:spacing w:before="0" w:beforeAutospacing="0" w:after="0" w:afterAutospacing="0" w:line="276" w:lineRule="auto"/>
        <w:jc w:val="both"/>
        <w:rPr>
          <w:rFonts w:ascii="Georgia" w:hAnsi="Georgia"/>
          <w:color w:val="565654"/>
          <w:sz w:val="21"/>
          <w:szCs w:val="21"/>
        </w:rPr>
      </w:pPr>
    </w:p>
    <w:p w14:paraId="5BD32A8F" w14:textId="32CB3045" w:rsidR="0052350D" w:rsidRPr="00DD544B" w:rsidRDefault="0052350D" w:rsidP="0052350D">
      <w:pPr>
        <w:pStyle w:val="NormalWeb"/>
        <w:spacing w:before="0" w:beforeAutospacing="0" w:after="0" w:afterAutospacing="0" w:line="276" w:lineRule="auto"/>
        <w:jc w:val="both"/>
        <w:rPr>
          <w:sz w:val="21"/>
          <w:szCs w:val="21"/>
        </w:rPr>
      </w:pPr>
      <w:r w:rsidRPr="00DD544B">
        <w:rPr>
          <w:rFonts w:ascii="Georgia" w:hAnsi="Georgia"/>
          <w:color w:val="565654"/>
          <w:sz w:val="21"/>
          <w:szCs w:val="21"/>
        </w:rPr>
        <w:t xml:space="preserve">La fonction d’appui au pilotage requiert une attention </w:t>
      </w:r>
      <w:r w:rsidR="005B1043" w:rsidRPr="00DD544B">
        <w:rPr>
          <w:rFonts w:ascii="Georgia" w:hAnsi="Georgia"/>
          <w:color w:val="565654"/>
          <w:sz w:val="21"/>
          <w:szCs w:val="21"/>
        </w:rPr>
        <w:t>particulière</w:t>
      </w:r>
      <w:r w:rsidRPr="00DD544B">
        <w:rPr>
          <w:rFonts w:ascii="Georgia" w:hAnsi="Georgia"/>
          <w:color w:val="565654"/>
          <w:sz w:val="21"/>
          <w:szCs w:val="21"/>
        </w:rPr>
        <w:t xml:space="preserve">, afin de conclure si oui ou non, pourquoi et comment, une </w:t>
      </w:r>
      <w:r w:rsidR="005B1043" w:rsidRPr="00DD544B">
        <w:rPr>
          <w:rFonts w:ascii="Georgia" w:hAnsi="Georgia"/>
          <w:color w:val="565654"/>
          <w:sz w:val="21"/>
          <w:szCs w:val="21"/>
        </w:rPr>
        <w:t>réorientation</w:t>
      </w:r>
      <w:r w:rsidRPr="00DD544B">
        <w:rPr>
          <w:rFonts w:ascii="Georgia" w:hAnsi="Georgia"/>
          <w:color w:val="565654"/>
          <w:sz w:val="21"/>
          <w:szCs w:val="21"/>
        </w:rPr>
        <w:t xml:space="preserve"> de l’intervention s’impose. </w:t>
      </w:r>
    </w:p>
    <w:p w14:paraId="4F14A164" w14:textId="20867C83" w:rsidR="0052350D" w:rsidRPr="00DD544B" w:rsidRDefault="0052350D" w:rsidP="0052350D">
      <w:pPr>
        <w:pStyle w:val="NormalWeb"/>
        <w:spacing w:before="0" w:beforeAutospacing="0" w:after="0" w:afterAutospacing="0" w:line="276" w:lineRule="auto"/>
        <w:jc w:val="both"/>
        <w:rPr>
          <w:sz w:val="21"/>
          <w:szCs w:val="21"/>
        </w:rPr>
      </w:pPr>
      <w:r w:rsidRPr="00DD544B">
        <w:rPr>
          <w:rFonts w:ascii="Georgia" w:hAnsi="Georgia"/>
          <w:color w:val="565654"/>
          <w:sz w:val="21"/>
          <w:szCs w:val="21"/>
        </w:rPr>
        <w:t xml:space="preserve">Cet appui au pilotage est important dans le cadre d’une revue à mi-parcours et certainement fondamental dans le cas de la </w:t>
      </w:r>
      <w:r w:rsidR="005B1043" w:rsidRPr="00DD544B">
        <w:rPr>
          <w:rFonts w:ascii="Georgia" w:hAnsi="Georgia"/>
          <w:color w:val="565654"/>
          <w:sz w:val="21"/>
          <w:szCs w:val="21"/>
        </w:rPr>
        <w:t>présente</w:t>
      </w:r>
      <w:r w:rsidRPr="00DD544B">
        <w:rPr>
          <w:rFonts w:ascii="Georgia" w:hAnsi="Georgia"/>
          <w:color w:val="565654"/>
          <w:sz w:val="21"/>
          <w:szCs w:val="21"/>
        </w:rPr>
        <w:t xml:space="preserve"> revue. </w:t>
      </w:r>
    </w:p>
    <w:p w14:paraId="06F311E3" w14:textId="77777777" w:rsidR="0052350D" w:rsidRPr="00DD544B" w:rsidRDefault="0052350D" w:rsidP="005B1043">
      <w:pPr>
        <w:spacing w:line="276" w:lineRule="auto"/>
        <w:jc w:val="both"/>
        <w:rPr>
          <w:rFonts w:ascii="Georgia" w:hAnsi="Georgia"/>
          <w:color w:val="595959" w:themeColor="text1" w:themeTint="A6"/>
          <w:sz w:val="21"/>
          <w:szCs w:val="21"/>
        </w:rPr>
      </w:pPr>
    </w:p>
    <w:p w14:paraId="61D17104" w14:textId="6B95992C" w:rsidR="005B1043" w:rsidRPr="00DD544B" w:rsidRDefault="005B1043"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La finalité de la revue est donc de servir de base pour les orientations futures de la phase 2 du PIREDD.</w:t>
      </w:r>
    </w:p>
    <w:p w14:paraId="6522276A" w14:textId="6A4F0637" w:rsidR="00654C56" w:rsidRPr="00DD544B" w:rsidRDefault="00654C56" w:rsidP="005A6812">
      <w:pPr>
        <w:spacing w:line="276" w:lineRule="auto"/>
        <w:jc w:val="both"/>
        <w:rPr>
          <w:rFonts w:ascii="Georgia" w:hAnsi="Georgia" w:cstheme="majorHAnsi"/>
          <w:color w:val="595959" w:themeColor="text1" w:themeTint="A6"/>
          <w:sz w:val="21"/>
          <w:szCs w:val="21"/>
        </w:rPr>
      </w:pPr>
    </w:p>
    <w:p w14:paraId="74AE5DB8" w14:textId="054468DB" w:rsidR="00654C56" w:rsidRPr="00DD544B" w:rsidRDefault="00654C56"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D’après le Document de Programme chap. 8.1 :</w:t>
      </w:r>
    </w:p>
    <w:p w14:paraId="65963D40" w14:textId="507E1CA8" w:rsidR="00654C56" w:rsidRPr="00DD544B" w:rsidRDefault="00654C56" w:rsidP="005A6812">
      <w:pPr>
        <w:spacing w:line="276" w:lineRule="auto"/>
        <w:jc w:val="both"/>
        <w:rPr>
          <w:i/>
          <w:iCs/>
          <w:sz w:val="21"/>
          <w:szCs w:val="21"/>
        </w:rPr>
      </w:pPr>
      <w:r w:rsidRPr="00DD544B">
        <w:rPr>
          <w:rFonts w:ascii="Georgia" w:hAnsi="Georgia"/>
          <w:color w:val="565654"/>
          <w:sz w:val="21"/>
          <w:szCs w:val="21"/>
        </w:rPr>
        <w:t>« </w:t>
      </w:r>
      <w:r w:rsidRPr="00DD544B">
        <w:rPr>
          <w:rFonts w:ascii="Georgia" w:hAnsi="Georgia"/>
          <w:i/>
          <w:iCs/>
          <w:color w:val="565654"/>
          <w:sz w:val="21"/>
          <w:szCs w:val="21"/>
        </w:rPr>
        <w:t xml:space="preserve">Deux évaluations sont prévues, à mi-parcours et en fin de projet ou en début de phase de clôture. Ces évaluations seront réalisées par un prestataire externe. Elles permettent de fournir un point de vue extérieur sur la performance de l'intervention et d'analyser le processus de développement à son stade de mise en œuvre. </w:t>
      </w:r>
    </w:p>
    <w:p w14:paraId="26AF3803" w14:textId="77777777" w:rsidR="005A6812" w:rsidRDefault="005A6812" w:rsidP="005A6812">
      <w:pPr>
        <w:spacing w:line="276" w:lineRule="auto"/>
        <w:jc w:val="both"/>
        <w:rPr>
          <w:rFonts w:ascii="Georgia" w:hAnsi="Georgia"/>
          <w:i/>
          <w:iCs/>
          <w:color w:val="565654"/>
          <w:sz w:val="21"/>
          <w:szCs w:val="21"/>
        </w:rPr>
      </w:pPr>
    </w:p>
    <w:p w14:paraId="4FB8BCA1" w14:textId="6E96B51E" w:rsidR="00654C56" w:rsidRPr="00DD544B" w:rsidRDefault="00654C56" w:rsidP="005A6812">
      <w:pPr>
        <w:spacing w:line="276" w:lineRule="auto"/>
        <w:jc w:val="both"/>
        <w:rPr>
          <w:i/>
          <w:iCs/>
          <w:sz w:val="21"/>
          <w:szCs w:val="21"/>
        </w:rPr>
      </w:pPr>
      <w:r w:rsidRPr="00DD544B">
        <w:rPr>
          <w:rFonts w:ascii="Georgia" w:hAnsi="Georgia"/>
          <w:i/>
          <w:iCs/>
          <w:color w:val="565654"/>
          <w:sz w:val="21"/>
          <w:szCs w:val="21"/>
        </w:rPr>
        <w:t xml:space="preserve">Les évaluations sont utilisées pour : (i) analyser s'il est nécessaire de réorienter les interventions afin d’atteindre l’objectif spécifique, (ii) fournir les informations nécessaires à la prise de décisions stratégiques, et (iii) identifier les enseignements tirés. </w:t>
      </w:r>
    </w:p>
    <w:p w14:paraId="677546F7" w14:textId="77777777" w:rsidR="005A6812" w:rsidRDefault="005A6812" w:rsidP="005A6812">
      <w:pPr>
        <w:spacing w:line="276" w:lineRule="auto"/>
        <w:jc w:val="both"/>
        <w:rPr>
          <w:rFonts w:ascii="Georgia" w:hAnsi="Georgia"/>
          <w:i/>
          <w:iCs/>
          <w:color w:val="565654"/>
          <w:sz w:val="21"/>
          <w:szCs w:val="21"/>
        </w:rPr>
      </w:pPr>
    </w:p>
    <w:p w14:paraId="7D295A68" w14:textId="2B048529" w:rsidR="00654C56" w:rsidRPr="00654C56" w:rsidRDefault="00654C56" w:rsidP="005A6812">
      <w:pPr>
        <w:spacing w:line="276" w:lineRule="auto"/>
        <w:jc w:val="both"/>
        <w:rPr>
          <w:sz w:val="21"/>
          <w:szCs w:val="21"/>
        </w:rPr>
      </w:pPr>
      <w:r w:rsidRPr="00DD544B">
        <w:rPr>
          <w:rFonts w:ascii="Georgia" w:hAnsi="Georgia"/>
          <w:i/>
          <w:iCs/>
          <w:color w:val="565654"/>
          <w:sz w:val="21"/>
          <w:szCs w:val="21"/>
        </w:rPr>
        <w:t xml:space="preserve">L’évaluation à mi-parcours se fera, dans un souci d’efficience, en concertation et cohérence avec l’évaluation par le FONAREDD du degré́ d’atteinte des jalons et des </w:t>
      </w:r>
      <w:r w:rsidR="00B41C02" w:rsidRPr="00DD544B">
        <w:rPr>
          <w:rFonts w:ascii="Georgia" w:hAnsi="Georgia"/>
          <w:i/>
          <w:iCs/>
          <w:color w:val="565654"/>
          <w:sz w:val="21"/>
          <w:szCs w:val="21"/>
        </w:rPr>
        <w:t>résultats</w:t>
      </w:r>
      <w:r w:rsidRPr="00DD544B">
        <w:rPr>
          <w:rFonts w:ascii="Georgia" w:hAnsi="Georgia"/>
          <w:i/>
          <w:iCs/>
          <w:color w:val="565654"/>
          <w:sz w:val="21"/>
          <w:szCs w:val="21"/>
        </w:rPr>
        <w:t xml:space="preserve"> afin de déterminer si la deuxième tranche de financement peut être libérée</w:t>
      </w:r>
      <w:r w:rsidRPr="00DD544B">
        <w:rPr>
          <w:rFonts w:ascii="Georgia" w:hAnsi="Georgia"/>
          <w:color w:val="565654"/>
          <w:sz w:val="21"/>
          <w:szCs w:val="21"/>
        </w:rPr>
        <w:t> ».</w:t>
      </w:r>
      <w:r w:rsidRPr="00654C56">
        <w:rPr>
          <w:rFonts w:ascii="Georgia" w:hAnsi="Georgia"/>
          <w:color w:val="565654"/>
          <w:sz w:val="21"/>
          <w:szCs w:val="21"/>
        </w:rPr>
        <w:t xml:space="preserve"> </w:t>
      </w:r>
    </w:p>
    <w:p w14:paraId="5C2C8A0A" w14:textId="77777777" w:rsidR="00654C56" w:rsidRPr="00654C56" w:rsidRDefault="00654C56" w:rsidP="00654C56">
      <w:pPr>
        <w:spacing w:line="276" w:lineRule="auto"/>
        <w:jc w:val="both"/>
        <w:rPr>
          <w:rFonts w:ascii="Georgia" w:hAnsi="Georgia" w:cstheme="majorHAnsi"/>
          <w:color w:val="595959" w:themeColor="text1" w:themeTint="A6"/>
          <w:sz w:val="21"/>
          <w:szCs w:val="21"/>
        </w:rPr>
      </w:pPr>
    </w:p>
    <w:p w14:paraId="245B91B9" w14:textId="042A7156" w:rsidR="00437BA5" w:rsidRPr="00A065B0" w:rsidRDefault="00437BA5" w:rsidP="00437BA5">
      <w:pPr>
        <w:pStyle w:val="Titre2"/>
        <w:rPr>
          <w:lang w:val="fr-FR"/>
        </w:rPr>
      </w:pPr>
      <w:bookmarkStart w:id="6" w:name="_Toc96948885"/>
      <w:r w:rsidRPr="00A065B0">
        <w:rPr>
          <w:lang w:val="fr-FR"/>
        </w:rPr>
        <w:t>Méthodologie utilisée</w:t>
      </w:r>
      <w:bookmarkEnd w:id="6"/>
    </w:p>
    <w:p w14:paraId="4F77C769" w14:textId="6745A025" w:rsidR="00DC6E2D" w:rsidRPr="00DD544B" w:rsidRDefault="00DC6E2D" w:rsidP="005A6812">
      <w:pPr>
        <w:spacing w:line="276" w:lineRule="auto"/>
        <w:jc w:val="both"/>
        <w:rPr>
          <w:rFonts w:ascii="Georgia" w:hAnsi="Georgia" w:cstheme="majorHAnsi"/>
          <w:color w:val="595959" w:themeColor="text1" w:themeTint="A6"/>
          <w:sz w:val="21"/>
          <w:szCs w:val="21"/>
        </w:rPr>
      </w:pPr>
      <w:bookmarkStart w:id="7" w:name="_Toc526264388"/>
      <w:bookmarkStart w:id="8" w:name="_Toc527640801"/>
      <w:r w:rsidRPr="00DD544B">
        <w:rPr>
          <w:rFonts w:ascii="Georgia" w:hAnsi="Georgia" w:cstheme="majorHAnsi"/>
          <w:color w:val="595959" w:themeColor="text1" w:themeTint="A6"/>
          <w:sz w:val="21"/>
          <w:szCs w:val="21"/>
        </w:rPr>
        <w:t xml:space="preserve">Les grandes lignes de la méthodologie ont été proposées par </w:t>
      </w:r>
      <w:proofErr w:type="spellStart"/>
      <w:r w:rsidRPr="00DD544B">
        <w:rPr>
          <w:rFonts w:ascii="Georgia" w:hAnsi="Georgia" w:cstheme="majorHAnsi"/>
          <w:color w:val="595959" w:themeColor="text1" w:themeTint="A6"/>
          <w:sz w:val="21"/>
          <w:szCs w:val="21"/>
        </w:rPr>
        <w:t>Enabel</w:t>
      </w:r>
      <w:proofErr w:type="spellEnd"/>
      <w:r w:rsidRPr="00DD544B">
        <w:rPr>
          <w:rFonts w:ascii="Georgia" w:hAnsi="Georgia" w:cstheme="majorHAnsi"/>
          <w:color w:val="595959" w:themeColor="text1" w:themeTint="A6"/>
          <w:sz w:val="21"/>
          <w:szCs w:val="21"/>
        </w:rPr>
        <w:t xml:space="preserve"> dans les TDR de l’évaluation. </w:t>
      </w:r>
    </w:p>
    <w:p w14:paraId="4129F1EB" w14:textId="77777777" w:rsidR="00DC6E2D" w:rsidRPr="00DD544B" w:rsidRDefault="00DC6E2D" w:rsidP="005A6812">
      <w:pPr>
        <w:spacing w:line="276" w:lineRule="auto"/>
        <w:jc w:val="both"/>
        <w:rPr>
          <w:rFonts w:ascii="Georgia" w:hAnsi="Georgia" w:cstheme="majorHAnsi"/>
          <w:color w:val="595959" w:themeColor="text1" w:themeTint="A6"/>
          <w:sz w:val="21"/>
          <w:szCs w:val="21"/>
        </w:rPr>
      </w:pPr>
    </w:p>
    <w:p w14:paraId="33E9CBEA" w14:textId="77777777" w:rsidR="00313B58" w:rsidRPr="00DD544B" w:rsidRDefault="00313B58"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On peut résumer la méthodologie selon trois étapes :</w:t>
      </w:r>
    </w:p>
    <w:p w14:paraId="2B408D60" w14:textId="77777777" w:rsidR="00313B58" w:rsidRPr="00DD544B" w:rsidRDefault="00313B58" w:rsidP="005A6812">
      <w:pPr>
        <w:pStyle w:val="Paragraphedeliste"/>
        <w:numPr>
          <w:ilvl w:val="0"/>
          <w:numId w:val="3"/>
        </w:numPr>
        <w:jc w:val="both"/>
        <w:rPr>
          <w:rFonts w:cstheme="majorHAnsi"/>
          <w:color w:val="595959" w:themeColor="text1" w:themeTint="A6"/>
          <w:szCs w:val="21"/>
        </w:rPr>
      </w:pPr>
      <w:r w:rsidRPr="00DD544B">
        <w:rPr>
          <w:rFonts w:cstheme="majorHAnsi"/>
          <w:color w:val="595959" w:themeColor="text1" w:themeTint="A6"/>
          <w:szCs w:val="21"/>
        </w:rPr>
        <w:t>La production des outils de collecte ;</w:t>
      </w:r>
    </w:p>
    <w:p w14:paraId="667C6CA5" w14:textId="77777777" w:rsidR="00313B58" w:rsidRPr="00DD544B" w:rsidRDefault="00313B58" w:rsidP="005A6812">
      <w:pPr>
        <w:pStyle w:val="Paragraphedeliste"/>
        <w:numPr>
          <w:ilvl w:val="0"/>
          <w:numId w:val="3"/>
        </w:numPr>
        <w:jc w:val="both"/>
        <w:rPr>
          <w:rFonts w:cstheme="majorHAnsi"/>
          <w:color w:val="595959" w:themeColor="text1" w:themeTint="A6"/>
          <w:szCs w:val="21"/>
        </w:rPr>
      </w:pPr>
      <w:r w:rsidRPr="00DD544B">
        <w:rPr>
          <w:rFonts w:cstheme="majorHAnsi"/>
          <w:color w:val="595959" w:themeColor="text1" w:themeTint="A6"/>
          <w:szCs w:val="21"/>
        </w:rPr>
        <w:t>La collecte des données ;</w:t>
      </w:r>
    </w:p>
    <w:p w14:paraId="4E60EECD" w14:textId="77A73E86" w:rsidR="00313B58" w:rsidRPr="00DD544B" w:rsidRDefault="00313B58" w:rsidP="005A6812">
      <w:pPr>
        <w:pStyle w:val="Paragraphedeliste"/>
        <w:numPr>
          <w:ilvl w:val="0"/>
          <w:numId w:val="3"/>
        </w:numPr>
        <w:jc w:val="both"/>
        <w:rPr>
          <w:rFonts w:cstheme="majorHAnsi"/>
          <w:color w:val="595959" w:themeColor="text1" w:themeTint="A6"/>
          <w:szCs w:val="21"/>
        </w:rPr>
      </w:pPr>
      <w:r w:rsidRPr="00DD544B">
        <w:rPr>
          <w:rFonts w:cstheme="majorHAnsi"/>
          <w:color w:val="595959" w:themeColor="text1" w:themeTint="A6"/>
          <w:szCs w:val="21"/>
        </w:rPr>
        <w:t>Restitution du constat de la mission.</w:t>
      </w:r>
    </w:p>
    <w:p w14:paraId="6616939D" w14:textId="42A6C397" w:rsidR="00313B58" w:rsidRPr="00DD544B" w:rsidRDefault="00313B58" w:rsidP="005A6812">
      <w:pPr>
        <w:pStyle w:val="Titre3"/>
        <w:spacing w:line="276" w:lineRule="auto"/>
      </w:pPr>
      <w:bookmarkStart w:id="9" w:name="_Toc96948886"/>
      <w:r w:rsidRPr="00DD544B">
        <w:t>Production des outils de collecte</w:t>
      </w:r>
      <w:bookmarkEnd w:id="9"/>
    </w:p>
    <w:p w14:paraId="13E8B8F9" w14:textId="77777777" w:rsidR="00313B58" w:rsidRPr="00DD544B" w:rsidRDefault="00313B58" w:rsidP="005A6812">
      <w:pPr>
        <w:spacing w:line="276" w:lineRule="auto"/>
        <w:jc w:val="both"/>
        <w:rPr>
          <w:rFonts w:cstheme="majorHAnsi"/>
          <w:color w:val="595959" w:themeColor="text1" w:themeTint="A6"/>
          <w:szCs w:val="21"/>
        </w:rPr>
      </w:pPr>
    </w:p>
    <w:p w14:paraId="44888D54" w14:textId="3EE34594" w:rsidR="00DC6E2D" w:rsidRPr="00DD544B" w:rsidRDefault="00313B58" w:rsidP="005A6812">
      <w:pPr>
        <w:spacing w:line="276" w:lineRule="auto"/>
        <w:jc w:val="both"/>
        <w:rPr>
          <w:rFonts w:cstheme="majorHAnsi"/>
          <w:color w:val="595959" w:themeColor="text1" w:themeTint="A6"/>
          <w:szCs w:val="21"/>
        </w:rPr>
      </w:pPr>
      <w:r w:rsidRPr="00DD544B">
        <w:rPr>
          <w:rFonts w:cstheme="majorHAnsi"/>
          <w:color w:val="595959" w:themeColor="text1" w:themeTint="A6"/>
          <w:szCs w:val="21"/>
        </w:rPr>
        <w:t>L</w:t>
      </w:r>
      <w:r w:rsidR="00DC6E2D" w:rsidRPr="00DD544B">
        <w:rPr>
          <w:rFonts w:cstheme="majorHAnsi"/>
          <w:color w:val="595959" w:themeColor="text1" w:themeTint="A6"/>
          <w:szCs w:val="21"/>
        </w:rPr>
        <w:t xml:space="preserve">a collecte </w:t>
      </w:r>
      <w:r w:rsidRPr="00DD544B">
        <w:rPr>
          <w:rFonts w:cstheme="majorHAnsi"/>
          <w:color w:val="595959" w:themeColor="text1" w:themeTint="A6"/>
          <w:szCs w:val="21"/>
        </w:rPr>
        <w:t>a été</w:t>
      </w:r>
      <w:r w:rsidR="00DC6E2D" w:rsidRPr="00DD544B">
        <w:rPr>
          <w:rFonts w:cstheme="majorHAnsi"/>
          <w:color w:val="595959" w:themeColor="text1" w:themeTint="A6"/>
          <w:szCs w:val="21"/>
        </w:rPr>
        <w:t xml:space="preserve"> conditionnée par l’utilisation d’outils d’évaluation, en particulier :</w:t>
      </w:r>
    </w:p>
    <w:p w14:paraId="45A29B6B" w14:textId="77777777" w:rsidR="00DC6E2D" w:rsidRPr="00DD544B" w:rsidRDefault="00DC6E2D" w:rsidP="00437338">
      <w:pPr>
        <w:pStyle w:val="Paragraphedeliste"/>
        <w:numPr>
          <w:ilvl w:val="1"/>
          <w:numId w:val="9"/>
        </w:numPr>
        <w:spacing w:after="0"/>
        <w:ind w:left="709"/>
        <w:jc w:val="both"/>
        <w:rPr>
          <w:rFonts w:cstheme="majorHAnsi"/>
          <w:color w:val="595959" w:themeColor="text1" w:themeTint="A6"/>
          <w:szCs w:val="21"/>
          <w:lang w:val="fr-FR"/>
        </w:rPr>
      </w:pPr>
      <w:r w:rsidRPr="00DD544B">
        <w:rPr>
          <w:rFonts w:cstheme="majorHAnsi"/>
          <w:b/>
          <w:bCs/>
          <w:color w:val="595959" w:themeColor="text1" w:themeTint="A6"/>
          <w:szCs w:val="21"/>
          <w:lang w:val="fr-FR"/>
        </w:rPr>
        <w:t>La grille d’analyse de la « performance »</w:t>
      </w:r>
      <w:r w:rsidRPr="00DD544B">
        <w:rPr>
          <w:rFonts w:cstheme="majorHAnsi"/>
          <w:color w:val="595959" w:themeColor="text1" w:themeTint="A6"/>
          <w:szCs w:val="21"/>
          <w:lang w:val="fr-FR"/>
        </w:rPr>
        <w:t xml:space="preserve"> fournie par les TDR et qui est basée sur les critères CAD de l’OCDE ; cette approche correspond à la politique d’évaluation d’</w:t>
      </w:r>
      <w:proofErr w:type="spellStart"/>
      <w:r w:rsidRPr="00DD544B">
        <w:rPr>
          <w:rFonts w:cstheme="majorHAnsi"/>
          <w:color w:val="595959" w:themeColor="text1" w:themeTint="A6"/>
          <w:szCs w:val="21"/>
        </w:rPr>
        <w:t>Enabel</w:t>
      </w:r>
      <w:proofErr w:type="spellEnd"/>
      <w:r w:rsidRPr="00DD544B">
        <w:rPr>
          <w:rFonts w:cstheme="majorHAnsi"/>
          <w:color w:val="595959" w:themeColor="text1" w:themeTint="A6"/>
          <w:szCs w:val="21"/>
          <w:lang w:val="fr-FR"/>
        </w:rPr>
        <w:t>. Cette grille sera adaptée au contexte rencontré et servira de base à la matrice d’évaluation,</w:t>
      </w:r>
    </w:p>
    <w:p w14:paraId="0A3131CA" w14:textId="77777777" w:rsidR="00DC6E2D" w:rsidRPr="00DD544B" w:rsidRDefault="00DC6E2D" w:rsidP="00437338">
      <w:pPr>
        <w:pStyle w:val="Paragraphedeliste"/>
        <w:numPr>
          <w:ilvl w:val="1"/>
          <w:numId w:val="9"/>
        </w:numPr>
        <w:spacing w:after="0"/>
        <w:ind w:left="709"/>
        <w:jc w:val="both"/>
        <w:rPr>
          <w:rFonts w:cstheme="majorHAnsi"/>
          <w:color w:val="595959" w:themeColor="text1" w:themeTint="A6"/>
          <w:szCs w:val="21"/>
          <w:lang w:val="fr-FR"/>
        </w:rPr>
      </w:pPr>
      <w:r w:rsidRPr="00DD544B">
        <w:rPr>
          <w:rFonts w:cstheme="majorHAnsi"/>
          <w:b/>
          <w:bCs/>
          <w:color w:val="595959" w:themeColor="text1" w:themeTint="A6"/>
          <w:szCs w:val="21"/>
          <w:lang w:val="fr-FR"/>
        </w:rPr>
        <w:t xml:space="preserve">Les questions spécifiques </w:t>
      </w:r>
      <w:r w:rsidRPr="00DD544B">
        <w:rPr>
          <w:rFonts w:cstheme="majorHAnsi"/>
          <w:color w:val="595959" w:themeColor="text1" w:themeTint="A6"/>
          <w:szCs w:val="21"/>
          <w:lang w:val="fr-FR"/>
        </w:rPr>
        <w:t xml:space="preserve">fournies par </w:t>
      </w:r>
      <w:proofErr w:type="spellStart"/>
      <w:r w:rsidRPr="00DD544B">
        <w:rPr>
          <w:rFonts w:cstheme="majorHAnsi"/>
          <w:color w:val="595959" w:themeColor="text1" w:themeTint="A6"/>
          <w:szCs w:val="21"/>
        </w:rPr>
        <w:t>Enabel</w:t>
      </w:r>
      <w:proofErr w:type="spellEnd"/>
      <w:r w:rsidRPr="00DD544B">
        <w:rPr>
          <w:rFonts w:cstheme="majorHAnsi"/>
          <w:color w:val="595959" w:themeColor="text1" w:themeTint="A6"/>
          <w:szCs w:val="21"/>
          <w:lang w:val="fr-FR"/>
        </w:rPr>
        <w:t xml:space="preserve"> dans les TDR,</w:t>
      </w:r>
    </w:p>
    <w:p w14:paraId="3B385CAA" w14:textId="22A22D3F" w:rsidR="00DC6E2D" w:rsidRPr="00DD544B" w:rsidRDefault="00DC6E2D" w:rsidP="00437338">
      <w:pPr>
        <w:pStyle w:val="Paragraphedeliste"/>
        <w:numPr>
          <w:ilvl w:val="1"/>
          <w:numId w:val="9"/>
        </w:numPr>
        <w:spacing w:after="0"/>
        <w:ind w:left="709"/>
        <w:jc w:val="both"/>
        <w:rPr>
          <w:rFonts w:cstheme="majorHAnsi"/>
          <w:color w:val="595959" w:themeColor="text1" w:themeTint="A6"/>
          <w:szCs w:val="21"/>
          <w:lang w:val="fr-FR"/>
        </w:rPr>
      </w:pPr>
      <w:r w:rsidRPr="00DD544B">
        <w:rPr>
          <w:rFonts w:cstheme="majorHAnsi"/>
          <w:b/>
          <w:bCs/>
          <w:color w:val="595959" w:themeColor="text1" w:themeTint="A6"/>
          <w:szCs w:val="21"/>
          <w:lang w:val="fr-FR"/>
        </w:rPr>
        <w:t>La matrice d’évaluation</w:t>
      </w:r>
      <w:r w:rsidRPr="00DD544B">
        <w:rPr>
          <w:rFonts w:cstheme="majorHAnsi"/>
          <w:color w:val="595959" w:themeColor="text1" w:themeTint="A6"/>
          <w:szCs w:val="21"/>
          <w:lang w:val="fr-FR"/>
        </w:rPr>
        <w:t xml:space="preserve"> développée par le consultant et présentée sur base de la grille d’analyse performance mais en détaillant chaque question. Cette matrice propose une batterie de questions qui pourront être posées pour répondre aux 6 critères permettant d’orienter les conclusions de la revue, à savoir : </w:t>
      </w:r>
      <w:r w:rsidRPr="00DD544B">
        <w:rPr>
          <w:rFonts w:cstheme="majorHAnsi"/>
          <w:b/>
          <w:bCs/>
          <w:color w:val="595959" w:themeColor="text1" w:themeTint="A6"/>
          <w:szCs w:val="21"/>
          <w:lang w:val="fr-FR"/>
        </w:rPr>
        <w:t>performance, cohérence, efficience, efficacité, impacts, et durabilité</w:t>
      </w:r>
      <w:r w:rsidRPr="00DD544B">
        <w:rPr>
          <w:rFonts w:cstheme="majorHAnsi"/>
          <w:color w:val="595959" w:themeColor="text1" w:themeTint="A6"/>
          <w:szCs w:val="21"/>
          <w:lang w:val="fr-FR"/>
        </w:rPr>
        <w:t xml:space="preserve">. </w:t>
      </w:r>
      <w:r w:rsidRPr="00DD544B">
        <w:rPr>
          <w:rFonts w:cstheme="majorHAnsi"/>
          <w:color w:val="595959" w:themeColor="text1" w:themeTint="A6"/>
          <w:szCs w:val="21"/>
        </w:rPr>
        <w:t xml:space="preserve">La matrice a été initiée lors de la rédaction du rapport de démarrage élaboré avant la mission, et soumis à </w:t>
      </w:r>
      <w:proofErr w:type="spellStart"/>
      <w:r w:rsidRPr="00DD544B">
        <w:rPr>
          <w:rFonts w:cstheme="majorHAnsi"/>
          <w:color w:val="595959" w:themeColor="text1" w:themeTint="A6"/>
          <w:szCs w:val="21"/>
        </w:rPr>
        <w:t>Enabel</w:t>
      </w:r>
      <w:proofErr w:type="spellEnd"/>
      <w:r w:rsidRPr="00DD544B">
        <w:rPr>
          <w:rFonts w:cstheme="majorHAnsi"/>
          <w:color w:val="595959" w:themeColor="text1" w:themeTint="A6"/>
          <w:szCs w:val="21"/>
        </w:rPr>
        <w:t>. Cette grille a été affinée lors de son application sur le terrain.</w:t>
      </w:r>
    </w:p>
    <w:p w14:paraId="4F3E447F" w14:textId="54D8F7AB" w:rsidR="00313B58" w:rsidRPr="00DD544B" w:rsidRDefault="00313B58" w:rsidP="005A6812">
      <w:pPr>
        <w:pStyle w:val="Titre3"/>
        <w:spacing w:line="276" w:lineRule="auto"/>
      </w:pPr>
      <w:bookmarkStart w:id="10" w:name="_Toc96948887"/>
      <w:r w:rsidRPr="00DD544B">
        <w:lastRenderedPageBreak/>
        <w:t>Collecte des données</w:t>
      </w:r>
      <w:bookmarkEnd w:id="10"/>
    </w:p>
    <w:p w14:paraId="5094C96E" w14:textId="77777777" w:rsidR="006805FD" w:rsidRPr="00DD544B" w:rsidRDefault="006805FD" w:rsidP="005A6812">
      <w:pPr>
        <w:pStyle w:val="Paragraphedeliste"/>
        <w:spacing w:after="0"/>
        <w:ind w:left="1440"/>
        <w:jc w:val="both"/>
        <w:rPr>
          <w:rFonts w:cstheme="majorHAnsi"/>
          <w:color w:val="595959" w:themeColor="text1" w:themeTint="A6"/>
          <w:szCs w:val="21"/>
          <w:lang w:val="fr-FR"/>
        </w:rPr>
      </w:pPr>
    </w:p>
    <w:p w14:paraId="7C47B45B" w14:textId="55A1514A" w:rsidR="00DC6E2D" w:rsidRPr="00DD544B" w:rsidRDefault="00313B58" w:rsidP="005A6812">
      <w:pPr>
        <w:spacing w:line="276" w:lineRule="auto"/>
        <w:jc w:val="both"/>
        <w:rPr>
          <w:rFonts w:cstheme="majorHAnsi"/>
          <w:color w:val="595959" w:themeColor="text1" w:themeTint="A6"/>
          <w:szCs w:val="21"/>
        </w:rPr>
      </w:pPr>
      <w:r w:rsidRPr="00DD544B">
        <w:rPr>
          <w:rFonts w:cstheme="majorHAnsi"/>
          <w:color w:val="595959" w:themeColor="text1" w:themeTint="A6"/>
          <w:szCs w:val="21"/>
        </w:rPr>
        <w:t xml:space="preserve">Elle a été </w:t>
      </w:r>
      <w:r w:rsidR="00DC6E2D" w:rsidRPr="00DD544B">
        <w:rPr>
          <w:rFonts w:cstheme="majorHAnsi"/>
          <w:color w:val="595959" w:themeColor="text1" w:themeTint="A6"/>
          <w:szCs w:val="21"/>
        </w:rPr>
        <w:t xml:space="preserve">réalisée de plusieurs manières. Les données obtenues par </w:t>
      </w:r>
      <w:r w:rsidR="006805FD" w:rsidRPr="00DD544B">
        <w:rPr>
          <w:rFonts w:cstheme="majorHAnsi"/>
          <w:color w:val="595959" w:themeColor="text1" w:themeTint="A6"/>
          <w:szCs w:val="21"/>
        </w:rPr>
        <w:t>différentes</w:t>
      </w:r>
      <w:r w:rsidR="00DC6E2D" w:rsidRPr="00DD544B">
        <w:rPr>
          <w:rFonts w:cstheme="majorHAnsi"/>
          <w:color w:val="595959" w:themeColor="text1" w:themeTint="A6"/>
          <w:szCs w:val="21"/>
        </w:rPr>
        <w:t xml:space="preserve"> voies ont été analysées autant que possible en utilisant la triangulation des informations. </w:t>
      </w:r>
      <w:r w:rsidR="00834132" w:rsidRPr="00DD544B">
        <w:rPr>
          <w:rFonts w:cstheme="majorHAnsi"/>
          <w:color w:val="595959" w:themeColor="text1" w:themeTint="A6"/>
          <w:szCs w:val="21"/>
        </w:rPr>
        <w:t>L’</w:t>
      </w:r>
      <w:r w:rsidR="00DC6E2D" w:rsidRPr="00DD544B">
        <w:rPr>
          <w:rFonts w:cstheme="majorHAnsi"/>
          <w:color w:val="595959" w:themeColor="text1" w:themeTint="A6"/>
          <w:szCs w:val="21"/>
        </w:rPr>
        <w:t xml:space="preserve">approche </w:t>
      </w:r>
      <w:r w:rsidR="00834132" w:rsidRPr="00DD544B">
        <w:rPr>
          <w:rFonts w:cstheme="majorHAnsi"/>
          <w:color w:val="595959" w:themeColor="text1" w:themeTint="A6"/>
          <w:szCs w:val="21"/>
        </w:rPr>
        <w:t>a été</w:t>
      </w:r>
      <w:r w:rsidR="00DC6E2D" w:rsidRPr="00DD544B">
        <w:rPr>
          <w:rFonts w:cstheme="majorHAnsi"/>
          <w:color w:val="595959" w:themeColor="text1" w:themeTint="A6"/>
          <w:szCs w:val="21"/>
          <w:lang w:eastAsia="nl-BE"/>
        </w:rPr>
        <w:t xml:space="preserve"> à la fois qualitative </w:t>
      </w:r>
      <w:r w:rsidR="00DC6E2D" w:rsidRPr="00DD544B">
        <w:rPr>
          <w:rFonts w:cstheme="majorHAnsi"/>
          <w:color w:val="595959" w:themeColor="text1" w:themeTint="A6"/>
          <w:szCs w:val="21"/>
        </w:rPr>
        <w:t>et quantitative</w:t>
      </w:r>
      <w:r w:rsidRPr="00DD544B">
        <w:rPr>
          <w:rFonts w:cstheme="majorHAnsi"/>
          <w:color w:val="595959" w:themeColor="text1" w:themeTint="A6"/>
          <w:szCs w:val="21"/>
        </w:rPr>
        <w:t>,</w:t>
      </w:r>
      <w:r w:rsidR="00DC6E2D" w:rsidRPr="00DD544B">
        <w:rPr>
          <w:rFonts w:cstheme="majorHAnsi"/>
          <w:color w:val="595959" w:themeColor="text1" w:themeTint="A6"/>
          <w:szCs w:val="21"/>
          <w:lang w:eastAsia="nl-BE"/>
        </w:rPr>
        <w:t xml:space="preserve"> </w:t>
      </w:r>
      <w:r w:rsidRPr="00DD544B">
        <w:rPr>
          <w:rFonts w:cstheme="majorHAnsi"/>
          <w:color w:val="595959" w:themeColor="text1" w:themeTint="A6"/>
          <w:szCs w:val="21"/>
          <w:lang w:eastAsia="nl-BE"/>
        </w:rPr>
        <w:t>basée sur</w:t>
      </w:r>
      <w:r w:rsidR="00DC6E2D" w:rsidRPr="00DD544B">
        <w:rPr>
          <w:rFonts w:cstheme="majorHAnsi"/>
          <w:color w:val="595959" w:themeColor="text1" w:themeTint="A6"/>
          <w:szCs w:val="21"/>
          <w:lang w:eastAsia="nl-BE"/>
        </w:rPr>
        <w:t> :</w:t>
      </w:r>
    </w:p>
    <w:p w14:paraId="65DEF5A7" w14:textId="77777777" w:rsidR="00DC6E2D" w:rsidRPr="00DD544B" w:rsidRDefault="00DC6E2D" w:rsidP="005A6812">
      <w:pPr>
        <w:pStyle w:val="Paragraphedeliste"/>
        <w:numPr>
          <w:ilvl w:val="1"/>
          <w:numId w:val="3"/>
        </w:numPr>
        <w:spacing w:after="0"/>
        <w:jc w:val="both"/>
        <w:rPr>
          <w:rFonts w:cstheme="majorHAnsi"/>
          <w:color w:val="595959" w:themeColor="text1" w:themeTint="A6"/>
          <w:szCs w:val="21"/>
          <w:lang w:val="fr-FR"/>
        </w:rPr>
      </w:pPr>
      <w:r w:rsidRPr="00DD544B">
        <w:rPr>
          <w:rFonts w:cstheme="majorHAnsi"/>
          <w:color w:val="595959" w:themeColor="text1" w:themeTint="A6"/>
          <w:szCs w:val="21"/>
          <w:lang w:val="fr-FR"/>
        </w:rPr>
        <w:t xml:space="preserve">La revue documentaire, </w:t>
      </w:r>
    </w:p>
    <w:p w14:paraId="3582E567" w14:textId="77777777" w:rsidR="00DC6E2D" w:rsidRPr="00DD544B" w:rsidRDefault="00DC6E2D" w:rsidP="005A6812">
      <w:pPr>
        <w:pStyle w:val="Paragraphedeliste"/>
        <w:numPr>
          <w:ilvl w:val="1"/>
          <w:numId w:val="3"/>
        </w:numPr>
        <w:spacing w:after="0"/>
        <w:jc w:val="both"/>
        <w:rPr>
          <w:rFonts w:cstheme="majorHAnsi"/>
          <w:color w:val="595959" w:themeColor="text1" w:themeTint="A6"/>
          <w:szCs w:val="21"/>
          <w:lang w:val="fr-FR"/>
        </w:rPr>
      </w:pPr>
      <w:r w:rsidRPr="00DD544B">
        <w:rPr>
          <w:rFonts w:cstheme="majorHAnsi"/>
          <w:color w:val="595959" w:themeColor="text1" w:themeTint="A6"/>
          <w:szCs w:val="21"/>
          <w:lang w:val="fr-FR"/>
        </w:rPr>
        <w:t xml:space="preserve">Les interviews, </w:t>
      </w:r>
    </w:p>
    <w:p w14:paraId="79A7832C" w14:textId="132241AE" w:rsidR="00DC6E2D" w:rsidRPr="00DD544B" w:rsidRDefault="00DC6E2D" w:rsidP="005A6812">
      <w:pPr>
        <w:pStyle w:val="Paragraphedeliste"/>
        <w:numPr>
          <w:ilvl w:val="1"/>
          <w:numId w:val="3"/>
        </w:numPr>
        <w:spacing w:after="0"/>
        <w:jc w:val="both"/>
        <w:rPr>
          <w:rFonts w:cstheme="majorHAnsi"/>
          <w:color w:val="595959" w:themeColor="text1" w:themeTint="A6"/>
          <w:szCs w:val="21"/>
          <w:lang w:val="fr-FR"/>
        </w:rPr>
      </w:pPr>
      <w:r w:rsidRPr="00DD544B">
        <w:rPr>
          <w:rFonts w:cstheme="majorHAnsi"/>
          <w:color w:val="595959" w:themeColor="text1" w:themeTint="A6"/>
          <w:szCs w:val="21"/>
          <w:lang w:val="fr-FR"/>
        </w:rPr>
        <w:t>Les observations directes sur le terrain.</w:t>
      </w:r>
    </w:p>
    <w:bookmarkEnd w:id="7"/>
    <w:bookmarkEnd w:id="8"/>
    <w:p w14:paraId="72D856E3" w14:textId="77777777" w:rsidR="00DC6E2D" w:rsidRPr="00DD544B" w:rsidRDefault="00DC6E2D" w:rsidP="005A6812">
      <w:pPr>
        <w:autoSpaceDE w:val="0"/>
        <w:autoSpaceDN w:val="0"/>
        <w:adjustRightInd w:val="0"/>
        <w:spacing w:line="276" w:lineRule="auto"/>
        <w:jc w:val="both"/>
        <w:rPr>
          <w:rFonts w:ascii="Georgia" w:hAnsi="Georgia" w:cstheme="majorHAnsi"/>
          <w:color w:val="595959" w:themeColor="text1" w:themeTint="A6"/>
          <w:sz w:val="21"/>
          <w:szCs w:val="21"/>
        </w:rPr>
      </w:pPr>
    </w:p>
    <w:p w14:paraId="7B9F127F" w14:textId="77777777" w:rsidR="00313B58" w:rsidRPr="00DD544B" w:rsidRDefault="00313B58" w:rsidP="005A6812">
      <w:pPr>
        <w:pStyle w:val="Titre4"/>
        <w:numPr>
          <w:ilvl w:val="0"/>
          <w:numId w:val="0"/>
        </w:numPr>
        <w:ind w:left="864"/>
      </w:pPr>
      <w:bookmarkStart w:id="11" w:name="_Toc96948888"/>
      <w:r w:rsidRPr="00DD544B">
        <w:t>2.3.2.1. Revue documentaire</w:t>
      </w:r>
      <w:bookmarkEnd w:id="11"/>
    </w:p>
    <w:p w14:paraId="20958D79" w14:textId="454CE890" w:rsidR="00313B58" w:rsidRPr="00DD544B" w:rsidRDefault="00313B58"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L’équipe d’intervention du PIREDD et d’autres acteurs ont mis différents documents se rapportant au projet à la portée de la mission. Ces documents ont été analysés en vue de bien cerner le contour de la revue et d’orienter la collecte des données de terrain et de guider l’analyse finale.</w:t>
      </w:r>
    </w:p>
    <w:p w14:paraId="15CB1484" w14:textId="77777777" w:rsidR="00313B58" w:rsidRPr="00DD544B" w:rsidRDefault="00313B58" w:rsidP="005A6812">
      <w:pPr>
        <w:spacing w:line="276" w:lineRule="auto"/>
        <w:jc w:val="both"/>
        <w:rPr>
          <w:rFonts w:ascii="Georgia" w:hAnsi="Georgia" w:cstheme="majorHAnsi"/>
          <w:b/>
          <w:i/>
          <w:color w:val="595959" w:themeColor="text1" w:themeTint="A6"/>
          <w:sz w:val="21"/>
          <w:szCs w:val="21"/>
        </w:rPr>
      </w:pPr>
    </w:p>
    <w:p w14:paraId="24610DD6" w14:textId="36F5FBD6" w:rsidR="00313B58" w:rsidRPr="00DD544B" w:rsidRDefault="00313B58" w:rsidP="005A6812">
      <w:pPr>
        <w:pStyle w:val="Titre4"/>
        <w:numPr>
          <w:ilvl w:val="0"/>
          <w:numId w:val="0"/>
        </w:numPr>
        <w:ind w:left="864"/>
      </w:pPr>
      <w:bookmarkStart w:id="12" w:name="_Toc96948889"/>
      <w:r w:rsidRPr="00DD544B">
        <w:t>2.3.2.2. Interviews/Réunions</w:t>
      </w:r>
      <w:bookmarkEnd w:id="12"/>
    </w:p>
    <w:p w14:paraId="3A5C8B08" w14:textId="784C0B48" w:rsidR="00313B58" w:rsidRPr="00DD544B" w:rsidRDefault="00313B58"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 xml:space="preserve">La mission a rencontré les parties prenantes tant au niveau de Kinshasa que de la province de la </w:t>
      </w:r>
      <w:proofErr w:type="spellStart"/>
      <w:r w:rsidRPr="00DD544B">
        <w:rPr>
          <w:rFonts w:ascii="Georgia" w:hAnsi="Georgia" w:cstheme="majorHAnsi"/>
          <w:color w:val="595959" w:themeColor="text1" w:themeTint="A6"/>
          <w:sz w:val="21"/>
          <w:szCs w:val="21"/>
        </w:rPr>
        <w:t>Mongala</w:t>
      </w:r>
      <w:proofErr w:type="spellEnd"/>
      <w:r w:rsidRPr="00DD544B">
        <w:rPr>
          <w:rFonts w:ascii="Georgia" w:hAnsi="Georgia" w:cstheme="majorHAnsi"/>
          <w:color w:val="595959" w:themeColor="text1" w:themeTint="A6"/>
          <w:sz w:val="21"/>
          <w:szCs w:val="21"/>
        </w:rPr>
        <w:t>.</w:t>
      </w:r>
    </w:p>
    <w:p w14:paraId="446D6A02" w14:textId="77777777" w:rsidR="006D7C56" w:rsidRPr="00DD544B" w:rsidRDefault="006D7C56" w:rsidP="005A6812">
      <w:pPr>
        <w:spacing w:line="276" w:lineRule="auto"/>
        <w:jc w:val="both"/>
        <w:rPr>
          <w:rFonts w:ascii="Georgia" w:hAnsi="Georgia" w:cstheme="majorHAnsi"/>
          <w:b/>
          <w:color w:val="595959" w:themeColor="text1" w:themeTint="A6"/>
          <w:sz w:val="21"/>
          <w:szCs w:val="21"/>
        </w:rPr>
      </w:pPr>
    </w:p>
    <w:p w14:paraId="0B4E85E8" w14:textId="1DF296EB" w:rsidR="00313B58" w:rsidRPr="00DD544B" w:rsidRDefault="00313B58"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b/>
          <w:color w:val="595959" w:themeColor="text1" w:themeTint="A6"/>
          <w:sz w:val="21"/>
          <w:szCs w:val="21"/>
        </w:rPr>
        <w:t>Au niveau de Kinshasa</w:t>
      </w:r>
      <w:r w:rsidRPr="00DD544B">
        <w:rPr>
          <w:rFonts w:ascii="Georgia" w:hAnsi="Georgia" w:cstheme="majorHAnsi"/>
          <w:color w:val="595959" w:themeColor="text1" w:themeTint="A6"/>
          <w:sz w:val="21"/>
          <w:szCs w:val="21"/>
        </w:rPr>
        <w:t>, des entretiens ont eu lieu avec FONAREDD, GTCRR et la délégation d’</w:t>
      </w:r>
      <w:proofErr w:type="spellStart"/>
      <w:r w:rsidRPr="00DD544B">
        <w:rPr>
          <w:rFonts w:ascii="Georgia" w:hAnsi="Georgia" w:cstheme="majorHAnsi"/>
          <w:color w:val="595959" w:themeColor="text1" w:themeTint="A6"/>
          <w:sz w:val="21"/>
          <w:szCs w:val="21"/>
        </w:rPr>
        <w:t>Enabel</w:t>
      </w:r>
      <w:proofErr w:type="spellEnd"/>
      <w:r w:rsidRPr="00DD544B">
        <w:rPr>
          <w:rFonts w:ascii="Georgia" w:hAnsi="Georgia" w:cstheme="majorHAnsi"/>
          <w:color w:val="595959" w:themeColor="text1" w:themeTint="A6"/>
          <w:sz w:val="21"/>
          <w:szCs w:val="21"/>
        </w:rPr>
        <w:t>. Le but éta</w:t>
      </w:r>
      <w:r w:rsidR="006D7C56" w:rsidRPr="00DD544B">
        <w:rPr>
          <w:rFonts w:ascii="Georgia" w:hAnsi="Georgia" w:cstheme="majorHAnsi"/>
          <w:color w:val="595959" w:themeColor="text1" w:themeTint="A6"/>
          <w:sz w:val="21"/>
          <w:szCs w:val="21"/>
        </w:rPr>
        <w:t>i</w:t>
      </w:r>
      <w:r w:rsidRPr="00DD544B">
        <w:rPr>
          <w:rFonts w:ascii="Georgia" w:hAnsi="Georgia" w:cstheme="majorHAnsi"/>
          <w:color w:val="595959" w:themeColor="text1" w:themeTint="A6"/>
          <w:sz w:val="21"/>
          <w:szCs w:val="21"/>
        </w:rPr>
        <w:t>t d’échanger sur les termes de référence</w:t>
      </w:r>
      <w:r w:rsidR="006D7C56" w:rsidRPr="00DD544B">
        <w:rPr>
          <w:rFonts w:ascii="Georgia" w:hAnsi="Georgia" w:cstheme="majorHAnsi"/>
          <w:color w:val="595959" w:themeColor="text1" w:themeTint="A6"/>
          <w:sz w:val="21"/>
          <w:szCs w:val="21"/>
        </w:rPr>
        <w:t xml:space="preserve">, les objectifs de la mission, le contexte du </w:t>
      </w:r>
      <w:proofErr w:type="spellStart"/>
      <w:r w:rsidR="006D7C56" w:rsidRPr="00DD544B">
        <w:rPr>
          <w:rFonts w:ascii="Georgia" w:hAnsi="Georgia" w:cstheme="majorHAnsi"/>
          <w:color w:val="595959" w:themeColor="text1" w:themeTint="A6"/>
          <w:sz w:val="21"/>
          <w:szCs w:val="21"/>
        </w:rPr>
        <w:t>Piredd</w:t>
      </w:r>
      <w:proofErr w:type="spellEnd"/>
      <w:r w:rsidR="006D7C56" w:rsidRPr="00DD544B">
        <w:rPr>
          <w:rFonts w:ascii="Georgia" w:hAnsi="Georgia" w:cstheme="majorHAnsi"/>
          <w:color w:val="595959" w:themeColor="text1" w:themeTint="A6"/>
          <w:sz w:val="21"/>
          <w:szCs w:val="21"/>
        </w:rPr>
        <w:t>,</w:t>
      </w:r>
      <w:r w:rsidRPr="00DD544B">
        <w:rPr>
          <w:rFonts w:ascii="Georgia" w:hAnsi="Georgia" w:cstheme="majorHAnsi"/>
          <w:color w:val="595959" w:themeColor="text1" w:themeTint="A6"/>
          <w:sz w:val="21"/>
          <w:szCs w:val="21"/>
        </w:rPr>
        <w:t xml:space="preserve"> et obtenir les avis</w:t>
      </w:r>
      <w:r w:rsidR="006D7C56" w:rsidRPr="00DD544B">
        <w:rPr>
          <w:rFonts w:ascii="Georgia" w:hAnsi="Georgia" w:cstheme="majorHAnsi"/>
          <w:color w:val="595959" w:themeColor="text1" w:themeTint="A6"/>
          <w:sz w:val="21"/>
          <w:szCs w:val="21"/>
        </w:rPr>
        <w:t xml:space="preserve"> </w:t>
      </w:r>
      <w:r w:rsidRPr="00DD544B">
        <w:rPr>
          <w:rFonts w:ascii="Georgia" w:hAnsi="Georgia" w:cstheme="majorHAnsi"/>
          <w:color w:val="595959" w:themeColor="text1" w:themeTint="A6"/>
          <w:sz w:val="21"/>
          <w:szCs w:val="21"/>
        </w:rPr>
        <w:t>de chaque partie prenante sur la mission</w:t>
      </w:r>
      <w:r w:rsidR="006D7C56" w:rsidRPr="00DD544B">
        <w:rPr>
          <w:rFonts w:ascii="Georgia" w:hAnsi="Georgia" w:cstheme="majorHAnsi"/>
          <w:color w:val="595959" w:themeColor="text1" w:themeTint="A6"/>
          <w:sz w:val="21"/>
          <w:szCs w:val="21"/>
        </w:rPr>
        <w:t xml:space="preserve"> et sur le </w:t>
      </w:r>
      <w:proofErr w:type="spellStart"/>
      <w:r w:rsidR="006D7C56" w:rsidRPr="00DD544B">
        <w:rPr>
          <w:rFonts w:ascii="Georgia" w:hAnsi="Georgia" w:cstheme="majorHAnsi"/>
          <w:color w:val="595959" w:themeColor="text1" w:themeTint="A6"/>
          <w:sz w:val="21"/>
          <w:szCs w:val="21"/>
        </w:rPr>
        <w:t>Pïredd</w:t>
      </w:r>
      <w:proofErr w:type="spellEnd"/>
      <w:r w:rsidRPr="00DD544B">
        <w:rPr>
          <w:rFonts w:ascii="Georgia" w:hAnsi="Georgia" w:cstheme="majorHAnsi"/>
          <w:color w:val="595959" w:themeColor="text1" w:themeTint="A6"/>
          <w:sz w:val="21"/>
          <w:szCs w:val="21"/>
        </w:rPr>
        <w:t xml:space="preserve">. </w:t>
      </w:r>
    </w:p>
    <w:p w14:paraId="76C95619" w14:textId="77777777" w:rsidR="006D7C56" w:rsidRPr="00DD544B" w:rsidRDefault="006D7C56" w:rsidP="005A6812">
      <w:pPr>
        <w:spacing w:line="276" w:lineRule="auto"/>
        <w:jc w:val="both"/>
        <w:rPr>
          <w:rFonts w:ascii="Georgia" w:hAnsi="Georgia" w:cstheme="majorHAnsi"/>
          <w:b/>
          <w:color w:val="595959" w:themeColor="text1" w:themeTint="A6"/>
          <w:sz w:val="21"/>
          <w:szCs w:val="21"/>
        </w:rPr>
      </w:pPr>
    </w:p>
    <w:p w14:paraId="5E73BA25" w14:textId="34889503" w:rsidR="00313B58" w:rsidRPr="00DD544B" w:rsidRDefault="00313B58"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b/>
          <w:color w:val="595959" w:themeColor="text1" w:themeTint="A6"/>
          <w:sz w:val="21"/>
          <w:szCs w:val="21"/>
        </w:rPr>
        <w:t xml:space="preserve">Au niveau de la province de la </w:t>
      </w:r>
      <w:proofErr w:type="spellStart"/>
      <w:r w:rsidRPr="00DD544B">
        <w:rPr>
          <w:rFonts w:ascii="Georgia" w:hAnsi="Georgia" w:cstheme="majorHAnsi"/>
          <w:b/>
          <w:color w:val="595959" w:themeColor="text1" w:themeTint="A6"/>
          <w:sz w:val="21"/>
          <w:szCs w:val="21"/>
        </w:rPr>
        <w:t>Mongala</w:t>
      </w:r>
      <w:proofErr w:type="spellEnd"/>
      <w:r w:rsidRPr="00DD544B">
        <w:rPr>
          <w:rFonts w:ascii="Georgia" w:hAnsi="Georgia" w:cstheme="majorHAnsi"/>
          <w:color w:val="595959" w:themeColor="text1" w:themeTint="A6"/>
          <w:sz w:val="21"/>
          <w:szCs w:val="21"/>
        </w:rPr>
        <w:t xml:space="preserve"> : </w:t>
      </w:r>
    </w:p>
    <w:p w14:paraId="18B9055F" w14:textId="77777777" w:rsidR="00313B58" w:rsidRPr="00DD544B" w:rsidRDefault="00313B58" w:rsidP="005A6812">
      <w:pPr>
        <w:spacing w:line="276" w:lineRule="auto"/>
        <w:jc w:val="both"/>
        <w:rPr>
          <w:rFonts w:cstheme="majorHAnsi"/>
          <w:b/>
          <w:i/>
          <w:color w:val="595959" w:themeColor="text1" w:themeTint="A6"/>
          <w:szCs w:val="21"/>
        </w:rPr>
      </w:pPr>
      <w:r w:rsidRPr="00DD544B">
        <w:rPr>
          <w:rFonts w:cstheme="majorHAnsi"/>
          <w:b/>
          <w:i/>
          <w:color w:val="595959" w:themeColor="text1" w:themeTint="A6"/>
          <w:szCs w:val="21"/>
        </w:rPr>
        <w:t xml:space="preserve">Réunion avec l’équipe d’intervention </w:t>
      </w:r>
    </w:p>
    <w:p w14:paraId="0D0FBE85" w14:textId="17F822C5" w:rsidR="00313B58" w:rsidRPr="00DD544B" w:rsidRDefault="00313B58"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Une réunion a été organisée avec toute l’équipe opérationnelle du PIREDD MO à Lisala au cours de laquelle, l’équipe de mission a rappelé les objectifs de la revue à mi-parcours. Le staff d’intervention a présenté les principaux résultats du projet de 2019-2021, avec questions et débats. En outre, des entretiens ont été aussi organisés selon le besoin avec le manager</w:t>
      </w:r>
      <w:r w:rsidR="006D7C56" w:rsidRPr="00DD544B">
        <w:rPr>
          <w:rFonts w:ascii="Georgia" w:hAnsi="Georgia" w:cstheme="majorHAnsi"/>
          <w:color w:val="595959" w:themeColor="text1" w:themeTint="A6"/>
          <w:sz w:val="21"/>
          <w:szCs w:val="21"/>
        </w:rPr>
        <w:t xml:space="preserve"> et </w:t>
      </w:r>
      <w:r w:rsidRPr="00DD544B">
        <w:rPr>
          <w:rFonts w:ascii="Georgia" w:hAnsi="Georgia" w:cstheme="majorHAnsi"/>
          <w:color w:val="595959" w:themeColor="text1" w:themeTint="A6"/>
          <w:sz w:val="21"/>
          <w:szCs w:val="21"/>
        </w:rPr>
        <w:t>les experts du projet.</w:t>
      </w:r>
    </w:p>
    <w:p w14:paraId="21A4DDB1" w14:textId="77777777" w:rsidR="006D7C56" w:rsidRPr="00DD544B" w:rsidRDefault="006D7C56" w:rsidP="005A6812">
      <w:pPr>
        <w:spacing w:line="276" w:lineRule="auto"/>
        <w:jc w:val="both"/>
        <w:rPr>
          <w:rFonts w:ascii="Georgia" w:hAnsi="Georgia" w:cstheme="majorHAnsi"/>
          <w:b/>
          <w:i/>
          <w:color w:val="595959" w:themeColor="text1" w:themeTint="A6"/>
          <w:sz w:val="21"/>
          <w:szCs w:val="21"/>
        </w:rPr>
      </w:pPr>
    </w:p>
    <w:p w14:paraId="300C9FDA" w14:textId="255AA627" w:rsidR="00313B58" w:rsidRPr="00DD544B" w:rsidRDefault="00313B58" w:rsidP="005A6812">
      <w:pPr>
        <w:spacing w:line="276" w:lineRule="auto"/>
        <w:jc w:val="both"/>
        <w:rPr>
          <w:rFonts w:ascii="Georgia" w:hAnsi="Georgia" w:cstheme="majorHAnsi"/>
          <w:b/>
          <w:i/>
          <w:color w:val="595959" w:themeColor="text1" w:themeTint="A6"/>
          <w:sz w:val="21"/>
          <w:szCs w:val="21"/>
        </w:rPr>
      </w:pPr>
      <w:r w:rsidRPr="00DD544B">
        <w:rPr>
          <w:rFonts w:ascii="Georgia" w:hAnsi="Georgia" w:cstheme="majorHAnsi"/>
          <w:b/>
          <w:i/>
          <w:color w:val="595959" w:themeColor="text1" w:themeTint="A6"/>
          <w:sz w:val="21"/>
          <w:szCs w:val="21"/>
        </w:rPr>
        <w:t>Réunions avec la société civile</w:t>
      </w:r>
    </w:p>
    <w:p w14:paraId="6F5D3620" w14:textId="77777777" w:rsidR="00313B58" w:rsidRPr="00DD544B" w:rsidRDefault="00313B58"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L’équipe de mission a tenu une réunion avec la coordination de GTCRR MO, ainsi que l’ONG AJBS en vue d’analyser les relations existantes entre ces structures et le projet, leur point de vue quant à la mise en œuvre et les réalisations du PIREDD MO. Un entretien a aussi été organisé avec la responsable de l’ONG CEVDD, point focal de GTCRR à Bumba.</w:t>
      </w:r>
    </w:p>
    <w:p w14:paraId="7750566C" w14:textId="77777777" w:rsidR="006D7C56" w:rsidRPr="00DD544B" w:rsidRDefault="006D7C56" w:rsidP="005A6812">
      <w:pPr>
        <w:spacing w:line="276" w:lineRule="auto"/>
        <w:jc w:val="both"/>
        <w:rPr>
          <w:rFonts w:ascii="Georgia" w:hAnsi="Georgia" w:cstheme="majorHAnsi"/>
          <w:b/>
          <w:i/>
          <w:color w:val="595959" w:themeColor="text1" w:themeTint="A6"/>
          <w:sz w:val="21"/>
          <w:szCs w:val="21"/>
        </w:rPr>
      </w:pPr>
    </w:p>
    <w:p w14:paraId="6ADBE1B2" w14:textId="1DBBFCC5" w:rsidR="006D7C56" w:rsidRPr="00DD544B" w:rsidRDefault="006D7C56" w:rsidP="005A6812">
      <w:pPr>
        <w:spacing w:line="276" w:lineRule="auto"/>
        <w:jc w:val="both"/>
        <w:rPr>
          <w:rFonts w:ascii="Georgia" w:hAnsi="Georgia" w:cstheme="majorHAnsi"/>
          <w:b/>
          <w:i/>
          <w:color w:val="595959" w:themeColor="text1" w:themeTint="A6"/>
          <w:sz w:val="21"/>
          <w:szCs w:val="21"/>
        </w:rPr>
      </w:pPr>
      <w:r w:rsidRPr="00DD544B">
        <w:rPr>
          <w:rFonts w:ascii="Georgia" w:hAnsi="Georgia" w:cstheme="majorHAnsi"/>
          <w:b/>
          <w:i/>
          <w:color w:val="595959" w:themeColor="text1" w:themeTint="A6"/>
          <w:sz w:val="21"/>
          <w:szCs w:val="21"/>
        </w:rPr>
        <w:t>Réunions avec le partenaire technique</w:t>
      </w:r>
    </w:p>
    <w:p w14:paraId="65F251D9" w14:textId="19864EC6" w:rsidR="00313B58" w:rsidRPr="00DD544B" w:rsidRDefault="00313B58"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L’équipe s’est aussi entretenu avec CAKPIF, bénéficiaire d’une convention de subside du PIREDD MO. Les échanges ont porté sur les modalités de mise en œuvre de cette convention, ainsi que les cibles et la viabilité des vergers pris en charge. Deux réunions ont été tenues avec CAFPIK (Lisala, Bumba) et six entretiens avec les bénéficiaires des vergers (territoires de Lisala et Bumba).</w:t>
      </w:r>
    </w:p>
    <w:p w14:paraId="52E79685" w14:textId="77777777" w:rsidR="006D7C56" w:rsidRPr="00DD544B" w:rsidRDefault="006D7C56" w:rsidP="005A6812">
      <w:pPr>
        <w:spacing w:line="276" w:lineRule="auto"/>
        <w:jc w:val="both"/>
        <w:rPr>
          <w:rFonts w:ascii="Georgia" w:hAnsi="Georgia" w:cstheme="majorHAnsi"/>
          <w:b/>
          <w:i/>
          <w:color w:val="595959" w:themeColor="text1" w:themeTint="A6"/>
          <w:sz w:val="21"/>
          <w:szCs w:val="21"/>
        </w:rPr>
      </w:pPr>
    </w:p>
    <w:p w14:paraId="1C3AE526" w14:textId="4CD999A1" w:rsidR="00313B58" w:rsidRPr="00DD544B" w:rsidRDefault="00313B58" w:rsidP="005A6812">
      <w:pPr>
        <w:spacing w:line="276" w:lineRule="auto"/>
        <w:jc w:val="both"/>
        <w:rPr>
          <w:rFonts w:ascii="Georgia" w:hAnsi="Georgia" w:cstheme="majorHAnsi"/>
          <w:b/>
          <w:i/>
          <w:color w:val="595959" w:themeColor="text1" w:themeTint="A6"/>
          <w:sz w:val="21"/>
          <w:szCs w:val="21"/>
        </w:rPr>
      </w:pPr>
      <w:r w:rsidRPr="00DD544B">
        <w:rPr>
          <w:rFonts w:ascii="Georgia" w:hAnsi="Georgia" w:cstheme="majorHAnsi"/>
          <w:b/>
          <w:i/>
          <w:color w:val="595959" w:themeColor="text1" w:themeTint="A6"/>
          <w:sz w:val="21"/>
          <w:szCs w:val="21"/>
        </w:rPr>
        <w:t>Réunions avec les partenaires étatiques</w:t>
      </w:r>
    </w:p>
    <w:p w14:paraId="1A75AB30" w14:textId="63F39580" w:rsidR="00313B58" w:rsidRPr="00DD544B" w:rsidRDefault="006D7C56"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L</w:t>
      </w:r>
      <w:r w:rsidR="00313B58" w:rsidRPr="00DD544B">
        <w:rPr>
          <w:rFonts w:ascii="Georgia" w:hAnsi="Georgia" w:cstheme="majorHAnsi"/>
          <w:color w:val="595959" w:themeColor="text1" w:themeTint="A6"/>
          <w:sz w:val="21"/>
          <w:szCs w:val="21"/>
        </w:rPr>
        <w:t xml:space="preserve">es services étatiques provinciaux (CPEDD, IPA, IDR, CARG, </w:t>
      </w:r>
      <w:r w:rsidRPr="00DD544B">
        <w:rPr>
          <w:rFonts w:ascii="Georgia" w:hAnsi="Georgia" w:cstheme="majorHAnsi"/>
          <w:color w:val="595959" w:themeColor="text1" w:themeTint="A6"/>
          <w:sz w:val="21"/>
          <w:szCs w:val="21"/>
        </w:rPr>
        <w:t>CPSR</w:t>
      </w:r>
      <w:r w:rsidR="00313B58" w:rsidRPr="00DD544B">
        <w:rPr>
          <w:rFonts w:ascii="Georgia" w:hAnsi="Georgia" w:cstheme="majorHAnsi"/>
          <w:color w:val="595959" w:themeColor="text1" w:themeTint="A6"/>
          <w:sz w:val="21"/>
          <w:szCs w:val="21"/>
        </w:rPr>
        <w:t>) sont bénéficiaires de conventions de subside pour la mise en œuvre du PIREDD MO. Des réunions ont été organisé</w:t>
      </w:r>
      <w:r w:rsidRPr="00DD544B">
        <w:rPr>
          <w:rFonts w:ascii="Georgia" w:hAnsi="Georgia" w:cstheme="majorHAnsi"/>
          <w:color w:val="595959" w:themeColor="text1" w:themeTint="A6"/>
          <w:sz w:val="21"/>
          <w:szCs w:val="21"/>
        </w:rPr>
        <w:t>e</w:t>
      </w:r>
      <w:r w:rsidR="00313B58" w:rsidRPr="00DD544B">
        <w:rPr>
          <w:rFonts w:ascii="Georgia" w:hAnsi="Georgia" w:cstheme="majorHAnsi"/>
          <w:color w:val="595959" w:themeColor="text1" w:themeTint="A6"/>
          <w:sz w:val="21"/>
          <w:szCs w:val="21"/>
        </w:rPr>
        <w:t>s avec chacune d</w:t>
      </w:r>
      <w:r w:rsidRPr="00DD544B">
        <w:rPr>
          <w:rFonts w:ascii="Georgia" w:hAnsi="Georgia" w:cstheme="majorHAnsi"/>
          <w:color w:val="595959" w:themeColor="text1" w:themeTint="A6"/>
          <w:sz w:val="21"/>
          <w:szCs w:val="21"/>
        </w:rPr>
        <w:t xml:space="preserve">es </w:t>
      </w:r>
      <w:r w:rsidR="00313B58" w:rsidRPr="00DD544B">
        <w:rPr>
          <w:rFonts w:ascii="Georgia" w:hAnsi="Georgia" w:cstheme="majorHAnsi"/>
          <w:color w:val="595959" w:themeColor="text1" w:themeTint="A6"/>
          <w:sz w:val="21"/>
          <w:szCs w:val="21"/>
        </w:rPr>
        <w:t>équipe</w:t>
      </w:r>
      <w:r w:rsidRPr="00DD544B">
        <w:rPr>
          <w:rFonts w:ascii="Georgia" w:hAnsi="Georgia" w:cstheme="majorHAnsi"/>
          <w:color w:val="595959" w:themeColor="text1" w:themeTint="A6"/>
          <w:sz w:val="21"/>
          <w:szCs w:val="21"/>
        </w:rPr>
        <w:t>s</w:t>
      </w:r>
      <w:r w:rsidR="00313B58" w:rsidRPr="00DD544B">
        <w:rPr>
          <w:rFonts w:ascii="Georgia" w:hAnsi="Georgia" w:cstheme="majorHAnsi"/>
          <w:color w:val="595959" w:themeColor="text1" w:themeTint="A6"/>
          <w:sz w:val="21"/>
          <w:szCs w:val="21"/>
        </w:rPr>
        <w:t xml:space="preserve"> pour analyser l’effectivité de l’exécution desdites conventions, requérir leurs avis et suggestions. En plus de Lisala, les superviseurs et autres agents territoriaux de Bumba et </w:t>
      </w:r>
      <w:proofErr w:type="spellStart"/>
      <w:r w:rsidR="00313B58" w:rsidRPr="00DD544B">
        <w:rPr>
          <w:rFonts w:ascii="Georgia" w:hAnsi="Georgia" w:cstheme="majorHAnsi"/>
          <w:color w:val="595959" w:themeColor="text1" w:themeTint="A6"/>
          <w:sz w:val="21"/>
          <w:szCs w:val="21"/>
        </w:rPr>
        <w:t>Bongandanga</w:t>
      </w:r>
      <w:proofErr w:type="spellEnd"/>
      <w:r w:rsidR="00313B58" w:rsidRPr="00DD544B">
        <w:rPr>
          <w:rFonts w:ascii="Georgia" w:hAnsi="Georgia" w:cstheme="majorHAnsi"/>
          <w:color w:val="595959" w:themeColor="text1" w:themeTint="A6"/>
          <w:sz w:val="21"/>
          <w:szCs w:val="21"/>
        </w:rPr>
        <w:t xml:space="preserve"> ont aussi pris part aux réunions dans leur ressort.</w:t>
      </w:r>
    </w:p>
    <w:p w14:paraId="12BB3B53" w14:textId="77777777" w:rsidR="006D7C56" w:rsidRPr="00DD544B" w:rsidRDefault="006D7C56" w:rsidP="005A6812">
      <w:pPr>
        <w:spacing w:line="276" w:lineRule="auto"/>
        <w:jc w:val="both"/>
        <w:rPr>
          <w:rFonts w:ascii="Georgia" w:hAnsi="Georgia" w:cstheme="majorHAnsi"/>
          <w:color w:val="595959" w:themeColor="text1" w:themeTint="A6"/>
          <w:sz w:val="21"/>
          <w:szCs w:val="21"/>
        </w:rPr>
      </w:pPr>
    </w:p>
    <w:p w14:paraId="2F3515BF" w14:textId="63B39405" w:rsidR="00313B58" w:rsidRPr="00DD544B" w:rsidRDefault="00313B58" w:rsidP="005A6812">
      <w:pPr>
        <w:spacing w:line="276" w:lineRule="auto"/>
        <w:jc w:val="both"/>
        <w:rPr>
          <w:rFonts w:ascii="Georgia" w:hAnsi="Georgia" w:cstheme="majorHAnsi"/>
          <w:b/>
          <w:i/>
          <w:color w:val="595959" w:themeColor="text1" w:themeTint="A6"/>
          <w:sz w:val="21"/>
          <w:szCs w:val="21"/>
        </w:rPr>
      </w:pPr>
      <w:r w:rsidRPr="00DD544B">
        <w:rPr>
          <w:rFonts w:ascii="Georgia" w:hAnsi="Georgia" w:cstheme="majorHAnsi"/>
          <w:b/>
          <w:i/>
          <w:color w:val="595959" w:themeColor="text1" w:themeTint="A6"/>
          <w:sz w:val="21"/>
          <w:szCs w:val="21"/>
        </w:rPr>
        <w:t xml:space="preserve">Réunions avec les </w:t>
      </w:r>
      <w:r w:rsidR="006D7C56" w:rsidRPr="00DD544B">
        <w:rPr>
          <w:rFonts w:ascii="Georgia" w:hAnsi="Georgia" w:cstheme="majorHAnsi"/>
          <w:b/>
          <w:i/>
          <w:color w:val="595959" w:themeColor="text1" w:themeTint="A6"/>
          <w:sz w:val="21"/>
          <w:szCs w:val="21"/>
        </w:rPr>
        <w:t>bénéficiaires (</w:t>
      </w:r>
      <w:r w:rsidRPr="00DD544B">
        <w:rPr>
          <w:rFonts w:ascii="Georgia" w:hAnsi="Georgia" w:cstheme="majorHAnsi"/>
          <w:b/>
          <w:i/>
          <w:color w:val="595959" w:themeColor="text1" w:themeTint="A6"/>
          <w:sz w:val="21"/>
          <w:szCs w:val="21"/>
        </w:rPr>
        <w:t>communautés locales</w:t>
      </w:r>
      <w:r w:rsidR="006D7C56" w:rsidRPr="00DD544B">
        <w:rPr>
          <w:rFonts w:ascii="Georgia" w:hAnsi="Georgia" w:cstheme="majorHAnsi"/>
          <w:b/>
          <w:i/>
          <w:color w:val="595959" w:themeColor="text1" w:themeTint="A6"/>
          <w:sz w:val="21"/>
          <w:szCs w:val="21"/>
        </w:rPr>
        <w:t>)</w:t>
      </w:r>
      <w:r w:rsidRPr="00DD544B">
        <w:rPr>
          <w:rFonts w:ascii="Georgia" w:hAnsi="Georgia" w:cstheme="majorHAnsi"/>
          <w:b/>
          <w:i/>
          <w:color w:val="595959" w:themeColor="text1" w:themeTint="A6"/>
          <w:sz w:val="21"/>
          <w:szCs w:val="21"/>
        </w:rPr>
        <w:t xml:space="preserve"> </w:t>
      </w:r>
    </w:p>
    <w:p w14:paraId="22901AE7" w14:textId="6820C8DA" w:rsidR="00313B58" w:rsidRPr="00DD544B" w:rsidRDefault="00313B58"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lastRenderedPageBreak/>
        <w:t xml:space="preserve">Des réunions ont été organisées avec les communautés locales des groupements cibles du PIREDD MO en vue d’appréhender leurs perceptions et avis sur le projet, y compris les suggestions. Au total, 14 CLD répartis dans 13 groupements cibles ont été interviewés, y compris les membres des CEP et </w:t>
      </w:r>
      <w:r w:rsidR="006D7C56" w:rsidRPr="00DD544B">
        <w:rPr>
          <w:rFonts w:ascii="Georgia" w:hAnsi="Georgia" w:cstheme="majorHAnsi"/>
          <w:color w:val="595959" w:themeColor="text1" w:themeTint="A6"/>
          <w:sz w:val="21"/>
          <w:szCs w:val="21"/>
        </w:rPr>
        <w:t>quelques membres des</w:t>
      </w:r>
      <w:r w:rsidRPr="00DD544B">
        <w:rPr>
          <w:rFonts w:ascii="Georgia" w:hAnsi="Georgia" w:cstheme="majorHAnsi"/>
          <w:color w:val="595959" w:themeColor="text1" w:themeTint="A6"/>
          <w:sz w:val="21"/>
          <w:szCs w:val="21"/>
        </w:rPr>
        <w:t xml:space="preserve"> communautés locales ne faisant pas partie </w:t>
      </w:r>
      <w:r w:rsidR="006D7C56" w:rsidRPr="00DD544B">
        <w:rPr>
          <w:rFonts w:ascii="Georgia" w:hAnsi="Georgia" w:cstheme="majorHAnsi"/>
          <w:color w:val="595959" w:themeColor="text1" w:themeTint="A6"/>
          <w:sz w:val="21"/>
          <w:szCs w:val="21"/>
        </w:rPr>
        <w:t>ni des</w:t>
      </w:r>
      <w:r w:rsidRPr="00DD544B">
        <w:rPr>
          <w:rFonts w:ascii="Georgia" w:hAnsi="Georgia" w:cstheme="majorHAnsi"/>
          <w:color w:val="595959" w:themeColor="text1" w:themeTint="A6"/>
          <w:sz w:val="21"/>
          <w:szCs w:val="21"/>
        </w:rPr>
        <w:t xml:space="preserve"> CLD</w:t>
      </w:r>
      <w:r w:rsidR="006D7C56" w:rsidRPr="00DD544B">
        <w:rPr>
          <w:rFonts w:ascii="Georgia" w:hAnsi="Georgia" w:cstheme="majorHAnsi"/>
          <w:color w:val="595959" w:themeColor="text1" w:themeTint="A6"/>
          <w:sz w:val="21"/>
          <w:szCs w:val="21"/>
        </w:rPr>
        <w:t>, ni des CEP</w:t>
      </w:r>
      <w:r w:rsidRPr="00DD544B">
        <w:rPr>
          <w:rFonts w:ascii="Georgia" w:hAnsi="Georgia" w:cstheme="majorHAnsi"/>
          <w:color w:val="595959" w:themeColor="text1" w:themeTint="A6"/>
          <w:sz w:val="21"/>
          <w:szCs w:val="21"/>
        </w:rPr>
        <w:t>. Ces échanges ont permis d’analyser la viabilité de 27 CEP. Ces entretiens étaient facilités par les experts du projet, ainsi que les agents d’IPA et IPDR</w:t>
      </w:r>
      <w:r w:rsidR="006D7C56" w:rsidRPr="00DD544B">
        <w:rPr>
          <w:rFonts w:ascii="Georgia" w:hAnsi="Georgia" w:cstheme="majorHAnsi"/>
          <w:color w:val="595959" w:themeColor="text1" w:themeTint="A6"/>
          <w:sz w:val="21"/>
          <w:szCs w:val="21"/>
        </w:rPr>
        <w:t xml:space="preserve"> du ressort</w:t>
      </w:r>
      <w:r w:rsidRPr="00DD544B">
        <w:rPr>
          <w:rFonts w:ascii="Georgia" w:hAnsi="Georgia" w:cstheme="majorHAnsi"/>
          <w:color w:val="595959" w:themeColor="text1" w:themeTint="A6"/>
          <w:sz w:val="21"/>
          <w:szCs w:val="21"/>
        </w:rPr>
        <w:t>. Le REPALEF a eu à faciliter les entretiens avec le PA</w:t>
      </w:r>
      <w:r w:rsidR="006D7C56" w:rsidRPr="00DD544B">
        <w:rPr>
          <w:rFonts w:ascii="Georgia" w:hAnsi="Georgia" w:cstheme="majorHAnsi"/>
          <w:color w:val="595959" w:themeColor="text1" w:themeTint="A6"/>
          <w:sz w:val="21"/>
          <w:szCs w:val="21"/>
        </w:rPr>
        <w:t xml:space="preserve"> dans le </w:t>
      </w:r>
      <w:r w:rsidRPr="00DD544B">
        <w:rPr>
          <w:rFonts w:ascii="Georgia" w:hAnsi="Georgia" w:cstheme="majorHAnsi"/>
          <w:color w:val="595959" w:themeColor="text1" w:themeTint="A6"/>
          <w:sz w:val="21"/>
          <w:szCs w:val="21"/>
        </w:rPr>
        <w:t xml:space="preserve">groupement </w:t>
      </w:r>
      <w:proofErr w:type="spellStart"/>
      <w:r w:rsidRPr="00DD544B">
        <w:rPr>
          <w:rFonts w:ascii="Georgia" w:hAnsi="Georgia" w:cstheme="majorHAnsi"/>
          <w:color w:val="595959" w:themeColor="text1" w:themeTint="A6"/>
          <w:sz w:val="21"/>
          <w:szCs w:val="21"/>
        </w:rPr>
        <w:t>Yaofanga</w:t>
      </w:r>
      <w:proofErr w:type="spellEnd"/>
      <w:r w:rsidRPr="00DD544B">
        <w:rPr>
          <w:rFonts w:ascii="Georgia" w:hAnsi="Georgia" w:cstheme="majorHAnsi"/>
          <w:color w:val="595959" w:themeColor="text1" w:themeTint="A6"/>
          <w:sz w:val="21"/>
          <w:szCs w:val="21"/>
        </w:rPr>
        <w:t>.</w:t>
      </w:r>
    </w:p>
    <w:p w14:paraId="253982F2" w14:textId="77777777" w:rsidR="006D7C56" w:rsidRPr="00DD544B" w:rsidRDefault="006D7C56" w:rsidP="005A6812">
      <w:pPr>
        <w:spacing w:line="276" w:lineRule="auto"/>
        <w:jc w:val="both"/>
        <w:rPr>
          <w:rFonts w:ascii="Georgia" w:hAnsi="Georgia" w:cstheme="majorHAnsi"/>
          <w:b/>
          <w:i/>
          <w:color w:val="595959" w:themeColor="text1" w:themeTint="A6"/>
          <w:sz w:val="21"/>
          <w:szCs w:val="21"/>
        </w:rPr>
      </w:pPr>
    </w:p>
    <w:p w14:paraId="0D64D395" w14:textId="33DFA13D" w:rsidR="00313B58" w:rsidRPr="00DD544B" w:rsidRDefault="00313B58" w:rsidP="005A6812">
      <w:pPr>
        <w:spacing w:line="276" w:lineRule="auto"/>
        <w:jc w:val="both"/>
        <w:rPr>
          <w:rFonts w:ascii="Georgia" w:hAnsi="Georgia" w:cstheme="majorHAnsi"/>
          <w:b/>
          <w:i/>
          <w:color w:val="595959" w:themeColor="text1" w:themeTint="A6"/>
          <w:sz w:val="21"/>
          <w:szCs w:val="21"/>
        </w:rPr>
      </w:pPr>
      <w:r w:rsidRPr="00DD544B">
        <w:rPr>
          <w:rFonts w:ascii="Georgia" w:hAnsi="Georgia" w:cstheme="majorHAnsi"/>
          <w:b/>
          <w:i/>
          <w:color w:val="595959" w:themeColor="text1" w:themeTint="A6"/>
          <w:sz w:val="21"/>
          <w:szCs w:val="21"/>
        </w:rPr>
        <w:t>Entretiens avec les autorités provinciales</w:t>
      </w:r>
    </w:p>
    <w:p w14:paraId="7015AF6D" w14:textId="76F24C22" w:rsidR="00313B58" w:rsidRPr="00DD544B" w:rsidRDefault="00313B58"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 xml:space="preserve">L’équipe de mission a échangé avec les autorités politico-administratives provinciales de la </w:t>
      </w:r>
      <w:proofErr w:type="spellStart"/>
      <w:r w:rsidRPr="00DD544B">
        <w:rPr>
          <w:rFonts w:ascii="Georgia" w:hAnsi="Georgia" w:cstheme="majorHAnsi"/>
          <w:color w:val="595959" w:themeColor="text1" w:themeTint="A6"/>
          <w:sz w:val="21"/>
          <w:szCs w:val="21"/>
        </w:rPr>
        <w:t>Mongala</w:t>
      </w:r>
      <w:proofErr w:type="spellEnd"/>
      <w:r w:rsidRPr="00DD544B">
        <w:rPr>
          <w:rFonts w:ascii="Georgia" w:hAnsi="Georgia" w:cstheme="majorHAnsi"/>
          <w:color w:val="595959" w:themeColor="text1" w:themeTint="A6"/>
          <w:sz w:val="21"/>
          <w:szCs w:val="21"/>
        </w:rPr>
        <w:t xml:space="preserve"> (Gouverneur, Ministre de l’Environnement, Ministre de l’Agriculture via le DIRCAB, le Ministre de la Santé et celui du Genre), </w:t>
      </w:r>
      <w:r w:rsidR="006D7C56" w:rsidRPr="00DD544B">
        <w:rPr>
          <w:rFonts w:ascii="Georgia" w:hAnsi="Georgia" w:cstheme="majorHAnsi"/>
          <w:color w:val="595959" w:themeColor="text1" w:themeTint="A6"/>
          <w:sz w:val="21"/>
          <w:szCs w:val="21"/>
        </w:rPr>
        <w:t xml:space="preserve">tous </w:t>
      </w:r>
      <w:r w:rsidRPr="00DD544B">
        <w:rPr>
          <w:rFonts w:ascii="Georgia" w:hAnsi="Georgia" w:cstheme="majorHAnsi"/>
          <w:color w:val="595959" w:themeColor="text1" w:themeTint="A6"/>
          <w:sz w:val="21"/>
          <w:szCs w:val="21"/>
        </w:rPr>
        <w:t>membres du COPIL</w:t>
      </w:r>
      <w:r w:rsidR="006D7C56" w:rsidRPr="00DD544B">
        <w:rPr>
          <w:rFonts w:ascii="Georgia" w:hAnsi="Georgia" w:cstheme="majorHAnsi"/>
          <w:color w:val="595959" w:themeColor="text1" w:themeTint="A6"/>
          <w:sz w:val="21"/>
          <w:szCs w:val="21"/>
        </w:rPr>
        <w:t xml:space="preserve"> / CTCS</w:t>
      </w:r>
      <w:r w:rsidRPr="00DD544B">
        <w:rPr>
          <w:rFonts w:ascii="Georgia" w:hAnsi="Georgia" w:cstheme="majorHAnsi"/>
          <w:color w:val="595959" w:themeColor="text1" w:themeTint="A6"/>
          <w:sz w:val="21"/>
          <w:szCs w:val="21"/>
        </w:rPr>
        <w:t>. Les échanges ont porté sur leur avis respectif sur le PIREDD MO, l’exécution des conventions des subsides et les éventuelles options d’amélioration.</w:t>
      </w:r>
    </w:p>
    <w:p w14:paraId="0AF7E090" w14:textId="6B2B4B3D" w:rsidR="00313B58" w:rsidRPr="00DD544B" w:rsidRDefault="00313B58" w:rsidP="005A6812">
      <w:pPr>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 xml:space="preserve">Une liste de tous </w:t>
      </w:r>
      <w:r w:rsidR="006D7C56" w:rsidRPr="00DD544B">
        <w:rPr>
          <w:rFonts w:ascii="Georgia" w:hAnsi="Georgia" w:cstheme="majorHAnsi"/>
          <w:color w:val="595959" w:themeColor="text1" w:themeTint="A6"/>
          <w:sz w:val="21"/>
          <w:szCs w:val="21"/>
        </w:rPr>
        <w:t xml:space="preserve">les </w:t>
      </w:r>
      <w:r w:rsidRPr="00DD544B">
        <w:rPr>
          <w:rFonts w:ascii="Georgia" w:hAnsi="Georgia" w:cstheme="majorHAnsi"/>
          <w:color w:val="595959" w:themeColor="text1" w:themeTint="A6"/>
          <w:sz w:val="21"/>
          <w:szCs w:val="21"/>
        </w:rPr>
        <w:t>acteurs rencontrés est indiquée en annexe.</w:t>
      </w:r>
    </w:p>
    <w:p w14:paraId="3ECFEBB8" w14:textId="77777777" w:rsidR="00313B58" w:rsidRPr="00DD544B" w:rsidRDefault="00313B58" w:rsidP="00313B58">
      <w:pPr>
        <w:spacing w:line="276" w:lineRule="auto"/>
        <w:jc w:val="both"/>
        <w:rPr>
          <w:rFonts w:ascii="Georgia" w:hAnsi="Georgia" w:cstheme="majorHAnsi"/>
          <w:b/>
          <w:i/>
          <w:color w:val="595959" w:themeColor="text1" w:themeTint="A6"/>
          <w:sz w:val="21"/>
          <w:szCs w:val="21"/>
        </w:rPr>
      </w:pPr>
    </w:p>
    <w:p w14:paraId="626EA072" w14:textId="2ADEC247" w:rsidR="00313B58" w:rsidRPr="00DD544B" w:rsidRDefault="00313B58" w:rsidP="00313B58">
      <w:pPr>
        <w:pStyle w:val="Titre4"/>
        <w:numPr>
          <w:ilvl w:val="0"/>
          <w:numId w:val="0"/>
        </w:numPr>
        <w:ind w:left="864"/>
      </w:pPr>
      <w:bookmarkStart w:id="13" w:name="_Toc96948890"/>
      <w:r w:rsidRPr="00DD544B">
        <w:t>2.3.2.3. Observations directes sur le terrain</w:t>
      </w:r>
      <w:bookmarkEnd w:id="13"/>
    </w:p>
    <w:p w14:paraId="102E83BF" w14:textId="5AA05AAE" w:rsidR="005203A4" w:rsidRPr="00DD544B" w:rsidRDefault="00313B58" w:rsidP="00313B58">
      <w:pPr>
        <w:autoSpaceDE w:val="0"/>
        <w:autoSpaceDN w:val="0"/>
        <w:adjustRightInd w:val="0"/>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Des visites de terrain ont été organisés dans 14 groupements de trois territoires d’intervention du PIREDD MO (Lisala, Bumb</w:t>
      </w:r>
      <w:r w:rsidR="005A6812">
        <w:rPr>
          <w:rFonts w:ascii="Georgia" w:hAnsi="Georgia" w:cstheme="majorHAnsi"/>
          <w:color w:val="595959" w:themeColor="text1" w:themeTint="A6"/>
          <w:sz w:val="21"/>
          <w:szCs w:val="21"/>
        </w:rPr>
        <w:t>a</w:t>
      </w:r>
      <w:r w:rsidRPr="00DD544B">
        <w:rPr>
          <w:rFonts w:ascii="Georgia" w:hAnsi="Georgia" w:cstheme="majorHAnsi"/>
          <w:color w:val="595959" w:themeColor="text1" w:themeTint="A6"/>
          <w:sz w:val="21"/>
          <w:szCs w:val="21"/>
        </w:rPr>
        <w:t xml:space="preserve">, </w:t>
      </w:r>
      <w:proofErr w:type="spellStart"/>
      <w:r w:rsidRPr="00DD544B">
        <w:rPr>
          <w:rFonts w:ascii="Georgia" w:hAnsi="Georgia" w:cstheme="majorHAnsi"/>
          <w:color w:val="595959" w:themeColor="text1" w:themeTint="A6"/>
          <w:sz w:val="21"/>
          <w:szCs w:val="21"/>
        </w:rPr>
        <w:t>Bongandanga</w:t>
      </w:r>
      <w:proofErr w:type="spellEnd"/>
      <w:r w:rsidRPr="00DD544B">
        <w:rPr>
          <w:rFonts w:ascii="Georgia" w:hAnsi="Georgia" w:cstheme="majorHAnsi"/>
          <w:color w:val="595959" w:themeColor="text1" w:themeTint="A6"/>
          <w:sz w:val="21"/>
          <w:szCs w:val="21"/>
        </w:rPr>
        <w:t>) soit un échantillon de</w:t>
      </w:r>
      <w:r w:rsidR="00D8247F" w:rsidRPr="00DD544B">
        <w:rPr>
          <w:rFonts w:ascii="Georgia" w:hAnsi="Georgia" w:cstheme="majorHAnsi"/>
          <w:color w:val="595959" w:themeColor="text1" w:themeTint="A6"/>
          <w:sz w:val="21"/>
          <w:szCs w:val="21"/>
        </w:rPr>
        <w:t xml:space="preserve"> </w:t>
      </w:r>
      <w:r w:rsidR="005203A4" w:rsidRPr="00DD544B">
        <w:rPr>
          <w:rFonts w:ascii="Georgia" w:hAnsi="Georgia" w:cstheme="majorHAnsi"/>
          <w:color w:val="595959" w:themeColor="text1" w:themeTint="A6"/>
          <w:sz w:val="21"/>
          <w:szCs w:val="21"/>
        </w:rPr>
        <w:t xml:space="preserve">presque </w:t>
      </w:r>
      <w:r w:rsidR="00D8247F" w:rsidRPr="00DD544B">
        <w:rPr>
          <w:rFonts w:ascii="Georgia" w:hAnsi="Georgia" w:cstheme="majorHAnsi"/>
          <w:color w:val="595959" w:themeColor="text1" w:themeTint="A6"/>
          <w:sz w:val="21"/>
          <w:szCs w:val="21"/>
        </w:rPr>
        <w:t>2</w:t>
      </w:r>
      <w:r w:rsidR="005203A4" w:rsidRPr="00DD544B">
        <w:rPr>
          <w:rFonts w:ascii="Georgia" w:hAnsi="Georgia" w:cstheme="majorHAnsi"/>
          <w:color w:val="595959" w:themeColor="text1" w:themeTint="A6"/>
          <w:sz w:val="21"/>
          <w:szCs w:val="21"/>
        </w:rPr>
        <w:t>4</w:t>
      </w:r>
      <w:r w:rsidRPr="00DD544B">
        <w:rPr>
          <w:rFonts w:ascii="Georgia" w:hAnsi="Georgia" w:cstheme="majorHAnsi"/>
          <w:color w:val="595959" w:themeColor="text1" w:themeTint="A6"/>
          <w:sz w:val="21"/>
          <w:szCs w:val="21"/>
        </w:rPr>
        <w:t xml:space="preserve">%. Parmi ces groupements, 13 sont des cibles du projet et </w:t>
      </w:r>
      <w:r w:rsidR="005203A4" w:rsidRPr="00DD544B">
        <w:rPr>
          <w:rFonts w:ascii="Georgia" w:hAnsi="Georgia" w:cstheme="majorHAnsi"/>
          <w:color w:val="595959" w:themeColor="text1" w:themeTint="A6"/>
          <w:sz w:val="21"/>
          <w:szCs w:val="21"/>
        </w:rPr>
        <w:t>1</w:t>
      </w:r>
      <w:r w:rsidRPr="00DD544B">
        <w:rPr>
          <w:rFonts w:ascii="Georgia" w:hAnsi="Georgia" w:cstheme="majorHAnsi"/>
          <w:color w:val="595959" w:themeColor="text1" w:themeTint="A6"/>
          <w:sz w:val="21"/>
          <w:szCs w:val="21"/>
        </w:rPr>
        <w:t xml:space="preserve"> groupement </w:t>
      </w:r>
      <w:r w:rsidR="005203A4" w:rsidRPr="00DD544B">
        <w:rPr>
          <w:rFonts w:ascii="Georgia" w:hAnsi="Georgia" w:cstheme="majorHAnsi"/>
          <w:color w:val="595959" w:themeColor="text1" w:themeTint="A6"/>
          <w:sz w:val="21"/>
          <w:szCs w:val="21"/>
        </w:rPr>
        <w:t xml:space="preserve">où habitent </w:t>
      </w:r>
      <w:r w:rsidRPr="00DD544B">
        <w:rPr>
          <w:rFonts w:ascii="Georgia" w:hAnsi="Georgia" w:cstheme="majorHAnsi"/>
          <w:color w:val="595959" w:themeColor="text1" w:themeTint="A6"/>
          <w:sz w:val="21"/>
          <w:szCs w:val="21"/>
        </w:rPr>
        <w:t>de</w:t>
      </w:r>
      <w:r w:rsidR="005203A4" w:rsidRPr="00DD544B">
        <w:rPr>
          <w:rFonts w:ascii="Georgia" w:hAnsi="Georgia" w:cstheme="majorHAnsi"/>
          <w:color w:val="595959" w:themeColor="text1" w:themeTint="A6"/>
          <w:sz w:val="21"/>
          <w:szCs w:val="21"/>
        </w:rPr>
        <w:t>s</w:t>
      </w:r>
      <w:r w:rsidRPr="00DD544B">
        <w:rPr>
          <w:rFonts w:ascii="Georgia" w:hAnsi="Georgia" w:cstheme="majorHAnsi"/>
          <w:color w:val="595959" w:themeColor="text1" w:themeTint="A6"/>
          <w:sz w:val="21"/>
          <w:szCs w:val="21"/>
        </w:rPr>
        <w:t xml:space="preserve"> PA (</w:t>
      </w:r>
      <w:proofErr w:type="spellStart"/>
      <w:r w:rsidRPr="00DD544B">
        <w:rPr>
          <w:rFonts w:ascii="Georgia" w:hAnsi="Georgia" w:cstheme="majorHAnsi"/>
          <w:color w:val="595959" w:themeColor="text1" w:themeTint="A6"/>
          <w:sz w:val="21"/>
          <w:szCs w:val="21"/>
        </w:rPr>
        <w:t>Yaofanga</w:t>
      </w:r>
      <w:proofErr w:type="spellEnd"/>
      <w:r w:rsidRPr="00DD544B">
        <w:rPr>
          <w:rFonts w:ascii="Georgia" w:hAnsi="Georgia" w:cstheme="majorHAnsi"/>
          <w:color w:val="595959" w:themeColor="text1" w:themeTint="A6"/>
          <w:sz w:val="21"/>
          <w:szCs w:val="21"/>
        </w:rPr>
        <w:t>) ne fait pas encore partie du projet</w:t>
      </w:r>
      <w:r w:rsidR="00D8247F" w:rsidRPr="00DD544B">
        <w:rPr>
          <w:rFonts w:ascii="Georgia" w:hAnsi="Georgia" w:cstheme="majorHAnsi"/>
          <w:color w:val="595959" w:themeColor="text1" w:themeTint="A6"/>
          <w:sz w:val="21"/>
          <w:szCs w:val="21"/>
        </w:rPr>
        <w:t>, mais a été ciblé tardivement du fait de la présence des PA (ce Groupement doit être encore structuré)</w:t>
      </w:r>
      <w:r w:rsidRPr="00DD544B">
        <w:rPr>
          <w:rFonts w:ascii="Georgia" w:hAnsi="Georgia" w:cstheme="majorHAnsi"/>
          <w:color w:val="595959" w:themeColor="text1" w:themeTint="A6"/>
          <w:sz w:val="21"/>
          <w:szCs w:val="21"/>
        </w:rPr>
        <w:t xml:space="preserve">. </w:t>
      </w:r>
    </w:p>
    <w:p w14:paraId="490E0EBA" w14:textId="07D6028D" w:rsidR="00313B58" w:rsidRPr="00DD544B" w:rsidRDefault="00313B58" w:rsidP="00313B58">
      <w:pPr>
        <w:autoSpaceDE w:val="0"/>
        <w:autoSpaceDN w:val="0"/>
        <w:adjustRightInd w:val="0"/>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Les visites ont porté sur l’analyse de la viabilité des CEP et vergers</w:t>
      </w:r>
      <w:r w:rsidR="005203A4" w:rsidRPr="00DD544B">
        <w:rPr>
          <w:rFonts w:ascii="Georgia" w:hAnsi="Georgia" w:cstheme="majorHAnsi"/>
          <w:color w:val="595959" w:themeColor="text1" w:themeTint="A6"/>
          <w:sz w:val="21"/>
          <w:szCs w:val="21"/>
        </w:rPr>
        <w:t xml:space="preserve"> de ces groupements, et des modalités d’encadrement ou de suivi via les CLD</w:t>
      </w:r>
      <w:r w:rsidRPr="00DD544B">
        <w:rPr>
          <w:rFonts w:ascii="Georgia" w:hAnsi="Georgia" w:cstheme="majorHAnsi"/>
          <w:color w:val="595959" w:themeColor="text1" w:themeTint="A6"/>
          <w:sz w:val="21"/>
          <w:szCs w:val="21"/>
        </w:rPr>
        <w:t xml:space="preserve">. Au total, 27 CEP </w:t>
      </w:r>
      <w:proofErr w:type="spellStart"/>
      <w:r w:rsidR="005A6812" w:rsidRPr="00DD544B">
        <w:rPr>
          <w:rFonts w:ascii="Georgia" w:hAnsi="Georgia" w:cstheme="majorHAnsi"/>
          <w:color w:val="595959" w:themeColor="text1" w:themeTint="A6"/>
          <w:sz w:val="21"/>
          <w:szCs w:val="21"/>
        </w:rPr>
        <w:t>fertilitaires</w:t>
      </w:r>
      <w:proofErr w:type="spellEnd"/>
      <w:r w:rsidR="005203A4" w:rsidRPr="00DD544B">
        <w:rPr>
          <w:rFonts w:ascii="Georgia" w:hAnsi="Georgia" w:cstheme="majorHAnsi"/>
          <w:color w:val="595959" w:themeColor="text1" w:themeTint="A6"/>
          <w:sz w:val="21"/>
          <w:szCs w:val="21"/>
        </w:rPr>
        <w:t xml:space="preserve"> </w:t>
      </w:r>
      <w:r w:rsidRPr="00DD544B">
        <w:rPr>
          <w:rFonts w:ascii="Georgia" w:hAnsi="Georgia" w:cstheme="majorHAnsi"/>
          <w:color w:val="595959" w:themeColor="text1" w:themeTint="A6"/>
          <w:sz w:val="21"/>
          <w:szCs w:val="21"/>
        </w:rPr>
        <w:t>et 6 vergers ont été analysés, ainsi que 2 pépinières CAFPIK visités.</w:t>
      </w:r>
      <w:r w:rsidR="005203A4" w:rsidRPr="00DD544B">
        <w:rPr>
          <w:rFonts w:ascii="Georgia" w:hAnsi="Georgia" w:cstheme="majorHAnsi"/>
          <w:color w:val="595959" w:themeColor="text1" w:themeTint="A6"/>
          <w:sz w:val="21"/>
          <w:szCs w:val="21"/>
        </w:rPr>
        <w:t xml:space="preserve"> A ceci, on peut ajouter 3 CEP Maraichers (2 à Lisala, et 1 à </w:t>
      </w:r>
      <w:proofErr w:type="spellStart"/>
      <w:r w:rsidR="005203A4" w:rsidRPr="00DD544B">
        <w:rPr>
          <w:rFonts w:ascii="Georgia" w:hAnsi="Georgia" w:cstheme="majorHAnsi"/>
          <w:color w:val="595959" w:themeColor="text1" w:themeTint="A6"/>
          <w:sz w:val="21"/>
          <w:szCs w:val="21"/>
        </w:rPr>
        <w:t>Binga</w:t>
      </w:r>
      <w:proofErr w:type="spellEnd"/>
      <w:r w:rsidR="005203A4" w:rsidRPr="00DD544B">
        <w:rPr>
          <w:rFonts w:ascii="Georgia" w:hAnsi="Georgia" w:cstheme="majorHAnsi"/>
          <w:color w:val="595959" w:themeColor="text1" w:themeTint="A6"/>
          <w:sz w:val="21"/>
          <w:szCs w:val="21"/>
        </w:rPr>
        <w:t>) qui n’appartiennent pas à des groupements en particulier étant donné leur localisation citadine.</w:t>
      </w:r>
    </w:p>
    <w:p w14:paraId="1F12D075" w14:textId="77777777" w:rsidR="00313B58" w:rsidRPr="00DD544B" w:rsidRDefault="00313B58" w:rsidP="00313B58">
      <w:pPr>
        <w:autoSpaceDE w:val="0"/>
        <w:autoSpaceDN w:val="0"/>
        <w:adjustRightInd w:val="0"/>
        <w:spacing w:line="276" w:lineRule="auto"/>
        <w:jc w:val="both"/>
        <w:rPr>
          <w:rFonts w:ascii="Georgia" w:hAnsi="Georgia" w:cstheme="majorHAnsi"/>
          <w:b/>
          <w:color w:val="595959" w:themeColor="text1" w:themeTint="A6"/>
          <w:sz w:val="21"/>
          <w:szCs w:val="21"/>
        </w:rPr>
      </w:pPr>
    </w:p>
    <w:p w14:paraId="3B57E331" w14:textId="4992C816" w:rsidR="00313B58" w:rsidRPr="00DD544B" w:rsidRDefault="00313B58" w:rsidP="00313B58">
      <w:pPr>
        <w:pStyle w:val="Titre3"/>
        <w:numPr>
          <w:ilvl w:val="0"/>
          <w:numId w:val="0"/>
        </w:numPr>
        <w:ind w:left="720"/>
      </w:pPr>
      <w:bookmarkStart w:id="14" w:name="_Toc96948891"/>
      <w:r w:rsidRPr="00DD544B">
        <w:t>2.3.3. Restitution de la mission de la revue à mi-parcours</w:t>
      </w:r>
      <w:bookmarkEnd w:id="14"/>
    </w:p>
    <w:p w14:paraId="03C19452" w14:textId="0187296E" w:rsidR="005203A4" w:rsidRPr="00DD544B" w:rsidRDefault="00313B58" w:rsidP="00313B58">
      <w:pPr>
        <w:autoSpaceDE w:val="0"/>
        <w:autoSpaceDN w:val="0"/>
        <w:adjustRightInd w:val="0"/>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 xml:space="preserve">L’équipe de mission a organisé </w:t>
      </w:r>
      <w:r w:rsidR="005203A4" w:rsidRPr="00DD544B">
        <w:rPr>
          <w:rFonts w:ascii="Georgia" w:hAnsi="Georgia" w:cstheme="majorHAnsi"/>
          <w:color w:val="595959" w:themeColor="text1" w:themeTint="A6"/>
          <w:sz w:val="21"/>
          <w:szCs w:val="21"/>
        </w:rPr>
        <w:t xml:space="preserve">à Lisala </w:t>
      </w:r>
      <w:r w:rsidRPr="00DD544B">
        <w:rPr>
          <w:rFonts w:ascii="Georgia" w:hAnsi="Georgia" w:cstheme="majorHAnsi"/>
          <w:color w:val="595959" w:themeColor="text1" w:themeTint="A6"/>
          <w:sz w:val="21"/>
          <w:szCs w:val="21"/>
        </w:rPr>
        <w:t>une séance de restitution des principales observations faites lors de la revue à mi-parcours</w:t>
      </w:r>
      <w:r w:rsidR="005203A4" w:rsidRPr="00DD544B">
        <w:rPr>
          <w:rFonts w:ascii="Georgia" w:hAnsi="Georgia" w:cstheme="majorHAnsi"/>
          <w:color w:val="595959" w:themeColor="text1" w:themeTint="A6"/>
          <w:sz w:val="21"/>
          <w:szCs w:val="21"/>
        </w:rPr>
        <w:t>.</w:t>
      </w:r>
      <w:r w:rsidRPr="00DD544B">
        <w:rPr>
          <w:rFonts w:ascii="Georgia" w:hAnsi="Georgia" w:cstheme="majorHAnsi"/>
          <w:color w:val="595959" w:themeColor="text1" w:themeTint="A6"/>
          <w:sz w:val="21"/>
          <w:szCs w:val="21"/>
        </w:rPr>
        <w:t xml:space="preserve"> </w:t>
      </w:r>
      <w:r w:rsidR="005203A4" w:rsidRPr="00DD544B">
        <w:rPr>
          <w:rFonts w:ascii="Georgia" w:hAnsi="Georgia" w:cstheme="majorHAnsi"/>
          <w:color w:val="595959" w:themeColor="text1" w:themeTint="A6"/>
          <w:sz w:val="21"/>
          <w:szCs w:val="21"/>
        </w:rPr>
        <w:t>Toutes les parties prenantes étaient invitées, et tous sont venus. Y ont pris part, l’équipe d’intervention du projet, les partenaires étatiques (CPEDD, IPA, IPDR), DIRCAB Min</w:t>
      </w:r>
      <w:r w:rsidR="005A6812">
        <w:rPr>
          <w:rFonts w:ascii="Georgia" w:hAnsi="Georgia" w:cstheme="majorHAnsi"/>
          <w:color w:val="595959" w:themeColor="text1" w:themeTint="A6"/>
          <w:sz w:val="21"/>
          <w:szCs w:val="21"/>
        </w:rPr>
        <w:t xml:space="preserve">i </w:t>
      </w:r>
      <w:r w:rsidR="005203A4" w:rsidRPr="00DD544B">
        <w:rPr>
          <w:rFonts w:ascii="Georgia" w:hAnsi="Georgia" w:cstheme="majorHAnsi"/>
          <w:color w:val="595959" w:themeColor="text1" w:themeTint="A6"/>
          <w:sz w:val="21"/>
          <w:szCs w:val="21"/>
        </w:rPr>
        <w:t>Pro</w:t>
      </w:r>
      <w:r w:rsidR="005A6812">
        <w:rPr>
          <w:rFonts w:ascii="Georgia" w:hAnsi="Georgia" w:cstheme="majorHAnsi"/>
          <w:color w:val="595959" w:themeColor="text1" w:themeTint="A6"/>
          <w:sz w:val="21"/>
          <w:szCs w:val="21"/>
        </w:rPr>
        <w:t xml:space="preserve"> </w:t>
      </w:r>
      <w:r w:rsidR="005203A4" w:rsidRPr="00DD544B">
        <w:rPr>
          <w:rFonts w:ascii="Georgia" w:hAnsi="Georgia" w:cstheme="majorHAnsi"/>
          <w:color w:val="595959" w:themeColor="text1" w:themeTint="A6"/>
          <w:sz w:val="21"/>
          <w:szCs w:val="21"/>
        </w:rPr>
        <w:t>Agri, GTCRR MO, REPALEF, AJBSS).</w:t>
      </w:r>
    </w:p>
    <w:p w14:paraId="55B6D44D" w14:textId="77777777" w:rsidR="005203A4" w:rsidRPr="00DD544B" w:rsidRDefault="005203A4" w:rsidP="00313B58">
      <w:pPr>
        <w:autoSpaceDE w:val="0"/>
        <w:autoSpaceDN w:val="0"/>
        <w:adjustRightInd w:val="0"/>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 xml:space="preserve">Cette restitution a été l’occasion de présenter le déroulement de la mission, et les principales observations faites tout le long du parcours. </w:t>
      </w:r>
    </w:p>
    <w:p w14:paraId="083720CB" w14:textId="77777777" w:rsidR="005203A4" w:rsidRPr="00DD544B" w:rsidRDefault="005203A4" w:rsidP="00313B58">
      <w:pPr>
        <w:autoSpaceDE w:val="0"/>
        <w:autoSpaceDN w:val="0"/>
        <w:adjustRightInd w:val="0"/>
        <w:spacing w:line="276" w:lineRule="auto"/>
        <w:jc w:val="both"/>
        <w:rPr>
          <w:rFonts w:ascii="Georgia" w:hAnsi="Georgia" w:cstheme="majorHAnsi"/>
          <w:color w:val="595959" w:themeColor="text1" w:themeTint="A6"/>
          <w:sz w:val="21"/>
          <w:szCs w:val="21"/>
        </w:rPr>
      </w:pPr>
    </w:p>
    <w:p w14:paraId="35B39EAD" w14:textId="61FB7EAA" w:rsidR="00313B58" w:rsidRPr="00DD544B" w:rsidRDefault="005203A4" w:rsidP="00313B58">
      <w:pPr>
        <w:autoSpaceDE w:val="0"/>
        <w:autoSpaceDN w:val="0"/>
        <w:adjustRightInd w:val="0"/>
        <w:spacing w:line="276" w:lineRule="auto"/>
        <w:jc w:val="both"/>
        <w:rPr>
          <w:rFonts w:ascii="Georgia" w:hAnsi="Georgia" w:cstheme="majorHAnsi"/>
          <w:color w:val="595959" w:themeColor="text1" w:themeTint="A6"/>
          <w:sz w:val="21"/>
          <w:szCs w:val="21"/>
        </w:rPr>
      </w:pPr>
      <w:r w:rsidRPr="00DD544B">
        <w:rPr>
          <w:rFonts w:ascii="Georgia" w:hAnsi="Georgia" w:cstheme="majorHAnsi"/>
          <w:color w:val="595959" w:themeColor="text1" w:themeTint="A6"/>
          <w:sz w:val="21"/>
          <w:szCs w:val="21"/>
        </w:rPr>
        <w:t>Les parties prenantes ont pu poser leurs question et préoccupation, jusqu’à épuisement des attentes des intéressés. Les principales questions portaient sur :</w:t>
      </w:r>
    </w:p>
    <w:p w14:paraId="748A5E74" w14:textId="48F735E9" w:rsidR="005203A4" w:rsidRPr="00DD544B" w:rsidRDefault="005203A4" w:rsidP="005203A4">
      <w:pPr>
        <w:pStyle w:val="Paragraphedeliste"/>
        <w:numPr>
          <w:ilvl w:val="0"/>
          <w:numId w:val="3"/>
        </w:numPr>
        <w:autoSpaceDE w:val="0"/>
        <w:autoSpaceDN w:val="0"/>
        <w:adjustRightInd w:val="0"/>
        <w:jc w:val="both"/>
        <w:rPr>
          <w:rFonts w:cstheme="majorHAnsi"/>
          <w:color w:val="595959" w:themeColor="text1" w:themeTint="A6"/>
          <w:szCs w:val="21"/>
        </w:rPr>
      </w:pPr>
      <w:r w:rsidRPr="00DD544B">
        <w:rPr>
          <w:rFonts w:cstheme="majorHAnsi"/>
          <w:color w:val="595959" w:themeColor="text1" w:themeTint="A6"/>
          <w:szCs w:val="21"/>
        </w:rPr>
        <w:t xml:space="preserve">Une meilleure implication des PA dans le </w:t>
      </w:r>
      <w:proofErr w:type="spellStart"/>
      <w:r w:rsidRPr="00DD544B">
        <w:rPr>
          <w:rFonts w:cstheme="majorHAnsi"/>
          <w:color w:val="595959" w:themeColor="text1" w:themeTint="A6"/>
          <w:szCs w:val="21"/>
        </w:rPr>
        <w:t>Piredd</w:t>
      </w:r>
      <w:proofErr w:type="spellEnd"/>
    </w:p>
    <w:p w14:paraId="4EDBFBBE" w14:textId="4A7AA5DC" w:rsidR="005203A4" w:rsidRPr="00DD544B" w:rsidRDefault="005203A4" w:rsidP="005203A4">
      <w:pPr>
        <w:pStyle w:val="Paragraphedeliste"/>
        <w:numPr>
          <w:ilvl w:val="0"/>
          <w:numId w:val="3"/>
        </w:numPr>
        <w:autoSpaceDE w:val="0"/>
        <w:autoSpaceDN w:val="0"/>
        <w:adjustRightInd w:val="0"/>
        <w:jc w:val="both"/>
        <w:rPr>
          <w:rFonts w:cstheme="majorHAnsi"/>
          <w:color w:val="595959" w:themeColor="text1" w:themeTint="A6"/>
          <w:szCs w:val="21"/>
        </w:rPr>
      </w:pPr>
      <w:r w:rsidRPr="00DD544B">
        <w:rPr>
          <w:rFonts w:cstheme="majorHAnsi"/>
          <w:color w:val="595959" w:themeColor="text1" w:themeTint="A6"/>
          <w:szCs w:val="21"/>
        </w:rPr>
        <w:t xml:space="preserve">La validation de l’existence d’un retard de mise en œuvre du </w:t>
      </w:r>
      <w:proofErr w:type="spellStart"/>
      <w:r w:rsidRPr="00DD544B">
        <w:rPr>
          <w:rFonts w:cstheme="majorHAnsi"/>
          <w:color w:val="595959" w:themeColor="text1" w:themeTint="A6"/>
          <w:szCs w:val="21"/>
        </w:rPr>
        <w:t>Piredd</w:t>
      </w:r>
      <w:proofErr w:type="spellEnd"/>
    </w:p>
    <w:p w14:paraId="5E39BA11" w14:textId="5AC06EF9" w:rsidR="005203A4" w:rsidRPr="00DD544B" w:rsidRDefault="005203A4" w:rsidP="005203A4">
      <w:pPr>
        <w:pStyle w:val="Paragraphedeliste"/>
        <w:numPr>
          <w:ilvl w:val="0"/>
          <w:numId w:val="3"/>
        </w:numPr>
        <w:autoSpaceDE w:val="0"/>
        <w:autoSpaceDN w:val="0"/>
        <w:adjustRightInd w:val="0"/>
        <w:jc w:val="both"/>
        <w:rPr>
          <w:rFonts w:cstheme="majorHAnsi"/>
          <w:color w:val="595959" w:themeColor="text1" w:themeTint="A6"/>
          <w:szCs w:val="21"/>
        </w:rPr>
      </w:pPr>
      <w:r w:rsidRPr="00DD544B">
        <w:rPr>
          <w:rFonts w:cstheme="majorHAnsi"/>
          <w:color w:val="595959" w:themeColor="text1" w:themeTint="A6"/>
          <w:szCs w:val="21"/>
        </w:rPr>
        <w:t xml:space="preserve">L’espoir d’améliorations visant la poursuite du </w:t>
      </w:r>
      <w:proofErr w:type="spellStart"/>
      <w:r w:rsidRPr="00DD544B">
        <w:rPr>
          <w:rFonts w:cstheme="majorHAnsi"/>
          <w:color w:val="595959" w:themeColor="text1" w:themeTint="A6"/>
          <w:szCs w:val="21"/>
        </w:rPr>
        <w:t>Piredd</w:t>
      </w:r>
      <w:proofErr w:type="spellEnd"/>
      <w:r w:rsidRPr="00DD544B">
        <w:rPr>
          <w:rFonts w:cstheme="majorHAnsi"/>
          <w:color w:val="595959" w:themeColor="text1" w:themeTint="A6"/>
          <w:szCs w:val="21"/>
        </w:rPr>
        <w:t>, mais sous une stratégie plus adaptée au contexte, axée sur les résultats, et visible au niveau communautaire et politique</w:t>
      </w:r>
    </w:p>
    <w:p w14:paraId="6CFAC3C7" w14:textId="6B3599D5" w:rsidR="00FD723D" w:rsidRDefault="00FD723D" w:rsidP="00DC6E2D">
      <w:pPr>
        <w:spacing w:line="276" w:lineRule="auto"/>
        <w:jc w:val="both"/>
        <w:rPr>
          <w:rFonts w:asciiTheme="majorHAnsi" w:hAnsiTheme="majorHAnsi" w:cstheme="majorHAnsi"/>
          <w:color w:val="595959" w:themeColor="text1" w:themeTint="A6"/>
          <w:sz w:val="20"/>
          <w:szCs w:val="20"/>
        </w:rPr>
      </w:pPr>
    </w:p>
    <w:p w14:paraId="2574BB53" w14:textId="77777777" w:rsidR="004557E6" w:rsidRPr="00DC6E2D" w:rsidRDefault="004557E6" w:rsidP="00DC6E2D">
      <w:pPr>
        <w:spacing w:line="276" w:lineRule="auto"/>
        <w:jc w:val="both"/>
        <w:rPr>
          <w:rFonts w:asciiTheme="majorHAnsi" w:hAnsiTheme="majorHAnsi" w:cstheme="majorHAnsi"/>
          <w:color w:val="595959" w:themeColor="text1" w:themeTint="A6"/>
          <w:sz w:val="20"/>
          <w:szCs w:val="20"/>
        </w:rPr>
      </w:pPr>
    </w:p>
    <w:p w14:paraId="2BE454CA" w14:textId="77777777" w:rsidR="00C817C5" w:rsidRDefault="00C817C5">
      <w:pPr>
        <w:rPr>
          <w:rFonts w:ascii="Calibri" w:hAnsi="Calibri"/>
          <w:b/>
          <w:color w:val="D81A1A"/>
          <w:sz w:val="28"/>
          <w:szCs w:val="26"/>
          <w:lang w:eastAsia="en-US"/>
        </w:rPr>
      </w:pPr>
      <w:r>
        <w:br w:type="page"/>
      </w:r>
    </w:p>
    <w:p w14:paraId="67F22811" w14:textId="373CA074" w:rsidR="00437BA5" w:rsidRPr="00FE4FA3" w:rsidRDefault="00437BA5" w:rsidP="00437BA5">
      <w:pPr>
        <w:pStyle w:val="Titre2"/>
        <w:rPr>
          <w:lang w:val="fr-FR"/>
        </w:rPr>
      </w:pPr>
      <w:bookmarkStart w:id="15" w:name="_Toc96948892"/>
      <w:r w:rsidRPr="00FE4FA3">
        <w:rPr>
          <w:lang w:val="fr-FR"/>
        </w:rPr>
        <w:lastRenderedPageBreak/>
        <w:t>Contraintes rencontrées</w:t>
      </w:r>
      <w:bookmarkEnd w:id="15"/>
      <w:r w:rsidRPr="00FE4FA3">
        <w:rPr>
          <w:lang w:val="fr-FR"/>
        </w:rPr>
        <w:t xml:space="preserve"> </w:t>
      </w:r>
    </w:p>
    <w:p w14:paraId="3C0EC078" w14:textId="707EDD8D" w:rsidR="006348DB" w:rsidRDefault="006348DB" w:rsidP="005A6812">
      <w:pPr>
        <w:pStyle w:val="Paragraphedeliste"/>
      </w:pPr>
      <w:r>
        <w:t xml:space="preserve">La plus grande contrainte </w:t>
      </w:r>
      <w:r w:rsidR="00DD544B">
        <w:t xml:space="preserve">à laquelle la mission a </w:t>
      </w:r>
      <w:r w:rsidR="00CD59B6">
        <w:t>dû</w:t>
      </w:r>
      <w:r w:rsidR="00DD544B">
        <w:t xml:space="preserve"> faire face </w:t>
      </w:r>
      <w:r>
        <w:t>est l’opacité avec laquelle les acteurs de terrain (bénéficiaires et animateurs de l’</w:t>
      </w:r>
      <w:r w:rsidR="00810E12">
        <w:t>État</w:t>
      </w:r>
      <w:r>
        <w:t>) ont souhaité aborder les entretiens en essayant de présenter un projet sans faute et bien structuré, alors que les réponses aux questions lors des réunions ont fini par démontrer des éléments qui attest</w:t>
      </w:r>
      <w:r w:rsidR="00810E12">
        <w:t>aient</w:t>
      </w:r>
      <w:r>
        <w:t xml:space="preserve"> l’inverse dans plusieurs cas.</w:t>
      </w:r>
      <w:r w:rsidR="00810E12">
        <w:t xml:space="preserve"> Ceci a considérablement augmenté le temps des réunions, jusqu’à 3h ou plus, pour l’entretien avec un seul CLD, le temps d’installer une stratégie de question pour finalement identifier des éléments documentés révélant l’exactitude des actions mise en œuvre.</w:t>
      </w:r>
    </w:p>
    <w:p w14:paraId="678C4F71" w14:textId="77777777" w:rsidR="00810E12" w:rsidRDefault="00810E12" w:rsidP="005A6812">
      <w:pPr>
        <w:pStyle w:val="Paragraphedeliste"/>
      </w:pPr>
    </w:p>
    <w:p w14:paraId="4402CD93" w14:textId="1F870B07" w:rsidR="00810E12" w:rsidRDefault="006348DB" w:rsidP="005A6812">
      <w:pPr>
        <w:pStyle w:val="Paragraphedeliste"/>
      </w:pPr>
      <w:r>
        <w:t>Au final, ces acteurs nous ont finalement donné raison, et encouragé à creuser notre approche pour bien comprendre la manière dont l’intervention s’est passée et se passe encore actuellement. Les communautés ont quant à elle</w:t>
      </w:r>
      <w:r w:rsidR="000B3CE8">
        <w:t>s</w:t>
      </w:r>
      <w:r>
        <w:t xml:space="preserve"> rapidement adhéré à la mission en répondant au final avec beaucoup de sincérité et en </w:t>
      </w:r>
      <w:r w:rsidR="00810E12">
        <w:t>comprenant</w:t>
      </w:r>
      <w:r>
        <w:t xml:space="preserve"> que la mission était là pour </w:t>
      </w:r>
      <w:r w:rsidR="00810E12">
        <w:t>les écouter, comprendre, et pour tenter d’améliorer les choses dans leur intérêt.</w:t>
      </w:r>
      <w:r>
        <w:t xml:space="preserve"> </w:t>
      </w:r>
    </w:p>
    <w:p w14:paraId="5FF8E4CF" w14:textId="6A6EBBF4" w:rsidR="00810E12" w:rsidRDefault="00810E12" w:rsidP="005A6812">
      <w:pPr>
        <w:pStyle w:val="Paragraphedeliste"/>
      </w:pPr>
    </w:p>
    <w:p w14:paraId="0FE4807D" w14:textId="77777777" w:rsidR="00810E12" w:rsidRDefault="00810E12">
      <w:pPr>
        <w:rPr>
          <w:lang w:eastAsia="en-US"/>
        </w:rPr>
      </w:pPr>
    </w:p>
    <w:p w14:paraId="4FF8076A" w14:textId="504BA44E" w:rsidR="00437BA5" w:rsidRDefault="00437BA5">
      <w:pPr>
        <w:rPr>
          <w:lang w:eastAsia="en-US"/>
        </w:rPr>
      </w:pPr>
      <w:r>
        <w:rPr>
          <w:lang w:eastAsia="en-US"/>
        </w:rPr>
        <w:br w:type="page"/>
      </w:r>
    </w:p>
    <w:p w14:paraId="79415548" w14:textId="77777777" w:rsidR="00437BA5" w:rsidRDefault="00437BA5" w:rsidP="00437BA5">
      <w:pPr>
        <w:pStyle w:val="Titre1"/>
        <w:rPr>
          <w:lang w:val="fr-FR"/>
        </w:rPr>
      </w:pPr>
      <w:bookmarkStart w:id="16" w:name="_Toc96948893"/>
      <w:r>
        <w:rPr>
          <w:lang w:val="fr-FR"/>
        </w:rPr>
        <w:lastRenderedPageBreak/>
        <w:t>Résultats et conclusions de la revue</w:t>
      </w:r>
      <w:bookmarkEnd w:id="16"/>
    </w:p>
    <w:p w14:paraId="4EF81243" w14:textId="77777777" w:rsidR="009242D2" w:rsidRDefault="009242D2" w:rsidP="009242D2">
      <w:pPr>
        <w:pStyle w:val="Titre2"/>
        <w:rPr>
          <w:lang w:val="fr-FR"/>
        </w:rPr>
      </w:pPr>
      <w:bookmarkStart w:id="17" w:name="_Toc96948894"/>
      <w:r>
        <w:rPr>
          <w:lang w:val="fr-FR"/>
        </w:rPr>
        <w:t>Constats observés pendant la mission</w:t>
      </w:r>
      <w:bookmarkEnd w:id="17"/>
    </w:p>
    <w:p w14:paraId="2D461F6B" w14:textId="77777777" w:rsidR="009242D2" w:rsidRPr="00CD59B6" w:rsidRDefault="009242D2" w:rsidP="005A6812">
      <w:pPr>
        <w:pStyle w:val="Paragraphedeliste"/>
      </w:pPr>
      <w:r w:rsidRPr="00CD59B6">
        <w:t>Les différents constats et l’analyse sont fondés sur le croisement des données, et sont documentés soit par des documents écrits (rapports, PV, document de travail, courriel, etc…) soit issues d’échanges avec les acteurs.</w:t>
      </w:r>
    </w:p>
    <w:p w14:paraId="1DE16497" w14:textId="77777777" w:rsidR="009242D2" w:rsidRPr="00CD59B6" w:rsidRDefault="009242D2" w:rsidP="005A6812">
      <w:pPr>
        <w:pStyle w:val="Paragraphedeliste"/>
      </w:pPr>
    </w:p>
    <w:p w14:paraId="6ADCBCEF" w14:textId="707855AD" w:rsidR="009242D2" w:rsidRPr="00CD59B6" w:rsidRDefault="009242D2" w:rsidP="005A6812">
      <w:pPr>
        <w:pStyle w:val="Paragraphedeliste"/>
      </w:pPr>
      <w:r w:rsidRPr="00CD59B6">
        <w:t>Pendant la mission, un sentiment de manque de transparence des acteurs a été permanent car les échanges ont toujours fini par des contradictions des personnes interviewées qui commençaient en expliquant que tout va bien, et finissaient en expliquant des quantités de choses qui ne fonctionnaient pas, cela est valable pour tous les acteurs</w:t>
      </w:r>
    </w:p>
    <w:p w14:paraId="537BCE59" w14:textId="4FA819F4" w:rsidR="00E670F3" w:rsidRPr="00CD59B6" w:rsidRDefault="00E670F3" w:rsidP="005A6812">
      <w:pPr>
        <w:pStyle w:val="Paragraphedeliste"/>
      </w:pPr>
    </w:p>
    <w:p w14:paraId="7EF87583" w14:textId="2FCCA373" w:rsidR="00E670F3" w:rsidRDefault="00E670F3" w:rsidP="005A6812">
      <w:pPr>
        <w:pStyle w:val="Paragraphedeliste"/>
      </w:pPr>
      <w:r w:rsidRPr="00CD59B6">
        <w:t xml:space="preserve">Mais d’un autre côté, la mission est satisfaite du nombre important de personnes qui étaient curieuses de rencontrer la mission et de la mobilisation de ces personnes qui sont parfois venues d’assez loin. Ceci laisse penser qu’il y avait des attentes en suspens pour lesquelles les acteurs cherchaient à savoir s’ils allaient trouver leur réponse lors de cette revue. </w:t>
      </w:r>
    </w:p>
    <w:p w14:paraId="58A7393F" w14:textId="77777777" w:rsidR="00CD59B6" w:rsidRPr="00CD59B6" w:rsidRDefault="00CD59B6" w:rsidP="009242D2">
      <w:pPr>
        <w:rPr>
          <w:lang w:eastAsia="en-US"/>
        </w:rPr>
      </w:pPr>
    </w:p>
    <w:p w14:paraId="6494602C" w14:textId="77777777" w:rsidR="00CD59B6" w:rsidRPr="00CD59B6" w:rsidRDefault="00CD59B6" w:rsidP="00CD59B6">
      <w:pPr>
        <w:pStyle w:val="Titre3"/>
        <w:rPr>
          <w:color w:val="auto"/>
        </w:rPr>
      </w:pPr>
      <w:bookmarkStart w:id="18" w:name="_Toc96948895"/>
      <w:r w:rsidRPr="00CD59B6">
        <w:rPr>
          <w:color w:val="auto"/>
        </w:rPr>
        <w:t>Constats généraux</w:t>
      </w:r>
      <w:bookmarkEnd w:id="18"/>
    </w:p>
    <w:p w14:paraId="2B3A6D2C" w14:textId="77777777" w:rsidR="00CD59B6" w:rsidRPr="005A6812" w:rsidRDefault="00CD59B6" w:rsidP="00437338">
      <w:pPr>
        <w:pStyle w:val="Paragraphedeliste"/>
        <w:numPr>
          <w:ilvl w:val="0"/>
          <w:numId w:val="15"/>
        </w:numPr>
      </w:pPr>
      <w:r w:rsidRPr="005A6812">
        <w:t xml:space="preserve">Le </w:t>
      </w:r>
      <w:proofErr w:type="spellStart"/>
      <w:r w:rsidRPr="005A6812">
        <w:t>Piredd</w:t>
      </w:r>
      <w:proofErr w:type="spellEnd"/>
      <w:r w:rsidRPr="005A6812">
        <w:t xml:space="preserve"> manque de visibilité, les acteurs parlent davantage d’</w:t>
      </w:r>
      <w:proofErr w:type="spellStart"/>
      <w:r w:rsidRPr="005A6812">
        <w:t>Enabel</w:t>
      </w:r>
      <w:proofErr w:type="spellEnd"/>
      <w:r w:rsidRPr="005A6812">
        <w:t xml:space="preserve"> que de </w:t>
      </w:r>
      <w:proofErr w:type="spellStart"/>
      <w:r w:rsidRPr="005A6812">
        <w:t>Piredd</w:t>
      </w:r>
      <w:proofErr w:type="spellEnd"/>
    </w:p>
    <w:p w14:paraId="7B7B0E1E" w14:textId="77777777" w:rsidR="00CD59B6" w:rsidRPr="005A6812" w:rsidRDefault="00CD59B6" w:rsidP="00437338">
      <w:pPr>
        <w:pStyle w:val="Paragraphedeliste"/>
        <w:numPr>
          <w:ilvl w:val="0"/>
          <w:numId w:val="15"/>
        </w:numPr>
      </w:pPr>
      <w:r w:rsidRPr="005A6812">
        <w:t>Il n’y a pas de visibilité de l’implication politique aux yeux des populations, alors que ceci pourrait faire changer la vision pratique des choses</w:t>
      </w:r>
    </w:p>
    <w:p w14:paraId="3AD98CA2" w14:textId="77777777" w:rsidR="00CD59B6" w:rsidRPr="005A6812" w:rsidRDefault="00CD59B6" w:rsidP="00437338">
      <w:pPr>
        <w:pStyle w:val="Paragraphedeliste"/>
        <w:numPr>
          <w:ilvl w:val="0"/>
          <w:numId w:val="15"/>
        </w:numPr>
      </w:pPr>
      <w:r w:rsidRPr="005A6812">
        <w:t>Les bénéficiaires se méfient beaucoup des promesses que le projet a fait à cause d’expériences précédentes dont ils ne gardent pas le meilleur souvenir en matière de réalisation de promesse (PARRSA)</w:t>
      </w:r>
    </w:p>
    <w:p w14:paraId="46F506E1" w14:textId="77777777" w:rsidR="00CD59B6" w:rsidRPr="005A6812" w:rsidRDefault="00CD59B6" w:rsidP="00437338">
      <w:pPr>
        <w:pStyle w:val="Paragraphedeliste"/>
        <w:numPr>
          <w:ilvl w:val="0"/>
          <w:numId w:val="15"/>
        </w:numPr>
      </w:pPr>
      <w:r w:rsidRPr="005A6812">
        <w:t>La représentativité des villages au niveau des groupements n’est pas démontrée : quel intérêt de faire des PSAT à ce niveau ?</w:t>
      </w:r>
    </w:p>
    <w:p w14:paraId="4115D262" w14:textId="77777777" w:rsidR="00CD59B6" w:rsidRPr="005A6812" w:rsidRDefault="00CD59B6" w:rsidP="00437338">
      <w:pPr>
        <w:pStyle w:val="Paragraphedeliste"/>
        <w:numPr>
          <w:ilvl w:val="0"/>
          <w:numId w:val="15"/>
        </w:numPr>
      </w:pPr>
      <w:r w:rsidRPr="005A6812">
        <w:t>L’impact du PARRSA est remarquable et empêche une bonne appropriation du PIREDD-MO par manque de confiance</w:t>
      </w:r>
    </w:p>
    <w:p w14:paraId="7D34E1F9" w14:textId="77777777" w:rsidR="00CD59B6" w:rsidRPr="005A6812" w:rsidRDefault="00CD59B6" w:rsidP="00437338">
      <w:pPr>
        <w:pStyle w:val="Paragraphedeliste"/>
        <w:numPr>
          <w:ilvl w:val="0"/>
          <w:numId w:val="15"/>
        </w:numPr>
      </w:pPr>
      <w:r w:rsidRPr="005A6812">
        <w:t>La plupart des partenaires n’ont aucune idée de leur planification pour 2022</w:t>
      </w:r>
    </w:p>
    <w:p w14:paraId="70CE0EA1" w14:textId="77777777" w:rsidR="00CD59B6" w:rsidRPr="005A6812" w:rsidRDefault="00CD59B6" w:rsidP="00437338">
      <w:pPr>
        <w:pStyle w:val="Paragraphedeliste"/>
        <w:numPr>
          <w:ilvl w:val="0"/>
          <w:numId w:val="15"/>
        </w:numPr>
      </w:pPr>
      <w:r w:rsidRPr="005A6812">
        <w:t xml:space="preserve">Pourquoi des zones cibles aussi éloignées et dont les détails techniques n’ont pas été pris en compte (au-delà de </w:t>
      </w:r>
      <w:proofErr w:type="spellStart"/>
      <w:r w:rsidRPr="005A6812">
        <w:t>Wasalaka</w:t>
      </w:r>
      <w:proofErr w:type="spellEnd"/>
      <w:r w:rsidRPr="005A6812">
        <w:t xml:space="preserve">, il y a une rivière à traverser pour atteindre le secteur </w:t>
      </w:r>
      <w:proofErr w:type="spellStart"/>
      <w:r w:rsidRPr="005A6812">
        <w:t>Itimbiri</w:t>
      </w:r>
      <w:proofErr w:type="spellEnd"/>
      <w:r w:rsidRPr="005A6812">
        <w:t xml:space="preserve">, mais le cout de la traversée n’est pas prévu, y compris dans </w:t>
      </w:r>
      <w:proofErr w:type="spellStart"/>
      <w:r w:rsidRPr="005A6812">
        <w:t>Bongandanga</w:t>
      </w:r>
      <w:proofErr w:type="spellEnd"/>
      <w:r w:rsidRPr="005A6812">
        <w:t xml:space="preserve"> où, les superviseurs et les animateurs doivent traversés 3 grandes rivières en plus du fleuve)</w:t>
      </w:r>
    </w:p>
    <w:p w14:paraId="2C143C63" w14:textId="77777777" w:rsidR="00CD59B6" w:rsidRPr="005A6812" w:rsidRDefault="00CD59B6" w:rsidP="00437338">
      <w:pPr>
        <w:pStyle w:val="Paragraphedeliste"/>
        <w:numPr>
          <w:ilvl w:val="0"/>
          <w:numId w:val="15"/>
        </w:numPr>
      </w:pPr>
      <w:r w:rsidRPr="005A6812">
        <w:t>Formation inefficace et inefficiente : informatique, on apprend aux gens pendant 1 semaine, mais on ne donne pas le matériel – les gens oublient la formation</w:t>
      </w:r>
    </w:p>
    <w:p w14:paraId="1F5D6C39" w14:textId="77777777" w:rsidR="00CD59B6" w:rsidRPr="005A6812" w:rsidRDefault="00CD59B6" w:rsidP="00437338">
      <w:pPr>
        <w:pStyle w:val="Paragraphedeliste"/>
        <w:numPr>
          <w:ilvl w:val="0"/>
          <w:numId w:val="15"/>
        </w:numPr>
      </w:pPr>
      <w:r w:rsidRPr="005A6812">
        <w:t xml:space="preserve">Compte tenu de l’enjeu de l’approche pour ne pas payer de frais à personne – est ce qu’une petite étude de faisabilité du PIREDD avait été menée par </w:t>
      </w:r>
      <w:proofErr w:type="spellStart"/>
      <w:r w:rsidRPr="005A6812">
        <w:t>Enabel</w:t>
      </w:r>
      <w:proofErr w:type="spellEnd"/>
      <w:r w:rsidRPr="005A6812">
        <w:t> ?</w:t>
      </w:r>
    </w:p>
    <w:p w14:paraId="5E0D7A68" w14:textId="77777777" w:rsidR="00CD59B6" w:rsidRPr="005A6812" w:rsidRDefault="00CD59B6" w:rsidP="00437338">
      <w:pPr>
        <w:pStyle w:val="Paragraphedeliste"/>
        <w:numPr>
          <w:ilvl w:val="0"/>
          <w:numId w:val="15"/>
        </w:numPr>
      </w:pPr>
      <w:r w:rsidRPr="005A6812">
        <w:t xml:space="preserve">Trop de frais ont été oubliés et ne donnent plus de sens aux primes : entretien moto, de mission, les </w:t>
      </w:r>
      <w:proofErr w:type="spellStart"/>
      <w:r w:rsidRPr="005A6812">
        <w:t>Mboli</w:t>
      </w:r>
      <w:proofErr w:type="spellEnd"/>
      <w:r w:rsidRPr="005A6812">
        <w:t>, frais de traversée et de barrière, frais bancaires, etc…. tout ceci réduit les primes</w:t>
      </w:r>
    </w:p>
    <w:p w14:paraId="461DCE5C" w14:textId="4AFF605C" w:rsidR="00CD59B6" w:rsidRPr="005A6812" w:rsidRDefault="00CD59B6" w:rsidP="00437338">
      <w:pPr>
        <w:pStyle w:val="Paragraphedeliste"/>
        <w:numPr>
          <w:ilvl w:val="0"/>
          <w:numId w:val="15"/>
        </w:numPr>
      </w:pPr>
      <w:r w:rsidRPr="005A6812">
        <w:t>La lettre du 13 avril du Mini</w:t>
      </w:r>
      <w:r w:rsidR="005A6812">
        <w:t>stre</w:t>
      </w:r>
      <w:r w:rsidRPr="005A6812">
        <w:t xml:space="preserve"> Pro</w:t>
      </w:r>
      <w:r w:rsidR="005A6812">
        <w:t>vincial de</w:t>
      </w:r>
      <w:r w:rsidRPr="005A6812">
        <w:t xml:space="preserve"> </w:t>
      </w:r>
      <w:r w:rsidR="005A6812">
        <w:t>l’</w:t>
      </w:r>
      <w:r w:rsidRPr="005A6812">
        <w:t>Env</w:t>
      </w:r>
      <w:r w:rsidR="005A6812">
        <w:t>ironnement</w:t>
      </w:r>
      <w:r w:rsidRPr="005A6812">
        <w:t xml:space="preserve"> de </w:t>
      </w:r>
      <w:proofErr w:type="spellStart"/>
      <w:r w:rsidRPr="005A6812">
        <w:t>Mongala</w:t>
      </w:r>
      <w:proofErr w:type="spellEnd"/>
      <w:r w:rsidRPr="005A6812">
        <w:t xml:space="preserve"> semble cohérente avec la réalité</w:t>
      </w:r>
    </w:p>
    <w:p w14:paraId="00826C74" w14:textId="77777777" w:rsidR="00CD59B6" w:rsidRPr="005A6812" w:rsidRDefault="00CD59B6" w:rsidP="00437338">
      <w:pPr>
        <w:pStyle w:val="Paragraphedeliste"/>
        <w:numPr>
          <w:ilvl w:val="0"/>
          <w:numId w:val="15"/>
        </w:numPr>
      </w:pPr>
      <w:r w:rsidRPr="005A6812">
        <w:t xml:space="preserve">Les problèmes sont souvent dus à des détails ,non considérés (forme des houes, inégalité sociale, moyen non adapté comme le vélo sur longue distance, répartition </w:t>
      </w:r>
      <w:r w:rsidRPr="005A6812">
        <w:lastRenderedPageBreak/>
        <w:t>des groupements par animateur, considération des périodes culturales face aux retards, etc…)</w:t>
      </w:r>
    </w:p>
    <w:p w14:paraId="26874721" w14:textId="77777777" w:rsidR="00CD59B6" w:rsidRPr="005A6812" w:rsidRDefault="00CD59B6" w:rsidP="00437338">
      <w:pPr>
        <w:pStyle w:val="Paragraphedeliste"/>
        <w:numPr>
          <w:ilvl w:val="0"/>
          <w:numId w:val="15"/>
        </w:numPr>
      </w:pPr>
      <w:r w:rsidRPr="005A6812">
        <w:t>Les priorités ont été mal évaluées dès le début du projet (ex : les radio, retard des recrutements, beaucoup en 2020) – début de projet aout 2019, lancement officiel en mars 2020</w:t>
      </w:r>
    </w:p>
    <w:p w14:paraId="2EC07E2E" w14:textId="7F89FDA5" w:rsidR="00CD59B6" w:rsidRPr="005A6812" w:rsidRDefault="00CD59B6" w:rsidP="00437338">
      <w:pPr>
        <w:pStyle w:val="Paragraphedeliste"/>
        <w:numPr>
          <w:ilvl w:val="0"/>
          <w:numId w:val="15"/>
        </w:numPr>
      </w:pPr>
      <w:r w:rsidRPr="005A6812">
        <w:t xml:space="preserve">Les mécanismes administrations décentralisés / déconcentrés n’ont pas été respecté au début du projet (implication de la Province qui est pourtant l’organe pilote du </w:t>
      </w:r>
      <w:proofErr w:type="spellStart"/>
      <w:r w:rsidRPr="005A6812">
        <w:t>Piredd</w:t>
      </w:r>
      <w:proofErr w:type="spellEnd"/>
      <w:r w:rsidRPr="005A6812">
        <w:t xml:space="preserve">, et la Coordination travaille séparément) – pourquoi </w:t>
      </w:r>
      <w:proofErr w:type="spellStart"/>
      <w:r w:rsidRPr="005A6812">
        <w:t>Enabel</w:t>
      </w:r>
      <w:proofErr w:type="spellEnd"/>
      <w:r w:rsidRPr="005A6812">
        <w:t xml:space="preserve"> a laissé faire </w:t>
      </w:r>
      <w:r w:rsidR="005A6812" w:rsidRPr="005A6812">
        <w:t>ça</w:t>
      </w:r>
      <w:r w:rsidRPr="005A6812">
        <w:t> ? la CPEDD est mise à disposition, et doit rendre compte à la Province, donc toutes ses missions doivent être connues par le Mini</w:t>
      </w:r>
      <w:r w:rsidR="005A6812" w:rsidRPr="005A6812">
        <w:t>stère de</w:t>
      </w:r>
      <w:r w:rsidRPr="005A6812">
        <w:t xml:space="preserve"> </w:t>
      </w:r>
      <w:r w:rsidR="005A6812" w:rsidRPr="005A6812">
        <w:t>l’</w:t>
      </w:r>
      <w:r w:rsidRPr="005A6812">
        <w:t>Env</w:t>
      </w:r>
      <w:r w:rsidR="005A6812" w:rsidRPr="005A6812">
        <w:t>ironnement</w:t>
      </w:r>
    </w:p>
    <w:p w14:paraId="29B56ABD" w14:textId="010F5E29" w:rsidR="00CD59B6" w:rsidRPr="005A6812" w:rsidRDefault="00CD59B6" w:rsidP="00437338">
      <w:pPr>
        <w:pStyle w:val="Paragraphedeliste"/>
        <w:numPr>
          <w:ilvl w:val="0"/>
          <w:numId w:val="15"/>
        </w:numPr>
      </w:pPr>
      <w:r w:rsidRPr="005A6812">
        <w:t xml:space="preserve">L’attitude des agents </w:t>
      </w:r>
      <w:proofErr w:type="spellStart"/>
      <w:r w:rsidRPr="005A6812">
        <w:t>Enabel</w:t>
      </w:r>
      <w:proofErr w:type="spellEnd"/>
      <w:r w:rsidRPr="005A6812">
        <w:t xml:space="preserve"> a été critiquée car elle donne l’image qu’</w:t>
      </w:r>
      <w:proofErr w:type="spellStart"/>
      <w:r w:rsidRPr="005A6812">
        <w:t>Enabel</w:t>
      </w:r>
      <w:proofErr w:type="spellEnd"/>
      <w:r w:rsidRPr="005A6812">
        <w:t xml:space="preserve"> ne croit supérieur à un Gouvernement Provincial et que les agents du </w:t>
      </w:r>
      <w:proofErr w:type="spellStart"/>
      <w:r w:rsidRPr="005A6812">
        <w:t>Piredd</w:t>
      </w:r>
      <w:proofErr w:type="spellEnd"/>
      <w:r w:rsidRPr="005A6812">
        <w:t xml:space="preserve"> en connaisse plus et n’ont donc pas besoin d’écouter et de prendre en compte ce que les autres disent, même si cela s’avérait pertinent (une forme de complexe de supériorité, dit au moins un acteur).</w:t>
      </w:r>
    </w:p>
    <w:p w14:paraId="459BFD8C" w14:textId="77777777" w:rsidR="00CD59B6" w:rsidRPr="00CD59B6" w:rsidRDefault="00CD59B6" w:rsidP="005A6812">
      <w:pPr>
        <w:pStyle w:val="Paragraphedeliste"/>
        <w:spacing w:after="0" w:line="240" w:lineRule="auto"/>
        <w:rPr>
          <w:color w:val="auto"/>
        </w:rPr>
      </w:pPr>
    </w:p>
    <w:p w14:paraId="16691AFD" w14:textId="77777777" w:rsidR="00CD59B6" w:rsidRPr="00CD59B6" w:rsidRDefault="00CD59B6" w:rsidP="00CD59B6">
      <w:pPr>
        <w:pStyle w:val="Titre3"/>
        <w:rPr>
          <w:color w:val="auto"/>
        </w:rPr>
      </w:pPr>
      <w:bookmarkStart w:id="19" w:name="_Toc96948896"/>
      <w:r w:rsidRPr="00CD59B6">
        <w:rPr>
          <w:color w:val="auto"/>
        </w:rPr>
        <w:t>La démobilisation des acteurs du projet</w:t>
      </w:r>
      <w:bookmarkEnd w:id="19"/>
    </w:p>
    <w:p w14:paraId="593D203E" w14:textId="77777777" w:rsidR="00CD59B6" w:rsidRPr="005A6812" w:rsidRDefault="00CD59B6" w:rsidP="00437338">
      <w:pPr>
        <w:pStyle w:val="Paragraphedeliste"/>
        <w:numPr>
          <w:ilvl w:val="0"/>
          <w:numId w:val="13"/>
        </w:numPr>
      </w:pPr>
      <w:r w:rsidRPr="005A6812">
        <w:t>Les populations avaient de l’espoir que le PIREDD allait apporter des moyens (fonds, semences améliorées des cultures vivrières, etc.) mais rien n’est venu, donc les communautés ne s’y sont plus intéressées. Au tout début les réunions avaient été nombreuses, mais maintenant il n’y a plus personne.</w:t>
      </w:r>
    </w:p>
    <w:p w14:paraId="190ADD8B" w14:textId="77777777" w:rsidR="00CD59B6" w:rsidRPr="005A6812" w:rsidRDefault="00CD59B6" w:rsidP="00437338">
      <w:pPr>
        <w:pStyle w:val="Paragraphedeliste"/>
        <w:numPr>
          <w:ilvl w:val="0"/>
          <w:numId w:val="13"/>
        </w:numPr>
      </w:pPr>
      <w:r w:rsidRPr="005A6812">
        <w:t xml:space="preserve">Des élections non participatives dû à l’approche « engagement » soutenue par </w:t>
      </w:r>
      <w:proofErr w:type="spellStart"/>
      <w:r w:rsidRPr="005A6812">
        <w:t>Enabel</w:t>
      </w:r>
      <w:proofErr w:type="spellEnd"/>
      <w:r w:rsidRPr="005A6812">
        <w:t xml:space="preserve"> et qui ne convient pas à ceux qui sont éloignés</w:t>
      </w:r>
    </w:p>
    <w:p w14:paraId="50E1CA01" w14:textId="77777777" w:rsidR="00CD59B6" w:rsidRPr="005A6812" w:rsidRDefault="00CD59B6" w:rsidP="005A6812">
      <w:pPr>
        <w:pStyle w:val="Paragraphedeliste"/>
      </w:pPr>
    </w:p>
    <w:p w14:paraId="56B2A367" w14:textId="77777777" w:rsidR="00CD59B6" w:rsidRPr="00CD59B6" w:rsidRDefault="00CD59B6" w:rsidP="00CD59B6">
      <w:pPr>
        <w:pStyle w:val="Titre3"/>
        <w:rPr>
          <w:color w:val="auto"/>
        </w:rPr>
      </w:pPr>
      <w:bookmarkStart w:id="20" w:name="_Toc96948897"/>
      <w:r w:rsidRPr="00CD59B6">
        <w:rPr>
          <w:color w:val="auto"/>
        </w:rPr>
        <w:t>Les mécanismes de suivi-évaluation</w:t>
      </w:r>
      <w:bookmarkEnd w:id="20"/>
    </w:p>
    <w:p w14:paraId="1E338FD8" w14:textId="77777777" w:rsidR="00CD59B6" w:rsidRPr="00CD59B6" w:rsidRDefault="00CD59B6" w:rsidP="00437338">
      <w:pPr>
        <w:pStyle w:val="Paragraphedeliste"/>
        <w:numPr>
          <w:ilvl w:val="0"/>
          <w:numId w:val="14"/>
        </w:numPr>
      </w:pPr>
      <w:r w:rsidRPr="00CD59B6">
        <w:t>Au stade actuel, il n’existe aucun mécanise des suivi-évaluation de tout ce qui est fait sur terrain, avec un protocole standardisé où les données sont collectées, analysées, compilées, et permettent d’apporter des corrections, et de faire la promotion des résultats, ou d’améliorer la stratégie mise en œuvre</w:t>
      </w:r>
    </w:p>
    <w:p w14:paraId="3B221AC0" w14:textId="77777777" w:rsidR="00CD59B6" w:rsidRPr="00CD59B6" w:rsidRDefault="00CD59B6" w:rsidP="00437338">
      <w:pPr>
        <w:pStyle w:val="Paragraphedeliste"/>
        <w:numPr>
          <w:ilvl w:val="0"/>
          <w:numId w:val="14"/>
        </w:numPr>
      </w:pPr>
      <w:r w:rsidRPr="00CD59B6">
        <w:t>Il faut un meilleur suivi des PV pour la vérification des éléments terrain</w:t>
      </w:r>
    </w:p>
    <w:p w14:paraId="266903F4" w14:textId="77777777" w:rsidR="00CD59B6" w:rsidRPr="00CD59B6" w:rsidRDefault="00CD59B6" w:rsidP="00437338">
      <w:pPr>
        <w:pStyle w:val="Paragraphedeliste"/>
        <w:numPr>
          <w:ilvl w:val="0"/>
          <w:numId w:val="14"/>
        </w:numPr>
      </w:pPr>
      <w:r w:rsidRPr="00CD59B6">
        <w:t>Suivre la complétion des documents structurant car les animateurs ne le font pas</w:t>
      </w:r>
    </w:p>
    <w:p w14:paraId="25C97711" w14:textId="77777777" w:rsidR="00CD59B6" w:rsidRPr="00CD59B6" w:rsidRDefault="00CD59B6" w:rsidP="00437338">
      <w:pPr>
        <w:pStyle w:val="Paragraphedeliste"/>
        <w:numPr>
          <w:ilvl w:val="0"/>
          <w:numId w:val="14"/>
        </w:numPr>
      </w:pPr>
      <w:r w:rsidRPr="00CD59B6">
        <w:t xml:space="preserve">Les messages et le travail des animateurs ne parait pas du tout approfondi </w:t>
      </w:r>
    </w:p>
    <w:p w14:paraId="3CE98F55" w14:textId="77777777" w:rsidR="00CD59B6" w:rsidRPr="00091682" w:rsidRDefault="00CD59B6" w:rsidP="00437338">
      <w:pPr>
        <w:pStyle w:val="Paragraphedeliste"/>
        <w:numPr>
          <w:ilvl w:val="0"/>
          <w:numId w:val="14"/>
        </w:numPr>
      </w:pPr>
      <w:r w:rsidRPr="00091682">
        <w:t>L’indicateur d’augmentation de revenu avec les vergers fruitiers ne peut pas être vérifier car pas de planification</w:t>
      </w:r>
    </w:p>
    <w:p w14:paraId="672C86A5" w14:textId="77777777" w:rsidR="00CD59B6" w:rsidRPr="00091682" w:rsidRDefault="00CD59B6" w:rsidP="00437338">
      <w:pPr>
        <w:pStyle w:val="Paragraphedeliste"/>
        <w:numPr>
          <w:ilvl w:val="0"/>
          <w:numId w:val="14"/>
        </w:numPr>
      </w:pPr>
      <w:r w:rsidRPr="00091682">
        <w:t>Il n’y a pas de contrôle de ce qui est dit en formation (ex : les explications EFIR chez DIOBO par l’IPDR)</w:t>
      </w:r>
    </w:p>
    <w:p w14:paraId="362EA4E5" w14:textId="77777777" w:rsidR="00CD59B6" w:rsidRPr="00CD59B6" w:rsidRDefault="00CD59B6" w:rsidP="00CD59B6">
      <w:pPr>
        <w:rPr>
          <w:lang w:val="fr-BE"/>
        </w:rPr>
      </w:pPr>
    </w:p>
    <w:p w14:paraId="3678B477" w14:textId="77777777" w:rsidR="00CD59B6" w:rsidRPr="00CD59B6" w:rsidRDefault="00CD59B6" w:rsidP="00CD59B6">
      <w:pPr>
        <w:pStyle w:val="Titre3"/>
        <w:rPr>
          <w:color w:val="auto"/>
        </w:rPr>
      </w:pPr>
      <w:bookmarkStart w:id="21" w:name="_Toc96948898"/>
      <w:r w:rsidRPr="00CD59B6">
        <w:rPr>
          <w:color w:val="auto"/>
        </w:rPr>
        <w:t>Les conflits du projet</w:t>
      </w:r>
      <w:bookmarkEnd w:id="21"/>
    </w:p>
    <w:p w14:paraId="4FB019D0" w14:textId="77777777" w:rsidR="00CD59B6" w:rsidRPr="005A6812" w:rsidRDefault="00CD59B6" w:rsidP="005A6812">
      <w:pPr>
        <w:pStyle w:val="Paragraphedeliste"/>
      </w:pPr>
      <w:r w:rsidRPr="005A6812">
        <w:t xml:space="preserve">Le projet </w:t>
      </w:r>
      <w:r w:rsidRPr="005A6812">
        <w:rPr>
          <w:b/>
          <w:bCs/>
        </w:rPr>
        <w:t>a été</w:t>
      </w:r>
      <w:r w:rsidRPr="005A6812">
        <w:t xml:space="preserve"> en conflit ou en tension avec :</w:t>
      </w:r>
    </w:p>
    <w:p w14:paraId="31DB1F93" w14:textId="77777777" w:rsidR="00CD59B6" w:rsidRPr="005A6812" w:rsidRDefault="00CD59B6" w:rsidP="00437338">
      <w:pPr>
        <w:pStyle w:val="Paragraphedeliste"/>
        <w:numPr>
          <w:ilvl w:val="0"/>
          <w:numId w:val="16"/>
        </w:numPr>
      </w:pPr>
      <w:r w:rsidRPr="005A6812">
        <w:rPr>
          <w:b/>
          <w:bCs/>
        </w:rPr>
        <w:t>Conflit</w:t>
      </w:r>
      <w:r w:rsidRPr="005A6812">
        <w:t xml:space="preserve"> : Le Ministère provincial de l’Environnement est en conflit ouvert avec le </w:t>
      </w:r>
      <w:proofErr w:type="spellStart"/>
      <w:r w:rsidRPr="005A6812">
        <w:t>Piredd</w:t>
      </w:r>
      <w:proofErr w:type="spellEnd"/>
      <w:r w:rsidRPr="005A6812">
        <w:t xml:space="preserve"> depuis que (selon le Mini Pro) le </w:t>
      </w:r>
      <w:proofErr w:type="spellStart"/>
      <w:r w:rsidRPr="005A6812">
        <w:t>Piredd</w:t>
      </w:r>
      <w:proofErr w:type="spellEnd"/>
      <w:r w:rsidRPr="005A6812">
        <w:t xml:space="preserve"> a déclaré que le projet allait travailler avec la CPEDD et pas le Ministère Provincial, et ceci a eu pour effet de frustrer les autorités qui ont mené une campagne d’intoxication du projet et organisé la suspension des activités de la CPEDD afin de perturber le </w:t>
      </w:r>
      <w:proofErr w:type="spellStart"/>
      <w:r w:rsidRPr="005A6812">
        <w:t>Piredd</w:t>
      </w:r>
      <w:proofErr w:type="spellEnd"/>
      <w:r w:rsidRPr="005A6812">
        <w:t>.</w:t>
      </w:r>
    </w:p>
    <w:p w14:paraId="3E570A2B" w14:textId="77777777" w:rsidR="00CD59B6" w:rsidRPr="005A6812" w:rsidRDefault="00CD59B6" w:rsidP="00437338">
      <w:pPr>
        <w:pStyle w:val="Paragraphedeliste"/>
        <w:numPr>
          <w:ilvl w:val="0"/>
          <w:numId w:val="16"/>
        </w:numPr>
      </w:pPr>
      <w:r w:rsidRPr="005A6812">
        <w:rPr>
          <w:b/>
          <w:bCs/>
        </w:rPr>
        <w:t>Conflit</w:t>
      </w:r>
      <w:r w:rsidRPr="005A6812">
        <w:t xml:space="preserve"> : La Société civile, le GTCRR dès le début du projet par manque de dialogue principalement, et avec l’AJBS, pour les mêmes raisons. Si les rencontres ont été maladroites, il n’en demeure pas moins que le GTCRR a été créé par le FONAREDD pour appuyer les programmes, et non l’inverse, encore faut-il que les </w:t>
      </w:r>
      <w:r w:rsidRPr="005A6812">
        <w:lastRenderedPageBreak/>
        <w:t xml:space="preserve">dialogues et les points de convergences soient discutés plutôt que l’inverse, et ceci à l’initiative de ceux qui en ont l’intérêt (dont le PIREDD). Ceci a amené la société civile à </w:t>
      </w:r>
    </w:p>
    <w:p w14:paraId="2C2DDD34" w14:textId="77777777" w:rsidR="00CD59B6" w:rsidRPr="005A6812" w:rsidRDefault="00CD59B6" w:rsidP="00437338">
      <w:pPr>
        <w:pStyle w:val="Paragraphedeliste"/>
        <w:numPr>
          <w:ilvl w:val="0"/>
          <w:numId w:val="16"/>
        </w:numPr>
      </w:pPr>
      <w:r w:rsidRPr="005A6812">
        <w:rPr>
          <w:b/>
          <w:bCs/>
        </w:rPr>
        <w:t>Conflit</w:t>
      </w:r>
      <w:r w:rsidRPr="005A6812">
        <w:t> : L’ONG CEVDD qui a un dossier avec l’antenne de Bumba sur le concept des vergers fruitiers (et dont la représentante est aussi la chef d’antenne du GTCRR selon les infos reçues)</w:t>
      </w:r>
    </w:p>
    <w:p w14:paraId="768BD59A" w14:textId="58918A1D" w:rsidR="00CD59B6" w:rsidRPr="005A6812" w:rsidRDefault="00CD59B6" w:rsidP="00437338">
      <w:pPr>
        <w:pStyle w:val="Paragraphedeliste"/>
        <w:numPr>
          <w:ilvl w:val="0"/>
          <w:numId w:val="16"/>
        </w:numPr>
      </w:pPr>
      <w:r w:rsidRPr="005A6812">
        <w:rPr>
          <w:b/>
          <w:bCs/>
        </w:rPr>
        <w:t>Conflit</w:t>
      </w:r>
      <w:r w:rsidRPr="005A6812">
        <w:t xml:space="preserve"> : Les bénéficiaires, notamment ceux des CEP maraichers à cause d’inégalités sociales qui ont surgis suite à une discrimination sur les formations et l’octroi de matériel (certains CEP ont reçu, et pas d’autres, et il a été proposé à ceux qui avait été reçu d’aller donner des formations à ceux qui n’avait rien </w:t>
      </w:r>
      <w:r w:rsidR="005A6812" w:rsidRPr="005A6812">
        <w:t>reçu</w:t>
      </w:r>
      <w:r w:rsidRPr="005A6812">
        <w:t>…)</w:t>
      </w:r>
    </w:p>
    <w:p w14:paraId="6D8E5A3F" w14:textId="77777777" w:rsidR="00CD59B6" w:rsidRPr="005A6812" w:rsidRDefault="00CD59B6" w:rsidP="00437338">
      <w:pPr>
        <w:pStyle w:val="Paragraphedeliste"/>
        <w:numPr>
          <w:ilvl w:val="0"/>
          <w:numId w:val="16"/>
        </w:numPr>
      </w:pPr>
      <w:r w:rsidRPr="005A6812">
        <w:rPr>
          <w:b/>
          <w:bCs/>
        </w:rPr>
        <w:t>Tension</w:t>
      </w:r>
      <w:r w:rsidRPr="005A6812">
        <w:t> : avec le Gouvernement Provincial tout entier, puisque le Gouverneur soutient toutes les revendications de ses ministres et administrations techniques concernant le manque de moyens (et qu’en d’autres termes l’approche « engagement ou les activités sont gratuites » est rejetée</w:t>
      </w:r>
    </w:p>
    <w:p w14:paraId="092912E8" w14:textId="2614CC9F" w:rsidR="00CD59B6" w:rsidRPr="005A6812" w:rsidRDefault="00CD59B6" w:rsidP="00437338">
      <w:pPr>
        <w:pStyle w:val="Paragraphedeliste"/>
        <w:numPr>
          <w:ilvl w:val="0"/>
          <w:numId w:val="16"/>
        </w:numPr>
      </w:pPr>
      <w:r w:rsidRPr="005A6812">
        <w:rPr>
          <w:b/>
          <w:bCs/>
        </w:rPr>
        <w:t>Tension</w:t>
      </w:r>
      <w:r w:rsidRPr="005A6812">
        <w:t> : il existe une méfiance entre les communautés à l’égard des agents de l’</w:t>
      </w:r>
      <w:r w:rsidR="005A6812" w:rsidRPr="005A6812">
        <w:t>État</w:t>
      </w:r>
      <w:r w:rsidRPr="005A6812">
        <w:t xml:space="preserve"> qui font l’animation des CLD et des CEP, et le </w:t>
      </w:r>
      <w:proofErr w:type="spellStart"/>
      <w:r w:rsidRPr="005A6812">
        <w:t>Piredd</w:t>
      </w:r>
      <w:proofErr w:type="spellEnd"/>
      <w:r w:rsidRPr="005A6812">
        <w:t xml:space="preserve"> lui-même. La raison de cette méfiance vient du fait que les CARG reçoivent des frais pour organiser des réunions (quand bien même ils ne sont pas suffisant), alors que les CLD qui doivent aussi organiser des réunions ne reçoivent rien et les communautés doivent venir gratuitement aux réunions quels que soient leur distance et leurs moyens pour y venir.</w:t>
      </w:r>
    </w:p>
    <w:p w14:paraId="07C7170A" w14:textId="77777777" w:rsidR="00CD59B6" w:rsidRPr="005A6812" w:rsidRDefault="00CD59B6" w:rsidP="00437338">
      <w:pPr>
        <w:pStyle w:val="Paragraphedeliste"/>
        <w:numPr>
          <w:ilvl w:val="0"/>
          <w:numId w:val="16"/>
        </w:numPr>
      </w:pPr>
      <w:r w:rsidRPr="005A6812">
        <w:rPr>
          <w:b/>
          <w:bCs/>
        </w:rPr>
        <w:t>Tension</w:t>
      </w:r>
      <w:r w:rsidRPr="005A6812">
        <w:t xml:space="preserve"> avec le bailleur FONAREDD, puisque les réalisations ne correspondent pas aux prévisions et il y a divergence sur les approches à tenir, ainsi que les résultats d’un point de vue quantitatif.</w:t>
      </w:r>
    </w:p>
    <w:p w14:paraId="7BCB9C6B" w14:textId="77777777" w:rsidR="00CD59B6" w:rsidRDefault="00CD59B6" w:rsidP="00CD59B6">
      <w:pPr>
        <w:pStyle w:val="Paragraphedeliste"/>
        <w:ind w:left="1440"/>
      </w:pPr>
    </w:p>
    <w:p w14:paraId="4D3CA124" w14:textId="77777777" w:rsidR="00CD59B6" w:rsidRDefault="00CD59B6" w:rsidP="005A6812">
      <w:pPr>
        <w:pStyle w:val="Paragraphedeliste"/>
      </w:pPr>
      <w:r w:rsidRPr="005A6812">
        <w:t xml:space="preserve">Le projet </w:t>
      </w:r>
      <w:r w:rsidRPr="005A6812">
        <w:rPr>
          <w:b/>
          <w:bCs/>
        </w:rPr>
        <w:t>est actuellement</w:t>
      </w:r>
      <w:r w:rsidRPr="005A6812">
        <w:t xml:space="preserve"> en conflit ou tension</w:t>
      </w:r>
      <w:r>
        <w:t xml:space="preserve"> avec :</w:t>
      </w:r>
    </w:p>
    <w:p w14:paraId="29FECE0D" w14:textId="77777777" w:rsidR="00CD59B6" w:rsidRDefault="00CD59B6" w:rsidP="00437338">
      <w:pPr>
        <w:pStyle w:val="Paragraphedeliste"/>
        <w:numPr>
          <w:ilvl w:val="0"/>
          <w:numId w:val="17"/>
        </w:numPr>
      </w:pPr>
      <w:r w:rsidRPr="005A6812">
        <w:rPr>
          <w:b/>
          <w:bCs/>
        </w:rPr>
        <w:t xml:space="preserve">Tension sous-jacente avec la société civile </w:t>
      </w:r>
      <w:r>
        <w:t>si le programme continue de la même manière avec le même retard.</w:t>
      </w:r>
    </w:p>
    <w:p w14:paraId="2F3398BF" w14:textId="77777777" w:rsidR="00CD59B6" w:rsidRDefault="00CD59B6" w:rsidP="00437338">
      <w:pPr>
        <w:pStyle w:val="Paragraphedeliste"/>
        <w:numPr>
          <w:ilvl w:val="0"/>
          <w:numId w:val="17"/>
        </w:numPr>
      </w:pPr>
      <w:r w:rsidRPr="005A6812">
        <w:rPr>
          <w:b/>
          <w:bCs/>
        </w:rPr>
        <w:t xml:space="preserve">Tension sous-jacente avec les partenaires </w:t>
      </w:r>
      <w:r>
        <w:t>concernant le retard de leurs tranches de CS (ils sont conscients des besoins de justifier, mais attendent aussi qu’on leur propose comment faire pour que cela n’arrive pas).</w:t>
      </w:r>
    </w:p>
    <w:p w14:paraId="6977B0EC" w14:textId="77777777" w:rsidR="00CD59B6" w:rsidRPr="00E63F6C" w:rsidRDefault="00CD59B6" w:rsidP="00437338">
      <w:pPr>
        <w:pStyle w:val="Paragraphedeliste"/>
        <w:numPr>
          <w:ilvl w:val="0"/>
          <w:numId w:val="17"/>
        </w:numPr>
      </w:pPr>
      <w:r w:rsidRPr="005A6812">
        <w:rPr>
          <w:b/>
          <w:bCs/>
        </w:rPr>
        <w:t>Conflit toujours actuel avec la société civile </w:t>
      </w:r>
      <w:r>
        <w:t xml:space="preserve">: en particulier </w:t>
      </w:r>
      <w:r w:rsidRPr="009D62C1">
        <w:t>l’ONG CEVDD à Bumba</w:t>
      </w:r>
      <w:r>
        <w:t xml:space="preserve"> </w:t>
      </w:r>
      <w:r w:rsidRPr="009D62C1">
        <w:t xml:space="preserve">dont la représentante </w:t>
      </w:r>
      <w:r>
        <w:t>(qui est aussi le point focal GTCRR du Territoire)</w:t>
      </w:r>
      <w:r w:rsidRPr="009D62C1">
        <w:t xml:space="preserve"> revendique ses droits de paiement suite à l’implication qu’on lui a demandé pour le production de plantule</w:t>
      </w:r>
      <w:r>
        <w:t xml:space="preserve">s dans le site de CAFPIK, </w:t>
      </w:r>
      <w:r w:rsidRPr="009D62C1">
        <w:t>avant la visite du FONAREDD en novembre 2020</w:t>
      </w:r>
      <w:r>
        <w:t xml:space="preserve">, suite à une promesse verbale du </w:t>
      </w:r>
      <w:proofErr w:type="spellStart"/>
      <w:r>
        <w:t>Piredd</w:t>
      </w:r>
      <w:proofErr w:type="spellEnd"/>
      <w:r>
        <w:t xml:space="preserve"> pour l’association de l’ONG avec CAFPIK.</w:t>
      </w:r>
    </w:p>
    <w:p w14:paraId="2FCB5043" w14:textId="77777777" w:rsidR="00CD59B6" w:rsidRDefault="00CD59B6" w:rsidP="00437338">
      <w:pPr>
        <w:pStyle w:val="Paragraphedeliste"/>
        <w:numPr>
          <w:ilvl w:val="0"/>
          <w:numId w:val="17"/>
        </w:numPr>
      </w:pPr>
      <w:r w:rsidRPr="005A6812">
        <w:rPr>
          <w:b/>
          <w:bCs/>
        </w:rPr>
        <w:t>Conflit toujours actuel avec la Gouvernement Provincial </w:t>
      </w:r>
      <w:r>
        <w:t xml:space="preserve">; le Mini Pro de l’Environnement envisage de faire une autre note circulaire contre le </w:t>
      </w:r>
      <w:proofErr w:type="spellStart"/>
      <w:r>
        <w:t>Piredd</w:t>
      </w:r>
      <w:proofErr w:type="spellEnd"/>
    </w:p>
    <w:p w14:paraId="25D2DDDA" w14:textId="650C4D2B" w:rsidR="00CD59B6" w:rsidRDefault="00CD59B6" w:rsidP="00437338">
      <w:pPr>
        <w:pStyle w:val="Paragraphedeliste"/>
        <w:numPr>
          <w:ilvl w:val="0"/>
          <w:numId w:val="17"/>
        </w:numPr>
      </w:pPr>
      <w:r w:rsidRPr="005A6812">
        <w:t>Po</w:t>
      </w:r>
      <w:r w:rsidRPr="00293957">
        <w:t xml:space="preserve">ur le reste des acteurs, il n’y a plus de conflits ou de tensions réellement, les gens sont seulement démobilisés et ne croient plus aux promesses du </w:t>
      </w:r>
      <w:proofErr w:type="spellStart"/>
      <w:r w:rsidRPr="00293957">
        <w:t>Piredd</w:t>
      </w:r>
      <w:proofErr w:type="spellEnd"/>
    </w:p>
    <w:p w14:paraId="23F955FF" w14:textId="77777777" w:rsidR="005A6812" w:rsidRPr="00293957" w:rsidRDefault="005A6812" w:rsidP="005A6812">
      <w:pPr>
        <w:pStyle w:val="Paragraphedeliste"/>
        <w:ind w:left="1440"/>
      </w:pPr>
    </w:p>
    <w:p w14:paraId="42762B44" w14:textId="77777777" w:rsidR="00CD59B6" w:rsidRDefault="00CD59B6" w:rsidP="00CD59B6">
      <w:pPr>
        <w:pStyle w:val="Titre3"/>
      </w:pPr>
      <w:bookmarkStart w:id="22" w:name="_Toc96948899"/>
      <w:r>
        <w:t>L’approche Aménagement du Territoire</w:t>
      </w:r>
      <w:bookmarkEnd w:id="22"/>
      <w:r>
        <w:t> </w:t>
      </w:r>
    </w:p>
    <w:p w14:paraId="4A66A5B9" w14:textId="77777777" w:rsidR="00CD59B6" w:rsidRPr="005A6812" w:rsidRDefault="00CD59B6" w:rsidP="00437338">
      <w:pPr>
        <w:pStyle w:val="Paragraphedeliste"/>
        <w:numPr>
          <w:ilvl w:val="0"/>
          <w:numId w:val="18"/>
        </w:numPr>
      </w:pPr>
      <w:r w:rsidRPr="005A6812">
        <w:t xml:space="preserve">L’approche des PSAT par groupement est-elle une idée pertinente : </w:t>
      </w:r>
    </w:p>
    <w:p w14:paraId="5EF088C4" w14:textId="77777777" w:rsidR="00CD59B6" w:rsidRPr="005A6812" w:rsidRDefault="00CD59B6" w:rsidP="00437338">
      <w:pPr>
        <w:pStyle w:val="Paragraphedeliste"/>
        <w:numPr>
          <w:ilvl w:val="1"/>
          <w:numId w:val="18"/>
        </w:numPr>
      </w:pPr>
      <w:r w:rsidRPr="005A6812">
        <w:t xml:space="preserve">dans tous les villages on dit que c’est difficile de rassembler les gens, et du coup les décisions ne sont pas participatives car ceux qui sont déçus, ou trop loin, ne viennent pas. </w:t>
      </w:r>
    </w:p>
    <w:p w14:paraId="4CBBA9E2" w14:textId="77777777" w:rsidR="00CD59B6" w:rsidRPr="005A6812" w:rsidRDefault="00CD59B6" w:rsidP="00437338">
      <w:pPr>
        <w:pStyle w:val="Paragraphedeliste"/>
        <w:numPr>
          <w:ilvl w:val="1"/>
          <w:numId w:val="18"/>
        </w:numPr>
      </w:pPr>
      <w:r w:rsidRPr="005A6812">
        <w:t xml:space="preserve">Les jachères appartiennent à des familles, et non aux groupements, donc les CEP ne concernent pas tout le monde à l’esprit des communautés </w:t>
      </w:r>
    </w:p>
    <w:p w14:paraId="56712568" w14:textId="77777777" w:rsidR="00CD59B6" w:rsidRPr="005A6812" w:rsidRDefault="00CD59B6" w:rsidP="00437338">
      <w:pPr>
        <w:pStyle w:val="Paragraphedeliste"/>
        <w:numPr>
          <w:ilvl w:val="1"/>
          <w:numId w:val="18"/>
        </w:numPr>
      </w:pPr>
      <w:r w:rsidRPr="005A6812">
        <w:lastRenderedPageBreak/>
        <w:t>si on estime qu’elle sera dans la continuité des CLD : la création des CLD n’a pas été participative, donc la mise en œuvre des PSAT le sera-t-elle davantage ?</w:t>
      </w:r>
    </w:p>
    <w:p w14:paraId="4DB4EC9C" w14:textId="77777777" w:rsidR="00CD59B6" w:rsidRPr="005A6812" w:rsidRDefault="00CD59B6" w:rsidP="00437338">
      <w:pPr>
        <w:pStyle w:val="Paragraphedeliste"/>
        <w:numPr>
          <w:ilvl w:val="0"/>
          <w:numId w:val="18"/>
        </w:numPr>
      </w:pPr>
      <w:r w:rsidRPr="005A6812">
        <w:t xml:space="preserve">La rédaction de PSAT intègre encore des conflits non résolus (car du </w:t>
      </w:r>
      <w:proofErr w:type="spellStart"/>
      <w:r w:rsidRPr="005A6812">
        <w:t>Gpt</w:t>
      </w:r>
      <w:proofErr w:type="spellEnd"/>
      <w:r w:rsidRPr="005A6812">
        <w:t xml:space="preserve"> </w:t>
      </w:r>
      <w:proofErr w:type="spellStart"/>
      <w:r w:rsidRPr="005A6812">
        <w:t>Bobi</w:t>
      </w:r>
      <w:proofErr w:type="spellEnd"/>
      <w:r w:rsidRPr="005A6812">
        <w:t>)</w:t>
      </w:r>
    </w:p>
    <w:p w14:paraId="30E5F0BE" w14:textId="77777777" w:rsidR="00CD59B6" w:rsidRPr="005A6812" w:rsidRDefault="00CD59B6" w:rsidP="00437338">
      <w:pPr>
        <w:pStyle w:val="Paragraphedeliste"/>
        <w:numPr>
          <w:ilvl w:val="0"/>
          <w:numId w:val="18"/>
        </w:numPr>
      </w:pPr>
      <w:r w:rsidRPr="005A6812">
        <w:t xml:space="preserve">L’approche PSAT par groupement n’est sans doute pas la meilleure </w:t>
      </w:r>
    </w:p>
    <w:p w14:paraId="00517B39" w14:textId="77777777" w:rsidR="00CD59B6" w:rsidRPr="00CD59B6" w:rsidRDefault="00CD59B6" w:rsidP="00CD59B6">
      <w:pPr>
        <w:rPr>
          <w:lang w:val="fr-BE" w:eastAsia="en-US"/>
        </w:rPr>
      </w:pPr>
    </w:p>
    <w:p w14:paraId="50F0F726" w14:textId="77777777" w:rsidR="00CD59B6" w:rsidRPr="00091682" w:rsidRDefault="00CD59B6" w:rsidP="00CD59B6">
      <w:pPr>
        <w:pStyle w:val="Titre3"/>
      </w:pPr>
      <w:bookmarkStart w:id="23" w:name="_Toc96948900"/>
      <w:r>
        <w:t>L’</w:t>
      </w:r>
      <w:r w:rsidRPr="00091682">
        <w:t>Appropriation</w:t>
      </w:r>
      <w:bookmarkEnd w:id="23"/>
      <w:r w:rsidRPr="00091682">
        <w:t> </w:t>
      </w:r>
    </w:p>
    <w:p w14:paraId="4746448C" w14:textId="77777777" w:rsidR="00CD59B6" w:rsidRPr="00D63B81" w:rsidRDefault="00CD59B6" w:rsidP="00437338">
      <w:pPr>
        <w:pStyle w:val="Paragraphedeliste"/>
        <w:numPr>
          <w:ilvl w:val="0"/>
          <w:numId w:val="19"/>
        </w:numPr>
      </w:pPr>
      <w:r w:rsidRPr="00D63B81">
        <w:t xml:space="preserve">Le côté « message » du </w:t>
      </w:r>
      <w:proofErr w:type="spellStart"/>
      <w:r w:rsidRPr="00D63B81">
        <w:t>Piredd</w:t>
      </w:r>
      <w:proofErr w:type="spellEnd"/>
      <w:r w:rsidRPr="00D63B81">
        <w:t xml:space="preserve"> pour la protection de la forêt est plutôt bien compris, mais le côté fonctionnel pas du tout.</w:t>
      </w:r>
    </w:p>
    <w:p w14:paraId="6DC08B9E" w14:textId="77777777" w:rsidR="00CD59B6" w:rsidRPr="00D63B81" w:rsidRDefault="00CD59B6" w:rsidP="00437338">
      <w:pPr>
        <w:pStyle w:val="Paragraphedeliste"/>
        <w:numPr>
          <w:ilvl w:val="0"/>
          <w:numId w:val="19"/>
        </w:numPr>
      </w:pPr>
      <w:r w:rsidRPr="00D63B81">
        <w:t>L’approche n’est pas cohérente avec les moyens personnels dont disposent les populations ou les administrations pour assumer leurs engagements à leurs propres frais ; cet aspect rend l’appropriation impossible</w:t>
      </w:r>
    </w:p>
    <w:p w14:paraId="314912FD" w14:textId="77777777" w:rsidR="009242D2" w:rsidRPr="00CD59B6" w:rsidRDefault="009242D2" w:rsidP="009242D2">
      <w:pPr>
        <w:rPr>
          <w:lang w:eastAsia="en-US"/>
        </w:rPr>
      </w:pPr>
    </w:p>
    <w:p w14:paraId="5B6A389E" w14:textId="77777777" w:rsidR="009242D2" w:rsidRPr="00CD59B6" w:rsidRDefault="009242D2" w:rsidP="009242D2">
      <w:pPr>
        <w:pStyle w:val="Titre3"/>
      </w:pPr>
      <w:bookmarkStart w:id="24" w:name="_Toc96948901"/>
      <w:r w:rsidRPr="00CD59B6">
        <w:t>Concernant les CLD</w:t>
      </w:r>
      <w:bookmarkEnd w:id="24"/>
    </w:p>
    <w:p w14:paraId="150AF4E5" w14:textId="77777777" w:rsidR="009242D2" w:rsidRPr="00D63B81" w:rsidRDefault="009242D2" w:rsidP="00437338">
      <w:pPr>
        <w:pStyle w:val="Paragraphedeliste"/>
        <w:numPr>
          <w:ilvl w:val="0"/>
          <w:numId w:val="20"/>
        </w:numPr>
      </w:pPr>
      <w:r w:rsidRPr="00D63B81">
        <w:t xml:space="preserve">En principe, tous les CLD ont tous été installés, et sont reconnus, ce qui permet un bon point d’ancrage du </w:t>
      </w:r>
      <w:proofErr w:type="spellStart"/>
      <w:r w:rsidRPr="00D63B81">
        <w:t>Piredd</w:t>
      </w:r>
      <w:proofErr w:type="spellEnd"/>
      <w:r w:rsidRPr="00D63B81">
        <w:t xml:space="preserve"> dans chaque Groupement ; chaque CLD a aussi bien compris son rôle en terme de développement</w:t>
      </w:r>
    </w:p>
    <w:p w14:paraId="6061B375" w14:textId="77777777" w:rsidR="009242D2" w:rsidRPr="00D63B81" w:rsidRDefault="009242D2" w:rsidP="00437338">
      <w:pPr>
        <w:pStyle w:val="Paragraphedeliste"/>
        <w:numPr>
          <w:ilvl w:val="0"/>
          <w:numId w:val="20"/>
        </w:numPr>
      </w:pPr>
      <w:r w:rsidRPr="00D63B81">
        <w:t>Les CDL se sont appropriés le CEP pour la plupart car partout il y a des membres de CEP dans les comités CLD</w:t>
      </w:r>
    </w:p>
    <w:p w14:paraId="1F2E672C" w14:textId="77777777" w:rsidR="009242D2" w:rsidRPr="00D63B81" w:rsidRDefault="009242D2" w:rsidP="00437338">
      <w:pPr>
        <w:pStyle w:val="Paragraphedeliste"/>
        <w:numPr>
          <w:ilvl w:val="0"/>
          <w:numId w:val="20"/>
        </w:numPr>
      </w:pPr>
      <w:r w:rsidRPr="00D63B81">
        <w:t xml:space="preserve">La plupart des populations ne s’intéresse pas au </w:t>
      </w:r>
      <w:proofErr w:type="spellStart"/>
      <w:r w:rsidRPr="00D63B81">
        <w:t>Piredd</w:t>
      </w:r>
      <w:proofErr w:type="spellEnd"/>
      <w:r w:rsidRPr="00D63B81">
        <w:t>, et considère que le CLD est une structure dont les projets ne les concernent pas.</w:t>
      </w:r>
    </w:p>
    <w:p w14:paraId="0DA29632" w14:textId="1A0CC266" w:rsidR="005A6812" w:rsidRPr="00D63B81" w:rsidRDefault="009242D2" w:rsidP="00437338">
      <w:pPr>
        <w:pStyle w:val="Paragraphedeliste"/>
        <w:numPr>
          <w:ilvl w:val="0"/>
          <w:numId w:val="20"/>
        </w:numPr>
      </w:pPr>
      <w:r w:rsidRPr="00D63B81">
        <w:t xml:space="preserve">Les CLD n’ont pas été créés de manière participative. La plupart de ceux visités ne sont pas représentatifs des villages du Groupement. Au Groupement </w:t>
      </w:r>
      <w:proofErr w:type="spellStart"/>
      <w:r w:rsidRPr="00D63B81">
        <w:t>Wasalaka</w:t>
      </w:r>
      <w:proofErr w:type="spellEnd"/>
      <w:r w:rsidRPr="00D63B81">
        <w:t xml:space="preserve"> l’assemblée élective a été constituée avec 3 villages sur les 17 que compte le groupement. Ceci remet d’ailleurs en cause l’approche « Groupement » que le </w:t>
      </w:r>
      <w:proofErr w:type="spellStart"/>
      <w:r w:rsidRPr="00D63B81">
        <w:t>Piredd</w:t>
      </w:r>
      <w:proofErr w:type="spellEnd"/>
      <w:r w:rsidRPr="00D63B81">
        <w:t xml:space="preserve"> a souhaité avec les PS</w:t>
      </w:r>
      <w:r w:rsidR="005A6812" w:rsidRPr="00D63B81">
        <w:t>A</w:t>
      </w:r>
      <w:r w:rsidRPr="00D63B81">
        <w:t xml:space="preserve">T. </w:t>
      </w:r>
    </w:p>
    <w:p w14:paraId="67B93C23" w14:textId="37FDBC12" w:rsidR="009242D2" w:rsidRPr="00D63B81" w:rsidRDefault="009242D2" w:rsidP="00437338">
      <w:pPr>
        <w:pStyle w:val="Paragraphedeliste"/>
        <w:numPr>
          <w:ilvl w:val="0"/>
          <w:numId w:val="20"/>
        </w:numPr>
      </w:pPr>
      <w:r w:rsidRPr="00D63B81">
        <w:t xml:space="preserve">Le mécanisme de fonctionnement des CLD n’est pas efficace pour l’instant à cause du manque de moyens pour réunir les membres. Les messages des CLD ne s’adressent pas à la totalité de la population, et la population ne connait pas bien </w:t>
      </w:r>
      <w:proofErr w:type="spellStart"/>
      <w:r w:rsidRPr="00D63B81">
        <w:t>Piredd</w:t>
      </w:r>
      <w:proofErr w:type="spellEnd"/>
      <w:r w:rsidRPr="00D63B81">
        <w:t>.</w:t>
      </w:r>
    </w:p>
    <w:p w14:paraId="678C5081" w14:textId="1707E8EF" w:rsidR="005203A4" w:rsidRPr="00D63B81" w:rsidRDefault="005203A4" w:rsidP="00437338">
      <w:pPr>
        <w:pStyle w:val="Paragraphedeliste"/>
        <w:numPr>
          <w:ilvl w:val="0"/>
          <w:numId w:val="20"/>
        </w:numPr>
      </w:pPr>
      <w:r w:rsidRPr="00D63B81">
        <w:t xml:space="preserve">Il y a eu 6 à </w:t>
      </w:r>
      <w:r w:rsidR="00A51737" w:rsidRPr="00D63B81">
        <w:t>8</w:t>
      </w:r>
      <w:r w:rsidRPr="00D63B81">
        <w:t xml:space="preserve"> formations en 2 jours et dont les impacts ne démontrent aucun acquis auprès des participants : </w:t>
      </w:r>
      <w:r w:rsidR="00A51737" w:rsidRPr="00D63B81">
        <w:t xml:space="preserve">la </w:t>
      </w:r>
      <w:r w:rsidRPr="00D63B81">
        <w:t>liste de module</w:t>
      </w:r>
      <w:r w:rsidR="00A51737" w:rsidRPr="00D63B81">
        <w:t>s est</w:t>
      </w:r>
      <w:r w:rsidRPr="00D63B81">
        <w:t xml:space="preserve"> trop grande pour seulement 2 jours, et </w:t>
      </w:r>
      <w:r w:rsidR="00A51737" w:rsidRPr="00D63B81">
        <w:t xml:space="preserve">n’est </w:t>
      </w:r>
      <w:r w:rsidRPr="00D63B81">
        <w:t>parfois pas cohérente</w:t>
      </w:r>
      <w:r w:rsidR="00A51737" w:rsidRPr="00D63B81">
        <w:t xml:space="preserve"> avec les activités mises en œuvre par le projet au même moment</w:t>
      </w:r>
      <w:r w:rsidRPr="00D63B81">
        <w:t xml:space="preserve">. Ces formations sont toutes intervenues en août 2021 soit </w:t>
      </w:r>
      <w:r w:rsidR="00790CAD" w:rsidRPr="00D63B81">
        <w:t>8 mois</w:t>
      </w:r>
      <w:r w:rsidRPr="00D63B81">
        <w:t xml:space="preserve"> après l’installation des CLD, rendant difficile leur fonctionnement avant la formation.</w:t>
      </w:r>
      <w:r w:rsidR="006C704C" w:rsidRPr="00D63B81">
        <w:t xml:space="preserve"> Parmi les formations qui ont été dispensées en seulement 2 jours, nous avons :</w:t>
      </w:r>
    </w:p>
    <w:p w14:paraId="1A9D9F10" w14:textId="10F7033E" w:rsidR="006C704C" w:rsidRPr="00D63B81" w:rsidRDefault="006C704C" w:rsidP="00437338">
      <w:pPr>
        <w:pStyle w:val="Paragraphedeliste"/>
        <w:numPr>
          <w:ilvl w:val="0"/>
          <w:numId w:val="21"/>
        </w:numPr>
      </w:pPr>
      <w:r w:rsidRPr="00D63B81">
        <w:t>Comment gérer les RN</w:t>
      </w:r>
    </w:p>
    <w:p w14:paraId="2BEBDBFD" w14:textId="77777777" w:rsidR="006C704C" w:rsidRPr="00D63B81" w:rsidRDefault="006C704C" w:rsidP="00437338">
      <w:pPr>
        <w:pStyle w:val="Paragraphedeliste"/>
        <w:numPr>
          <w:ilvl w:val="0"/>
          <w:numId w:val="21"/>
        </w:numPr>
      </w:pPr>
      <w:r w:rsidRPr="00D63B81">
        <w:t>EFIR (exploiter durablement, ne pas couper dans l’eau)</w:t>
      </w:r>
    </w:p>
    <w:p w14:paraId="12635513" w14:textId="77777777" w:rsidR="006C704C" w:rsidRPr="00D63B81" w:rsidRDefault="006C704C" w:rsidP="00437338">
      <w:pPr>
        <w:pStyle w:val="Paragraphedeliste"/>
        <w:numPr>
          <w:ilvl w:val="0"/>
          <w:numId w:val="21"/>
        </w:numPr>
      </w:pPr>
      <w:r w:rsidRPr="00D63B81">
        <w:t>Élaboration d’un plan d’action pour le développement</w:t>
      </w:r>
    </w:p>
    <w:p w14:paraId="07C37D6B" w14:textId="77777777" w:rsidR="006C704C" w:rsidRPr="00D63B81" w:rsidRDefault="006C704C" w:rsidP="00437338">
      <w:pPr>
        <w:pStyle w:val="Paragraphedeliste"/>
        <w:numPr>
          <w:ilvl w:val="0"/>
          <w:numId w:val="21"/>
        </w:numPr>
      </w:pPr>
      <w:r w:rsidRPr="00D63B81">
        <w:t>Gestion des conflits</w:t>
      </w:r>
    </w:p>
    <w:p w14:paraId="71AF183B" w14:textId="77777777" w:rsidR="006C704C" w:rsidRPr="00D63B81" w:rsidRDefault="006C704C" w:rsidP="00437338">
      <w:pPr>
        <w:pStyle w:val="Paragraphedeliste"/>
        <w:numPr>
          <w:ilvl w:val="0"/>
          <w:numId w:val="21"/>
        </w:numPr>
      </w:pPr>
      <w:r w:rsidRPr="00D63B81">
        <w:t>Communication sociale</w:t>
      </w:r>
    </w:p>
    <w:p w14:paraId="65418FA2" w14:textId="77777777" w:rsidR="006C704C" w:rsidRPr="00D63B81" w:rsidRDefault="006C704C" w:rsidP="00437338">
      <w:pPr>
        <w:pStyle w:val="Paragraphedeliste"/>
        <w:numPr>
          <w:ilvl w:val="0"/>
          <w:numId w:val="21"/>
        </w:numPr>
      </w:pPr>
      <w:r w:rsidRPr="00D63B81">
        <w:t>Processus d’accompagnement des communautés à la formalisation des CFCL</w:t>
      </w:r>
    </w:p>
    <w:p w14:paraId="1F3031F7" w14:textId="5005B1AC" w:rsidR="006C704C" w:rsidRPr="00D63B81" w:rsidRDefault="006C704C" w:rsidP="00437338">
      <w:pPr>
        <w:pStyle w:val="Paragraphedeliste"/>
        <w:numPr>
          <w:ilvl w:val="0"/>
          <w:numId w:val="21"/>
        </w:numPr>
      </w:pPr>
      <w:r w:rsidRPr="00D63B81">
        <w:t>Plaidoyer communautaire</w:t>
      </w:r>
    </w:p>
    <w:p w14:paraId="3870E7DD" w14:textId="51AA4089" w:rsidR="00A51737" w:rsidRPr="00D63B81" w:rsidRDefault="00A51737" w:rsidP="00437338">
      <w:pPr>
        <w:pStyle w:val="Paragraphedeliste"/>
        <w:numPr>
          <w:ilvl w:val="0"/>
          <w:numId w:val="21"/>
        </w:numPr>
      </w:pPr>
      <w:r w:rsidRPr="00D63B81">
        <w:t>Décentralisation et Gouvernance Locale</w:t>
      </w:r>
    </w:p>
    <w:p w14:paraId="7A39E89C" w14:textId="7567AED5" w:rsidR="006C704C" w:rsidRPr="00D63B81" w:rsidRDefault="00A51737" w:rsidP="00437338">
      <w:pPr>
        <w:pStyle w:val="Paragraphedeliste"/>
        <w:numPr>
          <w:ilvl w:val="0"/>
          <w:numId w:val="22"/>
        </w:numPr>
      </w:pPr>
      <w:r w:rsidRPr="00D63B81">
        <w:t xml:space="preserve">Par exemple, l’EFIR et la formation sur les CFCL sont incohérentes avec le niveau d’évolution des activités au mois d’août 2021 puisqu’aucune communauté n’avait de soubassement documenté du type PSAT ou CFCL, indiquant des activités d’exploitation forestière comme un objectif de gestion et de revenu. En plus la </w:t>
      </w:r>
      <w:r w:rsidRPr="00D63B81">
        <w:lastRenderedPageBreak/>
        <w:t xml:space="preserve">description de la formation EFIR qui a été faite par le Président du CLD </w:t>
      </w:r>
      <w:proofErr w:type="spellStart"/>
      <w:r w:rsidRPr="00D63B81">
        <w:t>Diobo</w:t>
      </w:r>
      <w:proofErr w:type="spellEnd"/>
      <w:r w:rsidRPr="00D63B81">
        <w:t xml:space="preserve"> lui-même ne correspond pas au contenu de l’EFIR ; il dit que EFIR signifie « comment bien exploiter la forêt, l’agriculture et les arbres », alors que l’EFIR correspond à un ensemble de pratiques d’exploitation du bois d’œuvre respectueuses de l’environnement.</w:t>
      </w:r>
    </w:p>
    <w:p w14:paraId="186251D8" w14:textId="77777777" w:rsidR="009242D2" w:rsidRPr="00D63B81" w:rsidRDefault="009242D2" w:rsidP="00437338">
      <w:pPr>
        <w:pStyle w:val="Paragraphedeliste"/>
        <w:numPr>
          <w:ilvl w:val="0"/>
          <w:numId w:val="22"/>
        </w:numPr>
      </w:pPr>
      <w:r w:rsidRPr="00D63B81">
        <w:t>Les documents de statut et règlement intérieur CLD sont en français alors que le niveau de plusieurs membres ne leur permet pas d’en prendre connaissance. Ils sont d’ailleurs extrêmement complet et détaillés, et probablement difficile d’accès en compréhension (et d’ailleurs peu sont ceux qui en respectent les termes)</w:t>
      </w:r>
    </w:p>
    <w:p w14:paraId="0EEA8731" w14:textId="77777777" w:rsidR="009242D2" w:rsidRPr="00D63B81" w:rsidRDefault="009242D2" w:rsidP="00437338">
      <w:pPr>
        <w:pStyle w:val="Paragraphedeliste"/>
        <w:numPr>
          <w:ilvl w:val="0"/>
          <w:numId w:val="22"/>
        </w:numPr>
      </w:pPr>
      <w:r w:rsidRPr="00D63B81">
        <w:t>Absence des documents de bases et conséquences :</w:t>
      </w:r>
    </w:p>
    <w:p w14:paraId="56510D5C" w14:textId="0CF96C24" w:rsidR="009242D2" w:rsidRPr="00D63B81" w:rsidRDefault="009242D2" w:rsidP="00437338">
      <w:pPr>
        <w:pStyle w:val="Paragraphedeliste"/>
        <w:numPr>
          <w:ilvl w:val="1"/>
          <w:numId w:val="22"/>
        </w:numPr>
      </w:pPr>
      <w:proofErr w:type="spellStart"/>
      <w:r w:rsidRPr="00D63B81">
        <w:t>Gpt</w:t>
      </w:r>
      <w:proofErr w:type="spellEnd"/>
      <w:r w:rsidRPr="00D63B81">
        <w:t xml:space="preserve"> </w:t>
      </w:r>
      <w:proofErr w:type="spellStart"/>
      <w:r w:rsidRPr="00D63B81">
        <w:t>Mombangi</w:t>
      </w:r>
      <w:proofErr w:type="spellEnd"/>
      <w:r w:rsidRPr="00D63B81">
        <w:t xml:space="preserve"> : </w:t>
      </w:r>
      <w:r w:rsidR="002F519C" w:rsidRPr="00D63B81">
        <w:t>Le statut a été donné 1 an après sa création, ce qui a pénalisé le commencement officiel de ses activités aux yeux de la communauté</w:t>
      </w:r>
      <w:r w:rsidRPr="00D63B81">
        <w:t xml:space="preserve"> </w:t>
      </w:r>
    </w:p>
    <w:p w14:paraId="7E7A62DA" w14:textId="7917985A" w:rsidR="009242D2" w:rsidRPr="00D63B81" w:rsidRDefault="009242D2" w:rsidP="00437338">
      <w:pPr>
        <w:pStyle w:val="Paragraphedeliste"/>
        <w:numPr>
          <w:ilvl w:val="1"/>
          <w:numId w:val="22"/>
        </w:numPr>
      </w:pPr>
      <w:proofErr w:type="spellStart"/>
      <w:r w:rsidRPr="00D63B81">
        <w:t>Gpt</w:t>
      </w:r>
      <w:proofErr w:type="spellEnd"/>
      <w:r w:rsidRPr="00D63B81">
        <w:t xml:space="preserve"> </w:t>
      </w:r>
      <w:proofErr w:type="spellStart"/>
      <w:r w:rsidR="00142A85" w:rsidRPr="00D63B81">
        <w:t>Bagenza</w:t>
      </w:r>
      <w:proofErr w:type="spellEnd"/>
      <w:r w:rsidRPr="00D63B81">
        <w:t> : n’a jamais reçu son statut et règlement d’intérieur</w:t>
      </w:r>
    </w:p>
    <w:p w14:paraId="193C9E46" w14:textId="421D95D0" w:rsidR="00142A85" w:rsidRPr="00D63B81" w:rsidRDefault="00142A85" w:rsidP="00437338">
      <w:pPr>
        <w:pStyle w:val="Paragraphedeliste"/>
        <w:numPr>
          <w:ilvl w:val="1"/>
          <w:numId w:val="22"/>
        </w:numPr>
      </w:pPr>
      <w:proofErr w:type="spellStart"/>
      <w:r w:rsidRPr="00D63B81">
        <w:t>Gpt</w:t>
      </w:r>
      <w:proofErr w:type="spellEnd"/>
      <w:r w:rsidRPr="00D63B81">
        <w:t xml:space="preserve"> </w:t>
      </w:r>
      <w:proofErr w:type="spellStart"/>
      <w:r w:rsidRPr="00D63B81">
        <w:t>Nseni</w:t>
      </w:r>
      <w:proofErr w:type="spellEnd"/>
      <w:r w:rsidRPr="00D63B81">
        <w:t> : le CLD a été installé le 14.12.2020, mais le statut a été notarié le 23.08.2021</w:t>
      </w:r>
    </w:p>
    <w:p w14:paraId="382F3CA2" w14:textId="42205A92" w:rsidR="009242D2" w:rsidRPr="00D63B81" w:rsidRDefault="009242D2" w:rsidP="00437338">
      <w:pPr>
        <w:pStyle w:val="Paragraphedeliste"/>
        <w:numPr>
          <w:ilvl w:val="1"/>
          <w:numId w:val="22"/>
        </w:numPr>
      </w:pPr>
      <w:r w:rsidRPr="00D63B81">
        <w:t>En l’absence de ces documents, les communautés n’osent pas se réunir, car elles ne savant pas démontrer officiellement leur rôle à l’égard de la population du G</w:t>
      </w:r>
      <w:r w:rsidR="00B41C02" w:rsidRPr="00D63B81">
        <w:t>r</w:t>
      </w:r>
      <w:r w:rsidRPr="00D63B81">
        <w:t>oupement</w:t>
      </w:r>
    </w:p>
    <w:p w14:paraId="0735DB03" w14:textId="77777777" w:rsidR="009242D2" w:rsidRPr="00D63B81" w:rsidRDefault="009242D2" w:rsidP="00437338">
      <w:pPr>
        <w:pStyle w:val="Paragraphedeliste"/>
        <w:numPr>
          <w:ilvl w:val="0"/>
          <w:numId w:val="23"/>
        </w:numPr>
      </w:pPr>
      <w:r w:rsidRPr="00D63B81">
        <w:t>Il y a souvent le cas de groupement avec plus de 14 villages, mais seulement 14 places au CLD – pas de mécanisme de groupes de villages pour s’assurer que tous sont représentés et les assemblées électives sont pour la plupart déjà incomplète car pas de moyen de prévenir tout le monde, ceux qui sont trop loin n’ont pas souhaité se déplacer s’ils n’avaient rien à gagner</w:t>
      </w:r>
    </w:p>
    <w:p w14:paraId="381FB27F" w14:textId="77777777" w:rsidR="009242D2" w:rsidRPr="00D63B81" w:rsidRDefault="009242D2" w:rsidP="00437338">
      <w:pPr>
        <w:pStyle w:val="Paragraphedeliste"/>
        <w:numPr>
          <w:ilvl w:val="0"/>
          <w:numId w:val="23"/>
        </w:numPr>
      </w:pPr>
      <w:r w:rsidRPr="00D63B81">
        <w:t>Les AG des CLD : pourquoi prévoir 2 AG si les gens n’ont rien à dire et qu’en plus ils se donnent la peine de venir au AG avec leur propre moyen pour ne rien gagner.</w:t>
      </w:r>
    </w:p>
    <w:p w14:paraId="1F24055D" w14:textId="480EA8E3" w:rsidR="00790CAD" w:rsidRPr="00D63B81" w:rsidRDefault="00790CAD" w:rsidP="00437338">
      <w:pPr>
        <w:pStyle w:val="Paragraphedeliste"/>
        <w:numPr>
          <w:ilvl w:val="0"/>
          <w:numId w:val="23"/>
        </w:numPr>
      </w:pPr>
      <w:r w:rsidRPr="00D63B81">
        <w:t>Les CLD n’arrivent pas à mener des activités de développement à grand impact car ne fonctionnent qu’avec leur maigre cotisation qui ne permet même pas de prendre en charge le déplacement de certains membres situés à des villages éloignés par manque de moyens de transport. Cela est à la base de la non tenue de la plupart des réunions. La cotisation de présence aux réunion varie de 250 à 1500 FC selon les membres au début des cycles de réunion (selon les statuts), mais certains ne payent même plus et/ou ne viennent plus aux réunion.</w:t>
      </w:r>
    </w:p>
    <w:p w14:paraId="43EE76E2" w14:textId="1DE2649F" w:rsidR="00790CAD" w:rsidRPr="00D63B81" w:rsidRDefault="002F519C" w:rsidP="00437338">
      <w:pPr>
        <w:pStyle w:val="Paragraphedeliste"/>
        <w:numPr>
          <w:ilvl w:val="0"/>
          <w:numId w:val="23"/>
        </w:numPr>
      </w:pPr>
      <w:r w:rsidRPr="00D63B81">
        <w:t>Aucun</w:t>
      </w:r>
      <w:r w:rsidR="00790CAD" w:rsidRPr="00D63B81">
        <w:t xml:space="preserve"> CLD n’</w:t>
      </w:r>
      <w:r w:rsidRPr="00D63B81">
        <w:t>a</w:t>
      </w:r>
      <w:r w:rsidR="00790CAD" w:rsidRPr="00D63B81">
        <w:t xml:space="preserve"> de bureau, les réunions se tiennent sous les paillotes ou </w:t>
      </w:r>
      <w:r w:rsidRPr="00D63B81">
        <w:t>ha</w:t>
      </w:r>
      <w:r w:rsidR="00790CAD" w:rsidRPr="00D63B81">
        <w:t>ngar du chef de groupement</w:t>
      </w:r>
      <w:r w:rsidRPr="00D63B81">
        <w:t>, ce qui donne une visibilité « privée » du CLD, et donc un accès qui semble réservé à une certaine classe de la communauté.</w:t>
      </w:r>
    </w:p>
    <w:p w14:paraId="72AE3334" w14:textId="1B2861A9" w:rsidR="009242D2" w:rsidRDefault="00F12EB2" w:rsidP="00437338">
      <w:pPr>
        <w:pStyle w:val="Paragraphedeliste"/>
        <w:numPr>
          <w:ilvl w:val="0"/>
          <w:numId w:val="23"/>
        </w:numPr>
      </w:pPr>
      <w:r w:rsidRPr="00D63B81">
        <w:t xml:space="preserve">Contrairement aux CLD, les CARG reçoivent des frais pour la tenue des réunion de leur comité élargi qui intègre les CLD, mais le perdiem n’est pas suffisant pour couvrir le </w:t>
      </w:r>
      <w:r w:rsidR="00CD59B6" w:rsidRPr="00D63B81">
        <w:t>transport</w:t>
      </w:r>
      <w:r w:rsidRPr="00D63B81">
        <w:t xml:space="preserve"> des membres des CLD qui habitent parfois à plus de 30 km : le jeton de 5 USD est inférieur au cout de déplacement en moto par exemple. Ceux-ci ne se rendent donc plus dans les réunions depuis la première réunion. Cette inégalité d’appui laisse aussi penser aux CLD que de l’argent leur est affecté pour leurs réunions, mais que les animateurs de l’IPDR ne leur donne pas – ce qui démobilisent les membres et créé un contexte conflictuel entre les communautés, les agents de l’</w:t>
      </w:r>
      <w:r w:rsidR="00CD59B6" w:rsidRPr="00D63B81">
        <w:t>État</w:t>
      </w:r>
      <w:r w:rsidRPr="00D63B81">
        <w:t xml:space="preserve">, et le </w:t>
      </w:r>
      <w:proofErr w:type="spellStart"/>
      <w:r w:rsidRPr="00D63B81">
        <w:t>Piredd</w:t>
      </w:r>
      <w:proofErr w:type="spellEnd"/>
      <w:r w:rsidRPr="00D63B81">
        <w:t xml:space="preserve"> lui-même.</w:t>
      </w:r>
    </w:p>
    <w:p w14:paraId="773751CE" w14:textId="77777777" w:rsidR="00D63B81" w:rsidRPr="00D63B81" w:rsidRDefault="00D63B81" w:rsidP="00D63B81">
      <w:pPr>
        <w:pStyle w:val="Paragraphedeliste"/>
        <w:ind w:left="1440"/>
      </w:pPr>
    </w:p>
    <w:p w14:paraId="1FEF371F" w14:textId="77777777" w:rsidR="009242D2" w:rsidRPr="00CD59B6" w:rsidRDefault="009242D2" w:rsidP="002F519C">
      <w:pPr>
        <w:pStyle w:val="Paragraphedeliste"/>
        <w:spacing w:after="0" w:line="240" w:lineRule="auto"/>
        <w:rPr>
          <w:color w:val="auto"/>
        </w:rPr>
      </w:pPr>
    </w:p>
    <w:p w14:paraId="3D3DB0F3" w14:textId="77777777" w:rsidR="009242D2" w:rsidRDefault="009242D2" w:rsidP="009242D2">
      <w:pPr>
        <w:pStyle w:val="Titre3"/>
      </w:pPr>
      <w:bookmarkStart w:id="25" w:name="_Toc96948902"/>
      <w:r>
        <w:t>Concernant les CEP</w:t>
      </w:r>
      <w:bookmarkEnd w:id="25"/>
    </w:p>
    <w:p w14:paraId="02BA36F8" w14:textId="77777777" w:rsidR="009242D2" w:rsidRDefault="009242D2" w:rsidP="00CD59B6">
      <w:pPr>
        <w:pStyle w:val="Paragraphedeliste"/>
      </w:pPr>
      <w:r>
        <w:t xml:space="preserve">Deux types de CEP existent: le CEP </w:t>
      </w:r>
      <w:proofErr w:type="spellStart"/>
      <w:r>
        <w:t>fertilitaire</w:t>
      </w:r>
      <w:proofErr w:type="spellEnd"/>
      <w:r>
        <w:t xml:space="preserve"> et le CEP maraicher dans une moindre mesure</w:t>
      </w:r>
    </w:p>
    <w:p w14:paraId="3CDB6FA8" w14:textId="77777777" w:rsidR="009242D2" w:rsidRDefault="009242D2" w:rsidP="009242D2">
      <w:pPr>
        <w:pStyle w:val="Paragraphedeliste"/>
      </w:pPr>
    </w:p>
    <w:p w14:paraId="49575647" w14:textId="77777777" w:rsidR="009242D2" w:rsidRPr="006146CE" w:rsidRDefault="009242D2" w:rsidP="00563628">
      <w:pPr>
        <w:pStyle w:val="Titre4"/>
        <w:ind w:left="1560"/>
      </w:pPr>
      <w:bookmarkStart w:id="26" w:name="_Toc96948903"/>
      <w:r w:rsidRPr="006146CE">
        <w:t>CEP FERTILITAIRES</w:t>
      </w:r>
      <w:bookmarkEnd w:id="26"/>
    </w:p>
    <w:p w14:paraId="3695AEE5" w14:textId="77777777" w:rsidR="009242D2" w:rsidRPr="00D63B81" w:rsidRDefault="009242D2" w:rsidP="00437338">
      <w:pPr>
        <w:pStyle w:val="Paragraphedeliste"/>
        <w:numPr>
          <w:ilvl w:val="0"/>
          <w:numId w:val="24"/>
        </w:numPr>
      </w:pPr>
      <w:r w:rsidRPr="00D63B81">
        <w:t xml:space="preserve">Le </w:t>
      </w:r>
      <w:proofErr w:type="spellStart"/>
      <w:r w:rsidRPr="00D63B81">
        <w:t>Piredd</w:t>
      </w:r>
      <w:proofErr w:type="spellEnd"/>
      <w:r w:rsidRPr="00D63B81">
        <w:t xml:space="preserve"> avait prévu 48 CEP lors d’une réunion </w:t>
      </w:r>
      <w:proofErr w:type="spellStart"/>
      <w:r w:rsidRPr="00D63B81">
        <w:t>Piredd</w:t>
      </w:r>
      <w:proofErr w:type="spellEnd"/>
      <w:r w:rsidRPr="00D63B81">
        <w:t xml:space="preserve"> / animateur IPA en début de projet, mais cette décision n’a jamais été mentionnée dans aucun PV. Pendant l’absence des agents du </w:t>
      </w:r>
      <w:proofErr w:type="spellStart"/>
      <w:r w:rsidRPr="00D63B81">
        <w:t>Piredd</w:t>
      </w:r>
      <w:proofErr w:type="spellEnd"/>
      <w:r w:rsidRPr="00D63B81">
        <w:t xml:space="preserve"> en congés, les animateurs ont mobilisé les communautés pour défricher finalement 150 CEP (la raison principale étant de dire que certains groupement étant très vastes, il fallait 2 CEP pour sensibiliser en montrer aux communautés le concept). Le </w:t>
      </w:r>
      <w:proofErr w:type="spellStart"/>
      <w:r w:rsidRPr="00D63B81">
        <w:t>Piredd</w:t>
      </w:r>
      <w:proofErr w:type="spellEnd"/>
      <w:r w:rsidRPr="00D63B81">
        <w:t xml:space="preserve"> a accepté les 150 CEP, mais n’a pas su les assumer en termes de semences et de suivi (voir les points suivants.</w:t>
      </w:r>
    </w:p>
    <w:p w14:paraId="27635D83" w14:textId="77777777" w:rsidR="009242D2" w:rsidRPr="00D63B81" w:rsidRDefault="009242D2" w:rsidP="00437338">
      <w:pPr>
        <w:pStyle w:val="Paragraphedeliste"/>
        <w:numPr>
          <w:ilvl w:val="0"/>
          <w:numId w:val="24"/>
        </w:numPr>
      </w:pPr>
      <w:r w:rsidRPr="00D63B81">
        <w:t>Il a demandé par les animateurs de défricher des CEP (les animateurs) sans avoir les graines disponible au préalable, si bien qu’il y eu de grands décalages de temps entre le défrichement, et la plantation des semences. Il a fallu parfois défricher 2 fois.</w:t>
      </w:r>
    </w:p>
    <w:p w14:paraId="2A0727A8" w14:textId="0BD6E232" w:rsidR="009242D2" w:rsidRPr="00D63B81" w:rsidRDefault="009242D2" w:rsidP="00437338">
      <w:pPr>
        <w:pStyle w:val="Paragraphedeliste"/>
        <w:numPr>
          <w:ilvl w:val="0"/>
          <w:numId w:val="24"/>
        </w:numPr>
      </w:pPr>
      <w:r w:rsidRPr="00D63B81">
        <w:t xml:space="preserve">La surface 150 ha des 150 CEP déclarés par le </w:t>
      </w:r>
      <w:proofErr w:type="spellStart"/>
      <w:r w:rsidRPr="00D63B81">
        <w:t>Piredd</w:t>
      </w:r>
      <w:proofErr w:type="spellEnd"/>
      <w:r w:rsidRPr="00D63B81">
        <w:t xml:space="preserve"> est fausse, c’est probablement moins de 50 ha car : sur les 150 certains n’ont pas reçu de semences, et tous les autres n’ont pas reçu les semences en quantité suffisante pour ouvrir la surface défrichée. D’autres les ont reçu hors délai et n’ont pas pu les associer avec des cultures vivrières intercalaires. D’autres n’ont pas respecté le concept des itinéraires techniques en plantant des légumineuses au lieu d’autres légumineuses</w:t>
      </w:r>
      <w:r w:rsidR="000D3333" w:rsidRPr="00D63B81">
        <w:t xml:space="preserve"> (car si on fait cela il n’est pas possible de démontrer l’intérêt de la plante </w:t>
      </w:r>
      <w:r w:rsidR="000B3CE8" w:rsidRPr="00D63B81">
        <w:t>fertilisante</w:t>
      </w:r>
      <w:r w:rsidR="000D3333" w:rsidRPr="00D63B81">
        <w:t>)</w:t>
      </w:r>
      <w:r w:rsidRPr="00D63B81">
        <w:t xml:space="preserve">. </w:t>
      </w:r>
      <w:r w:rsidR="000D3333" w:rsidRPr="00D63B81">
        <w:t>La dimension géographique des groupements n’avait pas été prise en compte dès le début, ce qui a provoqué une révision du nombre de CEP, et une augmentation de la tâche de suivi. 2eme effet : on a distribué des semences à des CEP qui n’ont pas tenu, pendant que d’autres avait du mal à en recevoir, et certain n’ont jamais reçu</w:t>
      </w:r>
    </w:p>
    <w:p w14:paraId="6F89334B" w14:textId="2A24B486" w:rsidR="009242D2" w:rsidRPr="00D63B81" w:rsidRDefault="009242D2" w:rsidP="00437338">
      <w:pPr>
        <w:pStyle w:val="Paragraphedeliste"/>
        <w:numPr>
          <w:ilvl w:val="0"/>
          <w:numId w:val="24"/>
        </w:numPr>
      </w:pPr>
      <w:r w:rsidRPr="00D63B81">
        <w:t xml:space="preserve">Le </w:t>
      </w:r>
      <w:proofErr w:type="spellStart"/>
      <w:r w:rsidRPr="00D63B81">
        <w:t>Piredd</w:t>
      </w:r>
      <w:proofErr w:type="spellEnd"/>
      <w:r w:rsidRPr="00D63B81">
        <w:t xml:space="preserve"> n’a aucune idée de la surface exacte de CEP viables et estime leur nombre à environ 50% (IPA parle de 76 à 78 CEP opérationnel). </w:t>
      </w:r>
      <w:r w:rsidR="000D3333" w:rsidRPr="00D63B81">
        <w:t xml:space="preserve">Les 27 CEP </w:t>
      </w:r>
      <w:proofErr w:type="spellStart"/>
      <w:r w:rsidR="000D3333" w:rsidRPr="00D63B81">
        <w:t>fertilitaires</w:t>
      </w:r>
      <w:proofErr w:type="spellEnd"/>
      <w:r w:rsidR="000D3333" w:rsidRPr="00D63B81">
        <w:t xml:space="preserve"> analysés lors de la mission couvrent une étendue défrichée de près de 15,74 ha alors qu’environ 14 CEP sont viables représentant environ 4, 59 ha plantées avec des plantes </w:t>
      </w:r>
      <w:proofErr w:type="spellStart"/>
      <w:r w:rsidR="000D3333" w:rsidRPr="00D63B81">
        <w:t>fertilitaires</w:t>
      </w:r>
      <w:proofErr w:type="spellEnd"/>
      <w:r w:rsidR="000D3333" w:rsidRPr="00D63B81">
        <w:t xml:space="preserve">. </w:t>
      </w:r>
      <w:r w:rsidRPr="00D63B81">
        <w:t>Ceci est sans compter la démobilisation de plusieurs membres qui est toujours en cours.</w:t>
      </w:r>
    </w:p>
    <w:p w14:paraId="7D81A739" w14:textId="77777777" w:rsidR="009242D2" w:rsidRPr="00D63B81" w:rsidRDefault="009242D2" w:rsidP="00437338">
      <w:pPr>
        <w:pStyle w:val="Paragraphedeliste"/>
        <w:numPr>
          <w:ilvl w:val="0"/>
          <w:numId w:val="24"/>
        </w:numPr>
      </w:pPr>
      <w:r w:rsidRPr="00D63B81">
        <w:t>Le membres des CEO opérationnels se sont appropriés les graines récoltées (des plantes fertilisantes) avec l’intention de les replanter dans leurs propres champs (à suivre 2022)</w:t>
      </w:r>
    </w:p>
    <w:p w14:paraId="71F933F5" w14:textId="77777777" w:rsidR="009242D2" w:rsidRPr="00D63B81" w:rsidRDefault="009242D2" w:rsidP="00437338">
      <w:pPr>
        <w:pStyle w:val="Paragraphedeliste"/>
        <w:numPr>
          <w:ilvl w:val="0"/>
          <w:numId w:val="24"/>
        </w:numPr>
      </w:pPr>
      <w:r w:rsidRPr="00D63B81">
        <w:t>Le concept du CEP n’a jamais été formalisé au départ, si bien qu’aujourd’hui, les communautés ne savent pas officiellement ce qu’elles doivent faire avec les graines à l’égard de la population (les donner, les vendre, en tant que graine ou en tant que nourriture). En fait les animateurs non plus ne savent pas quoi dire ou faire, et les moniteurs agricoles non plus.</w:t>
      </w:r>
    </w:p>
    <w:p w14:paraId="5313BE39" w14:textId="77777777" w:rsidR="000D3333" w:rsidRPr="00D63B81" w:rsidRDefault="009242D2" w:rsidP="00437338">
      <w:pPr>
        <w:pStyle w:val="Paragraphedeliste"/>
        <w:numPr>
          <w:ilvl w:val="0"/>
          <w:numId w:val="24"/>
        </w:numPr>
      </w:pPr>
      <w:r w:rsidRPr="00D63B81">
        <w:t xml:space="preserve">L’utilisation du Pois </w:t>
      </w:r>
      <w:proofErr w:type="spellStart"/>
      <w:r w:rsidRPr="00D63B81">
        <w:t>Cajan</w:t>
      </w:r>
      <w:proofErr w:type="spellEnd"/>
      <w:r w:rsidRPr="00D63B81">
        <w:t xml:space="preserve"> n’est pas aussi efficace qu’espérée étant donné le nombre de pieds détruits par les termites, en particulier en Territoire de Bumba (plus de 50% suite aux observations), alors qu’en territoire de Lisala les impacts sont moins importants, mais ils sont variés avec les attaques de criquets.</w:t>
      </w:r>
    </w:p>
    <w:p w14:paraId="1C6C02C0" w14:textId="1D2DBFA2" w:rsidR="000D3333" w:rsidRPr="00D63B81" w:rsidRDefault="000D3333" w:rsidP="00437338">
      <w:pPr>
        <w:pStyle w:val="Paragraphedeliste"/>
        <w:numPr>
          <w:ilvl w:val="0"/>
          <w:numId w:val="24"/>
        </w:numPr>
      </w:pPr>
      <w:r w:rsidRPr="00D63B81">
        <w:t xml:space="preserve">Au groupement </w:t>
      </w:r>
      <w:proofErr w:type="spellStart"/>
      <w:r w:rsidRPr="00D63B81">
        <w:t>Bokutu</w:t>
      </w:r>
      <w:proofErr w:type="spellEnd"/>
      <w:r w:rsidRPr="00D63B81">
        <w:t xml:space="preserve"> (CLD II), il a été demandé aux membres du CLD/CEP de rechercher les graines de </w:t>
      </w:r>
      <w:r w:rsidR="000B3CE8" w:rsidRPr="00D63B81">
        <w:t>tephrosia</w:t>
      </w:r>
      <w:r w:rsidRPr="00D63B81">
        <w:t xml:space="preserve"> dans la nature. Après la plantation dans le CEP, la grande partie de graines n’a pas germé en raison de leur mauvaise qualité, et le CEP est reste vide.</w:t>
      </w:r>
    </w:p>
    <w:p w14:paraId="2F5CE4D5" w14:textId="381A854B" w:rsidR="000D3333" w:rsidRPr="00D63B81" w:rsidRDefault="000D3333" w:rsidP="00437338">
      <w:pPr>
        <w:pStyle w:val="Paragraphedeliste"/>
        <w:numPr>
          <w:ilvl w:val="0"/>
          <w:numId w:val="24"/>
        </w:numPr>
      </w:pPr>
      <w:r w:rsidRPr="00D63B81">
        <w:t xml:space="preserve">Exemples du CEP </w:t>
      </w:r>
      <w:proofErr w:type="spellStart"/>
      <w:r w:rsidRPr="00D63B81">
        <w:t>Nseni</w:t>
      </w:r>
      <w:proofErr w:type="spellEnd"/>
      <w:r w:rsidRPr="00D63B81">
        <w:t xml:space="preserve"> défriché dans la forêt, mais qui n’a pas reçu de semences, et où on a finalement mis du café à l’initiative de la communauté </w:t>
      </w:r>
    </w:p>
    <w:p w14:paraId="6200049A" w14:textId="3775702B" w:rsidR="009242D2" w:rsidRPr="00D63B81" w:rsidRDefault="009242D2" w:rsidP="00437338">
      <w:pPr>
        <w:pStyle w:val="Paragraphedeliste"/>
        <w:numPr>
          <w:ilvl w:val="0"/>
          <w:numId w:val="24"/>
        </w:numPr>
      </w:pPr>
      <w:r w:rsidRPr="00D63B81">
        <w:t>Non-respect des calendriers cultural pour les graines</w:t>
      </w:r>
    </w:p>
    <w:p w14:paraId="0FE0C55E" w14:textId="204D56A0" w:rsidR="000D3333" w:rsidRPr="00D63B81" w:rsidRDefault="000D3333" w:rsidP="00437338">
      <w:pPr>
        <w:pStyle w:val="Paragraphedeliste"/>
        <w:numPr>
          <w:ilvl w:val="0"/>
          <w:numId w:val="24"/>
        </w:numPr>
      </w:pPr>
      <w:r w:rsidRPr="00D63B81">
        <w:lastRenderedPageBreak/>
        <w:t xml:space="preserve">Le déficit d’un protocole standardisé et les attaques d’insectes ne permettent pas de faire des comparaisons de rendement (ex : termites attaque pois </w:t>
      </w:r>
      <w:proofErr w:type="spellStart"/>
      <w:r w:rsidRPr="00D63B81">
        <w:t>cajan</w:t>
      </w:r>
      <w:proofErr w:type="spellEnd"/>
      <w:r w:rsidRPr="00D63B81">
        <w:t xml:space="preserve"> et/ou maïs, les criquets, etc…)</w:t>
      </w:r>
      <w:r w:rsidR="00D83612" w:rsidRPr="00D63B81">
        <w:t xml:space="preserve">. </w:t>
      </w:r>
      <w:r w:rsidRPr="00D63B81">
        <w:t xml:space="preserve">Le </w:t>
      </w:r>
      <w:proofErr w:type="spellStart"/>
      <w:r w:rsidRPr="00D63B81">
        <w:t>Piredd</w:t>
      </w:r>
      <w:proofErr w:type="spellEnd"/>
      <w:r w:rsidRPr="00D63B81">
        <w:t xml:space="preserve"> n’a pas demandé de faire une analyse des récoltes pour comparer les différences de production / rendement avec ou sans semence </w:t>
      </w:r>
      <w:proofErr w:type="spellStart"/>
      <w:r w:rsidRPr="00D63B81">
        <w:t>fertilitaire</w:t>
      </w:r>
      <w:proofErr w:type="spellEnd"/>
      <w:r w:rsidR="00D83612" w:rsidRPr="00D63B81">
        <w:t xml:space="preserve">. </w:t>
      </w:r>
      <w:r w:rsidRPr="00D63B81">
        <w:t xml:space="preserve">Au stade actuel, l’efficacité de cette approche de CEP </w:t>
      </w:r>
      <w:proofErr w:type="spellStart"/>
      <w:r w:rsidRPr="00D63B81">
        <w:t>fertilitaires</w:t>
      </w:r>
      <w:proofErr w:type="spellEnd"/>
      <w:r w:rsidRPr="00D63B81">
        <w:t xml:space="preserve"> reste à démontrer en termes d’amélioration de la fertilité et du rendement. Aussi,  seul les membres de CLD/CEP s’adonnent, avec une démobilisation de plus en plus, et l’approche n’a pas </w:t>
      </w:r>
      <w:r w:rsidR="00D83612" w:rsidRPr="00D63B81">
        <w:t xml:space="preserve">encore </w:t>
      </w:r>
      <w:r w:rsidRPr="00D63B81">
        <w:t>été reproduite au niveau de la communauté qui estime que cela est l’affaire seul des CLD</w:t>
      </w:r>
      <w:r w:rsidR="00D83612" w:rsidRPr="00D63B81">
        <w:t>, mais les membres des CEP prétendent qu’ils vont la reproduire dans leurs champs respectifs</w:t>
      </w:r>
      <w:r w:rsidRPr="00D63B81">
        <w:t>.</w:t>
      </w:r>
    </w:p>
    <w:p w14:paraId="1B99E125" w14:textId="77777777" w:rsidR="009242D2" w:rsidRPr="006146CE" w:rsidRDefault="009242D2" w:rsidP="00563628">
      <w:pPr>
        <w:pStyle w:val="Titre4"/>
        <w:ind w:left="1560"/>
      </w:pPr>
      <w:bookmarkStart w:id="27" w:name="_Toc96948904"/>
      <w:r w:rsidRPr="006146CE">
        <w:t xml:space="preserve">CEP </w:t>
      </w:r>
      <w:r>
        <w:t>MARAICHERS</w:t>
      </w:r>
      <w:bookmarkEnd w:id="27"/>
    </w:p>
    <w:p w14:paraId="795EFBEA" w14:textId="66472B09" w:rsidR="009242D2" w:rsidRPr="00D63B81" w:rsidRDefault="009242D2" w:rsidP="00437338">
      <w:pPr>
        <w:pStyle w:val="Paragraphedeliste"/>
        <w:numPr>
          <w:ilvl w:val="0"/>
          <w:numId w:val="25"/>
        </w:numPr>
      </w:pPr>
      <w:r w:rsidRPr="00D63B81">
        <w:t xml:space="preserve">Comme les CEP </w:t>
      </w:r>
      <w:proofErr w:type="spellStart"/>
      <w:r w:rsidRPr="00D63B81">
        <w:t>Fertilitaire</w:t>
      </w:r>
      <w:proofErr w:type="spellEnd"/>
      <w:r w:rsidRPr="00D63B81">
        <w:t>, ils sont plus nombreux que prévu, mais les appuis en matériel n’ont pas été ajustés, créant ainsi de l’injustice sociale et des conflits entre les bénéficiaires mal servis et le projet</w:t>
      </w:r>
      <w:r w:rsidR="00CD59B6" w:rsidRPr="00D63B81">
        <w:t>,</w:t>
      </w:r>
    </w:p>
    <w:p w14:paraId="4BF3380B" w14:textId="07230A1A" w:rsidR="009242D2" w:rsidRPr="00D63B81" w:rsidRDefault="009242D2" w:rsidP="00437338">
      <w:pPr>
        <w:pStyle w:val="Paragraphedeliste"/>
        <w:numPr>
          <w:ilvl w:val="0"/>
          <w:numId w:val="25"/>
        </w:numPr>
      </w:pPr>
      <w:r w:rsidRPr="00D63B81">
        <w:t>Ces CEP présentent un risque de développer le travail des enfants</w:t>
      </w:r>
      <w:r w:rsidR="00CD59B6" w:rsidRPr="00D63B81">
        <w:t>,</w:t>
      </w:r>
    </w:p>
    <w:p w14:paraId="183B49D9" w14:textId="534ADCD3" w:rsidR="00D83612" w:rsidRPr="00D63B81" w:rsidRDefault="00D83612" w:rsidP="00437338">
      <w:pPr>
        <w:pStyle w:val="Paragraphedeliste"/>
        <w:numPr>
          <w:ilvl w:val="0"/>
          <w:numId w:val="25"/>
        </w:numPr>
      </w:pPr>
      <w:r w:rsidRPr="00D63B81">
        <w:t>CEP maraicher où les membres ont perdu de l’argent (</w:t>
      </w:r>
      <w:proofErr w:type="spellStart"/>
      <w:r w:rsidRPr="00D63B81">
        <w:t>Binga</w:t>
      </w:r>
      <w:proofErr w:type="spellEnd"/>
      <w:r w:rsidRPr="00D63B81">
        <w:t>) et difficile d’établir la nuance avec le maraichage classique</w:t>
      </w:r>
      <w:r w:rsidR="00CD59B6" w:rsidRPr="00D63B81">
        <w:t>,</w:t>
      </w:r>
    </w:p>
    <w:p w14:paraId="358CCEFE" w14:textId="77777777" w:rsidR="00D83612" w:rsidRPr="00D63B81" w:rsidRDefault="00D83612" w:rsidP="00437338">
      <w:pPr>
        <w:pStyle w:val="Paragraphedeliste"/>
        <w:numPr>
          <w:ilvl w:val="0"/>
          <w:numId w:val="25"/>
        </w:numPr>
      </w:pPr>
      <w:r w:rsidRPr="00D63B81">
        <w:t>L’efficacité de ces CEP reste à démontrer en termes de rendement, productivité et revenu.</w:t>
      </w:r>
    </w:p>
    <w:p w14:paraId="108E7EEF" w14:textId="77777777" w:rsidR="009242D2" w:rsidRPr="00CD59B6" w:rsidRDefault="009242D2" w:rsidP="009242D2">
      <w:pPr>
        <w:rPr>
          <w:lang w:val="fr-BE"/>
        </w:rPr>
      </w:pPr>
    </w:p>
    <w:p w14:paraId="669E61F7" w14:textId="77777777" w:rsidR="009242D2" w:rsidRPr="00CD59B6" w:rsidRDefault="009242D2" w:rsidP="009242D2">
      <w:pPr>
        <w:pStyle w:val="Titre3"/>
        <w:rPr>
          <w:color w:val="auto"/>
        </w:rPr>
      </w:pPr>
      <w:bookmarkStart w:id="28" w:name="_Toc96948905"/>
      <w:r w:rsidRPr="00CD59B6">
        <w:rPr>
          <w:color w:val="auto"/>
        </w:rPr>
        <w:t>Concernant les vergers fruitiers</w:t>
      </w:r>
      <w:bookmarkEnd w:id="28"/>
    </w:p>
    <w:p w14:paraId="652140EE" w14:textId="77777777" w:rsidR="009242D2" w:rsidRPr="00CD59B6" w:rsidRDefault="009242D2" w:rsidP="00437338">
      <w:pPr>
        <w:pStyle w:val="Paragraphedeliste"/>
        <w:numPr>
          <w:ilvl w:val="1"/>
          <w:numId w:val="10"/>
        </w:numPr>
        <w:ind w:left="1418"/>
      </w:pPr>
      <w:r w:rsidRPr="00CD59B6">
        <w:t xml:space="preserve">Pour les vergers, </w:t>
      </w:r>
      <w:r w:rsidRPr="00CD59B6">
        <w:rPr>
          <w:b/>
          <w:bCs/>
        </w:rPr>
        <w:t xml:space="preserve">on n’a pas dit aux bénéficiaires comment ils allaient gagner de l’argent </w:t>
      </w:r>
      <w:r w:rsidRPr="00CD59B6">
        <w:t xml:space="preserve">et faire une proposition meilleure que leur mode de vie actuel ; on n’a pas aussi expliqué comment allait se passer réellement les appuis – du coup certains sont partis. </w:t>
      </w:r>
    </w:p>
    <w:p w14:paraId="47C4E27F" w14:textId="347B571C" w:rsidR="009242D2" w:rsidRPr="00CD59B6" w:rsidRDefault="009242D2" w:rsidP="00437338">
      <w:pPr>
        <w:pStyle w:val="Paragraphedeliste"/>
        <w:numPr>
          <w:ilvl w:val="1"/>
          <w:numId w:val="10"/>
        </w:numPr>
        <w:ind w:left="1418"/>
      </w:pPr>
      <w:r w:rsidRPr="00CD59B6">
        <w:rPr>
          <w:b/>
          <w:bCs/>
        </w:rPr>
        <w:t>Il n’y a aucun plan d’affaire</w:t>
      </w:r>
      <w:r w:rsidRPr="00CD59B6">
        <w:t xml:space="preserve"> qui permet d’approfondir les indicateurs et la viabilité du concept. On voit seulement des bénéficiaires qui sont contents d’avoir planté des arbres, mais aucun ne sait combien il va gagner, et comment il va faire – la quantité de tiges plantées est la seule fierté de CAFPIK et des bénéficiaires</w:t>
      </w:r>
      <w:r w:rsidR="00D83612" w:rsidRPr="00CD59B6">
        <w:t>, sans une prise en compte des coûts additionnels liés à la gestion de verger (entretien, main d’œuvre, transport des produits jusqu’au lieu de vente, etc.).</w:t>
      </w:r>
    </w:p>
    <w:p w14:paraId="038B3846" w14:textId="5F4E3365" w:rsidR="009242D2" w:rsidRPr="00CD59B6" w:rsidRDefault="009242D2" w:rsidP="00437338">
      <w:pPr>
        <w:pStyle w:val="Paragraphedeliste"/>
        <w:numPr>
          <w:ilvl w:val="1"/>
          <w:numId w:val="10"/>
        </w:numPr>
        <w:ind w:left="1418"/>
      </w:pPr>
      <w:r w:rsidRPr="00CD59B6">
        <w:rPr>
          <w:b/>
          <w:bCs/>
        </w:rPr>
        <w:t>Pour exemple</w:t>
      </w:r>
      <w:r w:rsidRPr="00CD59B6">
        <w:t xml:space="preserve">, un producteur de fruit dans le Groupement </w:t>
      </w:r>
      <w:proofErr w:type="spellStart"/>
      <w:r w:rsidRPr="00CD59B6">
        <w:t>Bokutu</w:t>
      </w:r>
      <w:proofErr w:type="spellEnd"/>
      <w:r w:rsidRPr="00CD59B6">
        <w:t xml:space="preserve">, Mr </w:t>
      </w:r>
      <w:proofErr w:type="spellStart"/>
      <w:r w:rsidRPr="00CD59B6">
        <w:t>Biongo</w:t>
      </w:r>
      <w:proofErr w:type="spellEnd"/>
      <w:r w:rsidRPr="00CD59B6">
        <w:t xml:space="preserve">, a expliqué qu’il avait gagné 860.000 FC en vendant ses oranges de 7 orangers grâce à l’aide de la benne </w:t>
      </w:r>
      <w:r w:rsidR="00D83612" w:rsidRPr="00CD59B6">
        <w:t xml:space="preserve">de l’exploitant </w:t>
      </w:r>
      <w:r w:rsidRPr="00CD59B6">
        <w:t xml:space="preserve">FORABOLA qui l’avait aidé gratuitement jusqu’à Lisala. Avant cette étape il a payé le transport </w:t>
      </w:r>
      <w:r w:rsidR="00D83612" w:rsidRPr="00CD59B6">
        <w:t xml:space="preserve">par moto </w:t>
      </w:r>
      <w:r w:rsidRPr="00CD59B6">
        <w:t xml:space="preserve">des oranges de son verger jusqu’au lieu de la benne </w:t>
      </w:r>
      <w:r w:rsidR="00D83612" w:rsidRPr="00CD59B6">
        <w:t xml:space="preserve">(qui se trouve sur le lieu de production de bois du moment – à 10 km) </w:t>
      </w:r>
      <w:r w:rsidRPr="00CD59B6">
        <w:t>et ceci lui avait cout</w:t>
      </w:r>
      <w:r w:rsidR="00D83612" w:rsidRPr="00CD59B6">
        <w:t>é</w:t>
      </w:r>
      <w:r w:rsidRPr="00CD59B6">
        <w:t xml:space="preserve"> 120.000 FC pour 1.356 kg d’oranges.</w:t>
      </w:r>
      <w:r w:rsidR="00D63B81">
        <w:t xml:space="preserve"> </w:t>
      </w:r>
      <w:r w:rsidRPr="00CD59B6">
        <w:t>Si la benne de FORABOLA disparait (parce que l’exploitation se déplace tout simplement), il devra compenser le co</w:t>
      </w:r>
      <w:r w:rsidR="00D63B81">
        <w:t>û</w:t>
      </w:r>
      <w:r w:rsidRPr="00CD59B6">
        <w:t>t du transport jusqu’à Lisala</w:t>
      </w:r>
      <w:r w:rsidR="00D83612" w:rsidRPr="00CD59B6">
        <w:t xml:space="preserve"> (80 km)</w:t>
      </w:r>
      <w:r w:rsidRPr="00CD59B6">
        <w:t xml:space="preserve">, soit environ 960.000 FC – il faut aussi ajouter le coût du transport de Lisala jusqu’à la fabrique de Jus de CAFPIK, soit 50.000 FC. Soit au total un montant de 1.130.000 FC qui est supérieur au revenu de ses oranges actuel. Aujourd’hui il a fait planté 404 tiges de fruitiers. Si la benne de </w:t>
      </w:r>
      <w:r w:rsidR="00B41C02" w:rsidRPr="00CD59B6">
        <w:t>FORABOLA</w:t>
      </w:r>
      <w:r w:rsidRPr="00CD59B6">
        <w:t xml:space="preserve"> n’existe pas, il devra aller au seul micromarché situé à 1,5 km de sa maison et par lequel il ne pourra sans doute pas écouler toutes ses marchandises de 404 tiges de fruitiers vu le peu de client qui s’y présentent ; autrement il faudra baisser le prix tellement l’offre sera importante, et il ne gagnera pas forcément ce qu’il espérait. Si le marché devait se déplacer, il faudra carrément qu’il déménage et qu’il abandonne son verger car il n’aura plus de point de vente lui permettant une rentabilité et assurer sa retraite. Un plan </w:t>
      </w:r>
      <w:r w:rsidRPr="00CD59B6">
        <w:lastRenderedPageBreak/>
        <w:t>d’affaire aurait démontré la nécessité de faire de la transformation ou d’investir dans un système logistique pour atteindre plus de points de vente de manière indépendante.</w:t>
      </w:r>
    </w:p>
    <w:p w14:paraId="3FE3F42D" w14:textId="5A0A5335" w:rsidR="00D83612" w:rsidRPr="00CD59B6" w:rsidRDefault="00CD59B6" w:rsidP="00437338">
      <w:pPr>
        <w:pStyle w:val="Paragraphedeliste"/>
        <w:numPr>
          <w:ilvl w:val="1"/>
          <w:numId w:val="10"/>
        </w:numPr>
        <w:ind w:left="1418"/>
      </w:pPr>
      <w:r w:rsidRPr="00CD59B6">
        <w:rPr>
          <w:b/>
          <w:bCs/>
        </w:rPr>
        <w:t xml:space="preserve">Autre exemple : </w:t>
      </w:r>
      <w:r w:rsidR="00D83612" w:rsidRPr="00CD59B6">
        <w:rPr>
          <w:b/>
          <w:bCs/>
        </w:rPr>
        <w:t xml:space="preserve">Dans le groupement </w:t>
      </w:r>
      <w:proofErr w:type="spellStart"/>
      <w:r w:rsidR="00D83612" w:rsidRPr="00CD59B6">
        <w:rPr>
          <w:b/>
          <w:bCs/>
        </w:rPr>
        <w:t>Diobo</w:t>
      </w:r>
      <w:proofErr w:type="spellEnd"/>
      <w:r w:rsidR="00D83612" w:rsidRPr="00CD59B6">
        <w:rPr>
          <w:b/>
          <w:bCs/>
        </w:rPr>
        <w:t xml:space="preserve">, Mr </w:t>
      </w:r>
      <w:proofErr w:type="spellStart"/>
      <w:r w:rsidR="00D83612" w:rsidRPr="00CD59B6">
        <w:rPr>
          <w:b/>
          <w:bCs/>
        </w:rPr>
        <w:t>Libuta</w:t>
      </w:r>
      <w:proofErr w:type="spellEnd"/>
      <w:r w:rsidR="00D83612" w:rsidRPr="00CD59B6">
        <w:t xml:space="preserve"> avait reçu 325 plantules à </w:t>
      </w:r>
      <w:proofErr w:type="spellStart"/>
      <w:r w:rsidR="00D83612" w:rsidRPr="00CD59B6">
        <w:t>Binga</w:t>
      </w:r>
      <w:proofErr w:type="spellEnd"/>
      <w:r w:rsidR="00D83612" w:rsidRPr="00CD59B6">
        <w:t xml:space="preserve"> chez les sœurs, déposées par CAFPIK en mai 2020 pour son verger. Il s’est débrouillé pour le transport de ces plantules jusqu’à son verger alors que c’était la responsabilité de CAFPIK de lui apporter en principe. Après la plantation, plus de 2/3 de</w:t>
      </w:r>
      <w:r w:rsidR="00BD776D">
        <w:t>s</w:t>
      </w:r>
      <w:r w:rsidR="00D83612" w:rsidRPr="00CD59B6">
        <w:t xml:space="preserve"> plantules sont mortes. CAFPIK est passé à trois reprises sur le site et a demandé au responsable d’aller chercher les plantules pour le regarnissage à </w:t>
      </w:r>
      <w:proofErr w:type="spellStart"/>
      <w:r w:rsidR="00D83612" w:rsidRPr="00CD59B6">
        <w:t>Binga</w:t>
      </w:r>
      <w:proofErr w:type="spellEnd"/>
      <w:r w:rsidR="00D83612" w:rsidRPr="00CD59B6">
        <w:t xml:space="preserve"> mais, Mr </w:t>
      </w:r>
      <w:proofErr w:type="spellStart"/>
      <w:r w:rsidR="00D83612" w:rsidRPr="00CD59B6">
        <w:t>Libuta</w:t>
      </w:r>
      <w:proofErr w:type="spellEnd"/>
      <w:r w:rsidR="00D83612" w:rsidRPr="00CD59B6">
        <w:t xml:space="preserve"> n’a pas des moyens pour se rendre à </w:t>
      </w:r>
      <w:proofErr w:type="spellStart"/>
      <w:r w:rsidR="00D83612" w:rsidRPr="00CD59B6">
        <w:t>Binga</w:t>
      </w:r>
      <w:proofErr w:type="spellEnd"/>
      <w:r w:rsidR="00D83612" w:rsidRPr="00CD59B6">
        <w:t xml:space="preserve"> à tout moment et pour payer le transport des plantules. Le verger n’est plus viable à l’heure d’aujourd’hui, il a même presque disparu.  </w:t>
      </w:r>
    </w:p>
    <w:p w14:paraId="27344203" w14:textId="77777777" w:rsidR="009242D2" w:rsidRPr="00CD59B6" w:rsidRDefault="009242D2" w:rsidP="009242D2"/>
    <w:p w14:paraId="1AD542BC" w14:textId="77777777" w:rsidR="009242D2" w:rsidRPr="00CD59B6" w:rsidRDefault="009242D2" w:rsidP="009242D2">
      <w:pPr>
        <w:pStyle w:val="Titre3"/>
        <w:rPr>
          <w:color w:val="auto"/>
        </w:rPr>
      </w:pPr>
      <w:bookmarkStart w:id="29" w:name="_Toc96948906"/>
      <w:r w:rsidRPr="00CD59B6">
        <w:rPr>
          <w:color w:val="auto"/>
        </w:rPr>
        <w:t>Concernant les éveilleurs de consciences</w:t>
      </w:r>
      <w:bookmarkEnd w:id="29"/>
    </w:p>
    <w:p w14:paraId="026DF161" w14:textId="1E956864" w:rsidR="009242D2" w:rsidRDefault="009242D2" w:rsidP="00CD59B6">
      <w:pPr>
        <w:pStyle w:val="Paragraphedeliste"/>
      </w:pPr>
      <w:r w:rsidRPr="00CD59B6">
        <w:t>Le mécanisme des éveilleurs n’est pas efficace</w:t>
      </w:r>
      <w:r>
        <w:t xml:space="preserve"> pour plusieurs raisons :</w:t>
      </w:r>
    </w:p>
    <w:p w14:paraId="64D28B6F" w14:textId="77777777" w:rsidR="00CD59B6" w:rsidRDefault="00CD59B6" w:rsidP="00CD59B6">
      <w:pPr>
        <w:pStyle w:val="Paragraphedeliste"/>
      </w:pPr>
    </w:p>
    <w:p w14:paraId="4ED1C9DD" w14:textId="1FE614DA" w:rsidR="009242D2" w:rsidRDefault="009242D2" w:rsidP="00D63B81">
      <w:pPr>
        <w:pStyle w:val="Paragraphedeliste"/>
        <w:numPr>
          <w:ilvl w:val="1"/>
          <w:numId w:val="5"/>
        </w:numPr>
        <w:spacing w:after="0" w:line="240" w:lineRule="auto"/>
        <w:ind w:left="1418"/>
      </w:pPr>
      <w:r>
        <w:t>Il y eu une formation où des « éveilleurs étatiques ou communautaires » ont été formés en présence des animateurs IPA, IPDR, des CLD, etc… si bien que les participants ne savent plus comprendre quel est le rôle d’un « vrai éveilleur de conscience » recruté à cette fin</w:t>
      </w:r>
      <w:r w:rsidR="00BD776D">
        <w:t>,</w:t>
      </w:r>
    </w:p>
    <w:p w14:paraId="613A02E5" w14:textId="4F02EE0F" w:rsidR="009242D2" w:rsidRDefault="009242D2" w:rsidP="00D63B81">
      <w:pPr>
        <w:pStyle w:val="Paragraphedeliste"/>
        <w:numPr>
          <w:ilvl w:val="0"/>
          <w:numId w:val="5"/>
        </w:numPr>
        <w:ind w:left="1418"/>
      </w:pPr>
      <w:r w:rsidRPr="00CD59B6">
        <w:rPr>
          <w:b/>
          <w:bCs/>
        </w:rPr>
        <w:t>Le manque de moyen pour circuler et assumer leur tâche</w:t>
      </w:r>
      <w:r>
        <w:t> : les distances entre villages sont parfois très longues, si bien que les éveilleurs communautaires ne peuvent pas maintenir leur engagement puisqu’ils ont essentiellement besoin de trouver les moyens de subsistance de leur famille durant leur absence – sans moyen financier, cela ne leur est pas possible</w:t>
      </w:r>
      <w:r w:rsidR="00BD776D">
        <w:t xml:space="preserve">, </w:t>
      </w:r>
    </w:p>
    <w:p w14:paraId="098DF358" w14:textId="5CF99BD8" w:rsidR="009242D2" w:rsidRPr="00CD59B6" w:rsidRDefault="009242D2" w:rsidP="00437338">
      <w:pPr>
        <w:pStyle w:val="Paragraphedeliste"/>
        <w:numPr>
          <w:ilvl w:val="0"/>
          <w:numId w:val="11"/>
        </w:numPr>
        <w:ind w:left="1418"/>
      </w:pPr>
      <w:r w:rsidRPr="00CD59B6">
        <w:rPr>
          <w:b/>
          <w:bCs/>
        </w:rPr>
        <w:t xml:space="preserve">Les éveilleurs étatiques </w:t>
      </w:r>
      <w:r>
        <w:t xml:space="preserve">ont un vélo, souvent déjà en mauvais état, et n’ont pas de moyens de déplacement en plus de leur prime (frais de mission). Ils ont plusieurs groupements à suivre avec parfois plus de 30 villages, et cette tâche doit les amener parfois à faire de très </w:t>
      </w:r>
      <w:r w:rsidRPr="00CD59B6">
        <w:t>longues distances, et surtout des sacrifices énormes à l’égard de leur famille. Ils sont dans l’impossibilité de payer certains frais (traversée de rivière par exemple), si bien que l’un d’eux a dû laisser son vélo en gage</w:t>
      </w:r>
      <w:r w:rsidR="00D83612" w:rsidRPr="00CD59B6">
        <w:t xml:space="preserve"> à</w:t>
      </w:r>
      <w:r w:rsidRPr="00CD59B6">
        <w:t xml:space="preserve"> </w:t>
      </w:r>
      <w:proofErr w:type="spellStart"/>
      <w:r w:rsidR="00D83612" w:rsidRPr="00CD59B6">
        <w:t>Yakata</w:t>
      </w:r>
      <w:proofErr w:type="spellEnd"/>
      <w:r w:rsidR="00D83612" w:rsidRPr="00CD59B6">
        <w:t xml:space="preserve"> par manque de moyens de la traversée du fleuve et ne l’a pas retrouvé jusqu’à présent. Il doit débourser près de 300 000 FC, le dossier est auprès de la police</w:t>
      </w:r>
      <w:r w:rsidR="00BD776D">
        <w:t>,</w:t>
      </w:r>
    </w:p>
    <w:p w14:paraId="67D54945" w14:textId="66C6A7E1" w:rsidR="009242D2" w:rsidRPr="00CD59B6" w:rsidRDefault="009242D2" w:rsidP="00437338">
      <w:pPr>
        <w:pStyle w:val="Paragraphedeliste"/>
        <w:numPr>
          <w:ilvl w:val="0"/>
          <w:numId w:val="11"/>
        </w:numPr>
        <w:ind w:left="1418"/>
      </w:pPr>
      <w:r w:rsidRPr="00CD59B6">
        <w:rPr>
          <w:b/>
          <w:bCs/>
        </w:rPr>
        <w:t>Injustice sociale des éveilleurs</w:t>
      </w:r>
      <w:r w:rsidRPr="00CD59B6">
        <w:t> : ceux de l’état ont une prime et un vélo, ceux des communautés n’ont rien, en conséquence, ceux des communautés ne servent à rien car ils ne font pas leur travail (et ceux de l’</w:t>
      </w:r>
      <w:r w:rsidR="00CD59B6" w:rsidRPr="00CD59B6">
        <w:t>État</w:t>
      </w:r>
      <w:r w:rsidRPr="00CD59B6">
        <w:t xml:space="preserve"> non plus mais pour d’autres raisons)</w:t>
      </w:r>
      <w:r w:rsidR="00BD776D">
        <w:t>,</w:t>
      </w:r>
    </w:p>
    <w:p w14:paraId="7C68CB7B" w14:textId="18BC7BD9" w:rsidR="009242D2" w:rsidRPr="00CD59B6" w:rsidRDefault="009242D2" w:rsidP="00437338">
      <w:pPr>
        <w:pStyle w:val="Paragraphedeliste"/>
        <w:numPr>
          <w:ilvl w:val="0"/>
          <w:numId w:val="11"/>
        </w:numPr>
        <w:ind w:left="1418"/>
      </w:pPr>
      <w:r w:rsidRPr="00CD59B6">
        <w:t xml:space="preserve">Jusqu’à aujourd’hui il y a des </w:t>
      </w:r>
      <w:r w:rsidR="00D83612" w:rsidRPr="00CD59B6">
        <w:t>groupements</w:t>
      </w:r>
      <w:r w:rsidRPr="00CD59B6">
        <w:t xml:space="preserve"> qui n’ont pas reçu </w:t>
      </w:r>
      <w:r w:rsidR="00D83612" w:rsidRPr="00CD59B6">
        <w:t xml:space="preserve">la visite </w:t>
      </w:r>
      <w:r w:rsidRPr="00CD59B6">
        <w:t>d’éveilleurs de conscience alors que c’est l’approche fondamentale d’</w:t>
      </w:r>
      <w:proofErr w:type="spellStart"/>
      <w:r w:rsidRPr="00CD59B6">
        <w:t>Enabel</w:t>
      </w:r>
      <w:proofErr w:type="spellEnd"/>
      <w:r w:rsidRPr="00CD59B6">
        <w:t xml:space="preserve"> (cas de BOBI, GBELE</w:t>
      </w:r>
      <w:r w:rsidR="00D83612" w:rsidRPr="00CD59B6">
        <w:t xml:space="preserve">, NSENI, et au moins un village dans le Groupement </w:t>
      </w:r>
      <w:proofErr w:type="spellStart"/>
      <w:r w:rsidR="00D83612" w:rsidRPr="00CD59B6">
        <w:t>Wasalaka</w:t>
      </w:r>
      <w:proofErr w:type="spellEnd"/>
      <w:r w:rsidRPr="00CD59B6">
        <w:t>)</w:t>
      </w:r>
    </w:p>
    <w:p w14:paraId="2FA09428" w14:textId="1EB41B93" w:rsidR="00D83612" w:rsidRPr="00CD59B6" w:rsidRDefault="00BD776D" w:rsidP="00437338">
      <w:pPr>
        <w:pStyle w:val="Paragraphedeliste"/>
        <w:numPr>
          <w:ilvl w:val="0"/>
          <w:numId w:val="11"/>
        </w:numPr>
        <w:ind w:left="1418"/>
      </w:pPr>
      <w:r>
        <w:t>L’é</w:t>
      </w:r>
      <w:r w:rsidR="00D83612" w:rsidRPr="00CD59B6">
        <w:t xml:space="preserve">veilleuse de </w:t>
      </w:r>
      <w:proofErr w:type="spellStart"/>
      <w:r w:rsidR="00D83612" w:rsidRPr="00CD59B6">
        <w:t>Mombangi</w:t>
      </w:r>
      <w:proofErr w:type="spellEnd"/>
      <w:r w:rsidR="00D83612" w:rsidRPr="00CD59B6">
        <w:t>/</w:t>
      </w:r>
      <w:proofErr w:type="spellStart"/>
      <w:r w:rsidR="00D83612" w:rsidRPr="00CD59B6">
        <w:t>Diobo</w:t>
      </w:r>
      <w:proofErr w:type="spellEnd"/>
      <w:r w:rsidR="00D83612" w:rsidRPr="00CD59B6">
        <w:t xml:space="preserve"> dit avoir été recrutée en 2020 et </w:t>
      </w:r>
      <w:r>
        <w:t xml:space="preserve">avoir </w:t>
      </w:r>
      <w:r w:rsidR="00D83612" w:rsidRPr="00CD59B6">
        <w:t>reçue la formation en novembre 2021</w:t>
      </w:r>
      <w:r>
        <w:t> ;</w:t>
      </w:r>
      <w:r w:rsidR="00D83612" w:rsidRPr="00CD59B6">
        <w:t xml:space="preserve"> celui du groupement </w:t>
      </w:r>
      <w:proofErr w:type="spellStart"/>
      <w:r w:rsidR="00D83612" w:rsidRPr="00CD59B6">
        <w:t>Yamolanga</w:t>
      </w:r>
      <w:proofErr w:type="spellEnd"/>
      <w:r w:rsidR="00D83612" w:rsidRPr="00CD59B6">
        <w:t>, sélection</w:t>
      </w:r>
      <w:r>
        <w:t>né</w:t>
      </w:r>
      <w:r w:rsidR="00D83612" w:rsidRPr="00CD59B6">
        <w:t xml:space="preserve"> en novembre 2020, </w:t>
      </w:r>
      <w:r>
        <w:t xml:space="preserve">aurait reçu la </w:t>
      </w:r>
      <w:r w:rsidR="00D83612" w:rsidRPr="00CD59B6">
        <w:t xml:space="preserve">formation en août 2021– </w:t>
      </w:r>
      <w:r>
        <w:t xml:space="preserve">il y a </w:t>
      </w:r>
      <w:r w:rsidR="00D83612" w:rsidRPr="00CD59B6">
        <w:t>trop de décalage</w:t>
      </w:r>
      <w:r>
        <w:t>,</w:t>
      </w:r>
    </w:p>
    <w:p w14:paraId="0155F976" w14:textId="55580939" w:rsidR="00D83612" w:rsidRPr="00CD59B6" w:rsidRDefault="00D83612" w:rsidP="00437338">
      <w:pPr>
        <w:pStyle w:val="Paragraphedeliste"/>
        <w:numPr>
          <w:ilvl w:val="0"/>
          <w:numId w:val="11"/>
        </w:numPr>
        <w:ind w:left="1418"/>
      </w:pPr>
      <w:r w:rsidRPr="00CD59B6">
        <w:rPr>
          <w:b/>
          <w:bCs/>
        </w:rPr>
        <w:t>Les animateurs sont démobilisés</w:t>
      </w:r>
      <w:r w:rsidRPr="00CD59B6">
        <w:t xml:space="preserve"> car la tâche est trop grande face l’engagement que le </w:t>
      </w:r>
      <w:proofErr w:type="spellStart"/>
      <w:r w:rsidRPr="00CD59B6">
        <w:t>Piredd</w:t>
      </w:r>
      <w:proofErr w:type="spellEnd"/>
      <w:r w:rsidRPr="00CD59B6">
        <w:t xml:space="preserve"> demande d’assumer « gratuitement » le travail de sensibilisation à faire, avec une administration qui n’a pas non plus de moyens pour appuyer ses équipes : pourquoi les gens passeraient-ils du temps à faire un travail dans les conditions proposées alors que leurs priorités sont ailleurs.</w:t>
      </w:r>
    </w:p>
    <w:p w14:paraId="628A6688" w14:textId="77777777" w:rsidR="009242D2" w:rsidRPr="00091682" w:rsidRDefault="009242D2" w:rsidP="009242D2">
      <w:pPr>
        <w:pStyle w:val="Titre3"/>
      </w:pPr>
      <w:bookmarkStart w:id="30" w:name="_Toc96948907"/>
      <w:r>
        <w:lastRenderedPageBreak/>
        <w:t>Quelques d</w:t>
      </w:r>
      <w:r w:rsidRPr="00091682">
        <w:t>éclarations chocs</w:t>
      </w:r>
      <w:bookmarkEnd w:id="30"/>
    </w:p>
    <w:p w14:paraId="728C6604" w14:textId="7E929424" w:rsidR="009242D2" w:rsidRPr="00CD59B6" w:rsidRDefault="009242D2" w:rsidP="00437338">
      <w:pPr>
        <w:pStyle w:val="Paragraphedeliste"/>
        <w:numPr>
          <w:ilvl w:val="0"/>
          <w:numId w:val="12"/>
        </w:numPr>
        <w:ind w:left="1418"/>
      </w:pPr>
      <w:r w:rsidRPr="00CD59B6">
        <w:t>La CPEDD parle d’une convention « bidon » dont les activités proposées ne font pas partie de leur champ de compétence régalien pour ce service technique – ils espèrent voir mieux (reboisement, etc…)</w:t>
      </w:r>
      <w:r w:rsidR="00BD776D">
        <w:t>,</w:t>
      </w:r>
    </w:p>
    <w:p w14:paraId="0F3295E7" w14:textId="584A1CB1" w:rsidR="009242D2" w:rsidRPr="00CD59B6" w:rsidRDefault="009242D2" w:rsidP="00437338">
      <w:pPr>
        <w:pStyle w:val="Paragraphedeliste"/>
        <w:numPr>
          <w:ilvl w:val="0"/>
          <w:numId w:val="12"/>
        </w:numPr>
        <w:ind w:left="1418"/>
      </w:pPr>
      <w:r w:rsidRPr="00CD59B6">
        <w:t>IPA Lisala : « Dès le début on avait aucune idée des quantités de semences nécessaires par rapport aux surfaces visées, et en plus on a augmenté les surfaces des CEP ; l’objectif des CEP a échoué à cause du problème des semences » (et à l’origine il y a aussi le problème des appels à manifestation d’intérêt qui ont été annulés)</w:t>
      </w:r>
      <w:r w:rsidR="00256DAE" w:rsidRPr="00CD59B6">
        <w:t xml:space="preserve"> – cet avis est rejoint par celui de l’IPA de </w:t>
      </w:r>
      <w:proofErr w:type="spellStart"/>
      <w:r w:rsidR="00256DAE" w:rsidRPr="00CD59B6">
        <w:t>Bongandanga</w:t>
      </w:r>
      <w:proofErr w:type="spellEnd"/>
      <w:r w:rsidR="00256DAE" w:rsidRPr="00CD59B6">
        <w:t xml:space="preserve"> qui explique « les CEP ou itinéraires techniques n’ont pas abouti aux résultats escomptés, le tableau est sombre »</w:t>
      </w:r>
      <w:r w:rsidR="00BD776D">
        <w:t>,</w:t>
      </w:r>
    </w:p>
    <w:p w14:paraId="22AD6881" w14:textId="71581C7D" w:rsidR="009242D2" w:rsidRPr="00CD59B6" w:rsidRDefault="00256DAE" w:rsidP="00437338">
      <w:pPr>
        <w:pStyle w:val="Paragraphedeliste"/>
        <w:numPr>
          <w:ilvl w:val="0"/>
          <w:numId w:val="12"/>
        </w:numPr>
        <w:ind w:left="1418"/>
      </w:pPr>
      <w:r w:rsidRPr="00CD59B6">
        <w:t>L’autorité Provinciale</w:t>
      </w:r>
      <w:r w:rsidR="009242D2" w:rsidRPr="00CD59B6">
        <w:t> : « si la stratégie ne change pas, les gens ne vont pas bouger »</w:t>
      </w:r>
    </w:p>
    <w:p w14:paraId="718EEF6E" w14:textId="0D9C03D6" w:rsidR="009242D2" w:rsidRPr="00CD59B6" w:rsidRDefault="00256DAE" w:rsidP="00437338">
      <w:pPr>
        <w:pStyle w:val="Paragraphedeliste"/>
        <w:numPr>
          <w:ilvl w:val="0"/>
          <w:numId w:val="12"/>
        </w:numPr>
        <w:ind w:left="1418"/>
      </w:pPr>
      <w:r w:rsidRPr="00CD59B6">
        <w:t>L’autorité Provinciale </w:t>
      </w:r>
      <w:r w:rsidR="009242D2" w:rsidRPr="00CD59B6">
        <w:t>: « si on ne change pas la stratégie vers une stratégie pécuniaires, il n’y aura aucun changement »</w:t>
      </w:r>
    </w:p>
    <w:p w14:paraId="6C5BBA37" w14:textId="5EC45AB4" w:rsidR="00A77AF6" w:rsidRPr="00CD59B6" w:rsidRDefault="00A77AF6" w:rsidP="00437338">
      <w:pPr>
        <w:pStyle w:val="Paragraphedeliste"/>
        <w:numPr>
          <w:ilvl w:val="0"/>
          <w:numId w:val="12"/>
        </w:numPr>
        <w:ind w:left="1418"/>
      </w:pPr>
      <w:r w:rsidRPr="00CD59B6">
        <w:t>L’autorité Provinciale : « les décaissements de 40% du budget ont servi à quoi et pour quel objectif atteint »</w:t>
      </w:r>
    </w:p>
    <w:p w14:paraId="1384559C" w14:textId="423AF4B1" w:rsidR="009242D2" w:rsidRPr="00CD59B6" w:rsidRDefault="009242D2" w:rsidP="00437338">
      <w:pPr>
        <w:pStyle w:val="Paragraphedeliste"/>
        <w:numPr>
          <w:ilvl w:val="0"/>
          <w:numId w:val="12"/>
        </w:numPr>
        <w:ind w:left="1418"/>
      </w:pPr>
      <w:r w:rsidRPr="00CD59B6">
        <w:t xml:space="preserve">Au groupement </w:t>
      </w:r>
      <w:proofErr w:type="spellStart"/>
      <w:r w:rsidRPr="00CD59B6">
        <w:t>Mombangi</w:t>
      </w:r>
      <w:proofErr w:type="spellEnd"/>
      <w:r w:rsidRPr="00CD59B6">
        <w:t xml:space="preserve">, il a été demandé s’il y </w:t>
      </w:r>
      <w:r w:rsidR="00BD776D">
        <w:t xml:space="preserve">a </w:t>
      </w:r>
      <w:r w:rsidRPr="00CD59B6">
        <w:t>eu du changement : « En toute vérit</w:t>
      </w:r>
      <w:r w:rsidR="00BD776D">
        <w:t>é</w:t>
      </w:r>
      <w:r w:rsidRPr="00CD59B6">
        <w:t> : pas de changement »</w:t>
      </w:r>
    </w:p>
    <w:p w14:paraId="56D504E2" w14:textId="77777777" w:rsidR="009242D2" w:rsidRPr="00CD59B6" w:rsidRDefault="009242D2" w:rsidP="00437338">
      <w:pPr>
        <w:pStyle w:val="Paragraphedeliste"/>
        <w:numPr>
          <w:ilvl w:val="0"/>
          <w:numId w:val="12"/>
        </w:numPr>
        <w:ind w:left="1418"/>
      </w:pPr>
      <w:r w:rsidRPr="00CD59B6">
        <w:t xml:space="preserve">Témoignage du Chef de Groupement </w:t>
      </w:r>
      <w:proofErr w:type="spellStart"/>
      <w:r w:rsidRPr="00CD59B6">
        <w:t>Mombangi</w:t>
      </w:r>
      <w:proofErr w:type="spellEnd"/>
      <w:r w:rsidRPr="00CD59B6">
        <w:t xml:space="preserve"> : « Entre </w:t>
      </w:r>
      <w:proofErr w:type="spellStart"/>
      <w:r w:rsidRPr="00CD59B6">
        <w:t>Enabel</w:t>
      </w:r>
      <w:proofErr w:type="spellEnd"/>
      <w:r w:rsidRPr="00CD59B6">
        <w:t xml:space="preserve"> Sud-Ubangi et </w:t>
      </w:r>
      <w:proofErr w:type="spellStart"/>
      <w:r w:rsidRPr="00CD59B6">
        <w:t>Enabel</w:t>
      </w:r>
      <w:proofErr w:type="spellEnd"/>
      <w:r w:rsidRPr="00CD59B6">
        <w:t xml:space="preserve"> </w:t>
      </w:r>
      <w:proofErr w:type="spellStart"/>
      <w:r w:rsidRPr="00CD59B6">
        <w:t>Mongala</w:t>
      </w:r>
      <w:proofErr w:type="spellEnd"/>
      <w:r w:rsidRPr="00CD59B6">
        <w:t xml:space="preserve"> ; est ce que c’est le même </w:t>
      </w:r>
      <w:proofErr w:type="spellStart"/>
      <w:r w:rsidRPr="00CD59B6">
        <w:t>Enabel</w:t>
      </w:r>
      <w:proofErr w:type="spellEnd"/>
      <w:r w:rsidRPr="00CD59B6">
        <w:t> ? » (voir aussi vidéo)</w:t>
      </w:r>
    </w:p>
    <w:p w14:paraId="0BB28A1C" w14:textId="1707E133" w:rsidR="00256DAE" w:rsidRPr="00CD59B6" w:rsidRDefault="00256DAE" w:rsidP="00437338">
      <w:pPr>
        <w:pStyle w:val="Paragraphedeliste"/>
        <w:numPr>
          <w:ilvl w:val="0"/>
          <w:numId w:val="12"/>
        </w:numPr>
        <w:ind w:left="1418"/>
      </w:pPr>
      <w:r w:rsidRPr="00CD59B6">
        <w:t xml:space="preserve">Groupement </w:t>
      </w:r>
      <w:proofErr w:type="spellStart"/>
      <w:r w:rsidRPr="00CD59B6">
        <w:t>Yakono</w:t>
      </w:r>
      <w:proofErr w:type="spellEnd"/>
      <w:r w:rsidRPr="00CD59B6">
        <w:t>, la communauté refuse l’adhésion au CLD et CEP disant que « vos choses-là sans importances ne nous concerne</w:t>
      </w:r>
      <w:r w:rsidR="000F6782">
        <w:t>nt</w:t>
      </w:r>
      <w:r w:rsidRPr="00CD59B6">
        <w:t> pas », déclaration des membres de CLD/CEP</w:t>
      </w:r>
    </w:p>
    <w:p w14:paraId="45292951" w14:textId="77777777" w:rsidR="009242D2" w:rsidRPr="00CD59B6" w:rsidRDefault="009242D2" w:rsidP="009242D2">
      <w:pPr>
        <w:rPr>
          <w:lang w:val="fr-BE" w:eastAsia="en-US"/>
        </w:rPr>
      </w:pPr>
    </w:p>
    <w:p w14:paraId="471C141E" w14:textId="16375380" w:rsidR="0047565F" w:rsidRPr="006226D9" w:rsidRDefault="0047565F" w:rsidP="0047565F">
      <w:pPr>
        <w:pStyle w:val="Titre2"/>
        <w:rPr>
          <w:lang w:val="fr-FR"/>
        </w:rPr>
      </w:pPr>
      <w:bookmarkStart w:id="31" w:name="_Toc96948908"/>
      <w:r w:rsidRPr="006226D9">
        <w:rPr>
          <w:lang w:val="fr-FR"/>
        </w:rPr>
        <w:t>Analyse par pilier et par résultat</w:t>
      </w:r>
      <w:bookmarkEnd w:id="31"/>
    </w:p>
    <w:p w14:paraId="16D71D3A" w14:textId="37711778" w:rsidR="0047565F" w:rsidRPr="006226D9" w:rsidRDefault="0047565F" w:rsidP="0047565F">
      <w:pPr>
        <w:rPr>
          <w:lang w:eastAsia="en-US"/>
        </w:rPr>
      </w:pPr>
    </w:p>
    <w:p w14:paraId="089E336F" w14:textId="12C810BA" w:rsidR="001E6755" w:rsidRPr="006226D9" w:rsidRDefault="001E6755" w:rsidP="00D63B81">
      <w:pPr>
        <w:pStyle w:val="Paragraphedeliste"/>
      </w:pPr>
      <w:r w:rsidRPr="006226D9">
        <w:t>Les principaux résultats obtenus concernent les pilier</w:t>
      </w:r>
      <w:r w:rsidR="0025210C" w:rsidRPr="006226D9">
        <w:t>s</w:t>
      </w:r>
      <w:r w:rsidRPr="006226D9">
        <w:t xml:space="preserve"> de l’agriculture et de la gouvernance.</w:t>
      </w:r>
    </w:p>
    <w:p w14:paraId="127E9B2A" w14:textId="798A61F2" w:rsidR="0047565F" w:rsidRPr="00841B19" w:rsidRDefault="0047565F" w:rsidP="008F5AAD">
      <w:pPr>
        <w:pStyle w:val="Titre3"/>
      </w:pPr>
      <w:bookmarkStart w:id="32" w:name="_Toc96948909"/>
      <w:r w:rsidRPr="00841B19">
        <w:t>Agriculture</w:t>
      </w:r>
      <w:bookmarkEnd w:id="32"/>
    </w:p>
    <w:p w14:paraId="4CDC6744" w14:textId="60FA5FB0" w:rsidR="003B7C5F" w:rsidRPr="00841B19" w:rsidRDefault="003B7C5F" w:rsidP="003B7C5F">
      <w:pPr>
        <w:pStyle w:val="Paragraphedeliste"/>
      </w:pPr>
      <w:r w:rsidRPr="00841B19">
        <w:t>Ce pilier est essentiellement rattaché au résultat 2 : « </w:t>
      </w:r>
      <w:r w:rsidRPr="00841B19">
        <w:rPr>
          <w:i/>
          <w:iCs/>
        </w:rPr>
        <w:t>Des pratiques de gestion et de restauration des forêts communautaires, ainsi que des pratiques familiales et agricoles durables et respectueuses des espaces forestiers sont promues expérimentées et adoptées ».</w:t>
      </w:r>
      <w:r w:rsidRPr="00841B19">
        <w:t xml:space="preserve"> </w:t>
      </w:r>
    </w:p>
    <w:p w14:paraId="7478EE76" w14:textId="77777777" w:rsidR="003B7C5F" w:rsidRPr="00841B19" w:rsidRDefault="003B7C5F" w:rsidP="003B7C5F">
      <w:pPr>
        <w:pStyle w:val="Paragraphedeliste"/>
      </w:pPr>
    </w:p>
    <w:p w14:paraId="02E004F1" w14:textId="3066DAD2" w:rsidR="001E6755" w:rsidRPr="00841B19" w:rsidRDefault="0025210C" w:rsidP="00437338">
      <w:pPr>
        <w:pStyle w:val="Paragraphedeliste"/>
        <w:numPr>
          <w:ilvl w:val="0"/>
          <w:numId w:val="29"/>
        </w:numPr>
        <w:ind w:left="567"/>
      </w:pPr>
      <w:r w:rsidRPr="00841B19">
        <w:t>Les CEP</w:t>
      </w:r>
      <w:r w:rsidR="00832A4F" w:rsidRPr="00841B19">
        <w:t> : une vari</w:t>
      </w:r>
      <w:r w:rsidR="00D70B4B" w:rsidRPr="00841B19">
        <w:t>é</w:t>
      </w:r>
      <w:r w:rsidR="00832A4F" w:rsidRPr="00841B19">
        <w:t xml:space="preserve">té de CEP est prévu, mais seulement 2 modèles ont été mis en place, les CEP </w:t>
      </w:r>
      <w:proofErr w:type="spellStart"/>
      <w:r w:rsidR="00832A4F" w:rsidRPr="00841B19">
        <w:t>fertilitaires</w:t>
      </w:r>
      <w:proofErr w:type="spellEnd"/>
      <w:r w:rsidR="00832A4F" w:rsidRPr="00841B19">
        <w:t xml:space="preserve"> et maraicher</w:t>
      </w:r>
      <w:r w:rsidR="00D70B4B" w:rsidRPr="00841B19">
        <w:t>s</w:t>
      </w:r>
      <w:r w:rsidR="00832A4F" w:rsidRPr="00841B19">
        <w:t> :</w:t>
      </w:r>
    </w:p>
    <w:p w14:paraId="1DECB4F2" w14:textId="44851B93" w:rsidR="00832A4F" w:rsidRPr="00841B19" w:rsidRDefault="00832A4F" w:rsidP="00437338">
      <w:pPr>
        <w:pStyle w:val="Paragraphedeliste"/>
        <w:numPr>
          <w:ilvl w:val="0"/>
          <w:numId w:val="28"/>
        </w:numPr>
      </w:pPr>
      <w:r w:rsidRPr="00841B19">
        <w:t xml:space="preserve">Les CEP </w:t>
      </w:r>
      <w:proofErr w:type="spellStart"/>
      <w:r w:rsidRPr="00841B19">
        <w:t>fertilitaires</w:t>
      </w:r>
      <w:proofErr w:type="spellEnd"/>
      <w:r w:rsidRPr="00841B19">
        <w:t xml:space="preserve"> sont à 50% viables</w:t>
      </w:r>
      <w:r w:rsidR="00D70B4B" w:rsidRPr="00841B19">
        <w:t xml:space="preserve"> au maximum</w:t>
      </w:r>
      <w:r w:rsidR="001F13A0">
        <w:t xml:space="preserve"> (estimation IPA et expert agronome aucun rapport ne le justifie)</w:t>
      </w:r>
      <w:r w:rsidRPr="00841B19">
        <w:t>, et rien ne démontre aujourd’hui une adhésion de la population, on peut envisager une adhésion intermédiaire des membres des CEP</w:t>
      </w:r>
      <w:r w:rsidR="00D70B4B" w:rsidRPr="00841B19">
        <w:t xml:space="preserve"> / CLD</w:t>
      </w:r>
    </w:p>
    <w:p w14:paraId="373DCAB7" w14:textId="2696AA02" w:rsidR="00832A4F" w:rsidRPr="00841B19" w:rsidRDefault="00832A4F" w:rsidP="00437338">
      <w:pPr>
        <w:pStyle w:val="Paragraphedeliste"/>
        <w:numPr>
          <w:ilvl w:val="0"/>
          <w:numId w:val="28"/>
        </w:numPr>
      </w:pPr>
      <w:r w:rsidRPr="00841B19">
        <w:t>Les CEP maraicher</w:t>
      </w:r>
      <w:r w:rsidR="003B7C5F" w:rsidRPr="00841B19">
        <w:t>s</w:t>
      </w:r>
      <w:r w:rsidRPr="00841B19">
        <w:t xml:space="preserve"> n’ont pas démontré leur importance à l’égard de la protection de la for</w:t>
      </w:r>
      <w:r w:rsidR="003B7C5F" w:rsidRPr="00841B19">
        <w:t>ê</w:t>
      </w:r>
      <w:r w:rsidRPr="00841B19">
        <w:t>t, notamment car ils se situent dans des zones citadines avec des personnes qui vivent pour la plupart déjà du maraichage (et non de la forêt) – l’amélioration de leur revenu n’a jamais été calculée ou planifié</w:t>
      </w:r>
      <w:r w:rsidR="007226DD">
        <w:t>e</w:t>
      </w:r>
      <w:r w:rsidRPr="00841B19">
        <w:t xml:space="preserve"> par le projet. Il aurait fallu que ce</w:t>
      </w:r>
      <w:r w:rsidR="003B7C5F" w:rsidRPr="00841B19">
        <w:t>s</w:t>
      </w:r>
      <w:r w:rsidRPr="00841B19">
        <w:t xml:space="preserve"> CEP cible</w:t>
      </w:r>
      <w:r w:rsidR="003B7C5F" w:rsidRPr="00841B19">
        <w:t>nt</w:t>
      </w:r>
      <w:r w:rsidRPr="00841B19">
        <w:t xml:space="preserve"> des populations qui sont davantage concernées par des activités forestières et non des citadins.</w:t>
      </w:r>
    </w:p>
    <w:p w14:paraId="7CC8EB1D" w14:textId="77777777" w:rsidR="003B7C5F" w:rsidRPr="00841B19" w:rsidRDefault="003B7C5F" w:rsidP="003B7C5F">
      <w:pPr>
        <w:pStyle w:val="Paragraphedeliste"/>
      </w:pPr>
    </w:p>
    <w:p w14:paraId="0E6F7CE5" w14:textId="25C7B882" w:rsidR="00832A4F" w:rsidRPr="00841B19" w:rsidRDefault="00832A4F" w:rsidP="007226DD">
      <w:pPr>
        <w:pStyle w:val="Paragraphedeliste"/>
        <w:numPr>
          <w:ilvl w:val="0"/>
          <w:numId w:val="29"/>
        </w:numPr>
        <w:ind w:left="567"/>
      </w:pPr>
      <w:r w:rsidRPr="00841B19">
        <w:lastRenderedPageBreak/>
        <w:t xml:space="preserve">Les vergers fruitiers : </w:t>
      </w:r>
      <w:r w:rsidR="003B7C5F" w:rsidRPr="00841B19">
        <w:t xml:space="preserve">ils </w:t>
      </w:r>
      <w:r w:rsidRPr="00841B19">
        <w:t>ont commencé</w:t>
      </w:r>
      <w:r w:rsidR="003B7C5F" w:rsidRPr="00841B19">
        <w:t xml:space="preserve"> depuis plus d’un an</w:t>
      </w:r>
      <w:r w:rsidRPr="00841B19">
        <w:t xml:space="preserve">, mais </w:t>
      </w:r>
      <w:r w:rsidR="003B7C5F" w:rsidRPr="00841B19">
        <w:t xml:space="preserve">n’ont </w:t>
      </w:r>
      <w:r w:rsidRPr="00841B19">
        <w:t xml:space="preserve">pas </w:t>
      </w:r>
      <w:r w:rsidR="003B7C5F" w:rsidRPr="00841B19">
        <w:t xml:space="preserve">démontrés </w:t>
      </w:r>
      <w:r w:rsidRPr="00841B19">
        <w:t>de résultat</w:t>
      </w:r>
      <w:r w:rsidR="003B7C5F" w:rsidRPr="00841B19">
        <w:t>s</w:t>
      </w:r>
      <w:r w:rsidRPr="00841B19">
        <w:t xml:space="preserve"> viable</w:t>
      </w:r>
      <w:r w:rsidR="003B7C5F" w:rsidRPr="00841B19">
        <w:t>s</w:t>
      </w:r>
      <w:r w:rsidR="00D70B4B" w:rsidRPr="00841B19">
        <w:t xml:space="preserve"> économiquement</w:t>
      </w:r>
      <w:r w:rsidR="003B7C5F" w:rsidRPr="00841B19">
        <w:t>, puisqu’aucun chiffre, ni étude, n’</w:t>
      </w:r>
      <w:r w:rsidR="007226DD">
        <w:t>ont</w:t>
      </w:r>
      <w:r w:rsidR="003B7C5F" w:rsidRPr="00841B19">
        <w:t xml:space="preserve"> pu démontr</w:t>
      </w:r>
      <w:r w:rsidR="007226DD">
        <w:t>er</w:t>
      </w:r>
      <w:r w:rsidR="003B7C5F" w:rsidRPr="00841B19">
        <w:t xml:space="preserve"> aux bénéficiaire</w:t>
      </w:r>
      <w:r w:rsidR="007226DD">
        <w:t>s</w:t>
      </w:r>
      <w:r w:rsidR="003B7C5F" w:rsidRPr="00841B19">
        <w:t xml:space="preserve"> comment les vergers allaient évoluer.</w:t>
      </w:r>
      <w:r w:rsidR="001F13A0">
        <w:t xml:space="preserve"> Selon CAFPIK, le nombre n’a pas évolué depuis le début de la CS</w:t>
      </w:r>
      <w:r w:rsidR="007226DD">
        <w:t>.</w:t>
      </w:r>
      <w:r w:rsidR="001F13A0">
        <w:t xml:space="preserve"> CAFPIK n’a pas su répondre (ni </w:t>
      </w:r>
      <w:proofErr w:type="spellStart"/>
      <w:r w:rsidR="001F13A0">
        <w:t>Piredd</w:t>
      </w:r>
      <w:proofErr w:type="spellEnd"/>
      <w:r w:rsidR="001F13A0">
        <w:t>) sur le détail des travaux qui ont été réellement faits et attestant la viabilité ou pas des vergers. CAFPIK, lors des entretiens à Lisala, a même répondu qu’on ne les avait jamais sensibilisé à faire un suivi particulier des leurs activités, et n’ont reçu aucun canevas à cet effet.</w:t>
      </w:r>
    </w:p>
    <w:p w14:paraId="0C27BF3E" w14:textId="77777777" w:rsidR="003B7C5F" w:rsidRPr="00D63B81" w:rsidRDefault="003B7C5F" w:rsidP="003B7C5F">
      <w:pPr>
        <w:pStyle w:val="Paragraphedeliste"/>
        <w:ind w:left="567"/>
        <w:rPr>
          <w:highlight w:val="yellow"/>
        </w:rPr>
      </w:pPr>
    </w:p>
    <w:p w14:paraId="31D0062D" w14:textId="0F809A49" w:rsidR="006D6855" w:rsidRPr="00841B19" w:rsidRDefault="0025210C" w:rsidP="00437338">
      <w:pPr>
        <w:pStyle w:val="Paragraphedeliste"/>
        <w:numPr>
          <w:ilvl w:val="0"/>
          <w:numId w:val="29"/>
        </w:numPr>
        <w:ind w:left="567"/>
      </w:pPr>
      <w:r w:rsidRPr="00841B19">
        <w:t>Agroforesterie</w:t>
      </w:r>
      <w:r w:rsidR="00832A4F" w:rsidRPr="00841B19">
        <w:t> </w:t>
      </w:r>
      <w:r w:rsidR="003B7C5F" w:rsidRPr="00841B19">
        <w:t>et Cultures pérennes </w:t>
      </w:r>
      <w:r w:rsidR="00832A4F" w:rsidRPr="00841B19">
        <w:t>: n’a</w:t>
      </w:r>
      <w:r w:rsidR="00613C26">
        <w:t xml:space="preserve"> pas</w:t>
      </w:r>
      <w:r w:rsidR="00832A4F" w:rsidRPr="00841B19">
        <w:t xml:space="preserve"> commencé</w:t>
      </w:r>
      <w:r w:rsidR="0081021B">
        <w:t xml:space="preserve">. </w:t>
      </w:r>
    </w:p>
    <w:p w14:paraId="5B658E69" w14:textId="5E215C4B" w:rsidR="0047565F" w:rsidRPr="008F5AAD" w:rsidRDefault="0047565F" w:rsidP="008F5AAD">
      <w:pPr>
        <w:pStyle w:val="Titre3"/>
      </w:pPr>
      <w:bookmarkStart w:id="33" w:name="_Toc96948910"/>
      <w:r w:rsidRPr="008F5AAD">
        <w:t>Gouvernance</w:t>
      </w:r>
      <w:bookmarkEnd w:id="33"/>
    </w:p>
    <w:p w14:paraId="3DE0F72E" w14:textId="77777777" w:rsidR="00705050" w:rsidRPr="006D6855" w:rsidRDefault="003B7C5F" w:rsidP="00705050">
      <w:pPr>
        <w:pStyle w:val="Paragraphedeliste"/>
      </w:pPr>
      <w:r w:rsidRPr="006D6855">
        <w:t>Ce pilier est essentiellement rattaché au résultat</w:t>
      </w:r>
      <w:r w:rsidR="00705050" w:rsidRPr="006D6855">
        <w:t xml:space="preserve"> 1 et</w:t>
      </w:r>
      <w:r w:rsidRPr="006D6855">
        <w:t xml:space="preserve"> 3 :</w:t>
      </w:r>
    </w:p>
    <w:p w14:paraId="3CB05B6E" w14:textId="323309A3" w:rsidR="00705050" w:rsidRPr="006D6855" w:rsidRDefault="00705050" w:rsidP="00437338">
      <w:pPr>
        <w:pStyle w:val="Paragraphedeliste"/>
        <w:numPr>
          <w:ilvl w:val="0"/>
          <w:numId w:val="30"/>
        </w:numPr>
        <w:rPr>
          <w:i/>
          <w:iCs/>
        </w:rPr>
      </w:pPr>
      <w:r w:rsidRPr="006D6855">
        <w:rPr>
          <w:i/>
          <w:iCs/>
        </w:rPr>
        <w:t xml:space="preserve">Les habitants des zones ciblées sont conscientisés sur les problématiques liées aux enjeux de gestion durable des espaces forestiers. </w:t>
      </w:r>
    </w:p>
    <w:p w14:paraId="35A2540D" w14:textId="6B0585D5" w:rsidR="003B7C5F" w:rsidRPr="006D6855" w:rsidRDefault="003B7C5F" w:rsidP="00437338">
      <w:pPr>
        <w:pStyle w:val="Paragraphedeliste"/>
        <w:numPr>
          <w:ilvl w:val="0"/>
          <w:numId w:val="30"/>
        </w:numPr>
        <w:rPr>
          <w:i/>
          <w:iCs/>
        </w:rPr>
      </w:pPr>
      <w:r w:rsidRPr="006D6855">
        <w:rPr>
          <w:i/>
          <w:iCs/>
        </w:rPr>
        <w:t xml:space="preserve">Les capacités des institutions et administrations publiques concernées par la gestion durable de l’espace forestier sont renforcées </w:t>
      </w:r>
    </w:p>
    <w:p w14:paraId="5A5CCFF2" w14:textId="77777777" w:rsidR="003B7C5F" w:rsidRPr="006D6855" w:rsidRDefault="003B7C5F" w:rsidP="00705050">
      <w:pPr>
        <w:pStyle w:val="Paragraphedeliste"/>
      </w:pPr>
    </w:p>
    <w:p w14:paraId="2215B275" w14:textId="37937871" w:rsidR="00705050" w:rsidRPr="006D6855" w:rsidRDefault="0025210C" w:rsidP="00705050">
      <w:pPr>
        <w:pStyle w:val="Paragraphedeliste"/>
      </w:pPr>
      <w:r w:rsidRPr="006226D9">
        <w:rPr>
          <w:b/>
          <w:bCs/>
        </w:rPr>
        <w:t>La mise en place de plateformes</w:t>
      </w:r>
      <w:r w:rsidRPr="006D6855">
        <w:t xml:space="preserve"> structurées (</w:t>
      </w:r>
      <w:proofErr w:type="spellStart"/>
      <w:r w:rsidR="008F5AAD">
        <w:t>CoPil</w:t>
      </w:r>
      <w:proofErr w:type="spellEnd"/>
      <w:r w:rsidR="008F5AAD">
        <w:t xml:space="preserve">, </w:t>
      </w:r>
      <w:r w:rsidRPr="006D6855">
        <w:t>CLD, CARG)</w:t>
      </w:r>
      <w:r w:rsidR="00705050" w:rsidRPr="006D6855">
        <w:t xml:space="preserve"> : </w:t>
      </w:r>
    </w:p>
    <w:p w14:paraId="5521F3D1" w14:textId="7C1599AD" w:rsidR="008F5AAD" w:rsidRDefault="008F5AAD" w:rsidP="00437338">
      <w:pPr>
        <w:pStyle w:val="Paragraphedeliste"/>
        <w:numPr>
          <w:ilvl w:val="0"/>
          <w:numId w:val="30"/>
        </w:numPr>
      </w:pPr>
      <w:r>
        <w:t xml:space="preserve">Le </w:t>
      </w:r>
      <w:proofErr w:type="spellStart"/>
      <w:r>
        <w:t>CoPil</w:t>
      </w:r>
      <w:proofErr w:type="spellEnd"/>
      <w:r>
        <w:t xml:space="preserve"> s’est réuni en novembre 2020, puis en novembre 2021 ; il aurait dû se réunir 1 fois entre les deux, et cela n’a pas été fait. Pourtant, à ce moment-là (vers avril 2021), les membres du </w:t>
      </w:r>
      <w:proofErr w:type="spellStart"/>
      <w:r>
        <w:t>CoPil</w:t>
      </w:r>
      <w:proofErr w:type="spellEnd"/>
      <w:r>
        <w:t xml:space="preserve"> avaient déjà des revendications à l’égard de l’évolution du </w:t>
      </w:r>
      <w:proofErr w:type="spellStart"/>
      <w:r>
        <w:t>Piredd</w:t>
      </w:r>
      <w:proofErr w:type="spellEnd"/>
      <w:r>
        <w:t xml:space="preserve"> (voir par exemple la lettre du Ministère Provincial de l’Environnement du 13.04.2021). La dernière réunion du </w:t>
      </w:r>
      <w:proofErr w:type="spellStart"/>
      <w:r>
        <w:t>CoPil</w:t>
      </w:r>
      <w:proofErr w:type="spellEnd"/>
      <w:r>
        <w:t xml:space="preserve"> a permis de répondre à plusieurs problèmes, et ceci démontre bien l’importance de ces réunions, et de cette structure de pilotage.</w:t>
      </w:r>
    </w:p>
    <w:p w14:paraId="74ACDDAE" w14:textId="6136D4BF" w:rsidR="00705050" w:rsidRPr="006D6855" w:rsidRDefault="00705050" w:rsidP="00437338">
      <w:pPr>
        <w:pStyle w:val="Paragraphedeliste"/>
        <w:numPr>
          <w:ilvl w:val="0"/>
          <w:numId w:val="30"/>
        </w:numPr>
      </w:pPr>
      <w:r w:rsidRPr="006D6855">
        <w:t xml:space="preserve">Les plateformes </w:t>
      </w:r>
      <w:r w:rsidR="008F5AAD">
        <w:t xml:space="preserve">des CARG </w:t>
      </w:r>
      <w:r w:rsidRPr="006D6855">
        <w:t xml:space="preserve">existent et sont installées, </w:t>
      </w:r>
      <w:r w:rsidR="008F5AAD">
        <w:t>et les CLD existent également,</w:t>
      </w:r>
    </w:p>
    <w:p w14:paraId="40DE907F" w14:textId="1597C172" w:rsidR="0025210C" w:rsidRPr="006D6855" w:rsidRDefault="00705050" w:rsidP="00437338">
      <w:pPr>
        <w:pStyle w:val="Paragraphedeliste"/>
        <w:numPr>
          <w:ilvl w:val="0"/>
          <w:numId w:val="30"/>
        </w:numPr>
      </w:pPr>
      <w:r w:rsidRPr="006D6855">
        <w:t>Les plateformes ne sont pas opérationnelles selon le niveau espéré (à cause de la démobilisation des acteurs).</w:t>
      </w:r>
    </w:p>
    <w:p w14:paraId="618E7337" w14:textId="77777777" w:rsidR="00705050" w:rsidRPr="006D6855" w:rsidRDefault="00705050" w:rsidP="00705050">
      <w:pPr>
        <w:pStyle w:val="Paragraphedeliste"/>
      </w:pPr>
    </w:p>
    <w:p w14:paraId="0132D6F5" w14:textId="63B58AAB" w:rsidR="00705050" w:rsidRPr="006D6855" w:rsidRDefault="0025210C" w:rsidP="00705050">
      <w:pPr>
        <w:pStyle w:val="Paragraphedeliste"/>
      </w:pPr>
      <w:r w:rsidRPr="006D6855">
        <w:rPr>
          <w:b/>
          <w:bCs/>
        </w:rPr>
        <w:t>Le renforcement de</w:t>
      </w:r>
      <w:r w:rsidR="006D6855" w:rsidRPr="006D6855">
        <w:rPr>
          <w:b/>
          <w:bCs/>
        </w:rPr>
        <w:t>s</w:t>
      </w:r>
      <w:r w:rsidRPr="006D6855">
        <w:rPr>
          <w:b/>
          <w:bCs/>
        </w:rPr>
        <w:t xml:space="preserve"> capacité</w:t>
      </w:r>
      <w:r w:rsidR="006D6855" w:rsidRPr="006D6855">
        <w:rPr>
          <w:b/>
          <w:bCs/>
        </w:rPr>
        <w:t>s</w:t>
      </w:r>
      <w:r w:rsidRPr="006D6855">
        <w:rPr>
          <w:b/>
          <w:bCs/>
        </w:rPr>
        <w:t xml:space="preserve"> des agents de l’état</w:t>
      </w:r>
      <w:r w:rsidRPr="006D6855">
        <w:t>, notamment par des appuis matériels, des formations, et par leur implication dans la mise e</w:t>
      </w:r>
      <w:r w:rsidR="00705050" w:rsidRPr="006D6855">
        <w:t>n</w:t>
      </w:r>
      <w:r w:rsidRPr="006D6855">
        <w:t xml:space="preserve"> œuvre des activités</w:t>
      </w:r>
      <w:r w:rsidR="00705050" w:rsidRPr="006D6855">
        <w:t>. Dans l’ensemble</w:t>
      </w:r>
      <w:r w:rsidR="002300A6">
        <w:t>,</w:t>
      </w:r>
      <w:r w:rsidR="00705050" w:rsidRPr="006D6855">
        <w:t xml:space="preserve"> des actions ont été réalisées</w:t>
      </w:r>
      <w:r w:rsidR="006D6855">
        <w:t xml:space="preserve"> et les agents sont par exemple </w:t>
      </w:r>
      <w:r w:rsidR="00BE0923">
        <w:t>satisfaits</w:t>
      </w:r>
      <w:r w:rsidR="006D6855">
        <w:t xml:space="preserve"> des formations reçues</w:t>
      </w:r>
      <w:r w:rsidR="00705050" w:rsidRPr="006D6855">
        <w:t>, mais :</w:t>
      </w:r>
    </w:p>
    <w:p w14:paraId="4D577C6E" w14:textId="7E380925" w:rsidR="00705050" w:rsidRPr="006D6855" w:rsidRDefault="00705050" w:rsidP="00437338">
      <w:pPr>
        <w:pStyle w:val="Paragraphedeliste"/>
        <w:numPr>
          <w:ilvl w:val="0"/>
          <w:numId w:val="31"/>
        </w:numPr>
        <w:ind w:left="1418"/>
      </w:pPr>
      <w:r w:rsidRPr="006D6855">
        <w:t>Les mises en œuvre des CS qui appuient les agents sont en retard (pour des raisons administratives)</w:t>
      </w:r>
    </w:p>
    <w:p w14:paraId="6858EA05" w14:textId="1DCC3D52" w:rsidR="0025210C" w:rsidRPr="006D6855" w:rsidRDefault="00705050" w:rsidP="00437338">
      <w:pPr>
        <w:pStyle w:val="Paragraphedeliste"/>
        <w:numPr>
          <w:ilvl w:val="0"/>
          <w:numId w:val="31"/>
        </w:numPr>
        <w:ind w:left="1418"/>
      </w:pPr>
      <w:r w:rsidRPr="006D6855">
        <w:t>Les moyens matériel</w:t>
      </w:r>
      <w:r w:rsidR="006D6855">
        <w:t>s</w:t>
      </w:r>
      <w:r w:rsidRPr="006D6855">
        <w:t xml:space="preserve"> </w:t>
      </w:r>
      <w:r w:rsidR="006D6855">
        <w:t>demeurent</w:t>
      </w:r>
      <w:r w:rsidRPr="006D6855">
        <w:t xml:space="preserve"> encore insuffisant</w:t>
      </w:r>
      <w:r w:rsidR="006D6855">
        <w:t>s</w:t>
      </w:r>
      <w:r w:rsidRPr="006D6855">
        <w:t xml:space="preserve"> (informatique, prise en charge de maintenance)</w:t>
      </w:r>
    </w:p>
    <w:p w14:paraId="6B0247D7" w14:textId="77777777" w:rsidR="006D6855" w:rsidRDefault="006D6855" w:rsidP="00705050">
      <w:pPr>
        <w:pStyle w:val="Paragraphedeliste"/>
      </w:pPr>
    </w:p>
    <w:p w14:paraId="471B52A6" w14:textId="004C839B" w:rsidR="0025210C" w:rsidRPr="006D6855" w:rsidRDefault="0025210C" w:rsidP="00705050">
      <w:pPr>
        <w:pStyle w:val="Paragraphedeliste"/>
      </w:pPr>
      <w:r w:rsidRPr="006226D9">
        <w:rPr>
          <w:b/>
          <w:bCs/>
        </w:rPr>
        <w:t>L’</w:t>
      </w:r>
      <w:r w:rsidR="006D6855" w:rsidRPr="006226D9">
        <w:rPr>
          <w:b/>
          <w:bCs/>
        </w:rPr>
        <w:t>éveil</w:t>
      </w:r>
      <w:r w:rsidRPr="006226D9">
        <w:rPr>
          <w:b/>
          <w:bCs/>
        </w:rPr>
        <w:t xml:space="preserve"> de conscience</w:t>
      </w:r>
      <w:r w:rsidR="006D6855">
        <w:t xml:space="preserve"> : c’est une activité « phare » dans la stratégie du </w:t>
      </w:r>
      <w:proofErr w:type="spellStart"/>
      <w:r w:rsidR="00BE0923">
        <w:t>P</w:t>
      </w:r>
      <w:r w:rsidR="006D6855">
        <w:t>rodoc</w:t>
      </w:r>
      <w:proofErr w:type="spellEnd"/>
      <w:r w:rsidR="006D6855">
        <w:t xml:space="preserve">, </w:t>
      </w:r>
      <w:r w:rsidR="00BE0923">
        <w:t>mais</w:t>
      </w:r>
      <w:r w:rsidR="006D6855">
        <w:t xml:space="preserve"> elle </w:t>
      </w:r>
      <w:r w:rsidR="00BE0923">
        <w:t>n’</w:t>
      </w:r>
      <w:r w:rsidR="006D6855">
        <w:t xml:space="preserve">est pas </w:t>
      </w:r>
      <w:r w:rsidR="00BE0923">
        <w:t xml:space="preserve">bien </w:t>
      </w:r>
      <w:r w:rsidR="006D6855">
        <w:t>suivi</w:t>
      </w:r>
      <w:r w:rsidR="00BB4550">
        <w:t>e</w:t>
      </w:r>
      <w:r w:rsidR="006D6855">
        <w:t>, ni opérationnelle</w:t>
      </w:r>
      <w:r w:rsidR="00BE0923">
        <w:t xml:space="preserve"> (</w:t>
      </w:r>
      <w:r w:rsidR="00BB4550">
        <w:t>des dizaines de</w:t>
      </w:r>
      <w:r w:rsidR="00BE0923">
        <w:t xml:space="preserve"> personnes</w:t>
      </w:r>
      <w:r w:rsidR="00BB4550">
        <w:t xml:space="preserve"> ont été</w:t>
      </w:r>
      <w:r w:rsidR="00BE0923">
        <w:t xml:space="preserve"> formées, mais dans tous les villages on constate un déficit des séances de sensibilisation, et aucun changement de conscience en particulier au niveau des communautés). D’ailleurs comme il n’y a pas de système de suivi-évaluation, on n’a pas d’idée des indicateurs </w:t>
      </w:r>
      <w:r w:rsidR="00841B19">
        <w:t xml:space="preserve">documentés ou mesurables </w:t>
      </w:r>
      <w:r w:rsidR="00BE0923">
        <w:t>sur ces changements</w:t>
      </w:r>
      <w:r w:rsidR="00841B19">
        <w:t xml:space="preserve"> liés à l’éveil des consciences</w:t>
      </w:r>
      <w:r w:rsidR="00BE0923">
        <w:t>.</w:t>
      </w:r>
    </w:p>
    <w:p w14:paraId="781159BA" w14:textId="70B59E2A" w:rsidR="0047565F" w:rsidRPr="00E05408" w:rsidRDefault="0047565F" w:rsidP="008F5AAD">
      <w:pPr>
        <w:pStyle w:val="Titre3"/>
      </w:pPr>
      <w:bookmarkStart w:id="34" w:name="_Toc96948911"/>
      <w:r w:rsidRPr="00E05408">
        <w:t>Forêt</w:t>
      </w:r>
      <w:bookmarkEnd w:id="34"/>
    </w:p>
    <w:p w14:paraId="31AD29AB" w14:textId="051FB50D" w:rsidR="00E05408" w:rsidRPr="00E05408" w:rsidRDefault="00E05408" w:rsidP="00E05408">
      <w:pPr>
        <w:pStyle w:val="Paragraphedeliste"/>
      </w:pPr>
      <w:r w:rsidRPr="00841B19">
        <w:t>Ce pilier est essentiellement rattaché au résultat 2 : </w:t>
      </w:r>
      <w:r w:rsidRPr="002300A6">
        <w:rPr>
          <w:i/>
          <w:iCs/>
        </w:rPr>
        <w:t>Des pratiques de gestion et de restauration des forêts communautaires, ainsi que des pratiques familiales et agricoles durables et respectueuses des espaces forestiers sont promues expérimentées et adoptées</w:t>
      </w:r>
      <w:r w:rsidRPr="00E05408">
        <w:t xml:space="preserve">. </w:t>
      </w:r>
    </w:p>
    <w:p w14:paraId="1C0E640B" w14:textId="77777777" w:rsidR="00E05408" w:rsidRDefault="00E05408" w:rsidP="00E05408">
      <w:pPr>
        <w:pStyle w:val="Paragraphedeliste"/>
      </w:pPr>
    </w:p>
    <w:p w14:paraId="0281A447" w14:textId="5B245644" w:rsidR="00D70B4B" w:rsidRPr="00E05408" w:rsidRDefault="00A5492D" w:rsidP="00E05408">
      <w:pPr>
        <w:pStyle w:val="Paragraphedeliste"/>
      </w:pPr>
      <w:r w:rsidRPr="00E05408">
        <w:lastRenderedPageBreak/>
        <w:t>Une experte forêt est arrivée à Lisala pendant la mission et l’ERAIFT a été recrutée pour l’exécution d’activités forestières. Donc à ce stade, tout ce qui concerne les reboisements, la restauration, l’accompagnement à la mise en place, la gestion et l’exploitation de CFCL, n’a pas commencé.</w:t>
      </w:r>
    </w:p>
    <w:p w14:paraId="527BF469" w14:textId="7E825F04" w:rsidR="00A5492D" w:rsidRPr="00E05408" w:rsidRDefault="00A5492D" w:rsidP="00E05408">
      <w:pPr>
        <w:pStyle w:val="Paragraphedeliste"/>
      </w:pPr>
      <w:r w:rsidRPr="00E05408">
        <w:t>En conclusion, toutes les activités liées à la forêt n’ont pas encore débutée (pourtant, un certain nombre était prévu dans le PTBA de 2021 – par exemple activités 2.3, 2.4 et 4.7).</w:t>
      </w:r>
    </w:p>
    <w:p w14:paraId="591AA8C3" w14:textId="7B251905" w:rsidR="00D70B4B" w:rsidRPr="006D6855" w:rsidRDefault="00D70B4B" w:rsidP="008F5AAD">
      <w:pPr>
        <w:pStyle w:val="Titre3"/>
      </w:pPr>
      <w:bookmarkStart w:id="35" w:name="_Toc96948912"/>
      <w:r w:rsidRPr="006D6855">
        <w:t>Aménagement du Territoire</w:t>
      </w:r>
      <w:bookmarkEnd w:id="35"/>
    </w:p>
    <w:p w14:paraId="4DBDD8E7" w14:textId="337136BD" w:rsidR="006D6855" w:rsidRPr="006D6855" w:rsidRDefault="006D6855" w:rsidP="006D6855">
      <w:pPr>
        <w:pStyle w:val="Paragraphedeliste"/>
      </w:pPr>
      <w:r w:rsidRPr="006D6855">
        <w:t xml:space="preserve">Ce pilier est essentiellement rattaché au résultat 4 : </w:t>
      </w:r>
      <w:r w:rsidRPr="006D6855">
        <w:rPr>
          <w:i/>
          <w:iCs/>
        </w:rPr>
        <w:t xml:space="preserve">Des instruments provinciaux, territoriaux et locaux de pilotage et de gestion durable du système agro forestier sont disponibles et utilisés. </w:t>
      </w:r>
    </w:p>
    <w:p w14:paraId="54C99F8C" w14:textId="77777777" w:rsidR="006D6855" w:rsidRPr="006D6855" w:rsidRDefault="006D6855" w:rsidP="006D6855">
      <w:pPr>
        <w:pStyle w:val="Paragraphedeliste"/>
      </w:pPr>
    </w:p>
    <w:p w14:paraId="593DDBB0" w14:textId="79F8B1CB" w:rsidR="00D70B4B" w:rsidRPr="006D6855" w:rsidRDefault="00D70B4B" w:rsidP="006D6855">
      <w:pPr>
        <w:pStyle w:val="Paragraphedeliste"/>
      </w:pPr>
      <w:r w:rsidRPr="006D6855">
        <w:t>Ce pilier est caractérisé par l’émergence de PSAT et d’un PPAT.</w:t>
      </w:r>
    </w:p>
    <w:p w14:paraId="562AFB85" w14:textId="77777777" w:rsidR="006D6855" w:rsidRPr="006D6855" w:rsidRDefault="006D6855" w:rsidP="006D6855">
      <w:pPr>
        <w:pStyle w:val="Paragraphedeliste"/>
      </w:pPr>
    </w:p>
    <w:p w14:paraId="3AFD8F6A" w14:textId="194DBBD1" w:rsidR="00D70B4B" w:rsidRPr="006D6855" w:rsidRDefault="00D70B4B" w:rsidP="006D6855">
      <w:pPr>
        <w:pStyle w:val="Paragraphedeliste"/>
      </w:pPr>
      <w:r w:rsidRPr="006D6855">
        <w:t>Pour le PPAT, les activités n’ont pas avancé.</w:t>
      </w:r>
    </w:p>
    <w:p w14:paraId="35CE9478" w14:textId="77777777" w:rsidR="006E1472" w:rsidRPr="006D6855" w:rsidRDefault="006E1472" w:rsidP="006D6855">
      <w:pPr>
        <w:pStyle w:val="Paragraphedeliste"/>
      </w:pPr>
    </w:p>
    <w:p w14:paraId="7B18B511" w14:textId="6564D222" w:rsidR="009168D6" w:rsidRPr="006D6855" w:rsidRDefault="009168D6" w:rsidP="006D6855">
      <w:pPr>
        <w:pStyle w:val="Paragraphedeliste"/>
      </w:pPr>
      <w:r w:rsidRPr="006D6855">
        <w:t>Au départ, 50 PSAT étaient prévus, leur quantité a été ramenée à 25 pour qu’il</w:t>
      </w:r>
      <w:r w:rsidR="006D6855" w:rsidRPr="006D6855">
        <w:t>s</w:t>
      </w:r>
      <w:r w:rsidRPr="006D6855">
        <w:t xml:space="preserve"> soi</w:t>
      </w:r>
      <w:r w:rsidR="006D6855" w:rsidRPr="006D6855">
        <w:t>en</w:t>
      </w:r>
      <w:r w:rsidRPr="006D6855">
        <w:t>t de meilleure qualité</w:t>
      </w:r>
      <w:r w:rsidR="006E1472" w:rsidRPr="006D6855">
        <w:t xml:space="preserve"> et compte tenu du retard des activités AT</w:t>
      </w:r>
      <w:r w:rsidRPr="006D6855">
        <w:t xml:space="preserve"> (</w:t>
      </w:r>
      <w:proofErr w:type="spellStart"/>
      <w:r w:rsidRPr="006D6855">
        <w:t>Enabel</w:t>
      </w:r>
      <w:proofErr w:type="spellEnd"/>
      <w:r w:rsidRPr="006D6855">
        <w:t xml:space="preserve"> revendique qu’il souhaite faire de la qualité plutôt que de la quantité). Un premier lot de </w:t>
      </w:r>
      <w:r w:rsidR="006E1472" w:rsidRPr="006D6855">
        <w:t>9</w:t>
      </w:r>
      <w:r w:rsidRPr="006D6855">
        <w:t xml:space="preserve"> est actuellement en cours de finalisation. Ces premiers PSAT avai</w:t>
      </w:r>
      <w:r w:rsidR="006D6855" w:rsidRPr="006D6855">
        <w:t>en</w:t>
      </w:r>
      <w:r w:rsidRPr="006D6855">
        <w:t xml:space="preserve">t été </w:t>
      </w:r>
      <w:r w:rsidR="006D6855" w:rsidRPr="006D6855">
        <w:t>convenus</w:t>
      </w:r>
      <w:r w:rsidRPr="006D6855">
        <w:t xml:space="preserve"> </w:t>
      </w:r>
      <w:r w:rsidR="006D6855" w:rsidRPr="006D6855">
        <w:t>pour</w:t>
      </w:r>
      <w:r w:rsidRPr="006D6855">
        <w:t xml:space="preserve"> fin 2021, mais cela n’a pas été tenu pour différente</w:t>
      </w:r>
      <w:r w:rsidR="006E1472" w:rsidRPr="006D6855">
        <w:t>s</w:t>
      </w:r>
      <w:r w:rsidRPr="006D6855">
        <w:t xml:space="preserve"> raison</w:t>
      </w:r>
      <w:r w:rsidR="006E1472" w:rsidRPr="006D6855">
        <w:t>s</w:t>
      </w:r>
      <w:r w:rsidRPr="006D6855">
        <w:t>, dont le manque de disponibilité des agents de la CPEDD suite à la suspension de leur</w:t>
      </w:r>
      <w:r w:rsidR="001F0458">
        <w:t>s</w:t>
      </w:r>
      <w:r w:rsidRPr="006D6855">
        <w:t xml:space="preserve"> activités par le Mini Pro de l’Environnement, mais aussi suite au retard de paiement des tranches de la CS</w:t>
      </w:r>
      <w:r w:rsidR="007C2B3E" w:rsidRPr="006D6855">
        <w:t>, et à cause de la démobilisation de la population</w:t>
      </w:r>
      <w:r w:rsidRPr="006D6855">
        <w:t xml:space="preserve">. </w:t>
      </w:r>
      <w:r w:rsidR="006E1472" w:rsidRPr="006D6855">
        <w:t xml:space="preserve">Une partie des activités avaient été menées avec les experts du </w:t>
      </w:r>
      <w:proofErr w:type="spellStart"/>
      <w:r w:rsidR="006E1472" w:rsidRPr="006D6855">
        <w:t>Piredd</w:t>
      </w:r>
      <w:proofErr w:type="spellEnd"/>
      <w:r w:rsidR="006E1472" w:rsidRPr="006D6855">
        <w:t xml:space="preserve"> et les agents de IPA et IPDR pendant la période de suspension</w:t>
      </w:r>
      <w:r w:rsidR="004B0CB4" w:rsidRPr="006D6855">
        <w:t xml:space="preserve"> pour essayer de compenser </w:t>
      </w:r>
      <w:r w:rsidR="006D6855" w:rsidRPr="006D6855">
        <w:t>un partie du</w:t>
      </w:r>
      <w:r w:rsidR="004B0CB4" w:rsidRPr="006D6855">
        <w:t xml:space="preserve"> retard</w:t>
      </w:r>
      <w:r w:rsidR="006E1472" w:rsidRPr="006D6855">
        <w:t>.</w:t>
      </w:r>
    </w:p>
    <w:p w14:paraId="0AD0F1BC" w14:textId="77777777" w:rsidR="006D6855" w:rsidRPr="006D6855" w:rsidRDefault="006D6855" w:rsidP="006D6855">
      <w:pPr>
        <w:pStyle w:val="Paragraphedeliste"/>
      </w:pPr>
    </w:p>
    <w:p w14:paraId="092608A0" w14:textId="55FA9FCA" w:rsidR="006E1472" w:rsidRPr="006D6855" w:rsidRDefault="009168D6" w:rsidP="006D6855">
      <w:pPr>
        <w:pStyle w:val="Paragraphedeliste"/>
      </w:pPr>
      <w:r w:rsidRPr="006D6855">
        <w:t>Un tableau de synthèse a été remis à la mission lors de la revue (voir annexe).</w:t>
      </w:r>
      <w:r w:rsidR="006E1472" w:rsidRPr="006D6855">
        <w:t xml:space="preserve"> On peut noter que sur les 25 PSAT prévus :</w:t>
      </w:r>
    </w:p>
    <w:p w14:paraId="073E6768" w14:textId="3FDAFAC8" w:rsidR="006E1472" w:rsidRPr="006D6855" w:rsidRDefault="006E1472" w:rsidP="00437338">
      <w:pPr>
        <w:pStyle w:val="Paragraphedeliste"/>
        <w:numPr>
          <w:ilvl w:val="0"/>
          <w:numId w:val="32"/>
        </w:numPr>
      </w:pPr>
      <w:r w:rsidRPr="006D6855">
        <w:t>23 ont commencé leurs activités et 2 n’ont pas commencé,</w:t>
      </w:r>
    </w:p>
    <w:p w14:paraId="28FD82D2" w14:textId="77777777" w:rsidR="006E1472" w:rsidRPr="006D6855" w:rsidRDefault="006E1472" w:rsidP="00437338">
      <w:pPr>
        <w:pStyle w:val="Paragraphedeliste"/>
        <w:numPr>
          <w:ilvl w:val="0"/>
          <w:numId w:val="32"/>
        </w:numPr>
      </w:pPr>
      <w:r w:rsidRPr="006D6855">
        <w:t xml:space="preserve">9 sont en cours de rédaction, </w:t>
      </w:r>
    </w:p>
    <w:p w14:paraId="5E1F6168" w14:textId="04B21BA3" w:rsidR="006E1472" w:rsidRPr="006D6855" w:rsidRDefault="006E1472" w:rsidP="00437338">
      <w:pPr>
        <w:pStyle w:val="Paragraphedeliste"/>
        <w:numPr>
          <w:ilvl w:val="0"/>
          <w:numId w:val="32"/>
        </w:numPr>
      </w:pPr>
      <w:r w:rsidRPr="006D6855">
        <w:t>14 sont au stade de la collecte des données et cartographie participative, et n’ont aucune visibilité sur leur délai de livraison,</w:t>
      </w:r>
    </w:p>
    <w:p w14:paraId="1B9D244C" w14:textId="4A974D88" w:rsidR="006E1472" w:rsidRPr="006D6855" w:rsidRDefault="006E1472" w:rsidP="00437338">
      <w:pPr>
        <w:pStyle w:val="Paragraphedeliste"/>
        <w:numPr>
          <w:ilvl w:val="0"/>
          <w:numId w:val="32"/>
        </w:numPr>
      </w:pPr>
      <w:r w:rsidRPr="006D6855">
        <w:t xml:space="preserve">Les premières validations </w:t>
      </w:r>
      <w:r w:rsidR="007C2B3E" w:rsidRPr="006D6855">
        <w:t xml:space="preserve">de PSAT </w:t>
      </w:r>
      <w:r w:rsidRPr="006D6855">
        <w:t xml:space="preserve">avec les communautés sont prévues vers fin mars / début avril </w:t>
      </w:r>
      <w:r w:rsidR="00D73E5D" w:rsidRPr="006D6855">
        <w:t>(de manière plus participative car au stade actuel il y a une forte démobilisation / désintéressement des populations en général)</w:t>
      </w:r>
      <w:r w:rsidRPr="006D6855">
        <w:t>,</w:t>
      </w:r>
    </w:p>
    <w:p w14:paraId="141EB7D1" w14:textId="2C7163FA" w:rsidR="006E1472" w:rsidRPr="006D6855" w:rsidRDefault="006E1472" w:rsidP="00437338">
      <w:pPr>
        <w:pStyle w:val="Paragraphedeliste"/>
        <w:numPr>
          <w:ilvl w:val="0"/>
          <w:numId w:val="32"/>
        </w:numPr>
      </w:pPr>
      <w:r w:rsidRPr="006D6855">
        <w:t>La mise en œuvre des premiers PSAT pourrait donc intervenir au plus tôt en avril / mai (probablement, compte tenu du calendrier des pépinières, il faudra anticiper leur installation pour ne pas rater la saison des reboisements)</w:t>
      </w:r>
      <w:r w:rsidR="002300A6">
        <w:t>.</w:t>
      </w:r>
    </w:p>
    <w:p w14:paraId="2046AF59" w14:textId="77777777" w:rsidR="006D6855" w:rsidRPr="006D6855" w:rsidRDefault="006D6855" w:rsidP="006D6855">
      <w:pPr>
        <w:pStyle w:val="Paragraphedeliste"/>
      </w:pPr>
    </w:p>
    <w:p w14:paraId="10A26B9C" w14:textId="1523FA51" w:rsidR="00D70B4B" w:rsidRPr="006D6855" w:rsidRDefault="00D70B4B" w:rsidP="006D6855">
      <w:pPr>
        <w:pStyle w:val="Paragraphedeliste"/>
      </w:pPr>
      <w:r w:rsidRPr="006D6855">
        <w:t>Pour les PSAT, il est prévu une appr</w:t>
      </w:r>
      <w:r w:rsidR="009168D6" w:rsidRPr="006D6855">
        <w:t>o</w:t>
      </w:r>
      <w:r w:rsidRPr="006D6855">
        <w:t>che par groupement</w:t>
      </w:r>
      <w:r w:rsidR="009168D6" w:rsidRPr="006D6855">
        <w:t>. Les PSAT sont en principe coordonnés par les CLD, mais les CLD n’ont pas été créé</w:t>
      </w:r>
      <w:r w:rsidR="00F234DE" w:rsidRPr="006D6855">
        <w:t>s</w:t>
      </w:r>
      <w:r w:rsidR="009168D6" w:rsidRPr="006D6855">
        <w:t xml:space="preserve"> de </w:t>
      </w:r>
      <w:r w:rsidR="006D6855" w:rsidRPr="006D6855">
        <w:t>façon</w:t>
      </w:r>
      <w:r w:rsidR="009168D6" w:rsidRPr="006D6855">
        <w:t xml:space="preserve"> participative dans un grand nombre de cas</w:t>
      </w:r>
      <w:r w:rsidR="00F234DE" w:rsidRPr="006D6855">
        <w:t xml:space="preserve">, il faudra donc prévoir que les mécanismes de validation des PSAT soit bien plus participatifs pour s’assurer d’une adhésion à l’échelle du groupement et anticiper </w:t>
      </w:r>
      <w:r w:rsidR="00A5492D" w:rsidRPr="006D6855">
        <w:t>la volonté des communautés pour la mise en œuvre avec les activités proposées dans le PSAT</w:t>
      </w:r>
      <w:r w:rsidR="006D6855" w:rsidRPr="006D6855">
        <w:t xml:space="preserve"> (autrement il risque d’y avoir des divergences d’un village à l’autre, sans que le chef de Groupement n’arrive à trancher rapidement)</w:t>
      </w:r>
      <w:r w:rsidR="00A5492D" w:rsidRPr="006D6855">
        <w:t>.</w:t>
      </w:r>
    </w:p>
    <w:p w14:paraId="3FFD202F" w14:textId="560D58F6" w:rsidR="0047565F" w:rsidRPr="008D3EF1" w:rsidRDefault="0047565F" w:rsidP="008F5AAD">
      <w:pPr>
        <w:pStyle w:val="Titre3"/>
      </w:pPr>
      <w:bookmarkStart w:id="36" w:name="_Toc96948913"/>
      <w:r w:rsidRPr="008D3EF1">
        <w:t>Foncier</w:t>
      </w:r>
      <w:bookmarkEnd w:id="36"/>
    </w:p>
    <w:p w14:paraId="62A7E0D3" w14:textId="77777777" w:rsidR="008D3EF1" w:rsidRPr="008D3EF1" w:rsidRDefault="008D3EF1" w:rsidP="008D3EF1">
      <w:pPr>
        <w:pStyle w:val="Paragraphedeliste"/>
      </w:pPr>
      <w:r w:rsidRPr="008D3EF1">
        <w:t xml:space="preserve">Ce pilier est essentiellement rattaché au résultat 4 : </w:t>
      </w:r>
      <w:r w:rsidRPr="008D3EF1">
        <w:rPr>
          <w:i/>
          <w:iCs/>
        </w:rPr>
        <w:t xml:space="preserve">Des instruments provinciaux, territoriaux et locaux de pilotage et de gestion durable du système agro forestier sont disponibles et utilisés. </w:t>
      </w:r>
    </w:p>
    <w:p w14:paraId="6DCFF6D8" w14:textId="77777777" w:rsidR="008D3EF1" w:rsidRPr="008D3EF1" w:rsidRDefault="008D3EF1" w:rsidP="008D3EF1">
      <w:pPr>
        <w:pStyle w:val="Paragraphedeliste"/>
      </w:pPr>
    </w:p>
    <w:p w14:paraId="0C0C425F" w14:textId="32EDF4AA" w:rsidR="0025210C" w:rsidRPr="008D3EF1" w:rsidRDefault="008D3EF1" w:rsidP="008D3EF1">
      <w:pPr>
        <w:pStyle w:val="Paragraphedeliste"/>
      </w:pPr>
      <w:r w:rsidRPr="008D3EF1">
        <w:t>Ce pilier concerne</w:t>
      </w:r>
      <w:r w:rsidR="0025210C" w:rsidRPr="008D3EF1">
        <w:t xml:space="preserve"> les CFCL dont les activités n’ont pas commencé.</w:t>
      </w:r>
    </w:p>
    <w:p w14:paraId="3ECF9F6A" w14:textId="1B68F140" w:rsidR="0047565F" w:rsidRPr="00E05408" w:rsidRDefault="0047565F" w:rsidP="008F5AAD">
      <w:pPr>
        <w:pStyle w:val="Titre3"/>
      </w:pPr>
      <w:bookmarkStart w:id="37" w:name="_Toc96948914"/>
      <w:r w:rsidRPr="00E05408">
        <w:t>Énergie</w:t>
      </w:r>
      <w:bookmarkEnd w:id="37"/>
    </w:p>
    <w:p w14:paraId="216D7BDA" w14:textId="77777777" w:rsidR="00CC4913" w:rsidRPr="00E05408" w:rsidRDefault="00CC4913" w:rsidP="00CC4913">
      <w:pPr>
        <w:pStyle w:val="Paragraphedeliste"/>
      </w:pPr>
      <w:r w:rsidRPr="00E05408">
        <w:t>Ce pilier est essentiellement rattaché au résultat 2 : « </w:t>
      </w:r>
      <w:r w:rsidRPr="00E05408">
        <w:rPr>
          <w:i/>
          <w:iCs/>
        </w:rPr>
        <w:t>Des pratiques de gestion et de restauration des forêts communautaires, ainsi que des pratiques familiales et agricoles durables et respectueuses des espaces forestiers sont promues expérimentées et adoptées ».</w:t>
      </w:r>
      <w:r w:rsidRPr="00E05408">
        <w:t xml:space="preserve"> </w:t>
      </w:r>
    </w:p>
    <w:p w14:paraId="5549CD9D" w14:textId="77777777" w:rsidR="00CC4913" w:rsidRPr="00E05408" w:rsidRDefault="00CC4913" w:rsidP="00CC4913">
      <w:pPr>
        <w:pStyle w:val="Paragraphedeliste"/>
      </w:pPr>
    </w:p>
    <w:p w14:paraId="23FBE2AB" w14:textId="354413FA" w:rsidR="005D2985" w:rsidRPr="00E05408" w:rsidRDefault="00B968B0" w:rsidP="00CC4913">
      <w:pPr>
        <w:pStyle w:val="Paragraphedeliste"/>
      </w:pPr>
      <w:r w:rsidRPr="00E05408">
        <w:t>Il n’y a eu aucune activité liée à l’énergie jusqu’à présent</w:t>
      </w:r>
      <w:r w:rsidR="00CC4913" w:rsidRPr="00E05408">
        <w:t xml:space="preserve"> (bois énergie, four amélioré, etc…)</w:t>
      </w:r>
      <w:r w:rsidRPr="00E05408">
        <w:t>.</w:t>
      </w:r>
    </w:p>
    <w:p w14:paraId="47B60C98" w14:textId="151546C3" w:rsidR="00CC4913" w:rsidRPr="00E05408" w:rsidRDefault="00CC4913" w:rsidP="00CC4913">
      <w:pPr>
        <w:pStyle w:val="Paragraphedeliste"/>
      </w:pPr>
      <w:r w:rsidRPr="00E05408">
        <w:t xml:space="preserve">Pour les foyers améliorés, il y a eu une tentative d’activité </w:t>
      </w:r>
      <w:r w:rsidR="00E05408" w:rsidRPr="00E05408">
        <w:t>avec un appel à candidature national, mais aucune structure n’a pu être sélectionnée.</w:t>
      </w:r>
    </w:p>
    <w:p w14:paraId="6505313F" w14:textId="606B5228" w:rsidR="0047565F" w:rsidRPr="00812B13" w:rsidRDefault="0047565F" w:rsidP="008F5AAD">
      <w:pPr>
        <w:pStyle w:val="Titre3"/>
      </w:pPr>
      <w:bookmarkStart w:id="38" w:name="_Toc96948915"/>
      <w:r w:rsidRPr="00812B13">
        <w:t>Démographie</w:t>
      </w:r>
      <w:bookmarkEnd w:id="38"/>
    </w:p>
    <w:p w14:paraId="17B99D2C" w14:textId="56F2DA83" w:rsidR="00505D86" w:rsidRPr="00505D86" w:rsidRDefault="001E6755" w:rsidP="00505D86">
      <w:pPr>
        <w:pStyle w:val="Paragraphedeliste"/>
      </w:pPr>
      <w:r w:rsidRPr="00812B13">
        <w:t xml:space="preserve">La partie démographie est appuyée avec les activités de la CPSR, mais elle </w:t>
      </w:r>
      <w:r w:rsidR="00B968B0" w:rsidRPr="00812B13">
        <w:t>représente</w:t>
      </w:r>
      <w:r w:rsidRPr="00812B13">
        <w:t xml:space="preserve"> peu de choses par sa dimension (essentiellement </w:t>
      </w:r>
      <w:r w:rsidR="00812B13" w:rsidRPr="00812B13">
        <w:t xml:space="preserve">pour des </w:t>
      </w:r>
      <w:r w:rsidRPr="00812B13">
        <w:t>appui</w:t>
      </w:r>
      <w:r w:rsidR="00812B13" w:rsidRPr="00812B13">
        <w:t>s</w:t>
      </w:r>
      <w:r w:rsidRPr="00812B13">
        <w:t xml:space="preserve"> logistique</w:t>
      </w:r>
      <w:r w:rsidR="00812B13" w:rsidRPr="00812B13">
        <w:t>s</w:t>
      </w:r>
      <w:r w:rsidRPr="00812B13">
        <w:t xml:space="preserve"> </w:t>
      </w:r>
      <w:r w:rsidR="00505D86">
        <w:t>concernant l’apport</w:t>
      </w:r>
      <w:r w:rsidRPr="00812B13">
        <w:t xml:space="preserve"> des intrants de PDSS sur 20 aires de santé alors que la province en compte 294</w:t>
      </w:r>
      <w:r w:rsidR="00505D86">
        <w:t>)</w:t>
      </w:r>
      <w:r w:rsidR="00812B13" w:rsidRPr="00812B13">
        <w:t>.</w:t>
      </w:r>
      <w:r w:rsidRPr="00812B13">
        <w:t xml:space="preserve"> </w:t>
      </w:r>
      <w:r w:rsidR="00480670">
        <w:t>L’ampleur de cette activité</w:t>
      </w:r>
      <w:r w:rsidR="00505D86">
        <w:t xml:space="preserve"> ne permet pas, selon le Ministre de la Santé, d</w:t>
      </w:r>
      <w:r w:rsidR="00480670">
        <w:t xml:space="preserve">’envisager </w:t>
      </w:r>
      <w:r w:rsidR="00505D86" w:rsidRPr="00505D86">
        <w:t xml:space="preserve">un changement quelconque en termes d’impact sur les naissances à l’échelle de la Province par exemple. La province de la </w:t>
      </w:r>
      <w:proofErr w:type="spellStart"/>
      <w:r w:rsidR="00505D86" w:rsidRPr="00505D86">
        <w:t>Mongala</w:t>
      </w:r>
      <w:proofErr w:type="spellEnd"/>
      <w:r w:rsidR="00505D86" w:rsidRPr="00505D86">
        <w:t xml:space="preserve"> fait face à une forte pression démographique, et, selon l’autorité, il serait important d’étendre l’intervention du </w:t>
      </w:r>
      <w:proofErr w:type="spellStart"/>
      <w:r w:rsidR="00505D86" w:rsidRPr="00505D86">
        <w:t>Piredd</w:t>
      </w:r>
      <w:proofErr w:type="spellEnd"/>
      <w:r w:rsidR="00505D86" w:rsidRPr="00505D86">
        <w:t xml:space="preserve"> sur les activités familiales au-delà des cibles actuelles. Aussi, a-t-il indiqué, le délai parfois très long d’analyse et de validation des </w:t>
      </w:r>
      <w:proofErr w:type="spellStart"/>
      <w:r w:rsidR="00505D86" w:rsidRPr="00505D86">
        <w:t>Tdrs</w:t>
      </w:r>
      <w:proofErr w:type="spellEnd"/>
      <w:r w:rsidR="00505D86" w:rsidRPr="00505D86">
        <w:t xml:space="preserve"> d’activités ne permet pas aux services d’exécuter ses tâches tel que dit dans la lettre d’entente.</w:t>
      </w:r>
    </w:p>
    <w:p w14:paraId="0896FCDC" w14:textId="236F2B1D" w:rsidR="0047565F" w:rsidRDefault="0047565F" w:rsidP="0047565F">
      <w:pPr>
        <w:rPr>
          <w:lang w:eastAsia="en-US"/>
        </w:rPr>
      </w:pPr>
    </w:p>
    <w:p w14:paraId="5352366A" w14:textId="5722F2BF" w:rsidR="00437BA5" w:rsidRDefault="00437BA5" w:rsidP="00437BA5">
      <w:pPr>
        <w:pStyle w:val="Titre2"/>
        <w:rPr>
          <w:lang w:val="fr-FR"/>
        </w:rPr>
      </w:pPr>
      <w:bookmarkStart w:id="39" w:name="_Toc96948916"/>
      <w:r>
        <w:rPr>
          <w:lang w:val="fr-FR"/>
        </w:rPr>
        <w:t xml:space="preserve">Critères de performance – </w:t>
      </w:r>
      <w:r w:rsidR="00485262">
        <w:rPr>
          <w:lang w:val="fr-FR"/>
        </w:rPr>
        <w:t>Pertinence, Cohérence, Efficience, Efficacité, Impact, Durabilité</w:t>
      </w:r>
      <w:bookmarkEnd w:id="39"/>
    </w:p>
    <w:p w14:paraId="72C77FEC" w14:textId="6A836835" w:rsidR="009242D2" w:rsidRDefault="009242D2" w:rsidP="009242D2">
      <w:pPr>
        <w:rPr>
          <w:lang w:eastAsia="en-US"/>
        </w:rPr>
      </w:pPr>
    </w:p>
    <w:p w14:paraId="76FFDD04" w14:textId="0584B9C1" w:rsidR="009242D2" w:rsidRPr="00D63B81" w:rsidRDefault="009242D2" w:rsidP="00D63B81">
      <w:pPr>
        <w:pStyle w:val="Paragraphedeliste"/>
      </w:pPr>
      <w:r w:rsidRPr="00D63B81">
        <w:t>L’interprétation est réalisée au moyen d’une grille d’interprétation qualitative qui permet de jug</w:t>
      </w:r>
      <w:r w:rsidR="002300A6">
        <w:t>er</w:t>
      </w:r>
      <w:r w:rsidRPr="00D63B81">
        <w:t xml:space="preserve"> chaque critère d’évaluation indiqué dans les TDR de la mission selon la codification proposée ci-dessous.</w:t>
      </w:r>
    </w:p>
    <w:p w14:paraId="28DA9B3C" w14:textId="4FD6DCC1" w:rsidR="009242D2" w:rsidRPr="00A340C0" w:rsidRDefault="00834693" w:rsidP="009242D2">
      <w:pPr>
        <w:rPr>
          <w:b/>
          <w:bCs/>
          <w:szCs w:val="21"/>
        </w:rPr>
      </w:pPr>
      <w:r w:rsidRPr="00A340C0">
        <w:rPr>
          <w:noProof/>
        </w:rPr>
        <w:drawing>
          <wp:anchor distT="0" distB="0" distL="114300" distR="114300" simplePos="0" relativeHeight="251659776" behindDoc="0" locked="0" layoutInCell="1" allowOverlap="1" wp14:anchorId="4239039C" wp14:editId="24190884">
            <wp:simplePos x="0" y="0"/>
            <wp:positionH relativeFrom="margin">
              <wp:posOffset>63500</wp:posOffset>
            </wp:positionH>
            <wp:positionV relativeFrom="paragraph">
              <wp:posOffset>0</wp:posOffset>
            </wp:positionV>
            <wp:extent cx="6054090" cy="2954655"/>
            <wp:effectExtent l="0" t="0" r="381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054090" cy="2954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8219F9" w14:textId="0C251D8F" w:rsidR="009242D2" w:rsidRPr="00A340C0" w:rsidRDefault="009242D2" w:rsidP="009242D2">
      <w:pPr>
        <w:rPr>
          <w:szCs w:val="21"/>
        </w:rPr>
      </w:pPr>
    </w:p>
    <w:p w14:paraId="4B2B42BE" w14:textId="77777777" w:rsidR="009242D2" w:rsidRPr="00A340C0" w:rsidRDefault="009242D2" w:rsidP="009242D2">
      <w:pPr>
        <w:rPr>
          <w:szCs w:val="21"/>
        </w:rPr>
      </w:pPr>
    </w:p>
    <w:p w14:paraId="55AC5255" w14:textId="77777777" w:rsidR="009242D2" w:rsidRPr="00A340C0" w:rsidRDefault="009242D2" w:rsidP="009242D2">
      <w:pPr>
        <w:rPr>
          <w:szCs w:val="21"/>
        </w:rPr>
      </w:pPr>
    </w:p>
    <w:p w14:paraId="4EDF6284" w14:textId="77777777" w:rsidR="009242D2" w:rsidRPr="00A340C0" w:rsidRDefault="009242D2" w:rsidP="009242D2">
      <w:pPr>
        <w:rPr>
          <w:szCs w:val="21"/>
        </w:rPr>
      </w:pPr>
    </w:p>
    <w:p w14:paraId="6AD34169" w14:textId="77777777" w:rsidR="009242D2" w:rsidRPr="00A340C0" w:rsidRDefault="009242D2" w:rsidP="009242D2">
      <w:pPr>
        <w:rPr>
          <w:szCs w:val="21"/>
        </w:rPr>
      </w:pPr>
    </w:p>
    <w:p w14:paraId="458142B8" w14:textId="77777777" w:rsidR="009242D2" w:rsidRPr="00A340C0" w:rsidRDefault="009242D2" w:rsidP="009242D2">
      <w:pPr>
        <w:rPr>
          <w:szCs w:val="21"/>
        </w:rPr>
      </w:pPr>
    </w:p>
    <w:p w14:paraId="0AE96424" w14:textId="77777777" w:rsidR="009242D2" w:rsidRPr="00A340C0" w:rsidRDefault="009242D2" w:rsidP="009242D2">
      <w:pPr>
        <w:rPr>
          <w:szCs w:val="21"/>
        </w:rPr>
      </w:pPr>
    </w:p>
    <w:p w14:paraId="36B35DA5" w14:textId="77777777" w:rsidR="009242D2" w:rsidRPr="00A340C0" w:rsidRDefault="009242D2" w:rsidP="009242D2">
      <w:pPr>
        <w:rPr>
          <w:szCs w:val="21"/>
        </w:rPr>
      </w:pPr>
    </w:p>
    <w:p w14:paraId="1A1C4EFF" w14:textId="77777777" w:rsidR="009242D2" w:rsidRPr="00A340C0" w:rsidRDefault="009242D2" w:rsidP="009242D2">
      <w:pPr>
        <w:rPr>
          <w:szCs w:val="21"/>
        </w:rPr>
      </w:pPr>
    </w:p>
    <w:p w14:paraId="4B0F4E20" w14:textId="77777777" w:rsidR="009242D2" w:rsidRPr="00A340C0" w:rsidRDefault="009242D2" w:rsidP="009242D2">
      <w:pPr>
        <w:rPr>
          <w:szCs w:val="21"/>
        </w:rPr>
      </w:pPr>
    </w:p>
    <w:p w14:paraId="2534F206" w14:textId="51ACCB6F" w:rsidR="009242D2" w:rsidRPr="00A340C0" w:rsidRDefault="009242D2" w:rsidP="009242D2">
      <w:pPr>
        <w:jc w:val="both"/>
        <w:rPr>
          <w:szCs w:val="21"/>
        </w:rPr>
      </w:pPr>
    </w:p>
    <w:p w14:paraId="25E7A1DB" w14:textId="77777777" w:rsidR="009242D2" w:rsidRDefault="009242D2" w:rsidP="009242D2">
      <w:pPr>
        <w:pStyle w:val="Lgende"/>
        <w:rPr>
          <w:lang w:eastAsia="en-US"/>
        </w:rPr>
      </w:pPr>
      <w:r>
        <w:t xml:space="preserve">Tableau </w:t>
      </w:r>
      <w:r>
        <w:fldChar w:fldCharType="begin"/>
      </w:r>
      <w:r>
        <w:instrText xml:space="preserve"> SEQ Tableau \* ARABIC </w:instrText>
      </w:r>
      <w:r>
        <w:fldChar w:fldCharType="separate"/>
      </w:r>
      <w:r>
        <w:rPr>
          <w:noProof/>
        </w:rPr>
        <w:t>2</w:t>
      </w:r>
      <w:r>
        <w:fldChar w:fldCharType="end"/>
      </w:r>
      <w:r>
        <w:t xml:space="preserve"> : Modalités d'interprétation des critères d'évaluation pour la revue à mi-parcours suite à l’analyse des données collectées (source : </w:t>
      </w:r>
      <w:proofErr w:type="spellStart"/>
      <w:r>
        <w:t>TdR</w:t>
      </w:r>
      <w:proofErr w:type="spellEnd"/>
      <w:r>
        <w:t xml:space="preserve"> de la mission)</w:t>
      </w:r>
    </w:p>
    <w:p w14:paraId="607F91FE" w14:textId="77777777" w:rsidR="009242D2" w:rsidRDefault="009242D2" w:rsidP="00485262">
      <w:pPr>
        <w:pStyle w:val="Titre3"/>
        <w:sectPr w:rsidR="009242D2" w:rsidSect="006D32F4">
          <w:pgSz w:w="11906" w:h="16838"/>
          <w:pgMar w:top="1133" w:right="1417" w:bottom="1417" w:left="1417" w:header="708" w:footer="708" w:gutter="0"/>
          <w:cols w:space="708"/>
          <w:docGrid w:linePitch="360"/>
        </w:sectPr>
      </w:pPr>
    </w:p>
    <w:p w14:paraId="0C2A9220" w14:textId="3F66A974" w:rsidR="00485262" w:rsidRPr="00485262" w:rsidRDefault="00485262" w:rsidP="00485262">
      <w:pPr>
        <w:pStyle w:val="Titre3"/>
      </w:pPr>
      <w:bookmarkStart w:id="40" w:name="_Toc96948917"/>
      <w:r>
        <w:lastRenderedPageBreak/>
        <w:t>Pertinence</w:t>
      </w:r>
      <w:bookmarkEnd w:id="40"/>
    </w:p>
    <w:tbl>
      <w:tblPr>
        <w:tblW w:w="15180" w:type="dxa"/>
        <w:tblCellMar>
          <w:left w:w="70" w:type="dxa"/>
          <w:right w:w="70" w:type="dxa"/>
        </w:tblCellMar>
        <w:tblLook w:val="04A0" w:firstRow="1" w:lastRow="0" w:firstColumn="1" w:lastColumn="0" w:noHBand="0" w:noVBand="1"/>
      </w:tblPr>
      <w:tblGrid>
        <w:gridCol w:w="2140"/>
        <w:gridCol w:w="1824"/>
        <w:gridCol w:w="5103"/>
        <w:gridCol w:w="1701"/>
        <w:gridCol w:w="4412"/>
      </w:tblGrid>
      <w:tr w:rsidR="00485262" w:rsidRPr="00485262" w14:paraId="03304A96" w14:textId="77777777" w:rsidTr="00184D2C">
        <w:trPr>
          <w:trHeight w:val="720"/>
        </w:trPr>
        <w:tc>
          <w:tcPr>
            <w:tcW w:w="214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4C09E13B" w14:textId="77777777" w:rsidR="00485262" w:rsidRPr="00485262" w:rsidRDefault="00485262" w:rsidP="00485262">
            <w:pPr>
              <w:rPr>
                <w:rFonts w:ascii="Calibri" w:hAnsi="Calibri"/>
                <w:b/>
                <w:bCs/>
                <w:color w:val="FFFFFF"/>
                <w:sz w:val="16"/>
                <w:szCs w:val="16"/>
              </w:rPr>
            </w:pPr>
            <w:r w:rsidRPr="00485262">
              <w:rPr>
                <w:rFonts w:ascii="Calibri" w:hAnsi="Calibri"/>
                <w:b/>
                <w:bCs/>
                <w:color w:val="FFFFFF"/>
                <w:sz w:val="32"/>
                <w:szCs w:val="32"/>
              </w:rPr>
              <w:t>PERTINENCE</w:t>
            </w:r>
            <w:r w:rsidRPr="00485262">
              <w:rPr>
                <w:rFonts w:ascii="Calibri" w:hAnsi="Calibri"/>
                <w:b/>
                <w:bCs/>
                <w:color w:val="FFFFFF"/>
                <w:sz w:val="16"/>
                <w:szCs w:val="16"/>
              </w:rPr>
              <w:t xml:space="preserve"> : Réponse aux problèmes, besoins et priorités des bénéficiaires et d'autres parties prenantes</w:t>
            </w:r>
          </w:p>
        </w:tc>
        <w:tc>
          <w:tcPr>
            <w:tcW w:w="1824" w:type="dxa"/>
            <w:tcBorders>
              <w:top w:val="single" w:sz="4" w:space="0" w:color="auto"/>
              <w:left w:val="nil"/>
              <w:bottom w:val="single" w:sz="4" w:space="0" w:color="auto"/>
              <w:right w:val="single" w:sz="4" w:space="0" w:color="auto"/>
            </w:tcBorders>
            <w:shd w:val="clear" w:color="000000" w:fill="92D050"/>
            <w:noWrap/>
            <w:vAlign w:val="center"/>
            <w:hideMark/>
          </w:tcPr>
          <w:p w14:paraId="32126475" w14:textId="77777777" w:rsidR="00485262" w:rsidRPr="00485262" w:rsidRDefault="00485262" w:rsidP="00485262">
            <w:pPr>
              <w:jc w:val="center"/>
              <w:rPr>
                <w:rFonts w:ascii="Calibri" w:hAnsi="Calibri"/>
                <w:color w:val="000000"/>
              </w:rPr>
            </w:pPr>
            <w:r w:rsidRPr="00485262">
              <w:rPr>
                <w:rFonts w:ascii="Calibri" w:hAnsi="Calibri"/>
                <w:color w:val="000000"/>
              </w:rPr>
              <w:t>A</w:t>
            </w:r>
          </w:p>
        </w:tc>
        <w:tc>
          <w:tcPr>
            <w:tcW w:w="5103" w:type="dxa"/>
            <w:tcBorders>
              <w:top w:val="single" w:sz="4" w:space="0" w:color="auto"/>
              <w:left w:val="nil"/>
              <w:bottom w:val="single" w:sz="4" w:space="0" w:color="auto"/>
              <w:right w:val="single" w:sz="4" w:space="0" w:color="auto"/>
            </w:tcBorders>
            <w:shd w:val="clear" w:color="000000" w:fill="FFFF00"/>
            <w:noWrap/>
            <w:vAlign w:val="center"/>
            <w:hideMark/>
          </w:tcPr>
          <w:p w14:paraId="06A4B60C" w14:textId="77777777" w:rsidR="00485262" w:rsidRPr="00485262" w:rsidRDefault="00485262" w:rsidP="00485262">
            <w:pPr>
              <w:jc w:val="center"/>
              <w:rPr>
                <w:rFonts w:ascii="Calibri" w:hAnsi="Calibri"/>
                <w:color w:val="000000"/>
              </w:rPr>
            </w:pPr>
            <w:r w:rsidRPr="00485262">
              <w:rPr>
                <w:rFonts w:ascii="Calibri" w:hAnsi="Calibri"/>
                <w:color w:val="000000"/>
              </w:rPr>
              <w:t>B</w:t>
            </w:r>
          </w:p>
        </w:tc>
        <w:tc>
          <w:tcPr>
            <w:tcW w:w="1701" w:type="dxa"/>
            <w:tcBorders>
              <w:top w:val="single" w:sz="4" w:space="0" w:color="auto"/>
              <w:left w:val="nil"/>
              <w:bottom w:val="single" w:sz="4" w:space="0" w:color="auto"/>
              <w:right w:val="single" w:sz="4" w:space="0" w:color="auto"/>
            </w:tcBorders>
            <w:shd w:val="clear" w:color="000000" w:fill="FFC000"/>
            <w:noWrap/>
            <w:vAlign w:val="center"/>
            <w:hideMark/>
          </w:tcPr>
          <w:p w14:paraId="77E8A028" w14:textId="77777777" w:rsidR="00485262" w:rsidRPr="00485262" w:rsidRDefault="00485262" w:rsidP="00485262">
            <w:pPr>
              <w:jc w:val="center"/>
              <w:rPr>
                <w:rFonts w:ascii="Calibri" w:hAnsi="Calibri"/>
                <w:color w:val="000000"/>
              </w:rPr>
            </w:pPr>
            <w:r w:rsidRPr="00485262">
              <w:rPr>
                <w:rFonts w:ascii="Calibri" w:hAnsi="Calibri"/>
                <w:color w:val="000000"/>
              </w:rPr>
              <w:t>C</w:t>
            </w:r>
          </w:p>
        </w:tc>
        <w:tc>
          <w:tcPr>
            <w:tcW w:w="4412" w:type="dxa"/>
            <w:tcBorders>
              <w:top w:val="single" w:sz="4" w:space="0" w:color="auto"/>
              <w:left w:val="nil"/>
              <w:bottom w:val="single" w:sz="4" w:space="0" w:color="auto"/>
              <w:right w:val="single" w:sz="4" w:space="0" w:color="auto"/>
            </w:tcBorders>
            <w:shd w:val="clear" w:color="000000" w:fill="FF0000"/>
            <w:noWrap/>
            <w:vAlign w:val="center"/>
            <w:hideMark/>
          </w:tcPr>
          <w:p w14:paraId="32550868" w14:textId="77777777" w:rsidR="00485262" w:rsidRPr="00485262" w:rsidRDefault="00485262" w:rsidP="00485262">
            <w:pPr>
              <w:jc w:val="center"/>
              <w:rPr>
                <w:rFonts w:ascii="Calibri" w:hAnsi="Calibri"/>
                <w:color w:val="000000"/>
              </w:rPr>
            </w:pPr>
            <w:r w:rsidRPr="00485262">
              <w:rPr>
                <w:rFonts w:ascii="Calibri" w:hAnsi="Calibri"/>
                <w:color w:val="000000"/>
              </w:rPr>
              <w:t>D</w:t>
            </w:r>
          </w:p>
        </w:tc>
      </w:tr>
      <w:tr w:rsidR="00485262" w:rsidRPr="00485262" w14:paraId="48C15A25" w14:textId="77777777" w:rsidTr="00184D2C">
        <w:trPr>
          <w:trHeight w:val="660"/>
        </w:trPr>
        <w:tc>
          <w:tcPr>
            <w:tcW w:w="2140" w:type="dxa"/>
            <w:vMerge/>
            <w:tcBorders>
              <w:top w:val="single" w:sz="4" w:space="0" w:color="auto"/>
              <w:left w:val="single" w:sz="4" w:space="0" w:color="auto"/>
              <w:bottom w:val="single" w:sz="4" w:space="0" w:color="auto"/>
              <w:right w:val="single" w:sz="4" w:space="0" w:color="auto"/>
            </w:tcBorders>
            <w:vAlign w:val="center"/>
            <w:hideMark/>
          </w:tcPr>
          <w:p w14:paraId="6EAA16EF" w14:textId="77777777" w:rsidR="00485262" w:rsidRPr="00485262" w:rsidRDefault="00485262" w:rsidP="00485262">
            <w:pPr>
              <w:rPr>
                <w:rFonts w:ascii="Calibri" w:hAnsi="Calibri"/>
                <w:b/>
                <w:bCs/>
                <w:color w:val="FFFFFF"/>
                <w:sz w:val="16"/>
                <w:szCs w:val="16"/>
              </w:rPr>
            </w:pPr>
          </w:p>
        </w:tc>
        <w:tc>
          <w:tcPr>
            <w:tcW w:w="1824" w:type="dxa"/>
            <w:tcBorders>
              <w:top w:val="nil"/>
              <w:left w:val="nil"/>
              <w:bottom w:val="single" w:sz="4" w:space="0" w:color="auto"/>
              <w:right w:val="single" w:sz="4" w:space="0" w:color="auto"/>
            </w:tcBorders>
            <w:shd w:val="clear" w:color="auto" w:fill="auto"/>
            <w:noWrap/>
            <w:vAlign w:val="bottom"/>
            <w:hideMark/>
          </w:tcPr>
          <w:p w14:paraId="0E3EC2BE" w14:textId="77777777" w:rsidR="00485262" w:rsidRPr="00485262" w:rsidRDefault="00485262" w:rsidP="00485262">
            <w:pPr>
              <w:rPr>
                <w:rFonts w:ascii="Calibri" w:hAnsi="Calibri"/>
                <w:color w:val="000000"/>
              </w:rPr>
            </w:pPr>
            <w:r w:rsidRPr="00485262">
              <w:rPr>
                <w:rFonts w:ascii="Calibri" w:hAnsi="Calibri"/>
                <w:color w:val="000000"/>
              </w:rPr>
              <w:t> </w:t>
            </w:r>
          </w:p>
        </w:tc>
        <w:tc>
          <w:tcPr>
            <w:tcW w:w="5103" w:type="dxa"/>
            <w:tcBorders>
              <w:top w:val="nil"/>
              <w:left w:val="nil"/>
              <w:bottom w:val="single" w:sz="4" w:space="0" w:color="auto"/>
              <w:right w:val="single" w:sz="4" w:space="0" w:color="auto"/>
            </w:tcBorders>
            <w:shd w:val="clear" w:color="auto" w:fill="auto"/>
            <w:noWrap/>
            <w:vAlign w:val="bottom"/>
            <w:hideMark/>
          </w:tcPr>
          <w:p w14:paraId="18C1BD6E" w14:textId="77777777" w:rsidR="00485262" w:rsidRPr="00485262" w:rsidRDefault="00485262" w:rsidP="00485262">
            <w:pPr>
              <w:rPr>
                <w:rFonts w:ascii="Calibri" w:hAnsi="Calibri"/>
                <w:color w:val="000000"/>
              </w:rPr>
            </w:pPr>
            <w:r w:rsidRPr="00485262">
              <w:rPr>
                <w:rFonts w:ascii="Calibri" w:hAnsi="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14:paraId="5B8CE699" w14:textId="201050C9" w:rsidR="001402D9" w:rsidRPr="001402D9" w:rsidRDefault="001402D9" w:rsidP="00147538">
            <w:pPr>
              <w:rPr>
                <w:rFonts w:ascii="Calibri" w:hAnsi="Calibri"/>
                <w:color w:val="000000"/>
                <w:sz w:val="20"/>
                <w:szCs w:val="20"/>
              </w:rPr>
            </w:pPr>
            <w:r w:rsidRPr="00F53E10">
              <w:rPr>
                <w:rFonts w:ascii="Calibri" w:hAnsi="Calibri"/>
                <w:color w:val="000000"/>
                <w:sz w:val="16"/>
                <w:szCs w:val="16"/>
              </w:rPr>
              <w:t>Le projet s’adresse à une vraie problématique acceptée par tous, mais les problèmes de mise en œuvre, d’approche, et de stratégie, empêchent l’atteinte des résultats</w:t>
            </w:r>
          </w:p>
        </w:tc>
        <w:tc>
          <w:tcPr>
            <w:tcW w:w="4412" w:type="dxa"/>
            <w:tcBorders>
              <w:top w:val="nil"/>
              <w:left w:val="nil"/>
              <w:bottom w:val="single" w:sz="4" w:space="0" w:color="auto"/>
              <w:right w:val="single" w:sz="4" w:space="0" w:color="auto"/>
            </w:tcBorders>
            <w:shd w:val="clear" w:color="auto" w:fill="auto"/>
            <w:noWrap/>
            <w:vAlign w:val="bottom"/>
            <w:hideMark/>
          </w:tcPr>
          <w:p w14:paraId="477759EB" w14:textId="77777777" w:rsidR="00485262" w:rsidRPr="00485262" w:rsidRDefault="00485262" w:rsidP="00485262">
            <w:pPr>
              <w:rPr>
                <w:rFonts w:ascii="Calibri" w:hAnsi="Calibri"/>
                <w:color w:val="000000"/>
              </w:rPr>
            </w:pPr>
            <w:r w:rsidRPr="00485262">
              <w:rPr>
                <w:rFonts w:ascii="Calibri" w:hAnsi="Calibri"/>
                <w:color w:val="000000"/>
              </w:rPr>
              <w:t> </w:t>
            </w:r>
          </w:p>
        </w:tc>
      </w:tr>
      <w:tr w:rsidR="00485262" w:rsidRPr="00485262" w14:paraId="23C30AA7" w14:textId="77777777" w:rsidTr="00184D2C">
        <w:trPr>
          <w:trHeight w:val="320"/>
        </w:trPr>
        <w:tc>
          <w:tcPr>
            <w:tcW w:w="2140" w:type="dxa"/>
            <w:tcBorders>
              <w:top w:val="nil"/>
              <w:left w:val="single" w:sz="4" w:space="0" w:color="auto"/>
              <w:bottom w:val="single" w:sz="4" w:space="0" w:color="auto"/>
              <w:right w:val="single" w:sz="4" w:space="0" w:color="auto"/>
            </w:tcBorders>
            <w:shd w:val="clear" w:color="000000" w:fill="FFF2CC"/>
            <w:noWrap/>
            <w:vAlign w:val="center"/>
            <w:hideMark/>
          </w:tcPr>
          <w:p w14:paraId="3CAC2C1C" w14:textId="77777777" w:rsidR="00485262" w:rsidRPr="00485262" w:rsidRDefault="00485262" w:rsidP="00485262">
            <w:pPr>
              <w:jc w:val="center"/>
              <w:rPr>
                <w:rFonts w:ascii="Calibri" w:hAnsi="Calibri"/>
                <w:b/>
                <w:bCs/>
                <w:sz w:val="16"/>
                <w:szCs w:val="16"/>
              </w:rPr>
            </w:pPr>
            <w:r w:rsidRPr="00485262">
              <w:rPr>
                <w:rFonts w:ascii="Calibri" w:hAnsi="Calibri"/>
                <w:b/>
                <w:bCs/>
                <w:sz w:val="16"/>
                <w:szCs w:val="16"/>
              </w:rPr>
              <w:t>Sous-critères d’analyse</w:t>
            </w:r>
          </w:p>
        </w:tc>
        <w:tc>
          <w:tcPr>
            <w:tcW w:w="1824" w:type="dxa"/>
            <w:tcBorders>
              <w:top w:val="nil"/>
              <w:left w:val="nil"/>
              <w:bottom w:val="single" w:sz="4" w:space="0" w:color="auto"/>
              <w:right w:val="single" w:sz="4" w:space="0" w:color="auto"/>
            </w:tcBorders>
            <w:shd w:val="clear" w:color="000000" w:fill="FFF2CC"/>
            <w:noWrap/>
            <w:vAlign w:val="center"/>
            <w:hideMark/>
          </w:tcPr>
          <w:p w14:paraId="342512E0"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Questions d’évaluation</w:t>
            </w:r>
          </w:p>
        </w:tc>
        <w:tc>
          <w:tcPr>
            <w:tcW w:w="5103" w:type="dxa"/>
            <w:tcBorders>
              <w:top w:val="nil"/>
              <w:left w:val="nil"/>
              <w:bottom w:val="single" w:sz="4" w:space="0" w:color="auto"/>
              <w:right w:val="single" w:sz="4" w:space="0" w:color="auto"/>
            </w:tcBorders>
            <w:shd w:val="clear" w:color="000000" w:fill="FFF2CC"/>
            <w:vAlign w:val="center"/>
            <w:hideMark/>
          </w:tcPr>
          <w:p w14:paraId="0D51FA03"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Réponse collectée</w:t>
            </w:r>
          </w:p>
        </w:tc>
        <w:tc>
          <w:tcPr>
            <w:tcW w:w="1701" w:type="dxa"/>
            <w:tcBorders>
              <w:top w:val="nil"/>
              <w:left w:val="nil"/>
              <w:bottom w:val="single" w:sz="4" w:space="0" w:color="auto"/>
              <w:right w:val="single" w:sz="4" w:space="0" w:color="auto"/>
            </w:tcBorders>
            <w:shd w:val="clear" w:color="000000" w:fill="FFF2CC"/>
            <w:vAlign w:val="center"/>
            <w:hideMark/>
          </w:tcPr>
          <w:p w14:paraId="1CF10861"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Sources de la réponse</w:t>
            </w:r>
          </w:p>
        </w:tc>
        <w:tc>
          <w:tcPr>
            <w:tcW w:w="4412" w:type="dxa"/>
            <w:tcBorders>
              <w:top w:val="nil"/>
              <w:left w:val="nil"/>
              <w:bottom w:val="single" w:sz="4" w:space="0" w:color="auto"/>
              <w:right w:val="single" w:sz="4" w:space="0" w:color="auto"/>
            </w:tcBorders>
            <w:shd w:val="clear" w:color="000000" w:fill="FFF2CC"/>
            <w:noWrap/>
            <w:vAlign w:val="center"/>
            <w:hideMark/>
          </w:tcPr>
          <w:p w14:paraId="65DB290F"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Observations</w:t>
            </w:r>
          </w:p>
        </w:tc>
      </w:tr>
      <w:tr w:rsidR="00485262" w:rsidRPr="00485262" w14:paraId="1E4316F0" w14:textId="77777777" w:rsidTr="00485262">
        <w:trPr>
          <w:trHeight w:val="480"/>
        </w:trPr>
        <w:tc>
          <w:tcPr>
            <w:tcW w:w="15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C7C7938" w14:textId="2085526A" w:rsidR="00485262" w:rsidRPr="00485262" w:rsidRDefault="00485262" w:rsidP="00485262">
            <w:pPr>
              <w:rPr>
                <w:rFonts w:ascii="Calibri" w:hAnsi="Calibri"/>
                <w:b/>
                <w:bCs/>
                <w:sz w:val="16"/>
                <w:szCs w:val="16"/>
              </w:rPr>
            </w:pPr>
            <w:r w:rsidRPr="00485262">
              <w:rPr>
                <w:rFonts w:ascii="Calibri" w:hAnsi="Calibri"/>
                <w:b/>
                <w:bCs/>
                <w:sz w:val="16"/>
                <w:szCs w:val="16"/>
              </w:rPr>
              <w:t xml:space="preserve">Dans quelle mesure les objectifs et la conception de l’intervention correspondent aux besoins, aux politiques et aux </w:t>
            </w:r>
            <w:r w:rsidR="00333F9D" w:rsidRPr="00485262">
              <w:rPr>
                <w:rFonts w:ascii="Calibri" w:hAnsi="Calibri"/>
                <w:b/>
                <w:bCs/>
                <w:sz w:val="16"/>
                <w:szCs w:val="16"/>
              </w:rPr>
              <w:t>priorités</w:t>
            </w:r>
            <w:r w:rsidRPr="00485262">
              <w:rPr>
                <w:rFonts w:ascii="Calibri" w:hAnsi="Calibri"/>
                <w:b/>
                <w:bCs/>
                <w:sz w:val="16"/>
                <w:szCs w:val="16"/>
              </w:rPr>
              <w:t xml:space="preserve"> des </w:t>
            </w:r>
            <w:r w:rsidR="00333F9D" w:rsidRPr="00485262">
              <w:rPr>
                <w:rFonts w:ascii="Calibri" w:hAnsi="Calibri"/>
                <w:b/>
                <w:bCs/>
                <w:sz w:val="16"/>
                <w:szCs w:val="16"/>
              </w:rPr>
              <w:t>bénéficiaires</w:t>
            </w:r>
            <w:r w:rsidRPr="00485262">
              <w:rPr>
                <w:rFonts w:ascii="Calibri" w:hAnsi="Calibri"/>
                <w:b/>
                <w:bCs/>
                <w:sz w:val="16"/>
                <w:szCs w:val="16"/>
              </w:rPr>
              <w:t xml:space="preserve">, du pays, de la </w:t>
            </w:r>
            <w:r w:rsidR="00333F9D" w:rsidRPr="00485262">
              <w:rPr>
                <w:rFonts w:ascii="Calibri" w:hAnsi="Calibri"/>
                <w:b/>
                <w:bCs/>
                <w:sz w:val="16"/>
                <w:szCs w:val="16"/>
              </w:rPr>
              <w:t>communauté</w:t>
            </w:r>
            <w:r w:rsidRPr="00485262">
              <w:rPr>
                <w:rFonts w:ascii="Calibri" w:hAnsi="Calibri"/>
                <w:b/>
                <w:bCs/>
                <w:sz w:val="16"/>
                <w:szCs w:val="16"/>
              </w:rPr>
              <w:t xml:space="preserve"> internationale et des partenaires/institutions et demeurent pertinents </w:t>
            </w:r>
            <w:r w:rsidR="00333F9D" w:rsidRPr="00485262">
              <w:rPr>
                <w:rFonts w:ascii="Calibri" w:hAnsi="Calibri"/>
                <w:b/>
                <w:bCs/>
                <w:sz w:val="16"/>
                <w:szCs w:val="16"/>
              </w:rPr>
              <w:t>même</w:t>
            </w:r>
            <w:r w:rsidRPr="00485262">
              <w:rPr>
                <w:rFonts w:ascii="Calibri" w:hAnsi="Calibri"/>
                <w:b/>
                <w:bCs/>
                <w:sz w:val="16"/>
                <w:szCs w:val="16"/>
              </w:rPr>
              <w:t xml:space="preserve"> si le contexte </w:t>
            </w:r>
            <w:r w:rsidR="00333F9D" w:rsidRPr="00485262">
              <w:rPr>
                <w:rFonts w:ascii="Calibri" w:hAnsi="Calibri"/>
                <w:b/>
                <w:bCs/>
                <w:sz w:val="16"/>
                <w:szCs w:val="16"/>
              </w:rPr>
              <w:t>évolue</w:t>
            </w:r>
            <w:r w:rsidRPr="00485262">
              <w:rPr>
                <w:rFonts w:ascii="Calibri" w:hAnsi="Calibri"/>
                <w:b/>
                <w:bCs/>
                <w:sz w:val="16"/>
                <w:szCs w:val="16"/>
              </w:rPr>
              <w:t xml:space="preserve"> (CAD-OCDE)</w:t>
            </w:r>
          </w:p>
        </w:tc>
      </w:tr>
      <w:tr w:rsidR="00485262" w:rsidRPr="00485262" w14:paraId="03DAFD5A" w14:textId="77777777" w:rsidTr="00184D2C">
        <w:trPr>
          <w:trHeight w:val="72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0ED3B481" w14:textId="5FFD8F11" w:rsidR="00485262" w:rsidRPr="00485262" w:rsidRDefault="00333F9D" w:rsidP="00485262">
            <w:pPr>
              <w:rPr>
                <w:rFonts w:ascii="Calibri" w:hAnsi="Calibri"/>
                <w:b/>
                <w:bCs/>
                <w:color w:val="000000"/>
                <w:sz w:val="16"/>
                <w:szCs w:val="16"/>
              </w:rPr>
            </w:pPr>
            <w:r w:rsidRPr="00485262">
              <w:rPr>
                <w:rFonts w:ascii="Calibri" w:hAnsi="Calibri"/>
                <w:b/>
                <w:bCs/>
                <w:color w:val="000000"/>
                <w:sz w:val="16"/>
                <w:szCs w:val="16"/>
              </w:rPr>
              <w:t>Réponse</w:t>
            </w:r>
            <w:r w:rsidR="00485262" w:rsidRPr="00485262">
              <w:rPr>
                <w:rFonts w:ascii="Calibri" w:hAnsi="Calibri"/>
                <w:b/>
                <w:bCs/>
                <w:color w:val="000000"/>
                <w:sz w:val="16"/>
                <w:szCs w:val="16"/>
              </w:rPr>
              <w:t xml:space="preserve"> aux </w:t>
            </w:r>
            <w:r w:rsidRPr="00485262">
              <w:rPr>
                <w:rFonts w:ascii="Calibri" w:hAnsi="Calibri"/>
                <w:b/>
                <w:bCs/>
                <w:color w:val="000000"/>
                <w:sz w:val="16"/>
                <w:szCs w:val="16"/>
              </w:rPr>
              <w:t>problèmes</w:t>
            </w:r>
            <w:r w:rsidR="00485262" w:rsidRPr="00485262">
              <w:rPr>
                <w:rFonts w:ascii="Calibri" w:hAnsi="Calibri"/>
                <w:b/>
                <w:bCs/>
                <w:color w:val="000000"/>
                <w:sz w:val="16"/>
                <w:szCs w:val="16"/>
              </w:rPr>
              <w:t xml:space="preserve">, besoins et </w:t>
            </w:r>
            <w:r w:rsidRPr="00485262">
              <w:rPr>
                <w:rFonts w:ascii="Calibri" w:hAnsi="Calibri"/>
                <w:b/>
                <w:bCs/>
                <w:color w:val="000000"/>
                <w:sz w:val="16"/>
                <w:szCs w:val="16"/>
              </w:rPr>
              <w:t>priorités</w:t>
            </w:r>
            <w:r w:rsidR="00485262" w:rsidRPr="00485262">
              <w:rPr>
                <w:rFonts w:ascii="Calibri" w:hAnsi="Calibri"/>
                <w:b/>
                <w:bCs/>
                <w:color w:val="000000"/>
                <w:sz w:val="16"/>
                <w:szCs w:val="16"/>
              </w:rPr>
              <w:t xml:space="preserve"> des </w:t>
            </w:r>
            <w:r w:rsidRPr="00485262">
              <w:rPr>
                <w:rFonts w:ascii="Calibri" w:hAnsi="Calibri"/>
                <w:b/>
                <w:bCs/>
                <w:color w:val="000000"/>
                <w:sz w:val="16"/>
                <w:szCs w:val="16"/>
              </w:rPr>
              <w:t>bénéficiaires</w:t>
            </w:r>
            <w:r w:rsidR="00485262" w:rsidRPr="00485262">
              <w:rPr>
                <w:rFonts w:ascii="Calibri" w:hAnsi="Calibri"/>
                <w:b/>
                <w:bCs/>
                <w:color w:val="000000"/>
                <w:sz w:val="16"/>
                <w:szCs w:val="16"/>
              </w:rPr>
              <w:t xml:space="preserve"> et d’autres parties prenantes</w:t>
            </w:r>
          </w:p>
        </w:tc>
        <w:tc>
          <w:tcPr>
            <w:tcW w:w="1824" w:type="dxa"/>
            <w:tcBorders>
              <w:top w:val="nil"/>
              <w:left w:val="nil"/>
              <w:bottom w:val="single" w:sz="4" w:space="0" w:color="auto"/>
              <w:right w:val="single" w:sz="4" w:space="0" w:color="auto"/>
            </w:tcBorders>
            <w:shd w:val="clear" w:color="auto" w:fill="auto"/>
            <w:vAlign w:val="center"/>
            <w:hideMark/>
          </w:tcPr>
          <w:p w14:paraId="6AC07EFE" w14:textId="6ED0A314" w:rsidR="00485262" w:rsidRPr="00485262" w:rsidRDefault="00485262" w:rsidP="00814B06">
            <w:pPr>
              <w:jc w:val="both"/>
              <w:rPr>
                <w:rFonts w:ascii="Calibri" w:hAnsi="Calibri"/>
                <w:color w:val="000000"/>
                <w:sz w:val="16"/>
                <w:szCs w:val="16"/>
              </w:rPr>
            </w:pPr>
            <w:r w:rsidRPr="00485262">
              <w:rPr>
                <w:rFonts w:ascii="Calibri" w:hAnsi="Calibri"/>
                <w:color w:val="000000"/>
                <w:sz w:val="16"/>
                <w:szCs w:val="16"/>
              </w:rPr>
              <w:t xml:space="preserve">L'intervention est-elle en phase avec les </w:t>
            </w:r>
            <w:r w:rsidR="00333F9D" w:rsidRPr="00485262">
              <w:rPr>
                <w:rFonts w:ascii="Calibri" w:hAnsi="Calibri"/>
                <w:color w:val="000000"/>
                <w:sz w:val="16"/>
                <w:szCs w:val="16"/>
              </w:rPr>
              <w:t>problèmes</w:t>
            </w:r>
            <w:r w:rsidRPr="00485262">
              <w:rPr>
                <w:rFonts w:ascii="Calibri" w:hAnsi="Calibri"/>
                <w:color w:val="000000"/>
                <w:sz w:val="16"/>
                <w:szCs w:val="16"/>
              </w:rPr>
              <w:t xml:space="preserve">, les besoins et les </w:t>
            </w:r>
            <w:r w:rsidR="00333F9D" w:rsidRPr="00485262">
              <w:rPr>
                <w:rFonts w:ascii="Calibri" w:hAnsi="Calibri"/>
                <w:color w:val="000000"/>
                <w:sz w:val="16"/>
                <w:szCs w:val="16"/>
              </w:rPr>
              <w:t>priorités</w:t>
            </w:r>
            <w:r w:rsidRPr="00485262">
              <w:rPr>
                <w:rFonts w:ascii="Calibri" w:hAnsi="Calibri"/>
                <w:color w:val="000000"/>
                <w:sz w:val="16"/>
                <w:szCs w:val="16"/>
              </w:rPr>
              <w:t xml:space="preserve"> des </w:t>
            </w:r>
            <w:r w:rsidR="00333F9D" w:rsidRPr="00485262">
              <w:rPr>
                <w:rFonts w:ascii="Calibri" w:hAnsi="Calibri"/>
                <w:color w:val="000000"/>
                <w:sz w:val="16"/>
                <w:szCs w:val="16"/>
              </w:rPr>
              <w:t>bénéficiaires</w:t>
            </w:r>
            <w:r w:rsidRPr="00485262">
              <w:rPr>
                <w:rFonts w:ascii="Calibri" w:hAnsi="Calibri"/>
                <w:color w:val="000000"/>
                <w:sz w:val="16"/>
                <w:szCs w:val="16"/>
              </w:rPr>
              <w:t xml:space="preserve"> (directs et finaux si pertinent)?</w:t>
            </w:r>
          </w:p>
        </w:tc>
        <w:tc>
          <w:tcPr>
            <w:tcW w:w="5103" w:type="dxa"/>
            <w:tcBorders>
              <w:top w:val="nil"/>
              <w:left w:val="nil"/>
              <w:bottom w:val="single" w:sz="4" w:space="0" w:color="auto"/>
              <w:right w:val="single" w:sz="4" w:space="0" w:color="auto"/>
            </w:tcBorders>
            <w:shd w:val="clear" w:color="auto" w:fill="auto"/>
            <w:vAlign w:val="center"/>
            <w:hideMark/>
          </w:tcPr>
          <w:p w14:paraId="75D4D712" w14:textId="2294A25B" w:rsidR="00485262" w:rsidRPr="00485262" w:rsidRDefault="00163D49" w:rsidP="00814B06">
            <w:pPr>
              <w:rPr>
                <w:rFonts w:ascii="Calibri" w:hAnsi="Calibri"/>
                <w:sz w:val="16"/>
                <w:szCs w:val="16"/>
              </w:rPr>
            </w:pPr>
            <w:r>
              <w:rPr>
                <w:rFonts w:ascii="Calibri" w:hAnsi="Calibri"/>
                <w:sz w:val="16"/>
                <w:szCs w:val="16"/>
              </w:rPr>
              <w:t>L</w:t>
            </w:r>
            <w:r w:rsidR="00DC0393">
              <w:rPr>
                <w:rFonts w:ascii="Calibri" w:hAnsi="Calibri"/>
                <w:sz w:val="16"/>
                <w:szCs w:val="16"/>
              </w:rPr>
              <w:t>’intervention est en phase avec les problèmes, les besoins, et les priorités des bénéficiaires. Toutes les communautés rencontrées reconnaissent les problèmes environnementaux liés à l’agriculture et la diminution des forêts et des services écosystémiques qui y sont liés. Certain</w:t>
            </w:r>
            <w:r w:rsidR="002345D9">
              <w:rPr>
                <w:rFonts w:ascii="Calibri" w:hAnsi="Calibri"/>
                <w:sz w:val="16"/>
                <w:szCs w:val="16"/>
              </w:rPr>
              <w:t>s</w:t>
            </w:r>
            <w:r w:rsidR="00DC0393">
              <w:rPr>
                <w:rFonts w:ascii="Calibri" w:hAnsi="Calibri"/>
                <w:sz w:val="16"/>
                <w:szCs w:val="16"/>
              </w:rPr>
              <w:t xml:space="preserve"> n’ont </w:t>
            </w:r>
            <w:r w:rsidR="002345D9">
              <w:rPr>
                <w:rFonts w:ascii="Calibri" w:hAnsi="Calibri"/>
                <w:sz w:val="16"/>
                <w:szCs w:val="16"/>
              </w:rPr>
              <w:t xml:space="preserve">même </w:t>
            </w:r>
            <w:r w:rsidR="00DC0393">
              <w:rPr>
                <w:rFonts w:ascii="Calibri" w:hAnsi="Calibri"/>
                <w:sz w:val="16"/>
                <w:szCs w:val="16"/>
              </w:rPr>
              <w:t>plus du tout de forêt dans la surface de leur groupement</w:t>
            </w:r>
          </w:p>
        </w:tc>
        <w:tc>
          <w:tcPr>
            <w:tcW w:w="1701" w:type="dxa"/>
            <w:tcBorders>
              <w:top w:val="nil"/>
              <w:left w:val="nil"/>
              <w:bottom w:val="single" w:sz="4" w:space="0" w:color="auto"/>
              <w:right w:val="single" w:sz="4" w:space="0" w:color="auto"/>
            </w:tcBorders>
            <w:shd w:val="clear" w:color="auto" w:fill="auto"/>
            <w:vAlign w:val="center"/>
            <w:hideMark/>
          </w:tcPr>
          <w:p w14:paraId="014BD6F6" w14:textId="6111DADF" w:rsidR="00485262" w:rsidRPr="00485262" w:rsidRDefault="00844FC8" w:rsidP="00814B06">
            <w:pPr>
              <w:jc w:val="both"/>
              <w:rPr>
                <w:rFonts w:ascii="Calibri" w:hAnsi="Calibri"/>
                <w:sz w:val="16"/>
                <w:szCs w:val="16"/>
              </w:rPr>
            </w:pPr>
            <w:r>
              <w:rPr>
                <w:rFonts w:ascii="Calibri" w:hAnsi="Calibri"/>
                <w:sz w:val="16"/>
                <w:szCs w:val="16"/>
              </w:rPr>
              <w:t>Entretien</w:t>
            </w:r>
            <w:r w:rsidR="00163D49">
              <w:rPr>
                <w:rFonts w:ascii="Calibri" w:hAnsi="Calibri"/>
                <w:sz w:val="16"/>
                <w:szCs w:val="16"/>
              </w:rPr>
              <w:t>s</w:t>
            </w:r>
            <w:r w:rsidR="00DC0393">
              <w:rPr>
                <w:rFonts w:ascii="Calibri" w:hAnsi="Calibri"/>
                <w:sz w:val="16"/>
                <w:szCs w:val="16"/>
              </w:rPr>
              <w:t xml:space="preserve"> avec les communautés pendant la mission</w:t>
            </w:r>
            <w:r>
              <w:rPr>
                <w:rFonts w:ascii="Calibri" w:hAnsi="Calibri"/>
                <w:sz w:val="16"/>
                <w:szCs w:val="16"/>
              </w:rPr>
              <w:t xml:space="preserve"> (les CLD principalement, et quelques membres des </w:t>
            </w:r>
            <w:r w:rsidR="00163D49">
              <w:rPr>
                <w:rFonts w:ascii="Calibri" w:hAnsi="Calibri"/>
                <w:sz w:val="16"/>
                <w:szCs w:val="16"/>
              </w:rPr>
              <w:t>communautés</w:t>
            </w:r>
            <w:r>
              <w:rPr>
                <w:rFonts w:ascii="Calibri" w:hAnsi="Calibri"/>
                <w:sz w:val="16"/>
                <w:szCs w:val="16"/>
              </w:rPr>
              <w:t>)</w:t>
            </w:r>
          </w:p>
        </w:tc>
        <w:tc>
          <w:tcPr>
            <w:tcW w:w="4412" w:type="dxa"/>
            <w:tcBorders>
              <w:top w:val="nil"/>
              <w:left w:val="nil"/>
              <w:bottom w:val="single" w:sz="4" w:space="0" w:color="auto"/>
              <w:right w:val="single" w:sz="4" w:space="0" w:color="auto"/>
            </w:tcBorders>
            <w:shd w:val="clear" w:color="auto" w:fill="auto"/>
            <w:vAlign w:val="center"/>
            <w:hideMark/>
          </w:tcPr>
          <w:p w14:paraId="558253F0" w14:textId="2BAA7E70" w:rsidR="00485262" w:rsidRPr="00485262" w:rsidRDefault="00485262" w:rsidP="00814B06">
            <w:pPr>
              <w:jc w:val="both"/>
              <w:rPr>
                <w:rFonts w:ascii="Calibri" w:hAnsi="Calibri"/>
                <w:color w:val="000000"/>
                <w:sz w:val="16"/>
                <w:szCs w:val="16"/>
              </w:rPr>
            </w:pPr>
            <w:r w:rsidRPr="00485262">
              <w:rPr>
                <w:rFonts w:ascii="Calibri" w:hAnsi="Calibri"/>
                <w:color w:val="000000"/>
                <w:sz w:val="16"/>
                <w:szCs w:val="16"/>
              </w:rPr>
              <w:t> </w:t>
            </w:r>
            <w:r w:rsidR="00DC0393">
              <w:rPr>
                <w:rFonts w:ascii="Calibri" w:hAnsi="Calibri"/>
                <w:color w:val="000000"/>
                <w:sz w:val="16"/>
                <w:szCs w:val="16"/>
              </w:rPr>
              <w:t xml:space="preserve">Cas du groupement </w:t>
            </w:r>
            <w:proofErr w:type="spellStart"/>
            <w:r w:rsidR="00DC0393">
              <w:rPr>
                <w:rFonts w:ascii="Calibri" w:hAnsi="Calibri"/>
                <w:color w:val="000000"/>
                <w:sz w:val="16"/>
                <w:szCs w:val="16"/>
              </w:rPr>
              <w:t>Yamolanga</w:t>
            </w:r>
            <w:proofErr w:type="spellEnd"/>
            <w:r w:rsidR="00DC0393">
              <w:rPr>
                <w:rFonts w:ascii="Calibri" w:hAnsi="Calibri"/>
                <w:color w:val="000000"/>
                <w:sz w:val="16"/>
                <w:szCs w:val="16"/>
              </w:rPr>
              <w:t xml:space="preserve"> en territoire de Bumba où la communauté </w:t>
            </w:r>
            <w:r w:rsidR="00D261BC">
              <w:rPr>
                <w:rFonts w:ascii="Calibri" w:hAnsi="Calibri"/>
                <w:color w:val="000000"/>
                <w:sz w:val="16"/>
                <w:szCs w:val="16"/>
              </w:rPr>
              <w:t>attend</w:t>
            </w:r>
            <w:r w:rsidR="00DC0393">
              <w:rPr>
                <w:rFonts w:ascii="Calibri" w:hAnsi="Calibri"/>
                <w:color w:val="000000"/>
                <w:sz w:val="16"/>
                <w:szCs w:val="16"/>
              </w:rPr>
              <w:t xml:space="preserve"> avec beaucoup d’impatience les actions de reboisement pour restaurer au moins une partie de leur forêt</w:t>
            </w:r>
            <w:r w:rsidR="00D261BC">
              <w:rPr>
                <w:rFonts w:ascii="Calibri" w:hAnsi="Calibri"/>
                <w:color w:val="000000"/>
                <w:sz w:val="16"/>
                <w:szCs w:val="16"/>
              </w:rPr>
              <w:t xml:space="preserve">. Les autres groupements reconnaissent une grande </w:t>
            </w:r>
            <w:r w:rsidR="00163D49">
              <w:rPr>
                <w:rFonts w:ascii="Calibri" w:hAnsi="Calibri"/>
                <w:color w:val="000000"/>
                <w:sz w:val="16"/>
                <w:szCs w:val="16"/>
              </w:rPr>
              <w:t>dégradation et perte</w:t>
            </w:r>
            <w:r w:rsidR="00D261BC">
              <w:rPr>
                <w:rFonts w:ascii="Calibri" w:hAnsi="Calibri"/>
                <w:color w:val="000000"/>
                <w:sz w:val="16"/>
                <w:szCs w:val="16"/>
              </w:rPr>
              <w:t xml:space="preserve"> de leur patrimoine forestier</w:t>
            </w:r>
          </w:p>
        </w:tc>
      </w:tr>
      <w:tr w:rsidR="00485262" w:rsidRPr="00485262" w14:paraId="0BAE3505" w14:textId="77777777" w:rsidTr="00184D2C">
        <w:trPr>
          <w:trHeight w:val="720"/>
        </w:trPr>
        <w:tc>
          <w:tcPr>
            <w:tcW w:w="2140" w:type="dxa"/>
            <w:vMerge/>
            <w:tcBorders>
              <w:top w:val="nil"/>
              <w:left w:val="single" w:sz="4" w:space="0" w:color="auto"/>
              <w:bottom w:val="single" w:sz="4" w:space="0" w:color="auto"/>
              <w:right w:val="single" w:sz="4" w:space="0" w:color="auto"/>
            </w:tcBorders>
            <w:vAlign w:val="center"/>
            <w:hideMark/>
          </w:tcPr>
          <w:p w14:paraId="03361880" w14:textId="77777777" w:rsidR="00485262" w:rsidRPr="00485262" w:rsidRDefault="00485262" w:rsidP="00485262">
            <w:pPr>
              <w:rPr>
                <w:rFonts w:ascii="Calibri" w:hAnsi="Calibri"/>
                <w:b/>
                <w:bCs/>
                <w:color w:val="000000"/>
                <w:sz w:val="16"/>
                <w:szCs w:val="16"/>
              </w:rPr>
            </w:pPr>
          </w:p>
        </w:tc>
        <w:tc>
          <w:tcPr>
            <w:tcW w:w="1824" w:type="dxa"/>
            <w:tcBorders>
              <w:top w:val="nil"/>
              <w:left w:val="nil"/>
              <w:bottom w:val="single" w:sz="4" w:space="0" w:color="auto"/>
              <w:right w:val="single" w:sz="4" w:space="0" w:color="auto"/>
            </w:tcBorders>
            <w:shd w:val="clear" w:color="auto" w:fill="auto"/>
            <w:vAlign w:val="center"/>
            <w:hideMark/>
          </w:tcPr>
          <w:p w14:paraId="4D569FD2" w14:textId="3A7AC71D" w:rsidR="00485262" w:rsidRPr="00485262" w:rsidRDefault="00485262" w:rsidP="00814B06">
            <w:pPr>
              <w:rPr>
                <w:rFonts w:ascii="Calibri" w:hAnsi="Calibri"/>
                <w:color w:val="000000"/>
                <w:sz w:val="16"/>
                <w:szCs w:val="16"/>
              </w:rPr>
            </w:pPr>
            <w:r w:rsidRPr="00485262">
              <w:rPr>
                <w:rFonts w:ascii="Calibri" w:hAnsi="Calibri"/>
                <w:color w:val="000000"/>
                <w:sz w:val="16"/>
                <w:szCs w:val="16"/>
              </w:rPr>
              <w:t xml:space="preserve">La </w:t>
            </w:r>
            <w:r w:rsidR="00814B06" w:rsidRPr="00485262">
              <w:rPr>
                <w:rFonts w:ascii="Calibri" w:hAnsi="Calibri"/>
                <w:color w:val="000000"/>
                <w:sz w:val="16"/>
                <w:szCs w:val="16"/>
              </w:rPr>
              <w:t>stratégie</w:t>
            </w:r>
            <w:r w:rsidRPr="00485262">
              <w:rPr>
                <w:rFonts w:ascii="Calibri" w:hAnsi="Calibri"/>
                <w:color w:val="000000"/>
                <w:sz w:val="16"/>
                <w:szCs w:val="16"/>
              </w:rPr>
              <w:t xml:space="preserve"> de l'intervention apporte-t-elle une </w:t>
            </w:r>
            <w:r w:rsidR="00D1513E" w:rsidRPr="00485262">
              <w:rPr>
                <w:rFonts w:ascii="Calibri" w:hAnsi="Calibri"/>
                <w:color w:val="000000"/>
                <w:sz w:val="16"/>
                <w:szCs w:val="16"/>
              </w:rPr>
              <w:t>réponse</w:t>
            </w:r>
            <w:r w:rsidRPr="00485262">
              <w:rPr>
                <w:rFonts w:ascii="Calibri" w:hAnsi="Calibri"/>
                <w:color w:val="000000"/>
                <w:sz w:val="16"/>
                <w:szCs w:val="16"/>
              </w:rPr>
              <w:t xml:space="preserve"> </w:t>
            </w:r>
            <w:r w:rsidR="00D1513E" w:rsidRPr="00485262">
              <w:rPr>
                <w:rFonts w:ascii="Calibri" w:hAnsi="Calibri"/>
                <w:color w:val="000000"/>
                <w:sz w:val="16"/>
                <w:szCs w:val="16"/>
              </w:rPr>
              <w:t>adéquate</w:t>
            </w:r>
            <w:r w:rsidRPr="00485262">
              <w:rPr>
                <w:rFonts w:ascii="Calibri" w:hAnsi="Calibri"/>
                <w:color w:val="000000"/>
                <w:sz w:val="16"/>
                <w:szCs w:val="16"/>
              </w:rPr>
              <w:t xml:space="preserve"> aux besoins et à la </w:t>
            </w:r>
            <w:r w:rsidR="00D1513E" w:rsidRPr="00485262">
              <w:rPr>
                <w:rFonts w:ascii="Calibri" w:hAnsi="Calibri"/>
                <w:color w:val="000000"/>
                <w:sz w:val="16"/>
                <w:szCs w:val="16"/>
              </w:rPr>
              <w:t>réalité</w:t>
            </w:r>
            <w:r w:rsidRPr="00485262">
              <w:rPr>
                <w:rFonts w:ascii="Calibri" w:hAnsi="Calibri"/>
                <w:color w:val="000000"/>
                <w:sz w:val="16"/>
                <w:szCs w:val="16"/>
              </w:rPr>
              <w:t xml:space="preserve">/aux conditions de vie des </w:t>
            </w:r>
            <w:r w:rsidR="00814B06" w:rsidRPr="00485262">
              <w:rPr>
                <w:rFonts w:ascii="Calibri" w:hAnsi="Calibri"/>
                <w:color w:val="000000"/>
                <w:sz w:val="16"/>
                <w:szCs w:val="16"/>
              </w:rPr>
              <w:t>bénéficiaires</w:t>
            </w:r>
            <w:r w:rsidRPr="00485262">
              <w:rPr>
                <w:rFonts w:ascii="Calibri" w:hAnsi="Calibri"/>
                <w:color w:val="000000"/>
                <w:sz w:val="16"/>
                <w:szCs w:val="16"/>
              </w:rPr>
              <w:t xml:space="preserve"> ?</w:t>
            </w:r>
          </w:p>
        </w:tc>
        <w:tc>
          <w:tcPr>
            <w:tcW w:w="5103" w:type="dxa"/>
            <w:tcBorders>
              <w:top w:val="nil"/>
              <w:left w:val="nil"/>
              <w:bottom w:val="single" w:sz="4" w:space="0" w:color="auto"/>
              <w:right w:val="single" w:sz="4" w:space="0" w:color="auto"/>
            </w:tcBorders>
            <w:shd w:val="clear" w:color="auto" w:fill="auto"/>
            <w:vAlign w:val="center"/>
            <w:hideMark/>
          </w:tcPr>
          <w:p w14:paraId="5417487C" w14:textId="113A73BE" w:rsidR="00485262" w:rsidRDefault="00485262" w:rsidP="00814B06">
            <w:pPr>
              <w:rPr>
                <w:rFonts w:ascii="Calibri" w:hAnsi="Calibri"/>
                <w:color w:val="000000"/>
                <w:sz w:val="16"/>
                <w:szCs w:val="16"/>
              </w:rPr>
            </w:pPr>
            <w:r w:rsidRPr="00485262">
              <w:rPr>
                <w:rFonts w:ascii="Calibri" w:hAnsi="Calibri"/>
                <w:color w:val="000000"/>
                <w:sz w:val="16"/>
                <w:szCs w:val="16"/>
              </w:rPr>
              <w:t> </w:t>
            </w:r>
            <w:r w:rsidR="002345D9">
              <w:rPr>
                <w:rFonts w:ascii="Calibri" w:hAnsi="Calibri"/>
                <w:color w:val="000000"/>
                <w:sz w:val="16"/>
                <w:szCs w:val="16"/>
              </w:rPr>
              <w:t>L</w:t>
            </w:r>
            <w:r w:rsidR="00844FC8">
              <w:rPr>
                <w:rFonts w:ascii="Calibri" w:hAnsi="Calibri"/>
                <w:color w:val="000000"/>
                <w:sz w:val="16"/>
                <w:szCs w:val="16"/>
              </w:rPr>
              <w:t>a stratégie ne fonctionne pas pour plusieurs raisons :</w:t>
            </w:r>
          </w:p>
          <w:p w14:paraId="7D165CC5" w14:textId="6E4A2A1C" w:rsidR="00844FC8" w:rsidRDefault="00844FC8" w:rsidP="00814B06">
            <w:pPr>
              <w:pStyle w:val="Paragraphedeliste"/>
              <w:numPr>
                <w:ilvl w:val="0"/>
                <w:numId w:val="3"/>
              </w:numPr>
              <w:spacing w:after="0" w:line="240" w:lineRule="auto"/>
              <w:ind w:left="201" w:hanging="218"/>
              <w:rPr>
                <w:rFonts w:ascii="Calibri" w:hAnsi="Calibri"/>
                <w:color w:val="000000"/>
                <w:sz w:val="16"/>
                <w:szCs w:val="16"/>
              </w:rPr>
            </w:pPr>
            <w:r>
              <w:rPr>
                <w:rFonts w:ascii="Calibri" w:hAnsi="Calibri"/>
                <w:color w:val="000000"/>
                <w:sz w:val="16"/>
                <w:szCs w:val="16"/>
              </w:rPr>
              <w:t>La stratégie devrait être pratique et correspondre aux propositions du projet, mais ce n’est pas le cas en particulier car : absence d’un modèle standard des CEP (dimension, liste d’itinéraires techniques et précis, liste des indicateurs pour encadrer la progression du CEP</w:t>
            </w:r>
            <w:r w:rsidR="002345D9">
              <w:rPr>
                <w:rFonts w:ascii="Calibri" w:hAnsi="Calibri"/>
                <w:color w:val="000000"/>
                <w:sz w:val="16"/>
                <w:szCs w:val="16"/>
              </w:rPr>
              <w:t> ;</w:t>
            </w:r>
            <w:r>
              <w:rPr>
                <w:rFonts w:ascii="Calibri" w:hAnsi="Calibri"/>
                <w:color w:val="000000"/>
                <w:sz w:val="16"/>
                <w:szCs w:val="16"/>
              </w:rPr>
              <w:t xml:space="preserve"> les essences </w:t>
            </w:r>
            <w:proofErr w:type="spellStart"/>
            <w:r>
              <w:rPr>
                <w:rFonts w:ascii="Calibri" w:hAnsi="Calibri"/>
                <w:color w:val="000000"/>
                <w:sz w:val="16"/>
                <w:szCs w:val="16"/>
              </w:rPr>
              <w:t>fertilitaires</w:t>
            </w:r>
            <w:proofErr w:type="spellEnd"/>
            <w:r>
              <w:rPr>
                <w:rFonts w:ascii="Calibri" w:hAnsi="Calibri"/>
                <w:color w:val="000000"/>
                <w:sz w:val="16"/>
                <w:szCs w:val="16"/>
              </w:rPr>
              <w:t xml:space="preserve"> vont améliorer</w:t>
            </w:r>
            <w:r w:rsidR="002345D9">
              <w:rPr>
                <w:rFonts w:ascii="Calibri" w:hAnsi="Calibri"/>
                <w:color w:val="000000"/>
                <w:sz w:val="16"/>
                <w:szCs w:val="16"/>
              </w:rPr>
              <w:t xml:space="preserve"> les rendements</w:t>
            </w:r>
            <w:r>
              <w:rPr>
                <w:rFonts w:ascii="Calibri" w:hAnsi="Calibri"/>
                <w:color w:val="000000"/>
                <w:sz w:val="16"/>
                <w:szCs w:val="16"/>
              </w:rPr>
              <w:t xml:space="preserve">, mais de combien, on ne le sait pas), non-respect de plantation des surfaces </w:t>
            </w:r>
            <w:r w:rsidR="00163D49">
              <w:rPr>
                <w:rFonts w:ascii="Calibri" w:hAnsi="Calibri"/>
                <w:color w:val="000000"/>
                <w:sz w:val="16"/>
                <w:szCs w:val="16"/>
              </w:rPr>
              <w:t xml:space="preserve">défrichées </w:t>
            </w:r>
            <w:r>
              <w:rPr>
                <w:rFonts w:ascii="Calibri" w:hAnsi="Calibri"/>
                <w:color w:val="000000"/>
                <w:sz w:val="16"/>
                <w:szCs w:val="16"/>
              </w:rPr>
              <w:t>des CEP faute de semences fertilisantes en quantités suffisantes, retard de livraison des semences par rapport au calendrier cultural, et manque de sensibilisation sur les meilleurs choix d’itinéraires techniques</w:t>
            </w:r>
            <w:r w:rsidR="002345D9">
              <w:rPr>
                <w:rFonts w:ascii="Calibri" w:hAnsi="Calibri"/>
                <w:color w:val="000000"/>
                <w:sz w:val="16"/>
                <w:szCs w:val="16"/>
              </w:rPr>
              <w:t>,</w:t>
            </w:r>
          </w:p>
          <w:p w14:paraId="0E833A09" w14:textId="2AFFA8EA" w:rsidR="00844FC8" w:rsidRDefault="00844FC8" w:rsidP="00814B06">
            <w:pPr>
              <w:pStyle w:val="Paragraphedeliste"/>
              <w:numPr>
                <w:ilvl w:val="0"/>
                <w:numId w:val="3"/>
              </w:numPr>
              <w:spacing w:after="0" w:line="240" w:lineRule="auto"/>
              <w:ind w:left="201" w:hanging="218"/>
              <w:rPr>
                <w:rFonts w:ascii="Calibri" w:hAnsi="Calibri"/>
                <w:color w:val="000000"/>
                <w:sz w:val="16"/>
                <w:szCs w:val="16"/>
              </w:rPr>
            </w:pPr>
            <w:r>
              <w:rPr>
                <w:rFonts w:ascii="Calibri" w:hAnsi="Calibri"/>
                <w:color w:val="000000"/>
                <w:sz w:val="16"/>
                <w:szCs w:val="16"/>
              </w:rPr>
              <w:t xml:space="preserve">Non-respect de la </w:t>
            </w:r>
            <w:r w:rsidR="002345D9">
              <w:rPr>
                <w:rFonts w:ascii="Calibri" w:hAnsi="Calibri"/>
                <w:color w:val="000000"/>
                <w:sz w:val="16"/>
                <w:szCs w:val="16"/>
              </w:rPr>
              <w:t>coutume</w:t>
            </w:r>
            <w:r>
              <w:rPr>
                <w:rFonts w:ascii="Calibri" w:hAnsi="Calibri"/>
                <w:color w:val="000000"/>
                <w:sz w:val="16"/>
                <w:szCs w:val="16"/>
              </w:rPr>
              <w:t xml:space="preserve">, en particulier le </w:t>
            </w:r>
            <w:proofErr w:type="spellStart"/>
            <w:r>
              <w:rPr>
                <w:rFonts w:ascii="Calibri" w:hAnsi="Calibri"/>
                <w:color w:val="000000"/>
                <w:sz w:val="16"/>
                <w:szCs w:val="16"/>
              </w:rPr>
              <w:t>Mboli</w:t>
            </w:r>
            <w:proofErr w:type="spellEnd"/>
            <w:r>
              <w:rPr>
                <w:rFonts w:ascii="Calibri" w:hAnsi="Calibri"/>
                <w:color w:val="000000"/>
                <w:sz w:val="16"/>
                <w:szCs w:val="16"/>
              </w:rPr>
              <w:t>, qui est symbolique, y compris de manière interne à la communauté et que le projet doit accepter</w:t>
            </w:r>
            <w:r w:rsidR="002345D9">
              <w:rPr>
                <w:rFonts w:ascii="Calibri" w:hAnsi="Calibri"/>
                <w:color w:val="000000"/>
                <w:sz w:val="16"/>
                <w:szCs w:val="16"/>
              </w:rPr>
              <w:t>, il n’est payé qu’une seule fois en principe,</w:t>
            </w:r>
          </w:p>
          <w:p w14:paraId="3819B576" w14:textId="5EFFCC8B" w:rsidR="00222644" w:rsidRDefault="002345D9" w:rsidP="00814B06">
            <w:pPr>
              <w:pStyle w:val="Paragraphedeliste"/>
              <w:numPr>
                <w:ilvl w:val="0"/>
                <w:numId w:val="3"/>
              </w:numPr>
              <w:spacing w:after="0" w:line="240" w:lineRule="auto"/>
              <w:ind w:left="201" w:hanging="218"/>
              <w:rPr>
                <w:rFonts w:ascii="Calibri" w:hAnsi="Calibri"/>
                <w:color w:val="000000"/>
                <w:sz w:val="16"/>
                <w:szCs w:val="16"/>
              </w:rPr>
            </w:pPr>
            <w:r>
              <w:rPr>
                <w:rFonts w:ascii="Calibri" w:hAnsi="Calibri"/>
                <w:color w:val="000000"/>
                <w:sz w:val="16"/>
                <w:szCs w:val="16"/>
              </w:rPr>
              <w:t>A</w:t>
            </w:r>
            <w:r w:rsidR="00844FC8">
              <w:rPr>
                <w:rFonts w:ascii="Calibri" w:hAnsi="Calibri"/>
                <w:color w:val="000000"/>
                <w:sz w:val="16"/>
                <w:szCs w:val="16"/>
              </w:rPr>
              <w:t>bsence de la stratégie des éveilleurs de conscience visant à sensibiliser les communautés pour provoquer le changement de mentalité attendu par le programme</w:t>
            </w:r>
            <w:r w:rsidR="005E2AB9">
              <w:rPr>
                <w:rFonts w:ascii="Calibri" w:hAnsi="Calibri"/>
                <w:color w:val="000000"/>
                <w:sz w:val="16"/>
                <w:szCs w:val="16"/>
              </w:rPr>
              <w:t xml:space="preserve"> (ni les éveilleurs étatiques, ni communautaires, ni même les membres des CLD qui ont reçu la formation d’éveilleur, n’arrivent à mobiliser les communautés pour les sensibiliser, faute de moyen et à cause de la démobilisation de la population)</w:t>
            </w:r>
          </w:p>
          <w:p w14:paraId="0F3E1369" w14:textId="03AEDBB1" w:rsidR="002B73E3" w:rsidRPr="00222644" w:rsidRDefault="002B73E3" w:rsidP="00814B06">
            <w:pPr>
              <w:pStyle w:val="Paragraphedeliste"/>
              <w:numPr>
                <w:ilvl w:val="0"/>
                <w:numId w:val="3"/>
              </w:numPr>
              <w:spacing w:after="0" w:line="240" w:lineRule="auto"/>
              <w:ind w:left="201" w:hanging="218"/>
              <w:rPr>
                <w:rFonts w:ascii="Calibri" w:hAnsi="Calibri"/>
                <w:color w:val="000000"/>
                <w:sz w:val="16"/>
                <w:szCs w:val="16"/>
              </w:rPr>
            </w:pPr>
            <w:r>
              <w:rPr>
                <w:rFonts w:ascii="Calibri" w:hAnsi="Calibri"/>
                <w:color w:val="000000"/>
                <w:sz w:val="16"/>
                <w:szCs w:val="16"/>
              </w:rPr>
              <w:lastRenderedPageBreak/>
              <w:t>La continuité des CEP n’est pas claire aux yeux des membres du CEP (extension ? modalité de partage des graines, gestion des bénéfices du CEP, etc…)</w:t>
            </w:r>
          </w:p>
        </w:tc>
        <w:tc>
          <w:tcPr>
            <w:tcW w:w="1701" w:type="dxa"/>
            <w:tcBorders>
              <w:top w:val="nil"/>
              <w:left w:val="nil"/>
              <w:bottom w:val="single" w:sz="4" w:space="0" w:color="auto"/>
              <w:right w:val="single" w:sz="4" w:space="0" w:color="auto"/>
            </w:tcBorders>
            <w:shd w:val="clear" w:color="auto" w:fill="auto"/>
            <w:vAlign w:val="center"/>
            <w:hideMark/>
          </w:tcPr>
          <w:p w14:paraId="4C66AED5" w14:textId="77777777" w:rsidR="00485262" w:rsidRDefault="00485262" w:rsidP="00814B06">
            <w:pPr>
              <w:jc w:val="both"/>
              <w:rPr>
                <w:rFonts w:ascii="Calibri" w:hAnsi="Calibri"/>
                <w:sz w:val="16"/>
                <w:szCs w:val="16"/>
              </w:rPr>
            </w:pPr>
            <w:r w:rsidRPr="00485262">
              <w:rPr>
                <w:rFonts w:ascii="Calibri" w:hAnsi="Calibri"/>
                <w:sz w:val="16"/>
                <w:szCs w:val="16"/>
              </w:rPr>
              <w:lastRenderedPageBreak/>
              <w:t> </w:t>
            </w:r>
            <w:r w:rsidR="00844FC8">
              <w:rPr>
                <w:rFonts w:ascii="Calibri" w:hAnsi="Calibri"/>
                <w:sz w:val="16"/>
                <w:szCs w:val="16"/>
              </w:rPr>
              <w:t>Entretiens avec les communautés, et observations directes dans les CEP</w:t>
            </w:r>
          </w:p>
          <w:p w14:paraId="3BDF4E33" w14:textId="77777777" w:rsidR="000A28EC" w:rsidRDefault="000A28EC" w:rsidP="00814B06">
            <w:pPr>
              <w:jc w:val="both"/>
              <w:rPr>
                <w:rFonts w:ascii="Calibri" w:hAnsi="Calibri"/>
                <w:sz w:val="16"/>
                <w:szCs w:val="16"/>
              </w:rPr>
            </w:pPr>
          </w:p>
          <w:p w14:paraId="75A3A541" w14:textId="77777777" w:rsidR="000A28EC" w:rsidRDefault="000A28EC" w:rsidP="00814B06">
            <w:pPr>
              <w:jc w:val="both"/>
              <w:rPr>
                <w:rFonts w:ascii="Calibri" w:hAnsi="Calibri"/>
                <w:sz w:val="16"/>
                <w:szCs w:val="16"/>
              </w:rPr>
            </w:pPr>
            <w:r>
              <w:rPr>
                <w:rFonts w:ascii="Calibri" w:hAnsi="Calibri"/>
                <w:sz w:val="16"/>
                <w:szCs w:val="16"/>
              </w:rPr>
              <w:t>Entretiens avec les services techniques</w:t>
            </w:r>
          </w:p>
          <w:p w14:paraId="18D37BD1" w14:textId="77777777" w:rsidR="000A28EC" w:rsidRDefault="000A28EC" w:rsidP="00814B06">
            <w:pPr>
              <w:jc w:val="both"/>
              <w:rPr>
                <w:rFonts w:ascii="Calibri" w:hAnsi="Calibri"/>
                <w:sz w:val="16"/>
                <w:szCs w:val="16"/>
              </w:rPr>
            </w:pPr>
          </w:p>
          <w:p w14:paraId="5B7B5EA3" w14:textId="7D02DA61" w:rsidR="000A28EC" w:rsidRPr="00485262" w:rsidRDefault="000A28EC" w:rsidP="00814B06">
            <w:pPr>
              <w:jc w:val="both"/>
              <w:rPr>
                <w:rFonts w:ascii="Calibri" w:hAnsi="Calibri"/>
                <w:sz w:val="16"/>
                <w:szCs w:val="16"/>
              </w:rPr>
            </w:pPr>
            <w:r>
              <w:rPr>
                <w:rFonts w:ascii="Calibri" w:hAnsi="Calibri"/>
                <w:sz w:val="16"/>
                <w:szCs w:val="16"/>
              </w:rPr>
              <w:t>Observations de terrain</w:t>
            </w:r>
          </w:p>
        </w:tc>
        <w:tc>
          <w:tcPr>
            <w:tcW w:w="4412" w:type="dxa"/>
            <w:tcBorders>
              <w:top w:val="nil"/>
              <w:left w:val="nil"/>
              <w:bottom w:val="single" w:sz="4" w:space="0" w:color="auto"/>
              <w:right w:val="single" w:sz="4" w:space="0" w:color="auto"/>
            </w:tcBorders>
            <w:shd w:val="clear" w:color="auto" w:fill="auto"/>
            <w:vAlign w:val="center"/>
            <w:hideMark/>
          </w:tcPr>
          <w:p w14:paraId="7BFB298E" w14:textId="17F6F0C2" w:rsidR="00844FC8" w:rsidRPr="002345D9" w:rsidRDefault="00844FC8" w:rsidP="00814B06">
            <w:pPr>
              <w:rPr>
                <w:rFonts w:ascii="Calibri" w:hAnsi="Calibri"/>
                <w:color w:val="000000"/>
                <w:sz w:val="16"/>
                <w:szCs w:val="16"/>
              </w:rPr>
            </w:pPr>
            <w:r w:rsidRPr="002345D9">
              <w:rPr>
                <w:rFonts w:ascii="Calibri" w:hAnsi="Calibri"/>
                <w:color w:val="000000"/>
                <w:sz w:val="16"/>
                <w:szCs w:val="16"/>
              </w:rPr>
              <w:t xml:space="preserve">CEP </w:t>
            </w:r>
            <w:r w:rsidR="00F103AD" w:rsidRPr="002345D9">
              <w:rPr>
                <w:rFonts w:ascii="Calibri" w:hAnsi="Calibri"/>
                <w:color w:val="000000"/>
                <w:sz w:val="16"/>
                <w:szCs w:val="16"/>
              </w:rPr>
              <w:t>sans</w:t>
            </w:r>
            <w:r w:rsidRPr="002345D9">
              <w:rPr>
                <w:rFonts w:ascii="Calibri" w:hAnsi="Calibri"/>
                <w:color w:val="000000"/>
                <w:sz w:val="16"/>
                <w:szCs w:val="16"/>
              </w:rPr>
              <w:t xml:space="preserve"> cultures vivrières car le calendrier cultural était dépassé (</w:t>
            </w:r>
            <w:r w:rsidR="00F667F6" w:rsidRPr="002345D9">
              <w:rPr>
                <w:rFonts w:ascii="Calibri" w:hAnsi="Calibri"/>
                <w:color w:val="000000"/>
                <w:sz w:val="16"/>
                <w:szCs w:val="16"/>
              </w:rPr>
              <w:t xml:space="preserve">ex : </w:t>
            </w:r>
            <w:proofErr w:type="spellStart"/>
            <w:r w:rsidR="00F667F6" w:rsidRPr="002345D9">
              <w:rPr>
                <w:rFonts w:ascii="Calibri" w:hAnsi="Calibri"/>
                <w:color w:val="000000"/>
                <w:sz w:val="16"/>
                <w:szCs w:val="16"/>
              </w:rPr>
              <w:t>Gpt</w:t>
            </w:r>
            <w:proofErr w:type="spellEnd"/>
            <w:r w:rsidR="00F667F6" w:rsidRPr="002345D9">
              <w:rPr>
                <w:rFonts w:ascii="Calibri" w:hAnsi="Calibri"/>
                <w:color w:val="000000"/>
                <w:sz w:val="16"/>
                <w:szCs w:val="16"/>
              </w:rPr>
              <w:t xml:space="preserve"> </w:t>
            </w:r>
            <w:proofErr w:type="spellStart"/>
            <w:r w:rsidR="00F667F6" w:rsidRPr="002345D9">
              <w:rPr>
                <w:rFonts w:ascii="Calibri" w:hAnsi="Calibri"/>
                <w:color w:val="000000"/>
                <w:sz w:val="16"/>
                <w:szCs w:val="16"/>
              </w:rPr>
              <w:t>Bagenza</w:t>
            </w:r>
            <w:proofErr w:type="spellEnd"/>
            <w:r w:rsidR="00F667F6" w:rsidRPr="002345D9">
              <w:rPr>
                <w:rFonts w:ascii="Calibri" w:hAnsi="Calibri"/>
                <w:color w:val="000000"/>
                <w:sz w:val="16"/>
                <w:szCs w:val="16"/>
              </w:rPr>
              <w:t>)</w:t>
            </w:r>
          </w:p>
          <w:p w14:paraId="38703D97" w14:textId="44F79FE0" w:rsidR="00D0339F" w:rsidRPr="002345D9" w:rsidRDefault="00D0339F" w:rsidP="00814B06">
            <w:pPr>
              <w:rPr>
                <w:rFonts w:ascii="Calibri" w:hAnsi="Calibri"/>
                <w:color w:val="000000"/>
                <w:sz w:val="16"/>
                <w:szCs w:val="16"/>
              </w:rPr>
            </w:pPr>
          </w:p>
          <w:p w14:paraId="6ABD1BEE" w14:textId="3648E2A3" w:rsidR="00D0339F" w:rsidRPr="002345D9" w:rsidRDefault="00F103AD" w:rsidP="00814B06">
            <w:pPr>
              <w:rPr>
                <w:rFonts w:ascii="Calibri" w:hAnsi="Calibri"/>
                <w:color w:val="000000"/>
                <w:sz w:val="16"/>
                <w:szCs w:val="16"/>
              </w:rPr>
            </w:pPr>
            <w:r w:rsidRPr="002345D9">
              <w:rPr>
                <w:rFonts w:ascii="Calibri" w:hAnsi="Calibri"/>
                <w:color w:val="000000"/>
                <w:sz w:val="16"/>
                <w:szCs w:val="16"/>
              </w:rPr>
              <w:t>I</w:t>
            </w:r>
            <w:r w:rsidR="00D0339F" w:rsidRPr="002345D9">
              <w:rPr>
                <w:rFonts w:ascii="Calibri" w:hAnsi="Calibri"/>
                <w:color w:val="000000"/>
                <w:sz w:val="16"/>
                <w:szCs w:val="16"/>
              </w:rPr>
              <w:t>tinéraires techniques où la culture vivrière est aussi une légumineuse qui enrichi le sol</w:t>
            </w:r>
            <w:r w:rsidR="00F667F6" w:rsidRPr="002345D9">
              <w:rPr>
                <w:rFonts w:ascii="Calibri" w:hAnsi="Calibri"/>
                <w:color w:val="000000"/>
                <w:sz w:val="16"/>
                <w:szCs w:val="16"/>
              </w:rPr>
              <w:t xml:space="preserve"> (</w:t>
            </w:r>
            <w:r w:rsidRPr="002345D9">
              <w:rPr>
                <w:rFonts w:ascii="Calibri" w:hAnsi="Calibri"/>
                <w:color w:val="000000"/>
                <w:sz w:val="16"/>
                <w:szCs w:val="16"/>
              </w:rPr>
              <w:t xml:space="preserve">ex : </w:t>
            </w:r>
            <w:r w:rsidR="00F667F6" w:rsidRPr="002345D9">
              <w:rPr>
                <w:rFonts w:ascii="Calibri" w:hAnsi="Calibri"/>
                <w:color w:val="000000"/>
                <w:sz w:val="16"/>
                <w:szCs w:val="16"/>
              </w:rPr>
              <w:t xml:space="preserve">cas du </w:t>
            </w:r>
            <w:proofErr w:type="spellStart"/>
            <w:r w:rsidR="00F667F6" w:rsidRPr="002345D9">
              <w:rPr>
                <w:rFonts w:ascii="Calibri" w:hAnsi="Calibri"/>
                <w:color w:val="000000"/>
                <w:sz w:val="16"/>
                <w:szCs w:val="16"/>
              </w:rPr>
              <w:t>Gpt</w:t>
            </w:r>
            <w:proofErr w:type="spellEnd"/>
            <w:r w:rsidR="00F667F6" w:rsidRPr="002345D9">
              <w:rPr>
                <w:rFonts w:ascii="Calibri" w:hAnsi="Calibri"/>
                <w:color w:val="000000"/>
                <w:sz w:val="16"/>
                <w:szCs w:val="16"/>
              </w:rPr>
              <w:t xml:space="preserve"> </w:t>
            </w:r>
            <w:proofErr w:type="spellStart"/>
            <w:r w:rsidR="00F667F6" w:rsidRPr="002345D9">
              <w:rPr>
                <w:rFonts w:ascii="Calibri" w:hAnsi="Calibri"/>
                <w:color w:val="000000"/>
                <w:sz w:val="16"/>
                <w:szCs w:val="16"/>
              </w:rPr>
              <w:t>Gbele</w:t>
            </w:r>
            <w:proofErr w:type="spellEnd"/>
            <w:r w:rsidR="00F667F6" w:rsidRPr="002345D9">
              <w:rPr>
                <w:rFonts w:ascii="Calibri" w:hAnsi="Calibri"/>
                <w:color w:val="000000"/>
                <w:sz w:val="16"/>
                <w:szCs w:val="16"/>
              </w:rPr>
              <w:t xml:space="preserve"> et le CEP est resté sans solution</w:t>
            </w:r>
            <w:r w:rsidRPr="002345D9">
              <w:rPr>
                <w:rFonts w:ascii="Calibri" w:hAnsi="Calibri"/>
                <w:color w:val="000000"/>
                <w:sz w:val="16"/>
                <w:szCs w:val="16"/>
              </w:rPr>
              <w:t xml:space="preserve">, et aussi </w:t>
            </w:r>
            <w:proofErr w:type="spellStart"/>
            <w:r w:rsidRPr="002345D9">
              <w:rPr>
                <w:rFonts w:ascii="Calibri" w:hAnsi="Calibri"/>
                <w:color w:val="000000"/>
                <w:sz w:val="16"/>
                <w:szCs w:val="16"/>
              </w:rPr>
              <w:t>Bobi</w:t>
            </w:r>
            <w:proofErr w:type="spellEnd"/>
            <w:r w:rsidR="00F667F6" w:rsidRPr="002345D9">
              <w:rPr>
                <w:rFonts w:ascii="Calibri" w:hAnsi="Calibri"/>
                <w:color w:val="000000"/>
                <w:sz w:val="16"/>
                <w:szCs w:val="16"/>
              </w:rPr>
              <w:t>)</w:t>
            </w:r>
          </w:p>
          <w:p w14:paraId="66B65702" w14:textId="7C34E18E" w:rsidR="00D0339F" w:rsidRPr="002345D9" w:rsidRDefault="00D0339F" w:rsidP="00814B06">
            <w:pPr>
              <w:rPr>
                <w:rFonts w:ascii="Calibri" w:hAnsi="Calibri"/>
                <w:color w:val="000000"/>
                <w:sz w:val="16"/>
                <w:szCs w:val="16"/>
              </w:rPr>
            </w:pPr>
          </w:p>
          <w:p w14:paraId="13BE1221" w14:textId="033996C7" w:rsidR="00D0339F" w:rsidRPr="002345D9" w:rsidRDefault="00D0339F" w:rsidP="00814B06">
            <w:pPr>
              <w:rPr>
                <w:rFonts w:ascii="Calibri" w:hAnsi="Calibri"/>
                <w:color w:val="000000"/>
                <w:sz w:val="16"/>
                <w:szCs w:val="16"/>
              </w:rPr>
            </w:pPr>
            <w:r w:rsidRPr="002345D9">
              <w:rPr>
                <w:rFonts w:ascii="Calibri" w:hAnsi="Calibri"/>
                <w:color w:val="000000"/>
                <w:sz w:val="16"/>
                <w:szCs w:val="16"/>
              </w:rPr>
              <w:t xml:space="preserve">CEP </w:t>
            </w:r>
            <w:r w:rsidR="00F103AD" w:rsidRPr="002345D9">
              <w:rPr>
                <w:rFonts w:ascii="Calibri" w:hAnsi="Calibri"/>
                <w:color w:val="000000"/>
                <w:sz w:val="16"/>
                <w:szCs w:val="16"/>
              </w:rPr>
              <w:t>ayant</w:t>
            </w:r>
            <w:r w:rsidRPr="002345D9">
              <w:rPr>
                <w:rFonts w:ascii="Calibri" w:hAnsi="Calibri"/>
                <w:color w:val="000000"/>
                <w:sz w:val="16"/>
                <w:szCs w:val="16"/>
              </w:rPr>
              <w:t xml:space="preserve"> changé le concept</w:t>
            </w:r>
            <w:r w:rsidR="00F103AD" w:rsidRPr="002345D9">
              <w:rPr>
                <w:rFonts w:ascii="Calibri" w:hAnsi="Calibri"/>
                <w:color w:val="000000"/>
                <w:sz w:val="16"/>
                <w:szCs w:val="16"/>
              </w:rPr>
              <w:t xml:space="preserve"> en p</w:t>
            </w:r>
            <w:r w:rsidR="005E2AB9" w:rsidRPr="002345D9">
              <w:rPr>
                <w:rFonts w:ascii="Calibri" w:hAnsi="Calibri"/>
                <w:color w:val="000000"/>
                <w:sz w:val="16"/>
                <w:szCs w:val="16"/>
              </w:rPr>
              <w:t>l</w:t>
            </w:r>
            <w:r w:rsidR="00F103AD" w:rsidRPr="002345D9">
              <w:rPr>
                <w:rFonts w:ascii="Calibri" w:hAnsi="Calibri"/>
                <w:color w:val="000000"/>
                <w:sz w:val="16"/>
                <w:szCs w:val="16"/>
              </w:rPr>
              <w:t xml:space="preserve">antant des cultures sans semences </w:t>
            </w:r>
            <w:proofErr w:type="spellStart"/>
            <w:r w:rsidR="00F103AD" w:rsidRPr="002345D9">
              <w:rPr>
                <w:rFonts w:ascii="Calibri" w:hAnsi="Calibri"/>
                <w:color w:val="000000"/>
                <w:sz w:val="16"/>
                <w:szCs w:val="16"/>
              </w:rPr>
              <w:t>fertilitaires</w:t>
            </w:r>
            <w:proofErr w:type="spellEnd"/>
            <w:r w:rsidRPr="002345D9">
              <w:rPr>
                <w:rFonts w:ascii="Calibri" w:hAnsi="Calibri"/>
                <w:color w:val="000000"/>
                <w:sz w:val="16"/>
                <w:szCs w:val="16"/>
              </w:rPr>
              <w:t xml:space="preserve"> (ex : </w:t>
            </w:r>
            <w:proofErr w:type="spellStart"/>
            <w:r w:rsidRPr="002345D9">
              <w:rPr>
                <w:rFonts w:ascii="Calibri" w:hAnsi="Calibri"/>
                <w:color w:val="000000"/>
                <w:sz w:val="16"/>
                <w:szCs w:val="16"/>
              </w:rPr>
              <w:t>Gpt</w:t>
            </w:r>
            <w:proofErr w:type="spellEnd"/>
            <w:r w:rsidRPr="002345D9">
              <w:rPr>
                <w:rFonts w:ascii="Calibri" w:hAnsi="Calibri"/>
                <w:color w:val="000000"/>
                <w:sz w:val="16"/>
                <w:szCs w:val="16"/>
              </w:rPr>
              <w:t xml:space="preserve"> </w:t>
            </w:r>
            <w:proofErr w:type="spellStart"/>
            <w:r w:rsidRPr="002345D9">
              <w:rPr>
                <w:rFonts w:ascii="Calibri" w:hAnsi="Calibri"/>
                <w:color w:val="000000"/>
                <w:sz w:val="16"/>
                <w:szCs w:val="16"/>
              </w:rPr>
              <w:t>Nseni</w:t>
            </w:r>
            <w:proofErr w:type="spellEnd"/>
            <w:r w:rsidRPr="002345D9">
              <w:rPr>
                <w:rFonts w:ascii="Calibri" w:hAnsi="Calibri"/>
                <w:color w:val="000000"/>
                <w:sz w:val="16"/>
                <w:szCs w:val="16"/>
              </w:rPr>
              <w:t xml:space="preserve"> a planté des caf</w:t>
            </w:r>
            <w:r w:rsidR="005E2AB9" w:rsidRPr="002345D9">
              <w:rPr>
                <w:rFonts w:ascii="Calibri" w:hAnsi="Calibri"/>
                <w:color w:val="000000"/>
                <w:sz w:val="16"/>
                <w:szCs w:val="16"/>
              </w:rPr>
              <w:t>éi</w:t>
            </w:r>
            <w:r w:rsidRPr="002345D9">
              <w:rPr>
                <w:rFonts w:ascii="Calibri" w:hAnsi="Calibri"/>
                <w:color w:val="000000"/>
                <w:sz w:val="16"/>
                <w:szCs w:val="16"/>
              </w:rPr>
              <w:t>ers</w:t>
            </w:r>
            <w:r w:rsidR="00F103AD" w:rsidRPr="002345D9">
              <w:rPr>
                <w:rFonts w:ascii="Calibri" w:hAnsi="Calibri"/>
                <w:color w:val="000000"/>
                <w:sz w:val="16"/>
                <w:szCs w:val="16"/>
              </w:rPr>
              <w:t xml:space="preserve">, </w:t>
            </w:r>
            <w:proofErr w:type="spellStart"/>
            <w:r w:rsidR="00F103AD" w:rsidRPr="002345D9">
              <w:rPr>
                <w:rFonts w:ascii="Calibri" w:hAnsi="Calibri"/>
                <w:color w:val="000000"/>
                <w:sz w:val="16"/>
                <w:szCs w:val="16"/>
              </w:rPr>
              <w:t>Gpt</w:t>
            </w:r>
            <w:proofErr w:type="spellEnd"/>
            <w:r w:rsidR="00F103AD" w:rsidRPr="002345D9">
              <w:rPr>
                <w:rFonts w:ascii="Calibri" w:hAnsi="Calibri"/>
                <w:color w:val="000000"/>
                <w:sz w:val="16"/>
                <w:szCs w:val="16"/>
              </w:rPr>
              <w:t xml:space="preserve"> </w:t>
            </w:r>
            <w:proofErr w:type="spellStart"/>
            <w:r w:rsidR="00F103AD" w:rsidRPr="002345D9">
              <w:rPr>
                <w:rFonts w:ascii="Calibri" w:hAnsi="Calibri"/>
                <w:color w:val="000000"/>
                <w:sz w:val="16"/>
                <w:szCs w:val="16"/>
              </w:rPr>
              <w:t>Bobi</w:t>
            </w:r>
            <w:proofErr w:type="spellEnd"/>
            <w:r w:rsidR="00F103AD" w:rsidRPr="002345D9">
              <w:rPr>
                <w:rFonts w:ascii="Calibri" w:hAnsi="Calibri"/>
                <w:color w:val="000000"/>
                <w:sz w:val="16"/>
                <w:szCs w:val="16"/>
              </w:rPr>
              <w:t xml:space="preserve"> a mis des haricots</w:t>
            </w:r>
            <w:r w:rsidRPr="002345D9">
              <w:rPr>
                <w:rFonts w:ascii="Calibri" w:hAnsi="Calibri"/>
                <w:color w:val="000000"/>
                <w:sz w:val="16"/>
                <w:szCs w:val="16"/>
              </w:rPr>
              <w:t>)</w:t>
            </w:r>
          </w:p>
          <w:p w14:paraId="053CD724" w14:textId="0A162E3D" w:rsidR="00D0339F" w:rsidRPr="002345D9" w:rsidRDefault="00D0339F" w:rsidP="00814B06">
            <w:pPr>
              <w:rPr>
                <w:rFonts w:ascii="Calibri" w:hAnsi="Calibri"/>
                <w:color w:val="000000"/>
                <w:sz w:val="16"/>
                <w:szCs w:val="16"/>
              </w:rPr>
            </w:pPr>
          </w:p>
          <w:p w14:paraId="0FF88971" w14:textId="54A89509" w:rsidR="00D0339F" w:rsidRPr="002345D9" w:rsidRDefault="00D0339F" w:rsidP="00814B06">
            <w:pPr>
              <w:rPr>
                <w:rFonts w:ascii="Calibri" w:hAnsi="Calibri"/>
                <w:color w:val="000000"/>
                <w:sz w:val="16"/>
                <w:szCs w:val="16"/>
              </w:rPr>
            </w:pPr>
            <w:r w:rsidRPr="002345D9">
              <w:rPr>
                <w:rFonts w:ascii="Calibri" w:hAnsi="Calibri"/>
                <w:color w:val="000000"/>
                <w:sz w:val="16"/>
                <w:szCs w:val="16"/>
              </w:rPr>
              <w:t>Des CEP ont été défrichés, puis abandonnés</w:t>
            </w:r>
            <w:r w:rsidR="00DA57E1" w:rsidRPr="002345D9">
              <w:rPr>
                <w:rFonts w:ascii="Calibri" w:hAnsi="Calibri"/>
                <w:color w:val="000000"/>
                <w:sz w:val="16"/>
                <w:szCs w:val="16"/>
              </w:rPr>
              <w:t xml:space="preserve"> (au départ 150 CEP, aujourd’hui 78 selon l’IPA à Lisala pour toute la Province</w:t>
            </w:r>
            <w:r w:rsidR="00F103AD" w:rsidRPr="002345D9">
              <w:rPr>
                <w:rFonts w:ascii="Calibri" w:hAnsi="Calibri"/>
                <w:color w:val="000000"/>
                <w:sz w:val="16"/>
                <w:szCs w:val="16"/>
              </w:rPr>
              <w:t xml:space="preserve">, ex : </w:t>
            </w:r>
            <w:proofErr w:type="spellStart"/>
            <w:r w:rsidR="00F103AD" w:rsidRPr="002345D9">
              <w:rPr>
                <w:rFonts w:ascii="Calibri" w:hAnsi="Calibri"/>
                <w:color w:val="000000"/>
                <w:sz w:val="16"/>
                <w:szCs w:val="16"/>
              </w:rPr>
              <w:t>Gpt</w:t>
            </w:r>
            <w:proofErr w:type="spellEnd"/>
            <w:r w:rsidR="00F103AD" w:rsidRPr="002345D9">
              <w:rPr>
                <w:rFonts w:ascii="Calibri" w:hAnsi="Calibri"/>
                <w:color w:val="000000"/>
                <w:sz w:val="16"/>
                <w:szCs w:val="16"/>
              </w:rPr>
              <w:t xml:space="preserve"> </w:t>
            </w:r>
            <w:proofErr w:type="spellStart"/>
            <w:r w:rsidR="00F103AD" w:rsidRPr="002345D9">
              <w:rPr>
                <w:rFonts w:ascii="Calibri" w:hAnsi="Calibri"/>
                <w:color w:val="000000"/>
                <w:sz w:val="16"/>
                <w:szCs w:val="16"/>
              </w:rPr>
              <w:t>Bobi</w:t>
            </w:r>
            <w:proofErr w:type="spellEnd"/>
            <w:r w:rsidR="00F103AD" w:rsidRPr="002345D9">
              <w:rPr>
                <w:rFonts w:ascii="Calibri" w:hAnsi="Calibri"/>
                <w:color w:val="000000"/>
                <w:sz w:val="16"/>
                <w:szCs w:val="16"/>
              </w:rPr>
              <w:t xml:space="preserve">, </w:t>
            </w:r>
            <w:proofErr w:type="spellStart"/>
            <w:r w:rsidR="00F103AD" w:rsidRPr="002345D9">
              <w:rPr>
                <w:rFonts w:ascii="Calibri" w:hAnsi="Calibri"/>
                <w:color w:val="000000"/>
                <w:sz w:val="16"/>
                <w:szCs w:val="16"/>
              </w:rPr>
              <w:t>Nseni</w:t>
            </w:r>
            <w:proofErr w:type="spellEnd"/>
            <w:r w:rsidR="00F103AD" w:rsidRPr="002345D9">
              <w:rPr>
                <w:rFonts w:ascii="Calibri" w:hAnsi="Calibri"/>
                <w:color w:val="000000"/>
                <w:sz w:val="16"/>
                <w:szCs w:val="16"/>
              </w:rPr>
              <w:t xml:space="preserve">, </w:t>
            </w:r>
            <w:proofErr w:type="spellStart"/>
            <w:r w:rsidR="00F103AD" w:rsidRPr="002345D9">
              <w:rPr>
                <w:rFonts w:ascii="Calibri" w:hAnsi="Calibri"/>
                <w:color w:val="000000"/>
                <w:sz w:val="16"/>
                <w:szCs w:val="16"/>
              </w:rPr>
              <w:t>Gbele</w:t>
            </w:r>
            <w:proofErr w:type="spellEnd"/>
            <w:r w:rsidR="00DA57E1" w:rsidRPr="002345D9">
              <w:rPr>
                <w:rFonts w:ascii="Calibri" w:hAnsi="Calibri"/>
                <w:color w:val="000000"/>
                <w:sz w:val="16"/>
                <w:szCs w:val="16"/>
              </w:rPr>
              <w:t>)</w:t>
            </w:r>
          </w:p>
          <w:p w14:paraId="3284BC46" w14:textId="29379329" w:rsidR="00D0339F" w:rsidRPr="002345D9" w:rsidRDefault="00D0339F" w:rsidP="00814B06">
            <w:pPr>
              <w:rPr>
                <w:rFonts w:ascii="Calibri" w:hAnsi="Calibri"/>
                <w:color w:val="000000"/>
                <w:sz w:val="16"/>
                <w:szCs w:val="16"/>
              </w:rPr>
            </w:pPr>
          </w:p>
          <w:p w14:paraId="54155B8B" w14:textId="252B49C1" w:rsidR="00D0339F" w:rsidRPr="002345D9" w:rsidRDefault="00D0339F" w:rsidP="00814B06">
            <w:pPr>
              <w:rPr>
                <w:rFonts w:ascii="Calibri" w:hAnsi="Calibri"/>
                <w:color w:val="000000"/>
                <w:sz w:val="16"/>
                <w:szCs w:val="16"/>
              </w:rPr>
            </w:pPr>
            <w:r w:rsidRPr="002345D9">
              <w:rPr>
                <w:rFonts w:ascii="Calibri" w:hAnsi="Calibri"/>
                <w:color w:val="000000"/>
                <w:sz w:val="16"/>
                <w:szCs w:val="16"/>
              </w:rPr>
              <w:t>Des CEP ont été défrichés 2 fois à cause du retard de livraison des semences</w:t>
            </w:r>
            <w:r w:rsidR="00F103AD" w:rsidRPr="002345D9">
              <w:rPr>
                <w:rFonts w:ascii="Calibri" w:hAnsi="Calibri"/>
                <w:color w:val="000000"/>
                <w:sz w:val="16"/>
                <w:szCs w:val="16"/>
              </w:rPr>
              <w:t xml:space="preserve"> (ex : </w:t>
            </w:r>
            <w:proofErr w:type="spellStart"/>
            <w:r w:rsidR="00F103AD" w:rsidRPr="002345D9">
              <w:rPr>
                <w:rFonts w:ascii="Calibri" w:hAnsi="Calibri"/>
                <w:color w:val="000000"/>
                <w:sz w:val="16"/>
                <w:szCs w:val="16"/>
              </w:rPr>
              <w:t>Gpt</w:t>
            </w:r>
            <w:proofErr w:type="spellEnd"/>
            <w:r w:rsidR="00F103AD" w:rsidRPr="002345D9">
              <w:rPr>
                <w:rFonts w:ascii="Calibri" w:hAnsi="Calibri"/>
                <w:color w:val="000000"/>
                <w:sz w:val="16"/>
                <w:szCs w:val="16"/>
              </w:rPr>
              <w:t xml:space="preserve"> </w:t>
            </w:r>
            <w:proofErr w:type="spellStart"/>
            <w:r w:rsidR="00F103AD" w:rsidRPr="002345D9">
              <w:rPr>
                <w:rFonts w:ascii="Calibri" w:hAnsi="Calibri"/>
                <w:color w:val="000000"/>
                <w:sz w:val="16"/>
                <w:szCs w:val="16"/>
              </w:rPr>
              <w:t>Yamolanga</w:t>
            </w:r>
            <w:proofErr w:type="spellEnd"/>
            <w:r w:rsidR="002345D9">
              <w:rPr>
                <w:rFonts w:ascii="Calibri" w:hAnsi="Calibri"/>
                <w:color w:val="000000"/>
                <w:sz w:val="16"/>
                <w:szCs w:val="16"/>
              </w:rPr>
              <w:t>)</w:t>
            </w:r>
          </w:p>
          <w:p w14:paraId="6B16C251" w14:textId="77777777" w:rsidR="00844FC8" w:rsidRDefault="00844FC8" w:rsidP="00814B06">
            <w:pPr>
              <w:rPr>
                <w:rFonts w:ascii="Calibri" w:hAnsi="Calibri"/>
                <w:color w:val="000000"/>
                <w:sz w:val="16"/>
                <w:szCs w:val="16"/>
              </w:rPr>
            </w:pPr>
          </w:p>
          <w:p w14:paraId="7F3A7FFD" w14:textId="08B92FFB" w:rsidR="00485262" w:rsidRPr="002345D9" w:rsidRDefault="00844FC8" w:rsidP="00814B06">
            <w:pPr>
              <w:rPr>
                <w:rFonts w:ascii="Calibri" w:hAnsi="Calibri"/>
                <w:color w:val="000000"/>
                <w:sz w:val="16"/>
                <w:szCs w:val="16"/>
              </w:rPr>
            </w:pPr>
            <w:r>
              <w:rPr>
                <w:rFonts w:ascii="Calibri" w:hAnsi="Calibri"/>
                <w:color w:val="000000"/>
                <w:sz w:val="16"/>
                <w:szCs w:val="16"/>
              </w:rPr>
              <w:t xml:space="preserve">La plupart des CEP ont été trop largement défrichés par rapport aux quantités de semences disponibles – on a aussi fait défricher des CEP alors que les semences n’étaient pas encore </w:t>
            </w:r>
            <w:r w:rsidR="00B264B3">
              <w:rPr>
                <w:rFonts w:ascii="Calibri" w:hAnsi="Calibri"/>
                <w:color w:val="000000"/>
                <w:sz w:val="16"/>
                <w:szCs w:val="16"/>
              </w:rPr>
              <w:t>disponibles</w:t>
            </w:r>
            <w:r w:rsidR="00D0339F">
              <w:rPr>
                <w:rFonts w:ascii="Calibri" w:hAnsi="Calibri"/>
                <w:color w:val="000000"/>
                <w:sz w:val="16"/>
                <w:szCs w:val="16"/>
              </w:rPr>
              <w:t xml:space="preserve"> </w:t>
            </w:r>
            <w:r w:rsidR="00D0339F" w:rsidRPr="002345D9">
              <w:rPr>
                <w:rFonts w:ascii="Calibri" w:hAnsi="Calibri"/>
                <w:color w:val="000000"/>
                <w:sz w:val="16"/>
                <w:szCs w:val="16"/>
              </w:rPr>
              <w:lastRenderedPageBreak/>
              <w:t>(cas de tous les CEP</w:t>
            </w:r>
            <w:r w:rsidR="00F667F6" w:rsidRPr="002345D9">
              <w:rPr>
                <w:rFonts w:ascii="Calibri" w:hAnsi="Calibri"/>
                <w:color w:val="000000"/>
                <w:sz w:val="16"/>
                <w:szCs w:val="16"/>
              </w:rPr>
              <w:t xml:space="preserve"> et confirmé par IPA</w:t>
            </w:r>
            <w:r w:rsidR="00F103AD" w:rsidRPr="002345D9">
              <w:rPr>
                <w:rFonts w:ascii="Calibri" w:hAnsi="Calibri"/>
                <w:color w:val="000000"/>
                <w:sz w:val="16"/>
                <w:szCs w:val="16"/>
              </w:rPr>
              <w:t xml:space="preserve">, ex : cas du </w:t>
            </w:r>
            <w:proofErr w:type="spellStart"/>
            <w:r w:rsidR="00F103AD" w:rsidRPr="002345D9">
              <w:rPr>
                <w:rFonts w:ascii="Calibri" w:hAnsi="Calibri"/>
                <w:color w:val="000000"/>
                <w:sz w:val="16"/>
                <w:szCs w:val="16"/>
              </w:rPr>
              <w:t>gpt</w:t>
            </w:r>
            <w:proofErr w:type="spellEnd"/>
            <w:r w:rsidR="00F103AD" w:rsidRPr="002345D9">
              <w:rPr>
                <w:rFonts w:ascii="Calibri" w:hAnsi="Calibri"/>
                <w:color w:val="000000"/>
                <w:sz w:val="16"/>
                <w:szCs w:val="16"/>
              </w:rPr>
              <w:t xml:space="preserve"> </w:t>
            </w:r>
            <w:proofErr w:type="spellStart"/>
            <w:r w:rsidR="00F103AD" w:rsidRPr="002345D9">
              <w:rPr>
                <w:rFonts w:ascii="Calibri" w:hAnsi="Calibri"/>
                <w:color w:val="000000"/>
                <w:sz w:val="16"/>
                <w:szCs w:val="16"/>
              </w:rPr>
              <w:t>Gbele</w:t>
            </w:r>
            <w:proofErr w:type="spellEnd"/>
            <w:r w:rsidR="00F103AD" w:rsidRPr="002345D9">
              <w:rPr>
                <w:rFonts w:ascii="Calibri" w:hAnsi="Calibri"/>
                <w:color w:val="000000"/>
                <w:sz w:val="16"/>
                <w:szCs w:val="16"/>
              </w:rPr>
              <w:t xml:space="preserve"> et </w:t>
            </w:r>
            <w:proofErr w:type="spellStart"/>
            <w:r w:rsidR="00F103AD" w:rsidRPr="002345D9">
              <w:rPr>
                <w:rFonts w:ascii="Calibri" w:hAnsi="Calibri"/>
                <w:color w:val="000000"/>
                <w:sz w:val="16"/>
                <w:szCs w:val="16"/>
              </w:rPr>
              <w:t>Bobi</w:t>
            </w:r>
            <w:proofErr w:type="spellEnd"/>
            <w:r w:rsidR="00D0339F" w:rsidRPr="002345D9">
              <w:rPr>
                <w:rFonts w:ascii="Calibri" w:hAnsi="Calibri"/>
                <w:color w:val="000000"/>
                <w:sz w:val="16"/>
                <w:szCs w:val="16"/>
              </w:rPr>
              <w:t>)</w:t>
            </w:r>
          </w:p>
          <w:p w14:paraId="60FCE348" w14:textId="77777777" w:rsidR="003F54A1" w:rsidRPr="002345D9" w:rsidRDefault="003F54A1" w:rsidP="00814B06">
            <w:pPr>
              <w:rPr>
                <w:rFonts w:ascii="Calibri" w:hAnsi="Calibri"/>
                <w:color w:val="000000"/>
                <w:sz w:val="16"/>
                <w:szCs w:val="16"/>
              </w:rPr>
            </w:pPr>
          </w:p>
          <w:p w14:paraId="26EA7599" w14:textId="5D3CBE9B" w:rsidR="003F54A1" w:rsidRPr="00485262" w:rsidRDefault="003F54A1" w:rsidP="00814B06">
            <w:pPr>
              <w:rPr>
                <w:rFonts w:ascii="Calibri" w:hAnsi="Calibri"/>
                <w:color w:val="000000"/>
                <w:sz w:val="16"/>
                <w:szCs w:val="16"/>
              </w:rPr>
            </w:pPr>
            <w:r w:rsidRPr="002345D9">
              <w:rPr>
                <w:rFonts w:ascii="Calibri" w:hAnsi="Calibri"/>
                <w:color w:val="000000"/>
                <w:sz w:val="16"/>
                <w:szCs w:val="16"/>
              </w:rPr>
              <w:t xml:space="preserve">Les éveilleurs de conscience ne sont jamais passés aux </w:t>
            </w:r>
            <w:proofErr w:type="spellStart"/>
            <w:r w:rsidRPr="002345D9">
              <w:rPr>
                <w:rFonts w:ascii="Calibri" w:hAnsi="Calibri"/>
                <w:color w:val="000000"/>
                <w:sz w:val="16"/>
                <w:szCs w:val="16"/>
              </w:rPr>
              <w:t>Gpt</w:t>
            </w:r>
            <w:proofErr w:type="spellEnd"/>
            <w:r w:rsidRPr="002345D9">
              <w:rPr>
                <w:rFonts w:ascii="Calibri" w:hAnsi="Calibri"/>
                <w:color w:val="000000"/>
                <w:sz w:val="16"/>
                <w:szCs w:val="16"/>
              </w:rPr>
              <w:t xml:space="preserve"> </w:t>
            </w:r>
            <w:proofErr w:type="spellStart"/>
            <w:r w:rsidRPr="002345D9">
              <w:rPr>
                <w:rFonts w:ascii="Calibri" w:hAnsi="Calibri"/>
                <w:color w:val="000000"/>
                <w:sz w:val="16"/>
                <w:szCs w:val="16"/>
              </w:rPr>
              <w:t>Nseni</w:t>
            </w:r>
            <w:proofErr w:type="spellEnd"/>
            <w:r w:rsidRPr="002345D9">
              <w:rPr>
                <w:rFonts w:ascii="Calibri" w:hAnsi="Calibri"/>
                <w:color w:val="000000"/>
                <w:sz w:val="16"/>
                <w:szCs w:val="16"/>
              </w:rPr>
              <w:t xml:space="preserve">, </w:t>
            </w:r>
            <w:proofErr w:type="spellStart"/>
            <w:r w:rsidR="000B3CE8" w:rsidRPr="002345D9">
              <w:rPr>
                <w:rFonts w:ascii="Calibri" w:hAnsi="Calibri"/>
                <w:color w:val="000000"/>
                <w:sz w:val="16"/>
                <w:szCs w:val="16"/>
              </w:rPr>
              <w:t>Yakono</w:t>
            </w:r>
            <w:proofErr w:type="spellEnd"/>
            <w:r w:rsidRPr="002345D9">
              <w:rPr>
                <w:rFonts w:ascii="Calibri" w:hAnsi="Calibri"/>
                <w:color w:val="000000"/>
                <w:sz w:val="16"/>
                <w:szCs w:val="16"/>
              </w:rPr>
              <w:t xml:space="preserve">, </w:t>
            </w:r>
            <w:proofErr w:type="spellStart"/>
            <w:r w:rsidRPr="002345D9">
              <w:rPr>
                <w:rFonts w:ascii="Calibri" w:hAnsi="Calibri"/>
                <w:color w:val="000000"/>
                <w:sz w:val="16"/>
                <w:szCs w:val="16"/>
              </w:rPr>
              <w:t>Wasalak</w:t>
            </w:r>
            <w:r w:rsidR="000B3CE8" w:rsidRPr="002345D9">
              <w:rPr>
                <w:rFonts w:ascii="Calibri" w:hAnsi="Calibri"/>
                <w:color w:val="000000"/>
                <w:sz w:val="16"/>
                <w:szCs w:val="16"/>
              </w:rPr>
              <w:t>a</w:t>
            </w:r>
            <w:proofErr w:type="spellEnd"/>
            <w:r w:rsidRPr="002345D9">
              <w:rPr>
                <w:rFonts w:ascii="Calibri" w:hAnsi="Calibri"/>
                <w:color w:val="000000"/>
                <w:sz w:val="16"/>
                <w:szCs w:val="16"/>
              </w:rPr>
              <w:t xml:space="preserve">, </w:t>
            </w:r>
            <w:proofErr w:type="spellStart"/>
            <w:r w:rsidRPr="002345D9">
              <w:rPr>
                <w:rFonts w:ascii="Calibri" w:hAnsi="Calibri"/>
                <w:color w:val="000000"/>
                <w:sz w:val="16"/>
                <w:szCs w:val="16"/>
              </w:rPr>
              <w:t>Bobi</w:t>
            </w:r>
            <w:proofErr w:type="spellEnd"/>
            <w:r w:rsidRPr="002345D9">
              <w:rPr>
                <w:rFonts w:ascii="Calibri" w:hAnsi="Calibri"/>
                <w:color w:val="000000"/>
                <w:sz w:val="16"/>
                <w:szCs w:val="16"/>
              </w:rPr>
              <w:t xml:space="preserve">, </w:t>
            </w:r>
            <w:proofErr w:type="spellStart"/>
            <w:r w:rsidRPr="002345D9">
              <w:rPr>
                <w:rFonts w:ascii="Calibri" w:hAnsi="Calibri"/>
                <w:color w:val="000000"/>
                <w:sz w:val="16"/>
                <w:szCs w:val="16"/>
              </w:rPr>
              <w:t>Gbele</w:t>
            </w:r>
            <w:proofErr w:type="spellEnd"/>
            <w:r w:rsidRPr="002345D9">
              <w:rPr>
                <w:rFonts w:ascii="Calibri" w:hAnsi="Calibri"/>
                <w:color w:val="000000"/>
                <w:sz w:val="16"/>
                <w:szCs w:val="16"/>
              </w:rPr>
              <w:t xml:space="preserve">, </w:t>
            </w:r>
            <w:proofErr w:type="spellStart"/>
            <w:r w:rsidRPr="002345D9">
              <w:rPr>
                <w:rFonts w:ascii="Calibri" w:hAnsi="Calibri"/>
                <w:color w:val="000000"/>
                <w:sz w:val="16"/>
                <w:szCs w:val="16"/>
              </w:rPr>
              <w:t>Bobi</w:t>
            </w:r>
            <w:proofErr w:type="spellEnd"/>
          </w:p>
        </w:tc>
      </w:tr>
      <w:tr w:rsidR="00485262" w:rsidRPr="00485262" w14:paraId="14CD72DE" w14:textId="77777777" w:rsidTr="00184D2C">
        <w:trPr>
          <w:trHeight w:val="743"/>
        </w:trPr>
        <w:tc>
          <w:tcPr>
            <w:tcW w:w="2140" w:type="dxa"/>
            <w:vMerge/>
            <w:tcBorders>
              <w:top w:val="nil"/>
              <w:left w:val="single" w:sz="4" w:space="0" w:color="auto"/>
              <w:bottom w:val="single" w:sz="4" w:space="0" w:color="auto"/>
              <w:right w:val="single" w:sz="4" w:space="0" w:color="auto"/>
            </w:tcBorders>
            <w:vAlign w:val="center"/>
            <w:hideMark/>
          </w:tcPr>
          <w:p w14:paraId="3534AA67" w14:textId="77777777" w:rsidR="00485262" w:rsidRPr="00485262" w:rsidRDefault="00485262" w:rsidP="00485262">
            <w:pPr>
              <w:rPr>
                <w:rFonts w:ascii="Calibri" w:hAnsi="Calibri"/>
                <w:b/>
                <w:bCs/>
                <w:color w:val="000000"/>
                <w:sz w:val="16"/>
                <w:szCs w:val="16"/>
              </w:rPr>
            </w:pPr>
          </w:p>
        </w:tc>
        <w:tc>
          <w:tcPr>
            <w:tcW w:w="1824" w:type="dxa"/>
            <w:tcBorders>
              <w:top w:val="nil"/>
              <w:left w:val="nil"/>
              <w:bottom w:val="single" w:sz="4" w:space="0" w:color="auto"/>
              <w:right w:val="single" w:sz="4" w:space="0" w:color="auto"/>
            </w:tcBorders>
            <w:shd w:val="clear" w:color="auto" w:fill="auto"/>
            <w:vAlign w:val="center"/>
            <w:hideMark/>
          </w:tcPr>
          <w:p w14:paraId="407A03FD" w14:textId="659DF002" w:rsidR="00485262" w:rsidRPr="00485262" w:rsidRDefault="00485262" w:rsidP="00814B06">
            <w:pPr>
              <w:rPr>
                <w:rFonts w:ascii="Calibri" w:hAnsi="Calibri"/>
                <w:color w:val="000000"/>
                <w:sz w:val="16"/>
                <w:szCs w:val="16"/>
              </w:rPr>
            </w:pPr>
            <w:r w:rsidRPr="00E96E98">
              <w:rPr>
                <w:rFonts w:ascii="Calibri" w:hAnsi="Calibri"/>
                <w:color w:val="000000"/>
                <w:sz w:val="16"/>
                <w:szCs w:val="16"/>
              </w:rPr>
              <w:t xml:space="preserve">L'intervention est-elle en phase avec les </w:t>
            </w:r>
            <w:r w:rsidR="00D1513E" w:rsidRPr="00E96E98">
              <w:rPr>
                <w:rFonts w:ascii="Calibri" w:hAnsi="Calibri"/>
                <w:color w:val="000000"/>
                <w:sz w:val="16"/>
                <w:szCs w:val="16"/>
              </w:rPr>
              <w:t>priorités</w:t>
            </w:r>
            <w:r w:rsidRPr="00E96E98">
              <w:rPr>
                <w:rFonts w:ascii="Calibri" w:hAnsi="Calibri"/>
                <w:color w:val="000000"/>
                <w:sz w:val="16"/>
                <w:szCs w:val="16"/>
              </w:rPr>
              <w:t xml:space="preserve"> et les politiques des autres parties prenantes (gouvernement partenaires à tous les </w:t>
            </w:r>
            <w:r w:rsidR="00D1513E" w:rsidRPr="00E96E98">
              <w:rPr>
                <w:rFonts w:ascii="Calibri" w:hAnsi="Calibri"/>
                <w:color w:val="000000"/>
                <w:sz w:val="16"/>
                <w:szCs w:val="16"/>
              </w:rPr>
              <w:t>échelons</w:t>
            </w:r>
            <w:r w:rsidRPr="00E96E98">
              <w:rPr>
                <w:rFonts w:ascii="Calibri" w:hAnsi="Calibri"/>
                <w:color w:val="000000"/>
                <w:sz w:val="16"/>
                <w:szCs w:val="16"/>
              </w:rPr>
              <w:t>, bailleur(s) de fonds)?</w:t>
            </w:r>
          </w:p>
        </w:tc>
        <w:tc>
          <w:tcPr>
            <w:tcW w:w="5103" w:type="dxa"/>
            <w:tcBorders>
              <w:top w:val="nil"/>
              <w:left w:val="nil"/>
              <w:bottom w:val="single" w:sz="4" w:space="0" w:color="auto"/>
              <w:right w:val="single" w:sz="4" w:space="0" w:color="auto"/>
            </w:tcBorders>
            <w:shd w:val="clear" w:color="auto" w:fill="auto"/>
            <w:vAlign w:val="center"/>
            <w:hideMark/>
          </w:tcPr>
          <w:p w14:paraId="7A71D7BF" w14:textId="1A01A0A9" w:rsidR="00485262" w:rsidRDefault="002345D9" w:rsidP="00814B06">
            <w:pPr>
              <w:rPr>
                <w:rFonts w:ascii="Calibri" w:hAnsi="Calibri"/>
                <w:color w:val="000000"/>
                <w:sz w:val="16"/>
                <w:szCs w:val="16"/>
              </w:rPr>
            </w:pPr>
            <w:r>
              <w:rPr>
                <w:rFonts w:ascii="Calibri" w:hAnsi="Calibri"/>
                <w:color w:val="000000"/>
                <w:sz w:val="16"/>
                <w:szCs w:val="16"/>
              </w:rPr>
              <w:t>L</w:t>
            </w:r>
            <w:r w:rsidR="00814B06">
              <w:rPr>
                <w:rFonts w:ascii="Calibri" w:hAnsi="Calibri"/>
                <w:color w:val="000000"/>
                <w:sz w:val="16"/>
                <w:szCs w:val="16"/>
              </w:rPr>
              <w:t xml:space="preserve">’intervention est même faite pour répondre à des priorités Nationales (lutte contre les changements climatiques et contre la pauvreté), et répond à une demande du bailleur (le </w:t>
            </w:r>
            <w:proofErr w:type="spellStart"/>
            <w:r w:rsidR="00814B06">
              <w:rPr>
                <w:rFonts w:ascii="Calibri" w:hAnsi="Calibri"/>
                <w:color w:val="000000"/>
                <w:sz w:val="16"/>
                <w:szCs w:val="16"/>
              </w:rPr>
              <w:t>Prodoc</w:t>
            </w:r>
            <w:proofErr w:type="spellEnd"/>
            <w:r w:rsidR="00814B06">
              <w:rPr>
                <w:rFonts w:ascii="Calibri" w:hAnsi="Calibri"/>
                <w:color w:val="000000"/>
                <w:sz w:val="16"/>
                <w:szCs w:val="16"/>
              </w:rPr>
              <w:t xml:space="preserve"> ayant été validé par une analyse externe pour s’assurer </w:t>
            </w:r>
            <w:r w:rsidR="00414F23">
              <w:rPr>
                <w:rFonts w:ascii="Calibri" w:hAnsi="Calibri"/>
                <w:color w:val="000000"/>
                <w:sz w:val="16"/>
                <w:szCs w:val="16"/>
              </w:rPr>
              <w:t>du design</w:t>
            </w:r>
            <w:r w:rsidR="00814B06">
              <w:rPr>
                <w:rFonts w:ascii="Calibri" w:hAnsi="Calibri"/>
                <w:color w:val="000000"/>
                <w:sz w:val="16"/>
                <w:szCs w:val="16"/>
              </w:rPr>
              <w:t xml:space="preserve"> et de la qualité du </w:t>
            </w:r>
            <w:proofErr w:type="spellStart"/>
            <w:r w:rsidR="00814B06">
              <w:rPr>
                <w:rFonts w:ascii="Calibri" w:hAnsi="Calibri"/>
                <w:color w:val="000000"/>
                <w:sz w:val="16"/>
                <w:szCs w:val="16"/>
              </w:rPr>
              <w:t>Piredd</w:t>
            </w:r>
            <w:proofErr w:type="spellEnd"/>
            <w:r w:rsidR="00814B06">
              <w:rPr>
                <w:rFonts w:ascii="Calibri" w:hAnsi="Calibri"/>
                <w:color w:val="000000"/>
                <w:sz w:val="16"/>
                <w:szCs w:val="16"/>
              </w:rPr>
              <w:t xml:space="preserve"> proposé)</w:t>
            </w:r>
            <w:r w:rsidR="007F105A">
              <w:rPr>
                <w:rFonts w:ascii="Calibri" w:hAnsi="Calibri"/>
                <w:color w:val="000000"/>
                <w:sz w:val="16"/>
                <w:szCs w:val="16"/>
              </w:rPr>
              <w:t xml:space="preserve">. </w:t>
            </w:r>
          </w:p>
          <w:p w14:paraId="23F7E132" w14:textId="543FB243" w:rsidR="007F105A" w:rsidRPr="00485262" w:rsidRDefault="007F105A" w:rsidP="00814B06">
            <w:pPr>
              <w:rPr>
                <w:rFonts w:ascii="Calibri" w:hAnsi="Calibri"/>
                <w:color w:val="000000"/>
                <w:sz w:val="16"/>
                <w:szCs w:val="16"/>
              </w:rPr>
            </w:pPr>
            <w:r>
              <w:rPr>
                <w:rFonts w:ascii="Calibri" w:hAnsi="Calibri"/>
                <w:color w:val="000000"/>
                <w:sz w:val="16"/>
                <w:szCs w:val="16"/>
              </w:rPr>
              <w:t xml:space="preserve">Le </w:t>
            </w:r>
            <w:proofErr w:type="spellStart"/>
            <w:r>
              <w:rPr>
                <w:rFonts w:ascii="Calibri" w:hAnsi="Calibri"/>
                <w:color w:val="000000"/>
                <w:sz w:val="16"/>
                <w:szCs w:val="16"/>
              </w:rPr>
              <w:t>Piredd</w:t>
            </w:r>
            <w:proofErr w:type="spellEnd"/>
            <w:r>
              <w:rPr>
                <w:rFonts w:ascii="Calibri" w:hAnsi="Calibri"/>
                <w:color w:val="000000"/>
                <w:sz w:val="16"/>
                <w:szCs w:val="16"/>
              </w:rPr>
              <w:t xml:space="preserve"> envisage par ailleurs de définir 3 priorités de la province </w:t>
            </w:r>
            <w:r w:rsidR="005E2AB9">
              <w:rPr>
                <w:rFonts w:ascii="Calibri" w:hAnsi="Calibri"/>
                <w:color w:val="000000"/>
                <w:sz w:val="16"/>
                <w:szCs w:val="16"/>
              </w:rPr>
              <w:t xml:space="preserve">de </w:t>
            </w:r>
            <w:proofErr w:type="spellStart"/>
            <w:r w:rsidR="005E2AB9">
              <w:rPr>
                <w:rFonts w:ascii="Calibri" w:hAnsi="Calibri"/>
                <w:color w:val="000000"/>
                <w:sz w:val="16"/>
                <w:szCs w:val="16"/>
              </w:rPr>
              <w:t>Mongala</w:t>
            </w:r>
            <w:proofErr w:type="spellEnd"/>
            <w:r w:rsidR="005E2AB9">
              <w:rPr>
                <w:rFonts w:ascii="Calibri" w:hAnsi="Calibri"/>
                <w:color w:val="000000"/>
                <w:sz w:val="16"/>
                <w:szCs w:val="16"/>
              </w:rPr>
              <w:t xml:space="preserve"> </w:t>
            </w:r>
            <w:r>
              <w:rPr>
                <w:rFonts w:ascii="Calibri" w:hAnsi="Calibri"/>
                <w:color w:val="000000"/>
                <w:sz w:val="16"/>
                <w:szCs w:val="16"/>
              </w:rPr>
              <w:t>au semestre 1 de 2022 – ces priorité</w:t>
            </w:r>
            <w:r w:rsidR="005E2AB9">
              <w:rPr>
                <w:rFonts w:ascii="Calibri" w:hAnsi="Calibri"/>
                <w:color w:val="000000"/>
                <w:sz w:val="16"/>
                <w:szCs w:val="16"/>
              </w:rPr>
              <w:t>s</w:t>
            </w:r>
            <w:r>
              <w:rPr>
                <w:rFonts w:ascii="Calibri" w:hAnsi="Calibri"/>
                <w:color w:val="000000"/>
                <w:sz w:val="16"/>
                <w:szCs w:val="16"/>
              </w:rPr>
              <w:t xml:space="preserve"> vont donner lieu à un sch</w:t>
            </w:r>
            <w:r w:rsidR="005E2AB9">
              <w:rPr>
                <w:rFonts w:ascii="Calibri" w:hAnsi="Calibri"/>
                <w:color w:val="000000"/>
                <w:sz w:val="16"/>
                <w:szCs w:val="16"/>
              </w:rPr>
              <w:t>é</w:t>
            </w:r>
            <w:r>
              <w:rPr>
                <w:rFonts w:ascii="Calibri" w:hAnsi="Calibri"/>
                <w:color w:val="000000"/>
                <w:sz w:val="16"/>
                <w:szCs w:val="16"/>
              </w:rPr>
              <w:t>ma de mise œuvre qui passera par des procédures de marchés public pour une exécution en 2023</w:t>
            </w:r>
          </w:p>
        </w:tc>
        <w:tc>
          <w:tcPr>
            <w:tcW w:w="1701" w:type="dxa"/>
            <w:tcBorders>
              <w:top w:val="nil"/>
              <w:left w:val="nil"/>
              <w:bottom w:val="single" w:sz="4" w:space="0" w:color="auto"/>
              <w:right w:val="single" w:sz="4" w:space="0" w:color="auto"/>
            </w:tcBorders>
            <w:shd w:val="clear" w:color="auto" w:fill="auto"/>
            <w:vAlign w:val="center"/>
            <w:hideMark/>
          </w:tcPr>
          <w:p w14:paraId="6D58271D" w14:textId="77777777" w:rsidR="00485262" w:rsidRDefault="00485262" w:rsidP="00E9677C">
            <w:pPr>
              <w:rPr>
                <w:rFonts w:ascii="Calibri" w:hAnsi="Calibri"/>
                <w:color w:val="000000"/>
                <w:sz w:val="16"/>
                <w:szCs w:val="16"/>
              </w:rPr>
            </w:pPr>
            <w:r w:rsidRPr="00485262">
              <w:rPr>
                <w:rFonts w:ascii="Calibri" w:hAnsi="Calibri"/>
                <w:color w:val="000000"/>
                <w:sz w:val="16"/>
                <w:szCs w:val="16"/>
              </w:rPr>
              <w:t> </w:t>
            </w:r>
            <w:r w:rsidR="00E9677C">
              <w:rPr>
                <w:rFonts w:ascii="Calibri" w:hAnsi="Calibri"/>
                <w:color w:val="000000"/>
                <w:sz w:val="16"/>
                <w:szCs w:val="16"/>
              </w:rPr>
              <w:t xml:space="preserve">Suivi de l’actualité Nationale, Stratégie Nationale REDD+, </w:t>
            </w:r>
            <w:proofErr w:type="spellStart"/>
            <w:r w:rsidR="00E9677C">
              <w:rPr>
                <w:rFonts w:ascii="Calibri" w:hAnsi="Calibri"/>
                <w:color w:val="000000"/>
                <w:sz w:val="16"/>
                <w:szCs w:val="16"/>
              </w:rPr>
              <w:t>Prodoc</w:t>
            </w:r>
            <w:proofErr w:type="spellEnd"/>
          </w:p>
          <w:p w14:paraId="7786FE4C" w14:textId="473916FE" w:rsidR="00E315DB" w:rsidRPr="00485262" w:rsidRDefault="00E315DB" w:rsidP="00E9677C">
            <w:pPr>
              <w:rPr>
                <w:rFonts w:ascii="Calibri" w:hAnsi="Calibri"/>
                <w:color w:val="000000"/>
                <w:sz w:val="16"/>
                <w:szCs w:val="16"/>
              </w:rPr>
            </w:pPr>
            <w:r>
              <w:rPr>
                <w:rFonts w:ascii="Calibri" w:hAnsi="Calibri"/>
                <w:color w:val="000000"/>
                <w:sz w:val="16"/>
                <w:szCs w:val="16"/>
              </w:rPr>
              <w:t>Echange avec l’équipe d’intervention</w:t>
            </w:r>
          </w:p>
        </w:tc>
        <w:tc>
          <w:tcPr>
            <w:tcW w:w="4412" w:type="dxa"/>
            <w:tcBorders>
              <w:top w:val="nil"/>
              <w:left w:val="nil"/>
              <w:bottom w:val="single" w:sz="4" w:space="0" w:color="auto"/>
              <w:right w:val="single" w:sz="4" w:space="0" w:color="auto"/>
            </w:tcBorders>
            <w:shd w:val="clear" w:color="auto" w:fill="auto"/>
            <w:vAlign w:val="center"/>
            <w:hideMark/>
          </w:tcPr>
          <w:p w14:paraId="10D6A039" w14:textId="2B6B37C2" w:rsidR="00485262" w:rsidRPr="00485262" w:rsidRDefault="00485262" w:rsidP="00814B06">
            <w:pPr>
              <w:rPr>
                <w:rFonts w:ascii="Calibri" w:hAnsi="Calibri"/>
                <w:color w:val="000000"/>
                <w:sz w:val="16"/>
                <w:szCs w:val="16"/>
              </w:rPr>
            </w:pPr>
            <w:r w:rsidRPr="00485262">
              <w:rPr>
                <w:rFonts w:ascii="Calibri" w:hAnsi="Calibri"/>
                <w:color w:val="000000"/>
                <w:sz w:val="16"/>
                <w:szCs w:val="16"/>
              </w:rPr>
              <w:t> </w:t>
            </w:r>
            <w:r w:rsidR="00E9677C">
              <w:rPr>
                <w:rFonts w:ascii="Calibri" w:hAnsi="Calibri"/>
                <w:color w:val="000000"/>
                <w:sz w:val="16"/>
                <w:szCs w:val="16"/>
              </w:rPr>
              <w:t>RAS</w:t>
            </w:r>
          </w:p>
        </w:tc>
      </w:tr>
      <w:tr w:rsidR="00485262" w:rsidRPr="00485262" w14:paraId="25319578" w14:textId="77777777" w:rsidTr="00184D2C">
        <w:trPr>
          <w:trHeight w:val="720"/>
        </w:trPr>
        <w:tc>
          <w:tcPr>
            <w:tcW w:w="2140" w:type="dxa"/>
            <w:vMerge/>
            <w:tcBorders>
              <w:top w:val="nil"/>
              <w:left w:val="single" w:sz="4" w:space="0" w:color="auto"/>
              <w:bottom w:val="single" w:sz="4" w:space="0" w:color="auto"/>
              <w:right w:val="single" w:sz="4" w:space="0" w:color="auto"/>
            </w:tcBorders>
            <w:vAlign w:val="center"/>
            <w:hideMark/>
          </w:tcPr>
          <w:p w14:paraId="28BC5F0E" w14:textId="77777777" w:rsidR="00485262" w:rsidRPr="00485262" w:rsidRDefault="00485262" w:rsidP="00485262">
            <w:pPr>
              <w:rPr>
                <w:rFonts w:ascii="Calibri" w:hAnsi="Calibri"/>
                <w:b/>
                <w:bCs/>
                <w:color w:val="000000"/>
                <w:sz w:val="16"/>
                <w:szCs w:val="16"/>
              </w:rPr>
            </w:pPr>
          </w:p>
        </w:tc>
        <w:tc>
          <w:tcPr>
            <w:tcW w:w="1824" w:type="dxa"/>
            <w:tcBorders>
              <w:top w:val="nil"/>
              <w:left w:val="nil"/>
              <w:bottom w:val="single" w:sz="4" w:space="0" w:color="auto"/>
              <w:right w:val="single" w:sz="4" w:space="0" w:color="auto"/>
            </w:tcBorders>
            <w:shd w:val="clear" w:color="auto" w:fill="auto"/>
            <w:vAlign w:val="center"/>
            <w:hideMark/>
          </w:tcPr>
          <w:p w14:paraId="5D975C99" w14:textId="7A6097E7" w:rsidR="00485262" w:rsidRPr="00485262" w:rsidRDefault="00485262" w:rsidP="00814B06">
            <w:pPr>
              <w:rPr>
                <w:rFonts w:ascii="Calibri" w:hAnsi="Calibri"/>
                <w:color w:val="000000"/>
                <w:sz w:val="16"/>
                <w:szCs w:val="16"/>
              </w:rPr>
            </w:pPr>
            <w:r w:rsidRPr="00485262">
              <w:rPr>
                <w:rFonts w:ascii="Calibri" w:hAnsi="Calibri"/>
                <w:color w:val="000000"/>
                <w:sz w:val="16"/>
                <w:szCs w:val="16"/>
              </w:rPr>
              <w:t xml:space="preserve">Si l'intervention est expérimentale, est-elle ancrée dans les besoins des bénéficiaires et dans leurs véritables </w:t>
            </w:r>
            <w:r w:rsidR="00333F9D" w:rsidRPr="00485262">
              <w:rPr>
                <w:rFonts w:ascii="Calibri" w:hAnsi="Calibri"/>
                <w:color w:val="000000"/>
                <w:sz w:val="16"/>
                <w:szCs w:val="16"/>
              </w:rPr>
              <w:t>intérêts</w:t>
            </w:r>
            <w:r w:rsidRPr="00485262">
              <w:rPr>
                <w:rFonts w:ascii="Calibri" w:hAnsi="Calibri"/>
                <w:color w:val="000000"/>
                <w:sz w:val="16"/>
                <w:szCs w:val="16"/>
              </w:rPr>
              <w:t xml:space="preserve"> et priorités ? </w:t>
            </w:r>
          </w:p>
        </w:tc>
        <w:tc>
          <w:tcPr>
            <w:tcW w:w="5103" w:type="dxa"/>
            <w:tcBorders>
              <w:top w:val="nil"/>
              <w:left w:val="nil"/>
              <w:bottom w:val="single" w:sz="4" w:space="0" w:color="auto"/>
              <w:right w:val="single" w:sz="4" w:space="0" w:color="auto"/>
            </w:tcBorders>
            <w:shd w:val="clear" w:color="auto" w:fill="auto"/>
            <w:vAlign w:val="center"/>
            <w:hideMark/>
          </w:tcPr>
          <w:p w14:paraId="507E179B" w14:textId="1F737AB5" w:rsidR="00485262" w:rsidRDefault="00220D86" w:rsidP="00D55083">
            <w:pPr>
              <w:rPr>
                <w:rFonts w:ascii="Calibri" w:hAnsi="Calibri"/>
                <w:color w:val="000000"/>
                <w:sz w:val="16"/>
                <w:szCs w:val="16"/>
              </w:rPr>
            </w:pPr>
            <w:r>
              <w:rPr>
                <w:rFonts w:ascii="Calibri" w:hAnsi="Calibri"/>
                <w:color w:val="000000"/>
                <w:sz w:val="16"/>
                <w:szCs w:val="16"/>
              </w:rPr>
              <w:t xml:space="preserve">La protection de la forêt pour les communautés est un besoin, mais ce n’est pas une priorité. La priorité est la subsistance. La compréhension du </w:t>
            </w:r>
            <w:proofErr w:type="spellStart"/>
            <w:r>
              <w:rPr>
                <w:rFonts w:ascii="Calibri" w:hAnsi="Calibri"/>
                <w:color w:val="000000"/>
                <w:sz w:val="16"/>
                <w:szCs w:val="16"/>
              </w:rPr>
              <w:t>Piredd</w:t>
            </w:r>
            <w:proofErr w:type="spellEnd"/>
            <w:r>
              <w:rPr>
                <w:rFonts w:ascii="Calibri" w:hAnsi="Calibri"/>
                <w:color w:val="000000"/>
                <w:sz w:val="16"/>
                <w:szCs w:val="16"/>
              </w:rPr>
              <w:t xml:space="preserve"> par les communautés n’associent pas forcément l’un avec l’autre : les populations ne voient pas qu’on peut manger tout en protégeant. L</w:t>
            </w:r>
            <w:r w:rsidR="00081CA1">
              <w:rPr>
                <w:rFonts w:ascii="Calibri" w:hAnsi="Calibri"/>
                <w:color w:val="000000"/>
                <w:sz w:val="16"/>
                <w:szCs w:val="16"/>
              </w:rPr>
              <w:t>es CEP n</w:t>
            </w:r>
            <w:r w:rsidR="005E2AB9">
              <w:rPr>
                <w:rFonts w:ascii="Calibri" w:hAnsi="Calibri"/>
                <w:color w:val="000000"/>
                <w:sz w:val="16"/>
                <w:szCs w:val="16"/>
              </w:rPr>
              <w:t>e s</w:t>
            </w:r>
            <w:r w:rsidR="00081CA1">
              <w:rPr>
                <w:rFonts w:ascii="Calibri" w:hAnsi="Calibri"/>
                <w:color w:val="000000"/>
                <w:sz w:val="16"/>
                <w:szCs w:val="16"/>
              </w:rPr>
              <w:t xml:space="preserve">ont pas </w:t>
            </w:r>
            <w:r w:rsidR="003F320C">
              <w:rPr>
                <w:rFonts w:ascii="Calibri" w:hAnsi="Calibri"/>
                <w:color w:val="000000"/>
                <w:sz w:val="16"/>
                <w:szCs w:val="16"/>
              </w:rPr>
              <w:t xml:space="preserve">encore </w:t>
            </w:r>
            <w:r w:rsidR="002A1944">
              <w:rPr>
                <w:rFonts w:ascii="Calibri" w:hAnsi="Calibri"/>
                <w:color w:val="000000"/>
                <w:sz w:val="16"/>
                <w:szCs w:val="16"/>
              </w:rPr>
              <w:t>ancré</w:t>
            </w:r>
            <w:r w:rsidR="005E2AB9">
              <w:rPr>
                <w:rFonts w:ascii="Calibri" w:hAnsi="Calibri"/>
                <w:color w:val="000000"/>
                <w:sz w:val="16"/>
                <w:szCs w:val="16"/>
              </w:rPr>
              <w:t>s</w:t>
            </w:r>
            <w:r w:rsidR="00081CA1">
              <w:rPr>
                <w:rFonts w:ascii="Calibri" w:hAnsi="Calibri"/>
                <w:color w:val="000000"/>
                <w:sz w:val="16"/>
                <w:szCs w:val="16"/>
              </w:rPr>
              <w:t xml:space="preserve"> suffisamment </w:t>
            </w:r>
            <w:r w:rsidR="003F320C">
              <w:rPr>
                <w:rFonts w:ascii="Calibri" w:hAnsi="Calibri"/>
                <w:color w:val="000000"/>
                <w:sz w:val="16"/>
                <w:szCs w:val="16"/>
              </w:rPr>
              <w:t>au sein des</w:t>
            </w:r>
            <w:r w:rsidR="00081CA1">
              <w:rPr>
                <w:rFonts w:ascii="Calibri" w:hAnsi="Calibri"/>
                <w:color w:val="000000"/>
                <w:sz w:val="16"/>
                <w:szCs w:val="16"/>
              </w:rPr>
              <w:t xml:space="preserve"> communautés</w:t>
            </w:r>
            <w:r w:rsidR="003F320C">
              <w:rPr>
                <w:rFonts w:ascii="Calibri" w:hAnsi="Calibri"/>
                <w:color w:val="000000"/>
                <w:sz w:val="16"/>
                <w:szCs w:val="16"/>
              </w:rPr>
              <w:t xml:space="preserve"> (voir l’évolution des CEP opérationnel</w:t>
            </w:r>
            <w:r w:rsidR="002345D9">
              <w:rPr>
                <w:rFonts w:ascii="Calibri" w:hAnsi="Calibri"/>
                <w:color w:val="000000"/>
                <w:sz w:val="16"/>
                <w:szCs w:val="16"/>
              </w:rPr>
              <w:t>s</w:t>
            </w:r>
            <w:r w:rsidR="003F320C">
              <w:rPr>
                <w:rFonts w:ascii="Calibri" w:hAnsi="Calibri"/>
                <w:color w:val="000000"/>
                <w:sz w:val="16"/>
                <w:szCs w:val="16"/>
              </w:rPr>
              <w:t xml:space="preserve"> en 2 ans)</w:t>
            </w:r>
            <w:r w:rsidR="00081CA1">
              <w:rPr>
                <w:rFonts w:ascii="Calibri" w:hAnsi="Calibri"/>
                <w:color w:val="000000"/>
                <w:sz w:val="16"/>
                <w:szCs w:val="16"/>
              </w:rPr>
              <w:t xml:space="preserve"> à cause </w:t>
            </w:r>
            <w:r w:rsidR="003F320C">
              <w:rPr>
                <w:rFonts w:ascii="Calibri" w:hAnsi="Calibri"/>
                <w:color w:val="000000"/>
                <w:sz w:val="16"/>
                <w:szCs w:val="16"/>
              </w:rPr>
              <w:t>des multiples raisons liées à l’approche elle-même et aux modalités de mise en œuvre</w:t>
            </w:r>
            <w:r w:rsidR="00081CA1">
              <w:rPr>
                <w:rFonts w:ascii="Calibri" w:hAnsi="Calibri"/>
                <w:color w:val="000000"/>
                <w:sz w:val="16"/>
                <w:szCs w:val="16"/>
              </w:rPr>
              <w:t xml:space="preserve">). </w:t>
            </w:r>
            <w:r w:rsidR="005E2AB9">
              <w:rPr>
                <w:rFonts w:ascii="Calibri" w:hAnsi="Calibri"/>
                <w:color w:val="000000"/>
                <w:sz w:val="16"/>
                <w:szCs w:val="16"/>
              </w:rPr>
              <w:t>Ils sont l’apanage des CLD, car de nombreux membres sont à la fois dans le CEP, et aussi dans le CLD.</w:t>
            </w:r>
          </w:p>
          <w:p w14:paraId="3D53DFF9" w14:textId="407A2C12" w:rsidR="00081CA1" w:rsidRDefault="002A1944" w:rsidP="00D55083">
            <w:pPr>
              <w:rPr>
                <w:rFonts w:ascii="Calibri" w:hAnsi="Calibri"/>
                <w:color w:val="000000"/>
                <w:sz w:val="16"/>
                <w:szCs w:val="16"/>
              </w:rPr>
            </w:pPr>
            <w:r>
              <w:rPr>
                <w:rFonts w:ascii="Calibri" w:hAnsi="Calibri"/>
                <w:color w:val="000000"/>
                <w:sz w:val="16"/>
                <w:szCs w:val="16"/>
              </w:rPr>
              <w:t xml:space="preserve">Les vrais résultats des CEP pourront </w:t>
            </w:r>
            <w:r w:rsidRPr="002A1944">
              <w:rPr>
                <w:rFonts w:ascii="Calibri" w:hAnsi="Calibri"/>
                <w:color w:val="000000"/>
                <w:sz w:val="16"/>
                <w:szCs w:val="16"/>
              </w:rPr>
              <w:t>éventuellement être</w:t>
            </w:r>
            <w:r>
              <w:rPr>
                <w:rFonts w:ascii="Calibri" w:hAnsi="Calibri"/>
                <w:color w:val="000000"/>
                <w:sz w:val="16"/>
                <w:szCs w:val="16"/>
              </w:rPr>
              <w:t xml:space="preserve"> connus pour ceux qui fonctionnent, d’ici fin 2022 ou 2023 à la 2</w:t>
            </w:r>
            <w:r w:rsidR="005E2AB9">
              <w:rPr>
                <w:rFonts w:ascii="Calibri" w:hAnsi="Calibri"/>
                <w:color w:val="000000"/>
                <w:sz w:val="16"/>
                <w:szCs w:val="16"/>
              </w:rPr>
              <w:t>è</w:t>
            </w:r>
            <w:r>
              <w:rPr>
                <w:rFonts w:ascii="Calibri" w:hAnsi="Calibri"/>
                <w:color w:val="000000"/>
                <w:sz w:val="16"/>
                <w:szCs w:val="16"/>
              </w:rPr>
              <w:t>me et 3</w:t>
            </w:r>
            <w:r w:rsidR="005E2AB9">
              <w:rPr>
                <w:rFonts w:ascii="Calibri" w:hAnsi="Calibri"/>
                <w:color w:val="000000"/>
                <w:sz w:val="16"/>
                <w:szCs w:val="16"/>
              </w:rPr>
              <w:t>è</w:t>
            </w:r>
            <w:r>
              <w:rPr>
                <w:rFonts w:ascii="Calibri" w:hAnsi="Calibri"/>
                <w:color w:val="000000"/>
                <w:sz w:val="16"/>
                <w:szCs w:val="16"/>
              </w:rPr>
              <w:t xml:space="preserve">me rotation de plantation de semences </w:t>
            </w:r>
            <w:proofErr w:type="spellStart"/>
            <w:r>
              <w:rPr>
                <w:rFonts w:ascii="Calibri" w:hAnsi="Calibri"/>
                <w:color w:val="000000"/>
                <w:sz w:val="16"/>
                <w:szCs w:val="16"/>
              </w:rPr>
              <w:t>fertilitaires</w:t>
            </w:r>
            <w:proofErr w:type="spellEnd"/>
            <w:r>
              <w:rPr>
                <w:rFonts w:ascii="Calibri" w:hAnsi="Calibri"/>
                <w:color w:val="000000"/>
                <w:sz w:val="16"/>
                <w:szCs w:val="16"/>
              </w:rPr>
              <w:t xml:space="preserve"> récoltées.</w:t>
            </w:r>
          </w:p>
          <w:p w14:paraId="12C8427C" w14:textId="6A9CE1A7" w:rsidR="002A1944" w:rsidRPr="00485262" w:rsidRDefault="002A1944" w:rsidP="00D55083">
            <w:pPr>
              <w:rPr>
                <w:rFonts w:ascii="Calibri" w:hAnsi="Calibri"/>
                <w:color w:val="000000"/>
                <w:sz w:val="16"/>
                <w:szCs w:val="16"/>
              </w:rPr>
            </w:pPr>
            <w:r>
              <w:rPr>
                <w:rFonts w:ascii="Calibri" w:hAnsi="Calibri"/>
                <w:color w:val="000000"/>
                <w:sz w:val="16"/>
                <w:szCs w:val="16"/>
              </w:rPr>
              <w:t>Les CLD ne répondent pas non plus à un besoin en particulier, puisqu’il existe déjà des fonctionnements coutumiers des communautés.</w:t>
            </w:r>
            <w:r w:rsidR="002345D9">
              <w:rPr>
                <w:rFonts w:ascii="Calibri" w:hAnsi="Calibri"/>
                <w:color w:val="000000"/>
                <w:sz w:val="16"/>
                <w:szCs w:val="16"/>
              </w:rPr>
              <w:t xml:space="preserve"> </w:t>
            </w:r>
            <w:r>
              <w:rPr>
                <w:rFonts w:ascii="Calibri" w:hAnsi="Calibri"/>
                <w:color w:val="000000"/>
                <w:sz w:val="16"/>
                <w:szCs w:val="16"/>
              </w:rPr>
              <w:t>Néanmoins, les communautés pourront apprécier les CLD si ceux-ci disposent de moyen</w:t>
            </w:r>
            <w:r w:rsidR="002345D9">
              <w:rPr>
                <w:rFonts w:ascii="Calibri" w:hAnsi="Calibri"/>
                <w:color w:val="000000"/>
                <w:sz w:val="16"/>
                <w:szCs w:val="16"/>
              </w:rPr>
              <w:t>s</w:t>
            </w:r>
            <w:r>
              <w:rPr>
                <w:rFonts w:ascii="Calibri" w:hAnsi="Calibri"/>
                <w:color w:val="000000"/>
                <w:sz w:val="16"/>
                <w:szCs w:val="16"/>
              </w:rPr>
              <w:t xml:space="preserve"> pour intégrer la population et intensifier les interventions communautaires</w:t>
            </w:r>
          </w:p>
        </w:tc>
        <w:tc>
          <w:tcPr>
            <w:tcW w:w="1701" w:type="dxa"/>
            <w:tcBorders>
              <w:top w:val="nil"/>
              <w:left w:val="nil"/>
              <w:bottom w:val="single" w:sz="4" w:space="0" w:color="auto"/>
              <w:right w:val="single" w:sz="4" w:space="0" w:color="auto"/>
            </w:tcBorders>
            <w:shd w:val="clear" w:color="auto" w:fill="auto"/>
            <w:vAlign w:val="center"/>
            <w:hideMark/>
          </w:tcPr>
          <w:p w14:paraId="27AB4DEA" w14:textId="79DFF502" w:rsidR="00485262" w:rsidRPr="00485262" w:rsidRDefault="00220D86" w:rsidP="00D55083">
            <w:pPr>
              <w:rPr>
                <w:rFonts w:ascii="Calibri" w:hAnsi="Calibri"/>
                <w:color w:val="000000"/>
                <w:sz w:val="16"/>
                <w:szCs w:val="16"/>
              </w:rPr>
            </w:pPr>
            <w:r>
              <w:rPr>
                <w:rFonts w:ascii="Calibri" w:hAnsi="Calibri"/>
                <w:color w:val="000000"/>
                <w:sz w:val="16"/>
                <w:szCs w:val="16"/>
              </w:rPr>
              <w:t>Entretiens avec les communautés</w:t>
            </w:r>
          </w:p>
        </w:tc>
        <w:tc>
          <w:tcPr>
            <w:tcW w:w="4412" w:type="dxa"/>
            <w:tcBorders>
              <w:top w:val="nil"/>
              <w:left w:val="nil"/>
              <w:bottom w:val="single" w:sz="4" w:space="0" w:color="auto"/>
              <w:right w:val="single" w:sz="4" w:space="0" w:color="auto"/>
            </w:tcBorders>
            <w:shd w:val="clear" w:color="auto" w:fill="auto"/>
            <w:vAlign w:val="center"/>
            <w:hideMark/>
          </w:tcPr>
          <w:p w14:paraId="732793C8" w14:textId="18DD38FD" w:rsidR="00485262" w:rsidRDefault="00220D86" w:rsidP="00D55083">
            <w:pPr>
              <w:rPr>
                <w:rFonts w:ascii="Calibri" w:hAnsi="Calibri"/>
                <w:color w:val="000000"/>
                <w:sz w:val="16"/>
                <w:szCs w:val="16"/>
              </w:rPr>
            </w:pPr>
            <w:r>
              <w:rPr>
                <w:rFonts w:ascii="Calibri" w:hAnsi="Calibri"/>
                <w:color w:val="000000"/>
                <w:sz w:val="16"/>
                <w:szCs w:val="16"/>
              </w:rPr>
              <w:t xml:space="preserve">Par exemple, le </w:t>
            </w:r>
            <w:proofErr w:type="spellStart"/>
            <w:r>
              <w:rPr>
                <w:rFonts w:ascii="Calibri" w:hAnsi="Calibri"/>
                <w:color w:val="000000"/>
                <w:sz w:val="16"/>
                <w:szCs w:val="16"/>
              </w:rPr>
              <w:t>Gpt</w:t>
            </w:r>
            <w:proofErr w:type="spellEnd"/>
            <w:r>
              <w:rPr>
                <w:rFonts w:ascii="Calibri" w:hAnsi="Calibri"/>
                <w:color w:val="000000"/>
                <w:sz w:val="16"/>
                <w:szCs w:val="16"/>
              </w:rPr>
              <w:t xml:space="preserve"> </w:t>
            </w:r>
            <w:proofErr w:type="spellStart"/>
            <w:r>
              <w:rPr>
                <w:rFonts w:ascii="Calibri" w:hAnsi="Calibri"/>
                <w:color w:val="000000"/>
                <w:sz w:val="16"/>
                <w:szCs w:val="16"/>
              </w:rPr>
              <w:t>Nseni</w:t>
            </w:r>
            <w:proofErr w:type="spellEnd"/>
            <w:r>
              <w:rPr>
                <w:rFonts w:ascii="Calibri" w:hAnsi="Calibri"/>
                <w:color w:val="000000"/>
                <w:sz w:val="16"/>
                <w:szCs w:val="16"/>
              </w:rPr>
              <w:t xml:space="preserve"> a ouvert un CEP en pleine forêt. Dans tous les groupements, les concernés expriment des besoins en semences vivrière</w:t>
            </w:r>
            <w:r w:rsidR="005E2AB9">
              <w:rPr>
                <w:rFonts w:ascii="Calibri" w:hAnsi="Calibri"/>
                <w:color w:val="000000"/>
                <w:sz w:val="16"/>
                <w:szCs w:val="16"/>
              </w:rPr>
              <w:t>s</w:t>
            </w:r>
            <w:r>
              <w:rPr>
                <w:rFonts w:ascii="Calibri" w:hAnsi="Calibri"/>
                <w:color w:val="000000"/>
                <w:sz w:val="16"/>
                <w:szCs w:val="16"/>
              </w:rPr>
              <w:t xml:space="preserve"> améliorée</w:t>
            </w:r>
            <w:r w:rsidR="005E2AB9">
              <w:rPr>
                <w:rFonts w:ascii="Calibri" w:hAnsi="Calibri"/>
                <w:color w:val="000000"/>
                <w:sz w:val="16"/>
                <w:szCs w:val="16"/>
              </w:rPr>
              <w:t>s</w:t>
            </w:r>
            <w:r>
              <w:rPr>
                <w:rFonts w:ascii="Calibri" w:hAnsi="Calibri"/>
                <w:color w:val="000000"/>
                <w:sz w:val="16"/>
                <w:szCs w:val="16"/>
              </w:rPr>
              <w:t xml:space="preserve">,  en matériel, et en appui pour réunir les populations, et tout ceci n’est pas fourni par le </w:t>
            </w:r>
            <w:proofErr w:type="spellStart"/>
            <w:r>
              <w:rPr>
                <w:rFonts w:ascii="Calibri" w:hAnsi="Calibri"/>
                <w:color w:val="000000"/>
                <w:sz w:val="16"/>
                <w:szCs w:val="16"/>
              </w:rPr>
              <w:t>Piredd</w:t>
            </w:r>
            <w:proofErr w:type="spellEnd"/>
            <w:r>
              <w:rPr>
                <w:rFonts w:ascii="Calibri" w:hAnsi="Calibri"/>
                <w:color w:val="000000"/>
                <w:sz w:val="16"/>
                <w:szCs w:val="16"/>
              </w:rPr>
              <w:t xml:space="preserve"> (tous les groupements, CLD et CEP, et communautés)</w:t>
            </w:r>
            <w:r w:rsidR="005E2AB9">
              <w:rPr>
                <w:rFonts w:ascii="Calibri" w:hAnsi="Calibri"/>
                <w:color w:val="000000"/>
                <w:sz w:val="16"/>
                <w:szCs w:val="16"/>
              </w:rPr>
              <w:t xml:space="preserve"> pourtant, le </w:t>
            </w:r>
            <w:proofErr w:type="spellStart"/>
            <w:r w:rsidR="005E2AB9">
              <w:rPr>
                <w:rFonts w:ascii="Calibri" w:hAnsi="Calibri"/>
                <w:color w:val="000000"/>
                <w:sz w:val="16"/>
                <w:szCs w:val="16"/>
              </w:rPr>
              <w:t>Prodoc</w:t>
            </w:r>
            <w:proofErr w:type="spellEnd"/>
            <w:r w:rsidR="005E2AB9">
              <w:rPr>
                <w:rFonts w:ascii="Calibri" w:hAnsi="Calibri"/>
                <w:color w:val="000000"/>
                <w:sz w:val="16"/>
                <w:szCs w:val="16"/>
              </w:rPr>
              <w:t xml:space="preserve"> prévoit un appui de la communauté en semences améliorées des principales cultures vivrières (voir p47).</w:t>
            </w:r>
          </w:p>
          <w:p w14:paraId="2A5E3F38" w14:textId="77777777" w:rsidR="00220D86" w:rsidRDefault="00220D86" w:rsidP="00D55083">
            <w:pPr>
              <w:rPr>
                <w:rFonts w:ascii="Calibri" w:hAnsi="Calibri"/>
                <w:color w:val="000000"/>
                <w:sz w:val="16"/>
                <w:szCs w:val="16"/>
              </w:rPr>
            </w:pPr>
          </w:p>
          <w:p w14:paraId="3768FD17" w14:textId="77777777" w:rsidR="00220D86" w:rsidRDefault="00220D86" w:rsidP="00D55083">
            <w:pPr>
              <w:rPr>
                <w:rFonts w:ascii="Calibri" w:hAnsi="Calibri"/>
                <w:color w:val="000000"/>
                <w:sz w:val="16"/>
                <w:szCs w:val="16"/>
              </w:rPr>
            </w:pPr>
            <w:r>
              <w:rPr>
                <w:rFonts w:ascii="Calibri" w:hAnsi="Calibri"/>
                <w:color w:val="000000"/>
                <w:sz w:val="16"/>
                <w:szCs w:val="16"/>
              </w:rPr>
              <w:t xml:space="preserve">Des mamans de </w:t>
            </w:r>
            <w:proofErr w:type="spellStart"/>
            <w:r>
              <w:rPr>
                <w:rFonts w:ascii="Calibri" w:hAnsi="Calibri"/>
                <w:color w:val="000000"/>
                <w:sz w:val="16"/>
                <w:szCs w:val="16"/>
              </w:rPr>
              <w:t>Bobi</w:t>
            </w:r>
            <w:proofErr w:type="spellEnd"/>
            <w:r>
              <w:rPr>
                <w:rFonts w:ascii="Calibri" w:hAnsi="Calibri"/>
                <w:color w:val="000000"/>
                <w:sz w:val="16"/>
                <w:szCs w:val="16"/>
              </w:rPr>
              <w:t> : « </w:t>
            </w:r>
            <w:r w:rsidRPr="005E2AB9">
              <w:rPr>
                <w:rFonts w:ascii="Calibri" w:hAnsi="Calibri"/>
                <w:i/>
                <w:iCs/>
                <w:color w:val="000000"/>
                <w:sz w:val="16"/>
                <w:szCs w:val="16"/>
              </w:rPr>
              <w:t>on ne voit encore rien</w:t>
            </w:r>
            <w:r>
              <w:rPr>
                <w:rFonts w:ascii="Calibri" w:hAnsi="Calibri"/>
                <w:color w:val="000000"/>
                <w:sz w:val="16"/>
                <w:szCs w:val="16"/>
              </w:rPr>
              <w:t> »</w:t>
            </w:r>
          </w:p>
          <w:p w14:paraId="71D8CCB1" w14:textId="40F79707" w:rsidR="00220D86" w:rsidRPr="00485262" w:rsidRDefault="00220D86" w:rsidP="00D55083">
            <w:pPr>
              <w:rPr>
                <w:rFonts w:ascii="Calibri" w:hAnsi="Calibri"/>
                <w:color w:val="000000"/>
                <w:sz w:val="16"/>
                <w:szCs w:val="16"/>
              </w:rPr>
            </w:pPr>
            <w:r>
              <w:rPr>
                <w:rFonts w:ascii="Calibri" w:hAnsi="Calibri"/>
                <w:color w:val="000000"/>
                <w:sz w:val="16"/>
                <w:szCs w:val="16"/>
              </w:rPr>
              <w:t xml:space="preserve">Un papa de </w:t>
            </w:r>
            <w:proofErr w:type="spellStart"/>
            <w:r>
              <w:rPr>
                <w:rFonts w:ascii="Calibri" w:hAnsi="Calibri"/>
                <w:color w:val="000000"/>
                <w:sz w:val="16"/>
                <w:szCs w:val="16"/>
              </w:rPr>
              <w:t>Gbele</w:t>
            </w:r>
            <w:proofErr w:type="spellEnd"/>
            <w:r>
              <w:rPr>
                <w:rFonts w:ascii="Calibri" w:hAnsi="Calibri"/>
                <w:color w:val="000000"/>
                <w:sz w:val="16"/>
                <w:szCs w:val="16"/>
              </w:rPr>
              <w:t xml:space="preserve"> dit la même chose</w:t>
            </w:r>
            <w:r w:rsidR="00732521">
              <w:rPr>
                <w:rFonts w:ascii="Calibri" w:hAnsi="Calibri"/>
                <w:color w:val="000000"/>
                <w:sz w:val="16"/>
                <w:szCs w:val="16"/>
              </w:rPr>
              <w:t xml:space="preserve"> (voir témoignage </w:t>
            </w:r>
            <w:proofErr w:type="spellStart"/>
            <w:r w:rsidR="00732521">
              <w:rPr>
                <w:rFonts w:ascii="Calibri" w:hAnsi="Calibri"/>
                <w:color w:val="000000"/>
                <w:sz w:val="16"/>
                <w:szCs w:val="16"/>
              </w:rPr>
              <w:t>video</w:t>
            </w:r>
            <w:proofErr w:type="spellEnd"/>
            <w:r w:rsidR="00732521">
              <w:rPr>
                <w:rFonts w:ascii="Calibri" w:hAnsi="Calibri"/>
                <w:color w:val="000000"/>
                <w:sz w:val="16"/>
                <w:szCs w:val="16"/>
              </w:rPr>
              <w:t>)</w:t>
            </w:r>
            <w:r w:rsidR="005E2AB9">
              <w:rPr>
                <w:rFonts w:ascii="Calibri" w:hAnsi="Calibri"/>
                <w:color w:val="000000"/>
                <w:sz w:val="16"/>
                <w:szCs w:val="16"/>
              </w:rPr>
              <w:t xml:space="preserve">, CEP-maraicher </w:t>
            </w:r>
            <w:proofErr w:type="spellStart"/>
            <w:r w:rsidR="005E2AB9">
              <w:rPr>
                <w:rFonts w:ascii="Calibri" w:hAnsi="Calibri"/>
                <w:color w:val="000000"/>
                <w:sz w:val="16"/>
                <w:szCs w:val="16"/>
              </w:rPr>
              <w:t>Binga</w:t>
            </w:r>
            <w:proofErr w:type="spellEnd"/>
            <w:r w:rsidR="005E2AB9">
              <w:rPr>
                <w:rFonts w:ascii="Calibri" w:hAnsi="Calibri"/>
                <w:color w:val="000000"/>
                <w:sz w:val="16"/>
                <w:szCs w:val="16"/>
              </w:rPr>
              <w:t> : «</w:t>
            </w:r>
            <w:r w:rsidR="005E2AB9" w:rsidRPr="005E2AB9">
              <w:rPr>
                <w:rFonts w:ascii="Calibri" w:hAnsi="Calibri"/>
                <w:i/>
                <w:iCs/>
                <w:color w:val="000000"/>
                <w:sz w:val="16"/>
                <w:szCs w:val="16"/>
              </w:rPr>
              <w:t> on a perdu l’argent</w:t>
            </w:r>
            <w:r w:rsidR="005E2AB9">
              <w:rPr>
                <w:rFonts w:ascii="Calibri" w:hAnsi="Calibri"/>
                <w:color w:val="000000"/>
                <w:sz w:val="16"/>
                <w:szCs w:val="16"/>
              </w:rPr>
              <w:t xml:space="preserve"> », langage similaire des mamans CEP </w:t>
            </w:r>
            <w:proofErr w:type="spellStart"/>
            <w:r w:rsidR="005E2AB9">
              <w:rPr>
                <w:rFonts w:ascii="Calibri" w:hAnsi="Calibri"/>
                <w:color w:val="000000"/>
                <w:sz w:val="16"/>
                <w:szCs w:val="16"/>
              </w:rPr>
              <w:t>fertilitaire</w:t>
            </w:r>
            <w:proofErr w:type="spellEnd"/>
            <w:r w:rsidR="005E2AB9">
              <w:rPr>
                <w:rFonts w:ascii="Calibri" w:hAnsi="Calibri"/>
                <w:color w:val="000000"/>
                <w:sz w:val="16"/>
                <w:szCs w:val="16"/>
              </w:rPr>
              <w:t xml:space="preserve"> à </w:t>
            </w:r>
            <w:proofErr w:type="spellStart"/>
            <w:r w:rsidR="005E2AB9">
              <w:rPr>
                <w:rFonts w:ascii="Calibri" w:hAnsi="Calibri"/>
                <w:color w:val="000000"/>
                <w:sz w:val="16"/>
                <w:szCs w:val="16"/>
              </w:rPr>
              <w:t>Yakono</w:t>
            </w:r>
            <w:proofErr w:type="spellEnd"/>
            <w:r w:rsidR="005E2AB9">
              <w:rPr>
                <w:rFonts w:ascii="Calibri" w:hAnsi="Calibri"/>
                <w:color w:val="000000"/>
                <w:sz w:val="16"/>
                <w:szCs w:val="16"/>
              </w:rPr>
              <w:t xml:space="preserve"> (Terr. </w:t>
            </w:r>
            <w:proofErr w:type="spellStart"/>
            <w:r w:rsidR="005E2AB9">
              <w:rPr>
                <w:rFonts w:ascii="Calibri" w:hAnsi="Calibri"/>
                <w:color w:val="000000"/>
                <w:sz w:val="16"/>
                <w:szCs w:val="16"/>
              </w:rPr>
              <w:t>Bongandanga</w:t>
            </w:r>
            <w:proofErr w:type="spellEnd"/>
            <w:r w:rsidR="005E2AB9">
              <w:rPr>
                <w:rFonts w:ascii="Calibri" w:hAnsi="Calibri"/>
                <w:color w:val="000000"/>
                <w:sz w:val="16"/>
                <w:szCs w:val="16"/>
              </w:rPr>
              <w:t>)</w:t>
            </w:r>
          </w:p>
        </w:tc>
      </w:tr>
      <w:tr w:rsidR="00485262" w:rsidRPr="00485262" w14:paraId="694BC8C3" w14:textId="77777777" w:rsidTr="00184D2C">
        <w:trPr>
          <w:trHeight w:val="425"/>
        </w:trPr>
        <w:tc>
          <w:tcPr>
            <w:tcW w:w="2140" w:type="dxa"/>
            <w:vMerge/>
            <w:tcBorders>
              <w:top w:val="nil"/>
              <w:left w:val="single" w:sz="4" w:space="0" w:color="auto"/>
              <w:bottom w:val="single" w:sz="4" w:space="0" w:color="auto"/>
              <w:right w:val="single" w:sz="4" w:space="0" w:color="auto"/>
            </w:tcBorders>
            <w:vAlign w:val="center"/>
            <w:hideMark/>
          </w:tcPr>
          <w:p w14:paraId="7A3FD71C" w14:textId="77777777" w:rsidR="00485262" w:rsidRPr="00485262" w:rsidRDefault="00485262" w:rsidP="00485262">
            <w:pPr>
              <w:rPr>
                <w:rFonts w:ascii="Calibri" w:hAnsi="Calibri"/>
                <w:b/>
                <w:bCs/>
                <w:color w:val="000000"/>
                <w:sz w:val="16"/>
                <w:szCs w:val="16"/>
              </w:rPr>
            </w:pPr>
          </w:p>
        </w:tc>
        <w:tc>
          <w:tcPr>
            <w:tcW w:w="1824" w:type="dxa"/>
            <w:tcBorders>
              <w:top w:val="nil"/>
              <w:left w:val="nil"/>
              <w:bottom w:val="single" w:sz="4" w:space="0" w:color="auto"/>
              <w:right w:val="single" w:sz="4" w:space="0" w:color="auto"/>
            </w:tcBorders>
            <w:shd w:val="clear" w:color="auto" w:fill="auto"/>
            <w:vAlign w:val="center"/>
            <w:hideMark/>
          </w:tcPr>
          <w:p w14:paraId="7E2C480D" w14:textId="066BA3C8" w:rsidR="00485262" w:rsidRPr="00485262" w:rsidRDefault="00485262" w:rsidP="00814B06">
            <w:pPr>
              <w:rPr>
                <w:rFonts w:ascii="Calibri" w:hAnsi="Calibri"/>
                <w:color w:val="000000"/>
                <w:sz w:val="16"/>
                <w:szCs w:val="16"/>
              </w:rPr>
            </w:pPr>
            <w:r w:rsidRPr="00485262">
              <w:rPr>
                <w:rFonts w:ascii="Calibri" w:hAnsi="Calibri"/>
                <w:color w:val="000000"/>
                <w:sz w:val="16"/>
                <w:szCs w:val="16"/>
              </w:rPr>
              <w:t xml:space="preserve">Si l'intervention est expérimentale, ses </w:t>
            </w:r>
            <w:r w:rsidR="00D1513E" w:rsidRPr="00485262">
              <w:rPr>
                <w:rFonts w:ascii="Calibri" w:hAnsi="Calibri"/>
                <w:color w:val="000000"/>
                <w:sz w:val="16"/>
                <w:szCs w:val="16"/>
              </w:rPr>
              <w:t>résultats</w:t>
            </w:r>
            <w:r w:rsidRPr="00485262">
              <w:rPr>
                <w:rFonts w:ascii="Calibri" w:hAnsi="Calibri"/>
                <w:color w:val="000000"/>
                <w:sz w:val="16"/>
                <w:szCs w:val="16"/>
              </w:rPr>
              <w:t xml:space="preserve"> sont-ils susceptibles d'</w:t>
            </w:r>
            <w:r w:rsidR="00D1513E" w:rsidRPr="00485262">
              <w:rPr>
                <w:rFonts w:ascii="Calibri" w:hAnsi="Calibri"/>
                <w:color w:val="000000"/>
                <w:sz w:val="16"/>
                <w:szCs w:val="16"/>
              </w:rPr>
              <w:t>être</w:t>
            </w:r>
            <w:r w:rsidRPr="00485262">
              <w:rPr>
                <w:rFonts w:ascii="Calibri" w:hAnsi="Calibri"/>
                <w:color w:val="000000"/>
                <w:sz w:val="16"/>
                <w:szCs w:val="16"/>
              </w:rPr>
              <w:t xml:space="preserve"> pertinents pour influencer les politiques et pour adapter le </w:t>
            </w:r>
            <w:r w:rsidR="00333F9D" w:rsidRPr="00485262">
              <w:rPr>
                <w:rFonts w:ascii="Calibri" w:hAnsi="Calibri"/>
                <w:color w:val="000000"/>
                <w:sz w:val="16"/>
                <w:szCs w:val="16"/>
              </w:rPr>
              <w:t>système</w:t>
            </w:r>
            <w:r w:rsidRPr="00485262">
              <w:rPr>
                <w:rFonts w:ascii="Calibri" w:hAnsi="Calibri"/>
                <w:color w:val="000000"/>
                <w:sz w:val="16"/>
                <w:szCs w:val="16"/>
              </w:rPr>
              <w:t xml:space="preserve"> existant, et sont-ils susceptibles d'</w:t>
            </w:r>
            <w:r w:rsidR="00D1513E" w:rsidRPr="00485262">
              <w:rPr>
                <w:rFonts w:ascii="Calibri" w:hAnsi="Calibri"/>
                <w:color w:val="000000"/>
                <w:sz w:val="16"/>
                <w:szCs w:val="16"/>
              </w:rPr>
              <w:t>être</w:t>
            </w:r>
            <w:r w:rsidRPr="00485262">
              <w:rPr>
                <w:rFonts w:ascii="Calibri" w:hAnsi="Calibri"/>
                <w:color w:val="000000"/>
                <w:sz w:val="16"/>
                <w:szCs w:val="16"/>
              </w:rPr>
              <w:t xml:space="preserve"> reproduits ? </w:t>
            </w:r>
          </w:p>
        </w:tc>
        <w:tc>
          <w:tcPr>
            <w:tcW w:w="5103" w:type="dxa"/>
            <w:tcBorders>
              <w:top w:val="nil"/>
              <w:left w:val="nil"/>
              <w:bottom w:val="single" w:sz="4" w:space="0" w:color="auto"/>
              <w:right w:val="single" w:sz="4" w:space="0" w:color="auto"/>
            </w:tcBorders>
            <w:shd w:val="clear" w:color="auto" w:fill="auto"/>
            <w:vAlign w:val="center"/>
            <w:hideMark/>
          </w:tcPr>
          <w:p w14:paraId="4CD84ABE" w14:textId="1FC74949" w:rsidR="00485262" w:rsidRDefault="00485262" w:rsidP="00D55083">
            <w:pPr>
              <w:rPr>
                <w:rFonts w:ascii="Calibri" w:hAnsi="Calibri"/>
                <w:color w:val="000000"/>
                <w:sz w:val="16"/>
                <w:szCs w:val="16"/>
              </w:rPr>
            </w:pPr>
            <w:r w:rsidRPr="00485262">
              <w:rPr>
                <w:rFonts w:ascii="Calibri" w:hAnsi="Calibri"/>
                <w:color w:val="000000"/>
                <w:sz w:val="16"/>
                <w:szCs w:val="16"/>
              </w:rPr>
              <w:t> </w:t>
            </w:r>
            <w:r w:rsidR="006725B3">
              <w:rPr>
                <w:rFonts w:ascii="Calibri" w:hAnsi="Calibri"/>
                <w:color w:val="000000"/>
                <w:sz w:val="16"/>
                <w:szCs w:val="16"/>
              </w:rPr>
              <w:t>1/ Il est peu probable, au moment de la revue, que ce soit pertinent car il n’y</w:t>
            </w:r>
            <w:r w:rsidR="00732521">
              <w:rPr>
                <w:rFonts w:ascii="Calibri" w:hAnsi="Calibri"/>
                <w:color w:val="000000"/>
                <w:sz w:val="16"/>
                <w:szCs w:val="16"/>
              </w:rPr>
              <w:t xml:space="preserve"> a</w:t>
            </w:r>
            <w:r w:rsidR="006725B3">
              <w:rPr>
                <w:rFonts w:ascii="Calibri" w:hAnsi="Calibri"/>
                <w:color w:val="000000"/>
                <w:sz w:val="16"/>
                <w:szCs w:val="16"/>
              </w:rPr>
              <w:t xml:space="preserve"> pas de résultats réellement </w:t>
            </w:r>
            <w:r w:rsidR="00732521">
              <w:rPr>
                <w:rFonts w:ascii="Calibri" w:hAnsi="Calibri"/>
                <w:color w:val="000000"/>
                <w:sz w:val="16"/>
                <w:szCs w:val="16"/>
              </w:rPr>
              <w:t xml:space="preserve">produits </w:t>
            </w:r>
            <w:r w:rsidR="006725B3">
              <w:rPr>
                <w:rFonts w:ascii="Calibri" w:hAnsi="Calibri"/>
                <w:color w:val="000000"/>
                <w:sz w:val="16"/>
                <w:szCs w:val="16"/>
              </w:rPr>
              <w:t>jusqu’à présent, et les services techniques ne sont pas satisfaits des avancées et des modalités de mise en œuvre. Par conséquent en l’état actuels actuel des choses, il n’y a aucune influence possible</w:t>
            </w:r>
            <w:r w:rsidR="009B321C">
              <w:rPr>
                <w:rFonts w:ascii="Calibri" w:hAnsi="Calibri"/>
                <w:color w:val="000000"/>
                <w:sz w:val="16"/>
                <w:szCs w:val="16"/>
              </w:rPr>
              <w:t>,</w:t>
            </w:r>
          </w:p>
          <w:p w14:paraId="560491A1" w14:textId="77777777" w:rsidR="006725B3" w:rsidRDefault="006725B3" w:rsidP="00D55083">
            <w:pPr>
              <w:rPr>
                <w:rFonts w:ascii="Calibri" w:hAnsi="Calibri"/>
                <w:color w:val="000000"/>
                <w:sz w:val="16"/>
                <w:szCs w:val="16"/>
              </w:rPr>
            </w:pPr>
          </w:p>
          <w:p w14:paraId="03D516BC" w14:textId="0360AD65" w:rsidR="006725B3" w:rsidRPr="00485262" w:rsidRDefault="006725B3" w:rsidP="00D55083">
            <w:pPr>
              <w:rPr>
                <w:rFonts w:ascii="Calibri" w:hAnsi="Calibri"/>
                <w:color w:val="000000"/>
                <w:sz w:val="16"/>
                <w:szCs w:val="16"/>
              </w:rPr>
            </w:pPr>
            <w:r>
              <w:rPr>
                <w:rFonts w:ascii="Calibri" w:hAnsi="Calibri"/>
                <w:color w:val="000000"/>
                <w:sz w:val="16"/>
                <w:szCs w:val="16"/>
              </w:rPr>
              <w:t>2/ Il y</w:t>
            </w:r>
            <w:r w:rsidR="00D63141">
              <w:rPr>
                <w:rFonts w:ascii="Calibri" w:hAnsi="Calibri"/>
                <w:color w:val="000000"/>
                <w:sz w:val="16"/>
                <w:szCs w:val="16"/>
              </w:rPr>
              <w:t xml:space="preserve"> </w:t>
            </w:r>
            <w:r>
              <w:rPr>
                <w:rFonts w:ascii="Calibri" w:hAnsi="Calibri"/>
                <w:color w:val="000000"/>
                <w:sz w:val="16"/>
                <w:szCs w:val="16"/>
              </w:rPr>
              <w:t xml:space="preserve">a possibilité de reproduction de quelques CEP par des membres des CEP et des CLD, d’après ce qui ressort des déclarations des bénéficiaires. </w:t>
            </w:r>
            <w:r w:rsidR="00D63141">
              <w:rPr>
                <w:rFonts w:ascii="Calibri" w:hAnsi="Calibri"/>
                <w:color w:val="000000"/>
                <w:sz w:val="16"/>
                <w:szCs w:val="16"/>
              </w:rPr>
              <w:t>Cette multiplication</w:t>
            </w:r>
            <w:r>
              <w:rPr>
                <w:rFonts w:ascii="Calibri" w:hAnsi="Calibri"/>
                <w:color w:val="000000"/>
                <w:sz w:val="16"/>
                <w:szCs w:val="16"/>
              </w:rPr>
              <w:t xml:space="preserve"> ne sera observable qu’à la 2</w:t>
            </w:r>
            <w:r w:rsidR="009B321C">
              <w:rPr>
                <w:rFonts w:ascii="Calibri" w:hAnsi="Calibri"/>
                <w:color w:val="000000"/>
                <w:sz w:val="16"/>
                <w:szCs w:val="16"/>
              </w:rPr>
              <w:t>è</w:t>
            </w:r>
            <w:r>
              <w:rPr>
                <w:rFonts w:ascii="Calibri" w:hAnsi="Calibri"/>
                <w:color w:val="000000"/>
                <w:sz w:val="16"/>
                <w:szCs w:val="16"/>
              </w:rPr>
              <w:t xml:space="preserve">me rotation en vérifiant que les CEP sont étendus, et que les itinéraires techniques correspondent à ceux proposés par le </w:t>
            </w:r>
            <w:proofErr w:type="spellStart"/>
            <w:r>
              <w:rPr>
                <w:rFonts w:ascii="Calibri" w:hAnsi="Calibri"/>
                <w:color w:val="000000"/>
                <w:sz w:val="16"/>
                <w:szCs w:val="16"/>
              </w:rPr>
              <w:t>Piredd</w:t>
            </w:r>
            <w:proofErr w:type="spellEnd"/>
            <w:r>
              <w:rPr>
                <w:rFonts w:ascii="Calibri" w:hAnsi="Calibri"/>
                <w:color w:val="000000"/>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14:paraId="20D5CF17" w14:textId="77777777" w:rsidR="00485262" w:rsidRPr="00485262" w:rsidRDefault="00485262" w:rsidP="00D55083">
            <w:pPr>
              <w:rPr>
                <w:rFonts w:ascii="Calibri" w:hAnsi="Calibri"/>
                <w:color w:val="000000"/>
                <w:sz w:val="16"/>
                <w:szCs w:val="16"/>
              </w:rPr>
            </w:pPr>
            <w:r w:rsidRPr="00485262">
              <w:rPr>
                <w:rFonts w:ascii="Calibri" w:hAnsi="Calibri"/>
                <w:color w:val="000000"/>
                <w:sz w:val="16"/>
                <w:szCs w:val="16"/>
              </w:rPr>
              <w:t> </w:t>
            </w:r>
          </w:p>
        </w:tc>
        <w:tc>
          <w:tcPr>
            <w:tcW w:w="4412" w:type="dxa"/>
            <w:tcBorders>
              <w:top w:val="nil"/>
              <w:left w:val="nil"/>
              <w:bottom w:val="single" w:sz="4" w:space="0" w:color="auto"/>
              <w:right w:val="single" w:sz="4" w:space="0" w:color="auto"/>
            </w:tcBorders>
            <w:shd w:val="clear" w:color="auto" w:fill="auto"/>
            <w:vAlign w:val="center"/>
            <w:hideMark/>
          </w:tcPr>
          <w:p w14:paraId="45765FF3" w14:textId="1DCA4D9B" w:rsidR="00485262" w:rsidRPr="00485262" w:rsidRDefault="00D63141" w:rsidP="00D55083">
            <w:pPr>
              <w:rPr>
                <w:rFonts w:ascii="Calibri" w:hAnsi="Calibri"/>
                <w:color w:val="000000"/>
                <w:sz w:val="16"/>
                <w:szCs w:val="16"/>
              </w:rPr>
            </w:pPr>
            <w:r>
              <w:rPr>
                <w:rFonts w:ascii="Calibri" w:hAnsi="Calibri"/>
                <w:color w:val="000000"/>
                <w:sz w:val="16"/>
                <w:szCs w:val="16"/>
              </w:rPr>
              <w:t xml:space="preserve">Les services techniques : IPDR, IPA, CPEDD, et la CPSR, ne sont pas du tout satisfaits des modalités de fonctionnement du projet et parfois pour des détails qui n’ont pas été considérés (clarification de l’utilisation des primes, les frais d’entretien du matériel, les frais de mission, les frais de traversée et de barrière, les </w:t>
            </w:r>
            <w:proofErr w:type="spellStart"/>
            <w:r>
              <w:rPr>
                <w:rFonts w:ascii="Calibri" w:hAnsi="Calibri"/>
                <w:color w:val="000000"/>
                <w:sz w:val="16"/>
                <w:szCs w:val="16"/>
              </w:rPr>
              <w:t>mboli</w:t>
            </w:r>
            <w:proofErr w:type="spellEnd"/>
            <w:r>
              <w:rPr>
                <w:rFonts w:ascii="Calibri" w:hAnsi="Calibri"/>
                <w:color w:val="000000"/>
                <w:sz w:val="16"/>
                <w:szCs w:val="16"/>
              </w:rPr>
              <w:t xml:space="preserve"> etc…). Par ailleurs, les contraintes logistiques semblent sous évaluées, si bien que les efforts des services techniques pour mener à bien leurs missions d’appui au </w:t>
            </w:r>
            <w:proofErr w:type="spellStart"/>
            <w:r>
              <w:rPr>
                <w:rFonts w:ascii="Calibri" w:hAnsi="Calibri"/>
                <w:color w:val="000000"/>
                <w:sz w:val="16"/>
                <w:szCs w:val="16"/>
              </w:rPr>
              <w:t>Piredd</w:t>
            </w:r>
            <w:proofErr w:type="spellEnd"/>
            <w:r>
              <w:rPr>
                <w:rFonts w:ascii="Calibri" w:hAnsi="Calibri"/>
                <w:color w:val="000000"/>
                <w:sz w:val="16"/>
                <w:szCs w:val="16"/>
              </w:rPr>
              <w:t xml:space="preserve"> parai</w:t>
            </w:r>
            <w:r w:rsidR="00E70649">
              <w:rPr>
                <w:rFonts w:ascii="Calibri" w:hAnsi="Calibri"/>
                <w:color w:val="000000"/>
                <w:sz w:val="16"/>
                <w:szCs w:val="16"/>
              </w:rPr>
              <w:t>ssen</w:t>
            </w:r>
            <w:r>
              <w:rPr>
                <w:rFonts w:ascii="Calibri" w:hAnsi="Calibri"/>
                <w:color w:val="000000"/>
                <w:sz w:val="16"/>
                <w:szCs w:val="16"/>
              </w:rPr>
              <w:t>t non adaptés à la réalité du terrain et des étendues à couvrir</w:t>
            </w:r>
            <w:r w:rsidR="00913418">
              <w:rPr>
                <w:rFonts w:ascii="Calibri" w:hAnsi="Calibri"/>
                <w:color w:val="000000"/>
                <w:sz w:val="16"/>
                <w:szCs w:val="16"/>
              </w:rPr>
              <w:t xml:space="preserve"> (le vélo sur de longue distance avec des piste</w:t>
            </w:r>
            <w:r w:rsidR="00E70649">
              <w:rPr>
                <w:rFonts w:ascii="Calibri" w:hAnsi="Calibri"/>
                <w:color w:val="000000"/>
                <w:sz w:val="16"/>
                <w:szCs w:val="16"/>
              </w:rPr>
              <w:t>s</w:t>
            </w:r>
            <w:r w:rsidR="00913418">
              <w:rPr>
                <w:rFonts w:ascii="Calibri" w:hAnsi="Calibri"/>
                <w:color w:val="000000"/>
                <w:sz w:val="16"/>
                <w:szCs w:val="16"/>
              </w:rPr>
              <w:t xml:space="preserve"> en sable n’est pas adapté pour les moniteurs et les animateurs qui ont 1 vélo pour couvrir parfois 4 groupements</w:t>
            </w:r>
            <w:r w:rsidR="00C37A12">
              <w:rPr>
                <w:rFonts w:ascii="Calibri" w:hAnsi="Calibri"/>
                <w:color w:val="000000"/>
                <w:sz w:val="16"/>
                <w:szCs w:val="16"/>
              </w:rPr>
              <w:t xml:space="preserve"> (ex : animateur IPDR secteur de </w:t>
            </w:r>
            <w:proofErr w:type="spellStart"/>
            <w:r w:rsidR="00C37A12">
              <w:rPr>
                <w:rFonts w:ascii="Calibri" w:hAnsi="Calibri"/>
                <w:color w:val="000000"/>
                <w:sz w:val="16"/>
                <w:szCs w:val="16"/>
              </w:rPr>
              <w:t>Bosisimba</w:t>
            </w:r>
            <w:proofErr w:type="spellEnd"/>
            <w:r w:rsidR="0096755C">
              <w:rPr>
                <w:rFonts w:ascii="Calibri" w:hAnsi="Calibri"/>
                <w:color w:val="000000"/>
                <w:sz w:val="16"/>
                <w:szCs w:val="16"/>
              </w:rPr>
              <w:t>, car également des éveilleurs étatiques qui doivent couvrir plusieurs 10aines de villages avec un vélo qui est parfois déjà usé</w:t>
            </w:r>
            <w:r w:rsidR="00E70649">
              <w:rPr>
                <w:rFonts w:ascii="Calibri" w:hAnsi="Calibri"/>
                <w:color w:val="000000"/>
                <w:sz w:val="16"/>
                <w:szCs w:val="16"/>
              </w:rPr>
              <w:t xml:space="preserve"> ; </w:t>
            </w:r>
            <w:r w:rsidR="007F381F">
              <w:rPr>
                <w:rFonts w:ascii="Calibri" w:hAnsi="Calibri"/>
                <w:color w:val="000000"/>
                <w:sz w:val="16"/>
                <w:szCs w:val="16"/>
              </w:rPr>
              <w:t xml:space="preserve">cas de l’éveilleurs de </w:t>
            </w:r>
            <w:proofErr w:type="spellStart"/>
            <w:r w:rsidR="007F381F">
              <w:rPr>
                <w:rFonts w:ascii="Calibri" w:hAnsi="Calibri"/>
                <w:color w:val="000000"/>
                <w:sz w:val="16"/>
                <w:szCs w:val="16"/>
              </w:rPr>
              <w:t>Wasalaka</w:t>
            </w:r>
            <w:proofErr w:type="spellEnd"/>
            <w:r w:rsidR="007F381F">
              <w:rPr>
                <w:rFonts w:ascii="Calibri" w:hAnsi="Calibri"/>
                <w:color w:val="000000"/>
                <w:sz w:val="16"/>
                <w:szCs w:val="16"/>
              </w:rPr>
              <w:t xml:space="preserve"> qui couvre 17 villages + ceux de </w:t>
            </w:r>
            <w:proofErr w:type="spellStart"/>
            <w:r w:rsidR="007F381F">
              <w:rPr>
                <w:rFonts w:ascii="Calibri" w:hAnsi="Calibri"/>
                <w:color w:val="000000"/>
                <w:sz w:val="16"/>
                <w:szCs w:val="16"/>
              </w:rPr>
              <w:t>Mbenga</w:t>
            </w:r>
            <w:proofErr w:type="spellEnd"/>
            <w:r w:rsidR="007F381F">
              <w:rPr>
                <w:rFonts w:ascii="Calibri" w:hAnsi="Calibri"/>
                <w:color w:val="000000"/>
                <w:sz w:val="16"/>
                <w:szCs w:val="16"/>
              </w:rPr>
              <w:t xml:space="preserve">). Par ailleurs le nombre de villages est variable </w:t>
            </w:r>
            <w:r w:rsidR="007F381F">
              <w:rPr>
                <w:rFonts w:ascii="Calibri" w:hAnsi="Calibri"/>
                <w:color w:val="000000"/>
                <w:sz w:val="16"/>
                <w:szCs w:val="16"/>
              </w:rPr>
              <w:lastRenderedPageBreak/>
              <w:t>d’un groupement à l’autre si bien que les t</w:t>
            </w:r>
            <w:r w:rsidR="00E70649">
              <w:rPr>
                <w:rFonts w:ascii="Calibri" w:hAnsi="Calibri"/>
                <w:color w:val="000000"/>
                <w:sz w:val="16"/>
                <w:szCs w:val="16"/>
              </w:rPr>
              <w:t>â</w:t>
            </w:r>
            <w:r w:rsidR="007F381F">
              <w:rPr>
                <w:rFonts w:ascii="Calibri" w:hAnsi="Calibri"/>
                <w:color w:val="000000"/>
                <w:sz w:val="16"/>
                <w:szCs w:val="16"/>
              </w:rPr>
              <w:t>ches sont aussi différentes d’un éveilleur étatique à l’autre</w:t>
            </w:r>
            <w:r w:rsidR="00E70649">
              <w:rPr>
                <w:rFonts w:ascii="Calibri" w:hAnsi="Calibri"/>
                <w:color w:val="000000"/>
                <w:sz w:val="16"/>
                <w:szCs w:val="16"/>
              </w:rPr>
              <w:t>.</w:t>
            </w:r>
          </w:p>
        </w:tc>
      </w:tr>
      <w:tr w:rsidR="00485262" w:rsidRPr="00485262" w14:paraId="74605D92" w14:textId="77777777" w:rsidTr="00184D2C">
        <w:trPr>
          <w:trHeight w:val="480"/>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61D8BA"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lastRenderedPageBreak/>
              <w:t xml:space="preserve">Qualité du design </w:t>
            </w:r>
          </w:p>
        </w:tc>
        <w:tc>
          <w:tcPr>
            <w:tcW w:w="1824" w:type="dxa"/>
            <w:tcBorders>
              <w:top w:val="nil"/>
              <w:left w:val="nil"/>
              <w:bottom w:val="single" w:sz="4" w:space="0" w:color="auto"/>
              <w:right w:val="single" w:sz="4" w:space="0" w:color="auto"/>
            </w:tcBorders>
            <w:shd w:val="clear" w:color="auto" w:fill="auto"/>
            <w:vAlign w:val="center"/>
            <w:hideMark/>
          </w:tcPr>
          <w:p w14:paraId="13C42307" w14:textId="65A454B8"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L'intervention a-t-elle </w:t>
            </w:r>
            <w:r w:rsidR="002413BA" w:rsidRPr="00485262">
              <w:rPr>
                <w:rFonts w:ascii="Calibri" w:hAnsi="Calibri"/>
                <w:color w:val="000000"/>
                <w:sz w:val="16"/>
                <w:szCs w:val="16"/>
              </w:rPr>
              <w:t>été</w:t>
            </w:r>
            <w:r w:rsidRPr="00485262">
              <w:rPr>
                <w:rFonts w:ascii="Calibri" w:hAnsi="Calibri"/>
                <w:color w:val="000000"/>
                <w:sz w:val="16"/>
                <w:szCs w:val="16"/>
              </w:rPr>
              <w:t xml:space="preserve"> </w:t>
            </w:r>
            <w:r w:rsidR="00CE452B" w:rsidRPr="00485262">
              <w:rPr>
                <w:rFonts w:ascii="Calibri" w:hAnsi="Calibri"/>
                <w:color w:val="000000"/>
                <w:sz w:val="16"/>
                <w:szCs w:val="16"/>
              </w:rPr>
              <w:t>conçue</w:t>
            </w:r>
            <w:r w:rsidRPr="00485262">
              <w:rPr>
                <w:rFonts w:ascii="Calibri" w:hAnsi="Calibri"/>
                <w:color w:val="000000"/>
                <w:sz w:val="16"/>
                <w:szCs w:val="16"/>
              </w:rPr>
              <w:t xml:space="preserve"> de </w:t>
            </w:r>
            <w:r w:rsidR="00CE452B" w:rsidRPr="00485262">
              <w:rPr>
                <w:rFonts w:ascii="Calibri" w:hAnsi="Calibri"/>
                <w:color w:val="000000"/>
                <w:sz w:val="16"/>
                <w:szCs w:val="16"/>
              </w:rPr>
              <w:t>manière</w:t>
            </w:r>
            <w:r w:rsidRPr="00485262">
              <w:rPr>
                <w:rFonts w:ascii="Calibri" w:hAnsi="Calibri"/>
                <w:color w:val="000000"/>
                <w:sz w:val="16"/>
                <w:szCs w:val="16"/>
              </w:rPr>
              <w:t xml:space="preserve"> </w:t>
            </w:r>
            <w:proofErr w:type="spellStart"/>
            <w:r w:rsidRPr="00485262">
              <w:rPr>
                <w:rFonts w:ascii="Calibri" w:hAnsi="Calibri"/>
                <w:color w:val="000000"/>
                <w:sz w:val="16"/>
                <w:szCs w:val="16"/>
              </w:rPr>
              <w:t>a</w:t>
            </w:r>
            <w:proofErr w:type="spellEnd"/>
            <w:r w:rsidRPr="00485262">
              <w:rPr>
                <w:rFonts w:ascii="Calibri" w:hAnsi="Calibri"/>
                <w:color w:val="000000"/>
                <w:sz w:val="16"/>
                <w:szCs w:val="16"/>
              </w:rPr>
              <w:t xml:space="preserve">̀ </w:t>
            </w:r>
            <w:r w:rsidR="00CE452B" w:rsidRPr="00485262">
              <w:rPr>
                <w:rFonts w:ascii="Calibri" w:hAnsi="Calibri"/>
                <w:color w:val="000000"/>
                <w:sz w:val="16"/>
                <w:szCs w:val="16"/>
              </w:rPr>
              <w:t>répondre</w:t>
            </w:r>
            <w:r w:rsidRPr="00485262">
              <w:rPr>
                <w:rFonts w:ascii="Calibri" w:hAnsi="Calibri"/>
                <w:color w:val="000000"/>
                <w:sz w:val="16"/>
                <w:szCs w:val="16"/>
              </w:rPr>
              <w:t xml:space="preserve"> aux besoins </w:t>
            </w:r>
            <w:r w:rsidR="00CE452B" w:rsidRPr="00485262">
              <w:rPr>
                <w:rFonts w:ascii="Calibri" w:hAnsi="Calibri"/>
                <w:color w:val="000000"/>
                <w:sz w:val="16"/>
                <w:szCs w:val="16"/>
              </w:rPr>
              <w:t>identifiés</w:t>
            </w:r>
            <w:r w:rsidRPr="00485262">
              <w:rPr>
                <w:rFonts w:ascii="Calibri" w:hAnsi="Calibri"/>
                <w:color w:val="000000"/>
                <w:sz w:val="16"/>
                <w:szCs w:val="16"/>
              </w:rPr>
              <w:t xml:space="preserve"> ?</w:t>
            </w:r>
          </w:p>
        </w:tc>
        <w:tc>
          <w:tcPr>
            <w:tcW w:w="5103" w:type="dxa"/>
            <w:tcBorders>
              <w:top w:val="nil"/>
              <w:left w:val="nil"/>
              <w:bottom w:val="single" w:sz="4" w:space="0" w:color="auto"/>
              <w:right w:val="single" w:sz="4" w:space="0" w:color="auto"/>
            </w:tcBorders>
            <w:shd w:val="clear" w:color="auto" w:fill="auto"/>
            <w:vAlign w:val="center"/>
            <w:hideMark/>
          </w:tcPr>
          <w:p w14:paraId="668073A5" w14:textId="750FEF53" w:rsidR="00485262" w:rsidRPr="002413BA" w:rsidRDefault="00732521" w:rsidP="00D55083">
            <w:pPr>
              <w:rPr>
                <w:rFonts w:ascii="Calibri" w:hAnsi="Calibri"/>
                <w:sz w:val="16"/>
                <w:szCs w:val="16"/>
              </w:rPr>
            </w:pPr>
            <w:r>
              <w:rPr>
                <w:rFonts w:ascii="Calibri" w:hAnsi="Calibri"/>
                <w:sz w:val="16"/>
                <w:szCs w:val="16"/>
              </w:rPr>
              <w:t xml:space="preserve">L’intervention </w:t>
            </w:r>
            <w:r w:rsidR="000E1867" w:rsidRPr="002413BA">
              <w:rPr>
                <w:rFonts w:ascii="Calibri" w:hAnsi="Calibri"/>
                <w:sz w:val="16"/>
                <w:szCs w:val="16"/>
              </w:rPr>
              <w:t xml:space="preserve">a été conçue pour répondre à des besoins existants : lutter contre la dégradation et déforestation, et restaurer la fertilité des sols pour sédentariser l’agriculture, et améliorer les revenus des populations. En revanche, les modalités de mise en œuvre de l’intervention ne permettent pas d’atteindre l’objectif pour le moment d’autant plus qu’il n’y </w:t>
            </w:r>
            <w:r>
              <w:rPr>
                <w:rFonts w:ascii="Calibri" w:hAnsi="Calibri"/>
                <w:sz w:val="16"/>
                <w:szCs w:val="16"/>
              </w:rPr>
              <w:t xml:space="preserve">a </w:t>
            </w:r>
            <w:r w:rsidR="000E1867" w:rsidRPr="002413BA">
              <w:rPr>
                <w:rFonts w:ascii="Calibri" w:hAnsi="Calibri"/>
                <w:sz w:val="16"/>
                <w:szCs w:val="16"/>
              </w:rPr>
              <w:t>pas de suivi-évaluation pour démontrer les progrès réalisés par indicateur</w:t>
            </w:r>
            <w:r>
              <w:rPr>
                <w:rFonts w:ascii="Calibri" w:hAnsi="Calibri"/>
                <w:sz w:val="16"/>
                <w:szCs w:val="16"/>
              </w:rPr>
              <w:t xml:space="preserve"> et les bénéficiaires n’y trouvent aucun changement</w:t>
            </w:r>
            <w:r w:rsidR="00E70649">
              <w:rPr>
                <w:rFonts w:ascii="Calibri" w:hAnsi="Calibri"/>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14:paraId="4EAF81ED" w14:textId="7F5D2FF2" w:rsidR="000E1867" w:rsidRDefault="000E1867" w:rsidP="00D55083">
            <w:pPr>
              <w:rPr>
                <w:rFonts w:ascii="Calibri" w:hAnsi="Calibri"/>
                <w:color w:val="000000"/>
                <w:sz w:val="16"/>
                <w:szCs w:val="16"/>
              </w:rPr>
            </w:pPr>
            <w:r>
              <w:rPr>
                <w:rFonts w:ascii="Calibri" w:hAnsi="Calibri"/>
                <w:color w:val="000000"/>
                <w:sz w:val="16"/>
                <w:szCs w:val="16"/>
              </w:rPr>
              <w:t>Document</w:t>
            </w:r>
            <w:r w:rsidR="005A4E81">
              <w:rPr>
                <w:rFonts w:ascii="Calibri" w:hAnsi="Calibri"/>
                <w:color w:val="000000"/>
                <w:sz w:val="16"/>
                <w:szCs w:val="16"/>
              </w:rPr>
              <w:t>ation</w:t>
            </w:r>
          </w:p>
          <w:p w14:paraId="27FA670E" w14:textId="54F60D2D" w:rsidR="000E1867" w:rsidRDefault="002413BA" w:rsidP="00D55083">
            <w:pPr>
              <w:rPr>
                <w:rFonts w:ascii="Calibri" w:hAnsi="Calibri"/>
                <w:color w:val="000000"/>
                <w:sz w:val="16"/>
                <w:szCs w:val="16"/>
              </w:rPr>
            </w:pPr>
            <w:r>
              <w:rPr>
                <w:rFonts w:ascii="Calibri" w:hAnsi="Calibri"/>
                <w:color w:val="000000"/>
                <w:sz w:val="16"/>
                <w:szCs w:val="16"/>
              </w:rPr>
              <w:t>Échanges</w:t>
            </w:r>
            <w:r w:rsidR="000E1867">
              <w:rPr>
                <w:rFonts w:ascii="Calibri" w:hAnsi="Calibri"/>
                <w:color w:val="000000"/>
                <w:sz w:val="16"/>
                <w:szCs w:val="16"/>
              </w:rPr>
              <w:t xml:space="preserve"> avec l’équipe d’intervention, </w:t>
            </w:r>
          </w:p>
          <w:p w14:paraId="75FB8FF6" w14:textId="22C0DF28" w:rsidR="000E1867" w:rsidRDefault="000E1867" w:rsidP="00D55083">
            <w:pPr>
              <w:rPr>
                <w:rFonts w:ascii="Calibri" w:hAnsi="Calibri"/>
                <w:color w:val="000000"/>
                <w:sz w:val="16"/>
                <w:szCs w:val="16"/>
              </w:rPr>
            </w:pPr>
            <w:r>
              <w:rPr>
                <w:rFonts w:ascii="Calibri" w:hAnsi="Calibri"/>
                <w:color w:val="000000"/>
                <w:sz w:val="16"/>
                <w:szCs w:val="16"/>
              </w:rPr>
              <w:t xml:space="preserve">Observations terrain </w:t>
            </w:r>
          </w:p>
          <w:p w14:paraId="68E1724E" w14:textId="6B0B1210" w:rsidR="00485262" w:rsidRPr="00485262" w:rsidRDefault="000E1867" w:rsidP="00D55083">
            <w:pPr>
              <w:rPr>
                <w:rFonts w:ascii="Calibri" w:hAnsi="Calibri"/>
                <w:color w:val="000000"/>
                <w:sz w:val="16"/>
                <w:szCs w:val="16"/>
              </w:rPr>
            </w:pPr>
            <w:r>
              <w:rPr>
                <w:rFonts w:ascii="Calibri" w:hAnsi="Calibri"/>
                <w:color w:val="000000"/>
                <w:sz w:val="16"/>
                <w:szCs w:val="16"/>
              </w:rPr>
              <w:t>Entretiens avec les communautés et services techniques</w:t>
            </w:r>
          </w:p>
        </w:tc>
        <w:tc>
          <w:tcPr>
            <w:tcW w:w="4412" w:type="dxa"/>
            <w:tcBorders>
              <w:top w:val="nil"/>
              <w:left w:val="nil"/>
              <w:bottom w:val="single" w:sz="4" w:space="0" w:color="auto"/>
              <w:right w:val="single" w:sz="4" w:space="0" w:color="auto"/>
            </w:tcBorders>
            <w:shd w:val="clear" w:color="auto" w:fill="auto"/>
            <w:noWrap/>
            <w:vAlign w:val="center"/>
            <w:hideMark/>
          </w:tcPr>
          <w:p w14:paraId="2BEB13B9" w14:textId="35054D3A" w:rsidR="00485262" w:rsidRPr="00485262" w:rsidRDefault="000E1867" w:rsidP="00D55083">
            <w:pPr>
              <w:rPr>
                <w:rFonts w:ascii="Calibri" w:hAnsi="Calibri"/>
                <w:color w:val="000000"/>
                <w:sz w:val="16"/>
                <w:szCs w:val="16"/>
              </w:rPr>
            </w:pPr>
            <w:r>
              <w:rPr>
                <w:rFonts w:ascii="Calibri" w:hAnsi="Calibri"/>
                <w:color w:val="000000"/>
                <w:sz w:val="16"/>
                <w:szCs w:val="16"/>
              </w:rPr>
              <w:t>Nombreux retards constatés sur tous les piliers et visible</w:t>
            </w:r>
            <w:r w:rsidR="00732521">
              <w:rPr>
                <w:rFonts w:ascii="Calibri" w:hAnsi="Calibri"/>
                <w:color w:val="000000"/>
                <w:sz w:val="16"/>
                <w:szCs w:val="16"/>
              </w:rPr>
              <w:t>s</w:t>
            </w:r>
            <w:r>
              <w:rPr>
                <w:rFonts w:ascii="Calibri" w:hAnsi="Calibri"/>
                <w:color w:val="000000"/>
                <w:sz w:val="16"/>
                <w:szCs w:val="16"/>
              </w:rPr>
              <w:t xml:space="preserve"> sur le terrain</w:t>
            </w:r>
          </w:p>
        </w:tc>
      </w:tr>
      <w:tr w:rsidR="00485262" w:rsidRPr="00485262" w14:paraId="3F192776" w14:textId="77777777" w:rsidTr="00184D2C">
        <w:trPr>
          <w:trHeight w:val="720"/>
        </w:trPr>
        <w:tc>
          <w:tcPr>
            <w:tcW w:w="2140" w:type="dxa"/>
            <w:vMerge/>
            <w:tcBorders>
              <w:top w:val="nil"/>
              <w:left w:val="single" w:sz="4" w:space="0" w:color="auto"/>
              <w:bottom w:val="single" w:sz="4" w:space="0" w:color="auto"/>
              <w:right w:val="single" w:sz="4" w:space="0" w:color="auto"/>
            </w:tcBorders>
            <w:vAlign w:val="center"/>
            <w:hideMark/>
          </w:tcPr>
          <w:p w14:paraId="2FF2A12D" w14:textId="77777777" w:rsidR="00485262" w:rsidRPr="00485262" w:rsidRDefault="00485262" w:rsidP="00485262">
            <w:pPr>
              <w:rPr>
                <w:rFonts w:ascii="Calibri" w:hAnsi="Calibri"/>
                <w:b/>
                <w:bCs/>
                <w:color w:val="000000"/>
                <w:sz w:val="16"/>
                <w:szCs w:val="16"/>
              </w:rPr>
            </w:pPr>
          </w:p>
        </w:tc>
        <w:tc>
          <w:tcPr>
            <w:tcW w:w="1824" w:type="dxa"/>
            <w:tcBorders>
              <w:top w:val="nil"/>
              <w:left w:val="nil"/>
              <w:bottom w:val="single" w:sz="4" w:space="0" w:color="auto"/>
              <w:right w:val="single" w:sz="4" w:space="0" w:color="auto"/>
            </w:tcBorders>
            <w:shd w:val="clear" w:color="auto" w:fill="auto"/>
            <w:vAlign w:val="center"/>
            <w:hideMark/>
          </w:tcPr>
          <w:p w14:paraId="0A1E0DFF" w14:textId="0B88BD4C"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Est-ce que les besoins et </w:t>
            </w:r>
            <w:r w:rsidR="00CE452B" w:rsidRPr="00485262">
              <w:rPr>
                <w:rFonts w:ascii="Calibri" w:hAnsi="Calibri"/>
                <w:color w:val="000000"/>
                <w:sz w:val="16"/>
                <w:szCs w:val="16"/>
              </w:rPr>
              <w:t>priorités</w:t>
            </w:r>
            <w:r w:rsidRPr="00485262">
              <w:rPr>
                <w:rFonts w:ascii="Calibri" w:hAnsi="Calibri"/>
                <w:color w:val="000000"/>
                <w:sz w:val="16"/>
                <w:szCs w:val="16"/>
              </w:rPr>
              <w:t xml:space="preserve"> des </w:t>
            </w:r>
            <w:r w:rsidR="00CE452B" w:rsidRPr="00485262">
              <w:rPr>
                <w:rFonts w:ascii="Calibri" w:hAnsi="Calibri"/>
                <w:color w:val="000000"/>
                <w:sz w:val="16"/>
                <w:szCs w:val="16"/>
              </w:rPr>
              <w:t>bénéficiaires</w:t>
            </w:r>
            <w:r w:rsidRPr="00485262">
              <w:rPr>
                <w:rFonts w:ascii="Calibri" w:hAnsi="Calibri"/>
                <w:color w:val="000000"/>
                <w:sz w:val="16"/>
                <w:szCs w:val="16"/>
              </w:rPr>
              <w:t xml:space="preserve"> ont </w:t>
            </w:r>
            <w:r w:rsidR="00CE452B" w:rsidRPr="00485262">
              <w:rPr>
                <w:rFonts w:ascii="Calibri" w:hAnsi="Calibri"/>
                <w:color w:val="000000"/>
                <w:sz w:val="16"/>
                <w:szCs w:val="16"/>
              </w:rPr>
              <w:t>été</w:t>
            </w:r>
            <w:r w:rsidRPr="00485262">
              <w:rPr>
                <w:rFonts w:ascii="Calibri" w:hAnsi="Calibri"/>
                <w:color w:val="000000"/>
                <w:sz w:val="16"/>
                <w:szCs w:val="16"/>
              </w:rPr>
              <w:t xml:space="preserve"> </w:t>
            </w:r>
            <w:r w:rsidR="00CE452B" w:rsidRPr="00485262">
              <w:rPr>
                <w:rFonts w:ascii="Calibri" w:hAnsi="Calibri"/>
                <w:color w:val="000000"/>
                <w:sz w:val="16"/>
                <w:szCs w:val="16"/>
              </w:rPr>
              <w:t>articulés</w:t>
            </w:r>
            <w:r w:rsidRPr="00485262">
              <w:rPr>
                <w:rFonts w:ascii="Calibri" w:hAnsi="Calibri"/>
                <w:color w:val="000000"/>
                <w:sz w:val="16"/>
                <w:szCs w:val="16"/>
              </w:rPr>
              <w:t xml:space="preserve"> dans le design de l’interventions (objectifs, </w:t>
            </w:r>
            <w:r w:rsidR="00CE452B" w:rsidRPr="00485262">
              <w:rPr>
                <w:rFonts w:ascii="Calibri" w:hAnsi="Calibri"/>
                <w:color w:val="000000"/>
                <w:sz w:val="16"/>
                <w:szCs w:val="16"/>
              </w:rPr>
              <w:t>théorie</w:t>
            </w:r>
            <w:r w:rsidRPr="00485262">
              <w:rPr>
                <w:rFonts w:ascii="Calibri" w:hAnsi="Calibri"/>
                <w:color w:val="000000"/>
                <w:sz w:val="16"/>
                <w:szCs w:val="16"/>
              </w:rPr>
              <w:t xml:space="preserve"> du changement) ?</w:t>
            </w:r>
          </w:p>
        </w:tc>
        <w:tc>
          <w:tcPr>
            <w:tcW w:w="5103" w:type="dxa"/>
            <w:tcBorders>
              <w:top w:val="nil"/>
              <w:left w:val="nil"/>
              <w:bottom w:val="single" w:sz="4" w:space="0" w:color="auto"/>
              <w:right w:val="single" w:sz="4" w:space="0" w:color="auto"/>
            </w:tcBorders>
            <w:shd w:val="clear" w:color="auto" w:fill="auto"/>
            <w:vAlign w:val="center"/>
            <w:hideMark/>
          </w:tcPr>
          <w:p w14:paraId="722BF521" w14:textId="1E9175A6" w:rsidR="00CE452B" w:rsidRPr="002413BA" w:rsidRDefault="00CE452B" w:rsidP="00D55083">
            <w:pPr>
              <w:pStyle w:val="NormalWeb"/>
              <w:spacing w:before="0" w:beforeAutospacing="0" w:after="0" w:afterAutospacing="0"/>
              <w:rPr>
                <w:rFonts w:asciiTheme="minorHAnsi" w:hAnsiTheme="minorHAnsi" w:cstheme="minorHAnsi"/>
                <w:sz w:val="16"/>
                <w:szCs w:val="16"/>
              </w:rPr>
            </w:pPr>
            <w:r w:rsidRPr="002413BA">
              <w:rPr>
                <w:rFonts w:ascii="Calibri" w:hAnsi="Calibri"/>
                <w:sz w:val="16"/>
                <w:szCs w:val="16"/>
              </w:rPr>
              <w:t xml:space="preserve">De manière générale, les besoins et priorités des bénéficiaires apparaissent dans le document de programme, et on peut donc considérer que le design de l’intervention en a tenu compte, les objectifs </w:t>
            </w:r>
            <w:r w:rsidR="00732521">
              <w:rPr>
                <w:rFonts w:ascii="Calibri" w:hAnsi="Calibri"/>
                <w:sz w:val="16"/>
                <w:szCs w:val="16"/>
              </w:rPr>
              <w:t>l</w:t>
            </w:r>
            <w:r w:rsidRPr="002413BA">
              <w:rPr>
                <w:rFonts w:ascii="Calibri" w:hAnsi="Calibri"/>
                <w:sz w:val="16"/>
                <w:szCs w:val="16"/>
              </w:rPr>
              <w:t xml:space="preserve">‘expriment d’ailleurs assez bien. En revanche, la théorie du </w:t>
            </w:r>
            <w:r w:rsidRPr="002413BA">
              <w:rPr>
                <w:rFonts w:asciiTheme="minorHAnsi" w:hAnsiTheme="minorHAnsi" w:cstheme="minorHAnsi"/>
                <w:sz w:val="16"/>
                <w:szCs w:val="16"/>
              </w:rPr>
              <w:t xml:space="preserve">changement n’est pas claire dans le </w:t>
            </w:r>
            <w:proofErr w:type="spellStart"/>
            <w:r w:rsidRPr="002413BA">
              <w:rPr>
                <w:rFonts w:asciiTheme="minorHAnsi" w:hAnsiTheme="minorHAnsi" w:cstheme="minorHAnsi"/>
                <w:sz w:val="16"/>
                <w:szCs w:val="16"/>
              </w:rPr>
              <w:t>Prodoc</w:t>
            </w:r>
            <w:proofErr w:type="spellEnd"/>
            <w:r w:rsidRPr="002413BA">
              <w:rPr>
                <w:rFonts w:asciiTheme="minorHAnsi" w:hAnsiTheme="minorHAnsi" w:cstheme="minorHAnsi"/>
                <w:sz w:val="16"/>
                <w:szCs w:val="16"/>
              </w:rPr>
              <w:t> : « </w:t>
            </w:r>
            <w:r w:rsidRPr="002413BA">
              <w:rPr>
                <w:rFonts w:asciiTheme="minorHAnsi" w:hAnsiTheme="minorHAnsi" w:cstheme="minorHAnsi"/>
                <w:i/>
                <w:iCs/>
                <w:sz w:val="16"/>
                <w:szCs w:val="16"/>
              </w:rPr>
              <w:t xml:space="preserve">L’exercice de </w:t>
            </w:r>
            <w:r w:rsidR="00BA3441" w:rsidRPr="002413BA">
              <w:rPr>
                <w:rFonts w:asciiTheme="minorHAnsi" w:hAnsiTheme="minorHAnsi" w:cstheme="minorHAnsi"/>
                <w:i/>
                <w:iCs/>
                <w:sz w:val="16"/>
                <w:szCs w:val="16"/>
              </w:rPr>
              <w:t>réflexion</w:t>
            </w:r>
            <w:r w:rsidRPr="002413BA">
              <w:rPr>
                <w:rFonts w:asciiTheme="minorHAnsi" w:hAnsiTheme="minorHAnsi" w:cstheme="minorHAnsi"/>
                <w:i/>
                <w:iCs/>
                <w:sz w:val="16"/>
                <w:szCs w:val="16"/>
              </w:rPr>
              <w:t xml:space="preserve"> sur la </w:t>
            </w:r>
            <w:r w:rsidR="00BA3441" w:rsidRPr="002413BA">
              <w:rPr>
                <w:rFonts w:asciiTheme="minorHAnsi" w:hAnsiTheme="minorHAnsi" w:cstheme="minorHAnsi"/>
                <w:i/>
                <w:iCs/>
                <w:sz w:val="16"/>
                <w:szCs w:val="16"/>
              </w:rPr>
              <w:t>théorie</w:t>
            </w:r>
            <w:r w:rsidRPr="002413BA">
              <w:rPr>
                <w:rFonts w:asciiTheme="minorHAnsi" w:hAnsiTheme="minorHAnsi" w:cstheme="minorHAnsi"/>
                <w:i/>
                <w:iCs/>
                <w:sz w:val="16"/>
                <w:szCs w:val="16"/>
              </w:rPr>
              <w:t xml:space="preserve"> du changement a </w:t>
            </w:r>
            <w:r w:rsidR="002413BA" w:rsidRPr="002413BA">
              <w:rPr>
                <w:rFonts w:asciiTheme="minorHAnsi" w:hAnsiTheme="minorHAnsi" w:cstheme="minorHAnsi"/>
                <w:i/>
                <w:iCs/>
                <w:sz w:val="16"/>
                <w:szCs w:val="16"/>
              </w:rPr>
              <w:t>été</w:t>
            </w:r>
            <w:r w:rsidRPr="002413BA">
              <w:rPr>
                <w:rFonts w:asciiTheme="minorHAnsi" w:hAnsiTheme="minorHAnsi" w:cstheme="minorHAnsi"/>
                <w:i/>
                <w:iCs/>
                <w:sz w:val="16"/>
                <w:szCs w:val="16"/>
              </w:rPr>
              <w:t xml:space="preserve"> </w:t>
            </w:r>
            <w:r w:rsidR="00A54F0E" w:rsidRPr="002413BA">
              <w:rPr>
                <w:rFonts w:asciiTheme="minorHAnsi" w:hAnsiTheme="minorHAnsi" w:cstheme="minorHAnsi"/>
                <w:i/>
                <w:iCs/>
                <w:sz w:val="16"/>
                <w:szCs w:val="16"/>
              </w:rPr>
              <w:t>commencé</w:t>
            </w:r>
            <w:r w:rsidRPr="002413BA">
              <w:rPr>
                <w:rFonts w:asciiTheme="minorHAnsi" w:hAnsiTheme="minorHAnsi" w:cstheme="minorHAnsi"/>
                <w:i/>
                <w:iCs/>
                <w:sz w:val="16"/>
                <w:szCs w:val="16"/>
              </w:rPr>
              <w:t xml:space="preserve"> lors de la mission terrain en </w:t>
            </w:r>
            <w:r w:rsidR="00BA3441" w:rsidRPr="002413BA">
              <w:rPr>
                <w:rFonts w:asciiTheme="minorHAnsi" w:hAnsiTheme="minorHAnsi" w:cstheme="minorHAnsi"/>
                <w:i/>
                <w:iCs/>
                <w:sz w:val="16"/>
                <w:szCs w:val="16"/>
              </w:rPr>
              <w:t>décembre</w:t>
            </w:r>
            <w:r w:rsidRPr="002413BA">
              <w:rPr>
                <w:rFonts w:ascii="Georgia" w:hAnsi="Georgia"/>
                <w:i/>
                <w:iCs/>
                <w:sz w:val="16"/>
                <w:szCs w:val="16"/>
              </w:rPr>
              <w:t xml:space="preserve"> </w:t>
            </w:r>
            <w:r w:rsidRPr="002413BA">
              <w:rPr>
                <w:rFonts w:asciiTheme="minorHAnsi" w:hAnsiTheme="minorHAnsi" w:cstheme="minorHAnsi"/>
                <w:i/>
                <w:iCs/>
                <w:sz w:val="16"/>
                <w:szCs w:val="16"/>
              </w:rPr>
              <w:t>2018 et partag</w:t>
            </w:r>
            <w:r w:rsidR="00D96591">
              <w:rPr>
                <w:rFonts w:asciiTheme="minorHAnsi" w:hAnsiTheme="minorHAnsi" w:cstheme="minorHAnsi"/>
                <w:i/>
                <w:iCs/>
                <w:sz w:val="16"/>
                <w:szCs w:val="16"/>
              </w:rPr>
              <w:t>é</w:t>
            </w:r>
            <w:r w:rsidRPr="002413BA">
              <w:rPr>
                <w:rFonts w:asciiTheme="minorHAnsi" w:hAnsiTheme="minorHAnsi" w:cstheme="minorHAnsi"/>
                <w:i/>
                <w:iCs/>
                <w:sz w:val="16"/>
                <w:szCs w:val="16"/>
              </w:rPr>
              <w:t xml:space="preserve"> à Lisala avec le Coordinateur Provincial de</w:t>
            </w:r>
            <w:r w:rsidRPr="002413BA">
              <w:rPr>
                <w:rFonts w:asciiTheme="minorHAnsi" w:hAnsiTheme="minorHAnsi" w:cstheme="minorHAnsi"/>
                <w:sz w:val="16"/>
                <w:szCs w:val="16"/>
              </w:rPr>
              <w:t xml:space="preserve"> </w:t>
            </w:r>
            <w:r w:rsidRPr="002413BA">
              <w:rPr>
                <w:rFonts w:asciiTheme="minorHAnsi" w:hAnsiTheme="minorHAnsi" w:cstheme="minorHAnsi"/>
                <w:i/>
                <w:iCs/>
                <w:sz w:val="16"/>
                <w:szCs w:val="16"/>
              </w:rPr>
              <w:t xml:space="preserve">l’Environnement. Le </w:t>
            </w:r>
            <w:r w:rsidR="002413BA" w:rsidRPr="002413BA">
              <w:rPr>
                <w:rFonts w:asciiTheme="minorHAnsi" w:hAnsiTheme="minorHAnsi" w:cstheme="minorHAnsi"/>
                <w:i/>
                <w:iCs/>
                <w:sz w:val="16"/>
                <w:szCs w:val="16"/>
              </w:rPr>
              <w:t>résultat</w:t>
            </w:r>
            <w:r w:rsidRPr="002413BA">
              <w:rPr>
                <w:rFonts w:asciiTheme="minorHAnsi" w:hAnsiTheme="minorHAnsi" w:cstheme="minorHAnsi"/>
                <w:i/>
                <w:iCs/>
                <w:sz w:val="16"/>
                <w:szCs w:val="16"/>
              </w:rPr>
              <w:t xml:space="preserve"> de ce travail, reste une </w:t>
            </w:r>
            <w:r w:rsidR="002413BA" w:rsidRPr="002413BA">
              <w:rPr>
                <w:rFonts w:asciiTheme="minorHAnsi" w:hAnsiTheme="minorHAnsi" w:cstheme="minorHAnsi"/>
                <w:i/>
                <w:iCs/>
                <w:sz w:val="16"/>
                <w:szCs w:val="16"/>
              </w:rPr>
              <w:t>ébauche</w:t>
            </w:r>
            <w:r w:rsidRPr="002413BA">
              <w:rPr>
                <w:rFonts w:asciiTheme="minorHAnsi" w:hAnsiTheme="minorHAnsi" w:cstheme="minorHAnsi"/>
                <w:i/>
                <w:iCs/>
                <w:sz w:val="16"/>
                <w:szCs w:val="16"/>
              </w:rPr>
              <w:t xml:space="preserve"> et est </w:t>
            </w:r>
            <w:r w:rsidR="002413BA" w:rsidRPr="002413BA">
              <w:rPr>
                <w:rFonts w:asciiTheme="minorHAnsi" w:hAnsiTheme="minorHAnsi" w:cstheme="minorHAnsi"/>
                <w:i/>
                <w:iCs/>
                <w:sz w:val="16"/>
                <w:szCs w:val="16"/>
              </w:rPr>
              <w:t>présenté</w:t>
            </w:r>
            <w:r w:rsidRPr="002413BA">
              <w:rPr>
                <w:rFonts w:asciiTheme="minorHAnsi" w:hAnsiTheme="minorHAnsi" w:cstheme="minorHAnsi"/>
                <w:i/>
                <w:iCs/>
                <w:sz w:val="16"/>
                <w:szCs w:val="16"/>
              </w:rPr>
              <w:t xml:space="preserve"> en annexe. L’exercice d’affinement de cette </w:t>
            </w:r>
            <w:r w:rsidR="002413BA" w:rsidRPr="002413BA">
              <w:rPr>
                <w:rFonts w:asciiTheme="minorHAnsi" w:hAnsiTheme="minorHAnsi" w:cstheme="minorHAnsi"/>
                <w:i/>
                <w:iCs/>
                <w:sz w:val="16"/>
                <w:szCs w:val="16"/>
              </w:rPr>
              <w:t>théorie</w:t>
            </w:r>
            <w:r w:rsidRPr="002413BA">
              <w:rPr>
                <w:rFonts w:asciiTheme="minorHAnsi" w:hAnsiTheme="minorHAnsi" w:cstheme="minorHAnsi"/>
                <w:i/>
                <w:iCs/>
                <w:sz w:val="16"/>
                <w:szCs w:val="16"/>
              </w:rPr>
              <w:t xml:space="preserve"> du changement devra </w:t>
            </w:r>
            <w:r w:rsidR="002413BA" w:rsidRPr="002413BA">
              <w:rPr>
                <w:rFonts w:asciiTheme="minorHAnsi" w:hAnsiTheme="minorHAnsi" w:cstheme="minorHAnsi"/>
                <w:i/>
                <w:iCs/>
                <w:sz w:val="16"/>
                <w:szCs w:val="16"/>
              </w:rPr>
              <w:t>être</w:t>
            </w:r>
            <w:r w:rsidRPr="002413BA">
              <w:rPr>
                <w:rFonts w:asciiTheme="minorHAnsi" w:hAnsiTheme="minorHAnsi" w:cstheme="minorHAnsi"/>
                <w:i/>
                <w:iCs/>
                <w:sz w:val="16"/>
                <w:szCs w:val="16"/>
              </w:rPr>
              <w:t xml:space="preserve"> repris lors de l’Atelier de </w:t>
            </w:r>
            <w:r w:rsidR="002413BA" w:rsidRPr="002413BA">
              <w:rPr>
                <w:rFonts w:asciiTheme="minorHAnsi" w:hAnsiTheme="minorHAnsi" w:cstheme="minorHAnsi"/>
                <w:i/>
                <w:iCs/>
                <w:sz w:val="16"/>
                <w:szCs w:val="16"/>
              </w:rPr>
              <w:t>démarrage</w:t>
            </w:r>
            <w:r w:rsidRPr="002413BA">
              <w:rPr>
                <w:rFonts w:asciiTheme="minorHAnsi" w:hAnsiTheme="minorHAnsi" w:cstheme="minorHAnsi"/>
                <w:i/>
                <w:iCs/>
                <w:sz w:val="16"/>
                <w:szCs w:val="16"/>
              </w:rPr>
              <w:t xml:space="preserve"> de l’intervention avec un public d’acteurs plus large</w:t>
            </w:r>
            <w:r w:rsidRPr="002413BA">
              <w:rPr>
                <w:rFonts w:asciiTheme="minorHAnsi" w:hAnsiTheme="minorHAnsi" w:cstheme="minorHAnsi"/>
                <w:sz w:val="16"/>
                <w:szCs w:val="16"/>
              </w:rPr>
              <w:t>. »</w:t>
            </w:r>
          </w:p>
          <w:p w14:paraId="541B37D0" w14:textId="4D5B1F0C" w:rsidR="00CE452B" w:rsidRPr="002413BA" w:rsidRDefault="00CE452B" w:rsidP="00D55083">
            <w:pPr>
              <w:pStyle w:val="NormalWeb"/>
              <w:spacing w:before="0" w:beforeAutospacing="0" w:after="0" w:afterAutospacing="0"/>
              <w:rPr>
                <w:rFonts w:ascii="Georgia" w:hAnsi="Georgia"/>
                <w:sz w:val="16"/>
                <w:szCs w:val="16"/>
              </w:rPr>
            </w:pPr>
            <w:r w:rsidRPr="002413BA">
              <w:rPr>
                <w:rFonts w:asciiTheme="minorHAnsi" w:hAnsiTheme="minorHAnsi" w:cstheme="minorHAnsi"/>
                <w:sz w:val="16"/>
                <w:szCs w:val="16"/>
              </w:rPr>
              <w:t xml:space="preserve">Le </w:t>
            </w:r>
            <w:proofErr w:type="spellStart"/>
            <w:r w:rsidR="002413BA">
              <w:rPr>
                <w:rFonts w:asciiTheme="minorHAnsi" w:hAnsiTheme="minorHAnsi" w:cstheme="minorHAnsi"/>
                <w:sz w:val="16"/>
                <w:szCs w:val="16"/>
              </w:rPr>
              <w:t>P</w:t>
            </w:r>
            <w:r w:rsidRPr="002413BA">
              <w:rPr>
                <w:rFonts w:asciiTheme="minorHAnsi" w:hAnsiTheme="minorHAnsi" w:cstheme="minorHAnsi"/>
                <w:sz w:val="16"/>
                <w:szCs w:val="16"/>
              </w:rPr>
              <w:t>rodoc</w:t>
            </w:r>
            <w:proofErr w:type="spellEnd"/>
            <w:r w:rsidRPr="002413BA">
              <w:rPr>
                <w:rFonts w:asciiTheme="minorHAnsi" w:hAnsiTheme="minorHAnsi" w:cstheme="minorHAnsi"/>
                <w:sz w:val="16"/>
                <w:szCs w:val="16"/>
              </w:rPr>
              <w:t xml:space="preserve"> indique toutefois pour la première phase les éléments menant à une </w:t>
            </w:r>
            <w:proofErr w:type="spellStart"/>
            <w:r w:rsidRPr="002413BA">
              <w:rPr>
                <w:rFonts w:asciiTheme="minorHAnsi" w:hAnsiTheme="minorHAnsi" w:cstheme="minorHAnsi"/>
                <w:sz w:val="16"/>
                <w:szCs w:val="16"/>
              </w:rPr>
              <w:t>ToC</w:t>
            </w:r>
            <w:proofErr w:type="spellEnd"/>
            <w:r w:rsidRPr="002413BA">
              <w:rPr>
                <w:rFonts w:asciiTheme="minorHAnsi" w:hAnsiTheme="minorHAnsi" w:cstheme="minorHAnsi"/>
                <w:sz w:val="16"/>
                <w:szCs w:val="16"/>
              </w:rPr>
              <w:t> : AT, Planification du développement, conscientisation des acteurs, changements des pratiques agricoles, visibilités des services étatiques, dynamique de concertation</w:t>
            </w:r>
          </w:p>
          <w:p w14:paraId="3E0BB086" w14:textId="44566140" w:rsidR="00485262" w:rsidRPr="002413BA" w:rsidRDefault="00485262" w:rsidP="00D55083">
            <w:pPr>
              <w:rPr>
                <w:rFonts w:ascii="Calibri" w:hAnsi="Calibri"/>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14:paraId="10BC5089" w14:textId="3BC2DC9C" w:rsidR="00732521" w:rsidRPr="006D6855" w:rsidRDefault="00732521" w:rsidP="00732521">
            <w:pPr>
              <w:rPr>
                <w:rFonts w:ascii="Calibri" w:hAnsi="Calibri"/>
                <w:color w:val="000000"/>
                <w:sz w:val="16"/>
                <w:szCs w:val="16"/>
              </w:rPr>
            </w:pPr>
            <w:proofErr w:type="spellStart"/>
            <w:r w:rsidRPr="006D6855">
              <w:rPr>
                <w:rFonts w:ascii="Calibri" w:hAnsi="Calibri"/>
                <w:color w:val="000000"/>
                <w:sz w:val="16"/>
                <w:szCs w:val="16"/>
              </w:rPr>
              <w:t>Prodoc</w:t>
            </w:r>
            <w:proofErr w:type="spellEnd"/>
            <w:r w:rsidRPr="006D6855">
              <w:rPr>
                <w:rFonts w:ascii="Calibri" w:hAnsi="Calibri"/>
                <w:color w:val="000000"/>
                <w:sz w:val="16"/>
                <w:szCs w:val="16"/>
              </w:rPr>
              <w:t>, entretiens avec l’équipe d’intervention et les bénéficiaires,</w:t>
            </w:r>
          </w:p>
          <w:p w14:paraId="617FEA0E" w14:textId="236A542A" w:rsidR="00485262" w:rsidRPr="00485262" w:rsidRDefault="00732521" w:rsidP="00732521">
            <w:pPr>
              <w:rPr>
                <w:rFonts w:ascii="Calibri" w:hAnsi="Calibri"/>
                <w:color w:val="000000"/>
                <w:sz w:val="16"/>
                <w:szCs w:val="16"/>
              </w:rPr>
            </w:pPr>
            <w:r w:rsidRPr="006D6855">
              <w:rPr>
                <w:rFonts w:ascii="Calibri" w:hAnsi="Calibri"/>
                <w:color w:val="000000"/>
                <w:sz w:val="16"/>
                <w:szCs w:val="16"/>
              </w:rPr>
              <w:t>Observations sur le terrain</w:t>
            </w:r>
          </w:p>
        </w:tc>
        <w:tc>
          <w:tcPr>
            <w:tcW w:w="4412" w:type="dxa"/>
            <w:tcBorders>
              <w:top w:val="nil"/>
              <w:left w:val="nil"/>
              <w:bottom w:val="single" w:sz="4" w:space="0" w:color="auto"/>
              <w:right w:val="single" w:sz="4" w:space="0" w:color="auto"/>
            </w:tcBorders>
            <w:shd w:val="clear" w:color="auto" w:fill="auto"/>
            <w:noWrap/>
            <w:vAlign w:val="center"/>
            <w:hideMark/>
          </w:tcPr>
          <w:p w14:paraId="03431213" w14:textId="3D9630ED" w:rsidR="00485262" w:rsidRPr="00485262" w:rsidRDefault="00BA3441" w:rsidP="00D55083">
            <w:pPr>
              <w:rPr>
                <w:rFonts w:ascii="Calibri" w:hAnsi="Calibri"/>
                <w:color w:val="000000"/>
                <w:sz w:val="16"/>
                <w:szCs w:val="16"/>
              </w:rPr>
            </w:pPr>
            <w:r>
              <w:rPr>
                <w:rFonts w:ascii="Calibri" w:hAnsi="Calibri"/>
                <w:color w:val="000000"/>
                <w:sz w:val="16"/>
                <w:szCs w:val="16"/>
              </w:rPr>
              <w:t xml:space="preserve">Étant donné que les éléments de la </w:t>
            </w:r>
            <w:proofErr w:type="spellStart"/>
            <w:r>
              <w:rPr>
                <w:rFonts w:ascii="Calibri" w:hAnsi="Calibri"/>
                <w:color w:val="000000"/>
                <w:sz w:val="16"/>
                <w:szCs w:val="16"/>
              </w:rPr>
              <w:t>ToC</w:t>
            </w:r>
            <w:proofErr w:type="spellEnd"/>
            <w:r>
              <w:rPr>
                <w:rFonts w:ascii="Calibri" w:hAnsi="Calibri"/>
                <w:color w:val="000000"/>
                <w:sz w:val="16"/>
                <w:szCs w:val="16"/>
              </w:rPr>
              <w:t xml:space="preserve"> sont </w:t>
            </w:r>
            <w:r w:rsidR="0059500C">
              <w:rPr>
                <w:rFonts w:ascii="Calibri" w:hAnsi="Calibri"/>
                <w:color w:val="000000"/>
                <w:sz w:val="16"/>
                <w:szCs w:val="16"/>
              </w:rPr>
              <w:t>précisés</w:t>
            </w:r>
            <w:r>
              <w:rPr>
                <w:rFonts w:ascii="Calibri" w:hAnsi="Calibri"/>
                <w:color w:val="000000"/>
                <w:sz w:val="16"/>
                <w:szCs w:val="16"/>
              </w:rPr>
              <w:t xml:space="preserve"> pour la phase 1, on peut considérer que ces éléments doivent être visibles à la fin de la première phase de 2 ans – ce qui n’est pas le cas par rapport au constat fait. La question est donc de savoir comment aborder la 2</w:t>
            </w:r>
            <w:r w:rsidRPr="00BA3441">
              <w:rPr>
                <w:rFonts w:ascii="Calibri" w:hAnsi="Calibri"/>
                <w:color w:val="000000"/>
                <w:sz w:val="16"/>
                <w:szCs w:val="16"/>
                <w:vertAlign w:val="superscript"/>
              </w:rPr>
              <w:t>ème</w:t>
            </w:r>
            <w:r>
              <w:rPr>
                <w:rFonts w:ascii="Calibri" w:hAnsi="Calibri"/>
                <w:color w:val="000000"/>
                <w:sz w:val="16"/>
                <w:szCs w:val="16"/>
              </w:rPr>
              <w:t xml:space="preserve"> phase si ces éléments n’ont pas été démontrés lors de la revue.</w:t>
            </w:r>
          </w:p>
        </w:tc>
      </w:tr>
      <w:tr w:rsidR="00485262" w:rsidRPr="00485262" w14:paraId="3537714B" w14:textId="77777777" w:rsidTr="00184D2C">
        <w:trPr>
          <w:trHeight w:val="72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30BBB6D"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Pertinence dans le temps</w:t>
            </w:r>
          </w:p>
        </w:tc>
        <w:tc>
          <w:tcPr>
            <w:tcW w:w="1824" w:type="dxa"/>
            <w:tcBorders>
              <w:top w:val="nil"/>
              <w:left w:val="nil"/>
              <w:bottom w:val="single" w:sz="4" w:space="0" w:color="auto"/>
              <w:right w:val="single" w:sz="4" w:space="0" w:color="auto"/>
            </w:tcBorders>
            <w:shd w:val="clear" w:color="auto" w:fill="auto"/>
            <w:vAlign w:val="center"/>
            <w:hideMark/>
          </w:tcPr>
          <w:p w14:paraId="3422221C" w14:textId="38CD38AF"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L’intervention a-t-elle </w:t>
            </w:r>
            <w:r w:rsidR="002413BA" w:rsidRPr="00485262">
              <w:rPr>
                <w:rFonts w:ascii="Calibri" w:hAnsi="Calibri"/>
                <w:color w:val="000000"/>
                <w:sz w:val="16"/>
                <w:szCs w:val="16"/>
              </w:rPr>
              <w:t>été</w:t>
            </w:r>
            <w:r w:rsidRPr="00485262">
              <w:rPr>
                <w:rFonts w:ascii="Calibri" w:hAnsi="Calibri"/>
                <w:color w:val="000000"/>
                <w:sz w:val="16"/>
                <w:szCs w:val="16"/>
              </w:rPr>
              <w:t xml:space="preserve"> </w:t>
            </w:r>
            <w:r w:rsidR="002413BA" w:rsidRPr="00485262">
              <w:rPr>
                <w:rFonts w:ascii="Calibri" w:hAnsi="Calibri"/>
                <w:color w:val="000000"/>
                <w:sz w:val="16"/>
                <w:szCs w:val="16"/>
              </w:rPr>
              <w:t>adaptée</w:t>
            </w:r>
            <w:r w:rsidRPr="00485262">
              <w:rPr>
                <w:rFonts w:ascii="Calibri" w:hAnsi="Calibri"/>
                <w:color w:val="000000"/>
                <w:sz w:val="16"/>
                <w:szCs w:val="16"/>
              </w:rPr>
              <w:t xml:space="preserve"> pour rester pertinente face aux changements contextuels et/ou des besoins </w:t>
            </w:r>
            <w:r w:rsidR="002413BA" w:rsidRPr="00485262">
              <w:rPr>
                <w:rFonts w:ascii="Calibri" w:hAnsi="Calibri"/>
                <w:color w:val="000000"/>
                <w:sz w:val="16"/>
                <w:szCs w:val="16"/>
              </w:rPr>
              <w:t>éventuels</w:t>
            </w:r>
            <w:r w:rsidRPr="00485262">
              <w:rPr>
                <w:rFonts w:ascii="Calibri" w:hAnsi="Calibri"/>
                <w:color w:val="000000"/>
                <w:sz w:val="16"/>
                <w:szCs w:val="16"/>
              </w:rPr>
              <w:t>?</w:t>
            </w:r>
          </w:p>
        </w:tc>
        <w:tc>
          <w:tcPr>
            <w:tcW w:w="5103" w:type="dxa"/>
            <w:tcBorders>
              <w:top w:val="nil"/>
              <w:left w:val="nil"/>
              <w:bottom w:val="single" w:sz="4" w:space="0" w:color="auto"/>
              <w:right w:val="single" w:sz="4" w:space="0" w:color="auto"/>
            </w:tcBorders>
            <w:shd w:val="clear" w:color="auto" w:fill="auto"/>
            <w:vAlign w:val="center"/>
            <w:hideMark/>
          </w:tcPr>
          <w:p w14:paraId="7877DB08" w14:textId="2292D5B0" w:rsidR="00485262" w:rsidRPr="002413BA" w:rsidRDefault="00086AE2" w:rsidP="00D55083">
            <w:pPr>
              <w:rPr>
                <w:rFonts w:ascii="Calibri" w:hAnsi="Calibri"/>
                <w:sz w:val="16"/>
                <w:szCs w:val="16"/>
              </w:rPr>
            </w:pPr>
            <w:r w:rsidRPr="002413BA">
              <w:rPr>
                <w:rFonts w:ascii="Calibri" w:hAnsi="Calibri"/>
                <w:sz w:val="16"/>
                <w:szCs w:val="16"/>
              </w:rPr>
              <w:t>Le projet parait moins pertinent aujourd’hui qu’au début suite aux changements</w:t>
            </w:r>
            <w:r w:rsidR="00610C59" w:rsidRPr="002413BA">
              <w:rPr>
                <w:rFonts w:ascii="Calibri" w:hAnsi="Calibri"/>
                <w:sz w:val="16"/>
                <w:szCs w:val="16"/>
              </w:rPr>
              <w:t xml:space="preserve"> contextuels </w:t>
            </w:r>
            <w:r w:rsidRPr="002413BA">
              <w:rPr>
                <w:rFonts w:ascii="Calibri" w:hAnsi="Calibri"/>
                <w:sz w:val="16"/>
                <w:szCs w:val="16"/>
              </w:rPr>
              <w:t xml:space="preserve">suivants </w:t>
            </w:r>
            <w:r w:rsidR="00610C59" w:rsidRPr="002413BA">
              <w:rPr>
                <w:rFonts w:ascii="Calibri" w:hAnsi="Calibri"/>
                <w:sz w:val="16"/>
                <w:szCs w:val="16"/>
              </w:rPr>
              <w:t>:</w:t>
            </w:r>
          </w:p>
          <w:p w14:paraId="7F246E20" w14:textId="65362446" w:rsidR="00610C59" w:rsidRPr="002413BA" w:rsidRDefault="00610C59" w:rsidP="00D55083">
            <w:pPr>
              <w:pStyle w:val="Paragraphedeliste"/>
              <w:numPr>
                <w:ilvl w:val="0"/>
                <w:numId w:val="3"/>
              </w:numPr>
              <w:spacing w:after="0" w:line="240" w:lineRule="auto"/>
              <w:ind w:left="198" w:hanging="142"/>
              <w:rPr>
                <w:rFonts w:ascii="Calibri" w:hAnsi="Calibri"/>
                <w:color w:val="auto"/>
                <w:sz w:val="16"/>
                <w:szCs w:val="16"/>
              </w:rPr>
            </w:pPr>
            <w:r w:rsidRPr="002413BA">
              <w:rPr>
                <w:rFonts w:ascii="Calibri" w:hAnsi="Calibri"/>
                <w:color w:val="auto"/>
                <w:sz w:val="16"/>
                <w:szCs w:val="16"/>
              </w:rPr>
              <w:t xml:space="preserve">Crise politique Provinciale : le </w:t>
            </w:r>
            <w:proofErr w:type="spellStart"/>
            <w:r w:rsidRPr="002413BA">
              <w:rPr>
                <w:rFonts w:ascii="Calibri" w:hAnsi="Calibri"/>
                <w:color w:val="auto"/>
                <w:sz w:val="16"/>
                <w:szCs w:val="16"/>
              </w:rPr>
              <w:t>Piredd</w:t>
            </w:r>
            <w:proofErr w:type="spellEnd"/>
            <w:r w:rsidRPr="002413BA">
              <w:rPr>
                <w:rFonts w:ascii="Calibri" w:hAnsi="Calibri"/>
                <w:color w:val="auto"/>
                <w:sz w:val="16"/>
                <w:szCs w:val="16"/>
              </w:rPr>
              <w:t xml:space="preserve"> </w:t>
            </w:r>
            <w:r w:rsidR="00732521">
              <w:rPr>
                <w:rFonts w:ascii="Calibri" w:hAnsi="Calibri"/>
                <w:color w:val="auto"/>
                <w:sz w:val="16"/>
                <w:szCs w:val="16"/>
              </w:rPr>
              <w:t xml:space="preserve">a </w:t>
            </w:r>
            <w:r w:rsidRPr="002413BA">
              <w:rPr>
                <w:rFonts w:ascii="Calibri" w:hAnsi="Calibri"/>
                <w:color w:val="auto"/>
                <w:sz w:val="16"/>
                <w:szCs w:val="16"/>
              </w:rPr>
              <w:t xml:space="preserve">eu des difficultés à s’adapter car les changements d’autorités politico-technico-administratives  de la province (surtout l’environnement), ont été trop fréquents pendant la période du projet, en particulier en 2021, ceci ayant mené à la suspension d’activités de la CPEDD notamment entre octobre et décembre </w:t>
            </w:r>
            <w:r w:rsidR="00D96591">
              <w:rPr>
                <w:rFonts w:ascii="Calibri" w:hAnsi="Calibri"/>
                <w:color w:val="auto"/>
                <w:sz w:val="16"/>
                <w:szCs w:val="16"/>
              </w:rPr>
              <w:t>2021,</w:t>
            </w:r>
          </w:p>
          <w:p w14:paraId="48849212" w14:textId="3B26A777" w:rsidR="00610C59" w:rsidRPr="002413BA" w:rsidRDefault="00610C59" w:rsidP="00D55083">
            <w:pPr>
              <w:pStyle w:val="Paragraphedeliste"/>
              <w:numPr>
                <w:ilvl w:val="0"/>
                <w:numId w:val="3"/>
              </w:numPr>
              <w:spacing w:after="0" w:line="240" w:lineRule="auto"/>
              <w:ind w:left="198" w:hanging="142"/>
              <w:rPr>
                <w:rFonts w:ascii="Calibri" w:hAnsi="Calibri"/>
                <w:color w:val="auto"/>
                <w:sz w:val="16"/>
                <w:szCs w:val="16"/>
              </w:rPr>
            </w:pPr>
            <w:r w:rsidRPr="002413BA">
              <w:rPr>
                <w:rFonts w:ascii="Calibri" w:hAnsi="Calibri"/>
                <w:color w:val="auto"/>
                <w:sz w:val="16"/>
                <w:szCs w:val="16"/>
              </w:rPr>
              <w:t>Développement d’une démobilisation des bénéficiaires par méfiance à l’égard du projet. Plusieurs problème</w:t>
            </w:r>
            <w:r w:rsidR="00732521">
              <w:rPr>
                <w:rFonts w:ascii="Calibri" w:hAnsi="Calibri"/>
                <w:color w:val="auto"/>
                <w:sz w:val="16"/>
                <w:szCs w:val="16"/>
              </w:rPr>
              <w:t>s</w:t>
            </w:r>
            <w:r w:rsidRPr="002413BA">
              <w:rPr>
                <w:rFonts w:ascii="Calibri" w:hAnsi="Calibri"/>
                <w:color w:val="auto"/>
                <w:sz w:val="16"/>
                <w:szCs w:val="16"/>
              </w:rPr>
              <w:t xml:space="preserve"> ont émergé : notamment la compréhension de l’approche « engagement » d’</w:t>
            </w:r>
            <w:proofErr w:type="spellStart"/>
            <w:r w:rsidRPr="002413BA">
              <w:rPr>
                <w:rFonts w:ascii="Calibri" w:hAnsi="Calibri"/>
                <w:color w:val="auto"/>
                <w:sz w:val="16"/>
                <w:szCs w:val="16"/>
              </w:rPr>
              <w:t>Enabel</w:t>
            </w:r>
            <w:proofErr w:type="spellEnd"/>
            <w:r w:rsidRPr="002413BA">
              <w:rPr>
                <w:rFonts w:ascii="Calibri" w:hAnsi="Calibri"/>
                <w:color w:val="auto"/>
                <w:sz w:val="16"/>
                <w:szCs w:val="16"/>
              </w:rPr>
              <w:t>  où les populations persistent à penser qu’il exi</w:t>
            </w:r>
            <w:r w:rsidR="00086AE2" w:rsidRPr="002413BA">
              <w:rPr>
                <w:rFonts w:ascii="Calibri" w:hAnsi="Calibri"/>
                <w:color w:val="auto"/>
                <w:sz w:val="16"/>
                <w:szCs w:val="16"/>
              </w:rPr>
              <w:t>s</w:t>
            </w:r>
            <w:r w:rsidRPr="002413BA">
              <w:rPr>
                <w:rFonts w:ascii="Calibri" w:hAnsi="Calibri"/>
                <w:color w:val="auto"/>
                <w:sz w:val="16"/>
                <w:szCs w:val="16"/>
              </w:rPr>
              <w:t>te des fonds détournés par les agents étatiques qui les encadrent</w:t>
            </w:r>
            <w:r w:rsidR="00086AE2" w:rsidRPr="002413BA">
              <w:rPr>
                <w:rFonts w:ascii="Calibri" w:hAnsi="Calibri"/>
                <w:color w:val="auto"/>
                <w:sz w:val="16"/>
                <w:szCs w:val="16"/>
              </w:rPr>
              <w:t>. C’est tout le monde par ailleurs, service</w:t>
            </w:r>
            <w:r w:rsidR="00D96591">
              <w:rPr>
                <w:rFonts w:ascii="Calibri" w:hAnsi="Calibri"/>
                <w:color w:val="auto"/>
                <w:sz w:val="16"/>
                <w:szCs w:val="16"/>
              </w:rPr>
              <w:t>s</w:t>
            </w:r>
            <w:r w:rsidR="00086AE2" w:rsidRPr="002413BA">
              <w:rPr>
                <w:rFonts w:ascii="Calibri" w:hAnsi="Calibri"/>
                <w:color w:val="auto"/>
                <w:sz w:val="16"/>
                <w:szCs w:val="16"/>
              </w:rPr>
              <w:t xml:space="preserve"> techniques, comme bénéficiaire</w:t>
            </w:r>
            <w:r w:rsidR="00D96591">
              <w:rPr>
                <w:rFonts w:ascii="Calibri" w:hAnsi="Calibri"/>
                <w:color w:val="auto"/>
                <w:sz w:val="16"/>
                <w:szCs w:val="16"/>
              </w:rPr>
              <w:t>s</w:t>
            </w:r>
            <w:r w:rsidR="00086AE2" w:rsidRPr="002413BA">
              <w:rPr>
                <w:rFonts w:ascii="Calibri" w:hAnsi="Calibri"/>
                <w:color w:val="auto"/>
                <w:sz w:val="16"/>
                <w:szCs w:val="16"/>
              </w:rPr>
              <w:t xml:space="preserve">, les CEP, les CLD, les CARG, etc… qui se plaignent du manque de moyens pour les aider à assumer leur engagement. D’autre part, ce premier point aggrave la situation par laquelle les communautés ont des mauvais souvenirs de promesses faites par des précédents projets </w:t>
            </w:r>
          </w:p>
          <w:p w14:paraId="1C835A06" w14:textId="2272F31C" w:rsidR="00086AE2" w:rsidRPr="002413BA" w:rsidRDefault="00086AE2" w:rsidP="00D55083">
            <w:pPr>
              <w:pStyle w:val="Paragraphedeliste"/>
              <w:numPr>
                <w:ilvl w:val="0"/>
                <w:numId w:val="3"/>
              </w:numPr>
              <w:spacing w:after="0" w:line="240" w:lineRule="auto"/>
              <w:ind w:left="198" w:hanging="142"/>
              <w:rPr>
                <w:rFonts w:ascii="Calibri" w:hAnsi="Calibri"/>
                <w:color w:val="auto"/>
                <w:sz w:val="16"/>
                <w:szCs w:val="16"/>
              </w:rPr>
            </w:pPr>
            <w:r w:rsidRPr="002413BA">
              <w:rPr>
                <w:rFonts w:ascii="Calibri" w:hAnsi="Calibri"/>
                <w:color w:val="auto"/>
                <w:sz w:val="16"/>
                <w:szCs w:val="16"/>
              </w:rPr>
              <w:t>Les besoins éventuels ont aussi été exprimés, en particulier les outillages pour les CEP, et les moyens financiers pour les réunions et les transport</w:t>
            </w:r>
            <w:r w:rsidR="00732521">
              <w:rPr>
                <w:rFonts w:ascii="Calibri" w:hAnsi="Calibri"/>
                <w:color w:val="auto"/>
                <w:sz w:val="16"/>
                <w:szCs w:val="16"/>
              </w:rPr>
              <w:t>s</w:t>
            </w:r>
          </w:p>
        </w:tc>
        <w:tc>
          <w:tcPr>
            <w:tcW w:w="1701" w:type="dxa"/>
            <w:tcBorders>
              <w:top w:val="nil"/>
              <w:left w:val="nil"/>
              <w:bottom w:val="single" w:sz="4" w:space="0" w:color="auto"/>
              <w:right w:val="single" w:sz="4" w:space="0" w:color="auto"/>
            </w:tcBorders>
            <w:shd w:val="clear" w:color="auto" w:fill="auto"/>
            <w:vAlign w:val="center"/>
            <w:hideMark/>
          </w:tcPr>
          <w:p w14:paraId="6E16D4D7" w14:textId="14B01D2B" w:rsidR="00485262" w:rsidRDefault="00086AE2" w:rsidP="00D55083">
            <w:pPr>
              <w:rPr>
                <w:rFonts w:ascii="Calibri" w:hAnsi="Calibri"/>
                <w:color w:val="000000"/>
                <w:sz w:val="16"/>
                <w:szCs w:val="16"/>
              </w:rPr>
            </w:pPr>
            <w:r>
              <w:rPr>
                <w:rFonts w:ascii="Calibri" w:hAnsi="Calibri"/>
                <w:color w:val="000000"/>
                <w:sz w:val="16"/>
                <w:szCs w:val="16"/>
              </w:rPr>
              <w:t>Entretien avec les bénéficiaires, et les partenaires techniques</w:t>
            </w:r>
          </w:p>
          <w:p w14:paraId="25D3A535" w14:textId="77777777" w:rsidR="00086AE2" w:rsidRDefault="00086AE2" w:rsidP="00D55083">
            <w:pPr>
              <w:rPr>
                <w:rFonts w:ascii="Calibri" w:hAnsi="Calibri"/>
                <w:color w:val="000000"/>
                <w:sz w:val="16"/>
                <w:szCs w:val="16"/>
              </w:rPr>
            </w:pPr>
          </w:p>
          <w:p w14:paraId="6F3C65DA" w14:textId="3DBA62C0" w:rsidR="00086AE2" w:rsidRDefault="00086AE2" w:rsidP="00D55083">
            <w:pPr>
              <w:rPr>
                <w:rFonts w:ascii="Calibri" w:hAnsi="Calibri"/>
                <w:color w:val="000000"/>
                <w:sz w:val="16"/>
                <w:szCs w:val="16"/>
              </w:rPr>
            </w:pPr>
            <w:r>
              <w:rPr>
                <w:rFonts w:ascii="Calibri" w:hAnsi="Calibri"/>
                <w:color w:val="000000"/>
                <w:sz w:val="16"/>
                <w:szCs w:val="16"/>
              </w:rPr>
              <w:t xml:space="preserve">Lettre du </w:t>
            </w:r>
            <w:r w:rsidR="00EF5B93">
              <w:rPr>
                <w:rFonts w:ascii="Calibri" w:hAnsi="Calibri"/>
                <w:color w:val="000000"/>
                <w:sz w:val="16"/>
                <w:szCs w:val="16"/>
              </w:rPr>
              <w:t>Mini Pro</w:t>
            </w:r>
            <w:r>
              <w:rPr>
                <w:rFonts w:ascii="Calibri" w:hAnsi="Calibri"/>
                <w:color w:val="000000"/>
                <w:sz w:val="16"/>
                <w:szCs w:val="16"/>
              </w:rPr>
              <w:t xml:space="preserve"> environnement du mois d’avril 2021</w:t>
            </w:r>
          </w:p>
          <w:p w14:paraId="053A9E78" w14:textId="77777777" w:rsidR="00086AE2" w:rsidRDefault="00086AE2" w:rsidP="00D55083">
            <w:pPr>
              <w:rPr>
                <w:rFonts w:ascii="Calibri" w:hAnsi="Calibri"/>
                <w:color w:val="000000"/>
                <w:sz w:val="16"/>
                <w:szCs w:val="16"/>
              </w:rPr>
            </w:pPr>
          </w:p>
          <w:p w14:paraId="76216773" w14:textId="7B1C3C1A" w:rsidR="00086AE2" w:rsidRPr="00485262" w:rsidRDefault="00086AE2" w:rsidP="00D55083">
            <w:pPr>
              <w:rPr>
                <w:rFonts w:ascii="Calibri" w:hAnsi="Calibri"/>
                <w:color w:val="000000"/>
                <w:sz w:val="16"/>
                <w:szCs w:val="16"/>
              </w:rPr>
            </w:pPr>
          </w:p>
        </w:tc>
        <w:tc>
          <w:tcPr>
            <w:tcW w:w="4412" w:type="dxa"/>
            <w:tcBorders>
              <w:top w:val="nil"/>
              <w:left w:val="nil"/>
              <w:bottom w:val="single" w:sz="4" w:space="0" w:color="auto"/>
              <w:right w:val="single" w:sz="4" w:space="0" w:color="auto"/>
            </w:tcBorders>
            <w:shd w:val="clear" w:color="auto" w:fill="auto"/>
            <w:vAlign w:val="center"/>
            <w:hideMark/>
          </w:tcPr>
          <w:p w14:paraId="0DF20FB8" w14:textId="435BAAA6" w:rsidR="00485262" w:rsidRDefault="006C64C3" w:rsidP="00D55083">
            <w:pPr>
              <w:rPr>
                <w:rFonts w:ascii="Calibri" w:hAnsi="Calibri"/>
                <w:color w:val="000000"/>
                <w:sz w:val="16"/>
                <w:szCs w:val="16"/>
              </w:rPr>
            </w:pPr>
            <w:r>
              <w:rPr>
                <w:rFonts w:ascii="Calibri" w:hAnsi="Calibri"/>
                <w:color w:val="000000"/>
                <w:sz w:val="16"/>
                <w:szCs w:val="16"/>
              </w:rPr>
              <w:t>Pour le point 1 : la crise provinciale est celle de  l’environnement et elle va aussi dans la continuité des déclarations provinciales du mois d’avril, et de la campagne politique d’intoxication qui avait suivi à l’égard du projet</w:t>
            </w:r>
          </w:p>
          <w:p w14:paraId="4C1CD203" w14:textId="77777777" w:rsidR="006C64C3" w:rsidRDefault="006C64C3" w:rsidP="00D55083">
            <w:pPr>
              <w:rPr>
                <w:rFonts w:ascii="Calibri" w:hAnsi="Calibri"/>
                <w:color w:val="000000"/>
                <w:sz w:val="16"/>
                <w:szCs w:val="16"/>
              </w:rPr>
            </w:pPr>
          </w:p>
          <w:p w14:paraId="7A8AADB8" w14:textId="654EFDFE" w:rsidR="006C64C3" w:rsidRPr="00485262" w:rsidRDefault="006C64C3" w:rsidP="00D55083">
            <w:pPr>
              <w:rPr>
                <w:rFonts w:ascii="Calibri" w:hAnsi="Calibri"/>
                <w:color w:val="000000"/>
                <w:sz w:val="16"/>
                <w:szCs w:val="16"/>
              </w:rPr>
            </w:pPr>
            <w:r>
              <w:rPr>
                <w:rFonts w:ascii="Calibri" w:hAnsi="Calibri"/>
                <w:color w:val="000000"/>
                <w:sz w:val="16"/>
                <w:szCs w:val="16"/>
              </w:rPr>
              <w:t>En début de projet, tous les bénéficiaires étai</w:t>
            </w:r>
            <w:r w:rsidR="00732521">
              <w:rPr>
                <w:rFonts w:ascii="Calibri" w:hAnsi="Calibri"/>
                <w:color w:val="000000"/>
                <w:sz w:val="16"/>
                <w:szCs w:val="16"/>
              </w:rPr>
              <w:t>en</w:t>
            </w:r>
            <w:r>
              <w:rPr>
                <w:rFonts w:ascii="Calibri" w:hAnsi="Calibri"/>
                <w:color w:val="000000"/>
                <w:sz w:val="16"/>
                <w:szCs w:val="16"/>
              </w:rPr>
              <w:t>t content</w:t>
            </w:r>
            <w:r w:rsidR="00732521">
              <w:rPr>
                <w:rFonts w:ascii="Calibri" w:hAnsi="Calibri"/>
                <w:color w:val="000000"/>
                <w:sz w:val="16"/>
                <w:szCs w:val="16"/>
              </w:rPr>
              <w:t>s</w:t>
            </w:r>
            <w:r>
              <w:rPr>
                <w:rFonts w:ascii="Calibri" w:hAnsi="Calibri"/>
                <w:color w:val="000000"/>
                <w:sz w:val="16"/>
                <w:szCs w:val="16"/>
              </w:rPr>
              <w:t xml:space="preserve"> de voir arriver le programme. La démobilisation a été progressive, mais important</w:t>
            </w:r>
            <w:r w:rsidR="00732521">
              <w:rPr>
                <w:rFonts w:ascii="Calibri" w:hAnsi="Calibri"/>
                <w:color w:val="000000"/>
                <w:sz w:val="16"/>
                <w:szCs w:val="16"/>
              </w:rPr>
              <w:t>e</w:t>
            </w:r>
            <w:r>
              <w:rPr>
                <w:rFonts w:ascii="Calibri" w:hAnsi="Calibri"/>
                <w:color w:val="000000"/>
                <w:sz w:val="16"/>
                <w:szCs w:val="16"/>
              </w:rPr>
              <w:t xml:space="preserve">, puisque par exemple les CEP opérationnels sont passés de 150 à 76 CEP </w:t>
            </w:r>
            <w:r w:rsidR="003E3EFE">
              <w:rPr>
                <w:rFonts w:ascii="Calibri" w:hAnsi="Calibri"/>
                <w:color w:val="000000"/>
                <w:sz w:val="16"/>
                <w:szCs w:val="16"/>
              </w:rPr>
              <w:t>pour les 50 groupements</w:t>
            </w:r>
            <w:r w:rsidR="00732521">
              <w:rPr>
                <w:rFonts w:ascii="Calibri" w:hAnsi="Calibri"/>
                <w:color w:val="000000"/>
                <w:sz w:val="16"/>
                <w:szCs w:val="16"/>
              </w:rPr>
              <w:t xml:space="preserve"> (estimation IPA et expert agronome)</w:t>
            </w:r>
            <w:r w:rsidR="003E3EFE">
              <w:rPr>
                <w:rFonts w:ascii="Calibri" w:hAnsi="Calibri"/>
                <w:color w:val="000000"/>
                <w:sz w:val="16"/>
                <w:szCs w:val="16"/>
              </w:rPr>
              <w:t>. Tous les CLD ont expliqué que la population ne venait plus aux réunions d’une part car il n’y a pas de moyen (alors que certain</w:t>
            </w:r>
            <w:r w:rsidR="00732521">
              <w:rPr>
                <w:rFonts w:ascii="Calibri" w:hAnsi="Calibri"/>
                <w:color w:val="000000"/>
                <w:sz w:val="16"/>
                <w:szCs w:val="16"/>
              </w:rPr>
              <w:t>s</w:t>
            </w:r>
            <w:r w:rsidR="003E3EFE">
              <w:rPr>
                <w:rFonts w:ascii="Calibri" w:hAnsi="Calibri"/>
                <w:color w:val="000000"/>
                <w:sz w:val="16"/>
                <w:szCs w:val="16"/>
              </w:rPr>
              <w:t xml:space="preserve"> viennent de très loin), et aussi parce qu’ils n’y trouvent pas d’intérêt en particulier, ne se sentent pas concernés. Parfois l’esprit de démobilisation va au-delà  avec l’absence de membre</w:t>
            </w:r>
            <w:r w:rsidR="00732521">
              <w:rPr>
                <w:rFonts w:ascii="Calibri" w:hAnsi="Calibri"/>
                <w:color w:val="000000"/>
                <w:sz w:val="16"/>
                <w:szCs w:val="16"/>
              </w:rPr>
              <w:t>s</w:t>
            </w:r>
            <w:r w:rsidR="003E3EFE">
              <w:rPr>
                <w:rFonts w:ascii="Calibri" w:hAnsi="Calibri"/>
                <w:color w:val="000000"/>
                <w:sz w:val="16"/>
                <w:szCs w:val="16"/>
              </w:rPr>
              <w:t xml:space="preserve"> des CLD ou des CEP. Dans le groupement </w:t>
            </w:r>
            <w:proofErr w:type="spellStart"/>
            <w:r w:rsidR="003E3EFE">
              <w:rPr>
                <w:rFonts w:ascii="Calibri" w:hAnsi="Calibri"/>
                <w:color w:val="000000"/>
                <w:sz w:val="16"/>
                <w:szCs w:val="16"/>
              </w:rPr>
              <w:t>Wasalaka</w:t>
            </w:r>
            <w:proofErr w:type="spellEnd"/>
            <w:r w:rsidR="003E3EFE">
              <w:rPr>
                <w:rFonts w:ascii="Calibri" w:hAnsi="Calibri"/>
                <w:color w:val="000000"/>
                <w:sz w:val="16"/>
                <w:szCs w:val="16"/>
              </w:rPr>
              <w:t>, le CEP de femme</w:t>
            </w:r>
            <w:r w:rsidR="00732521">
              <w:rPr>
                <w:rFonts w:ascii="Calibri" w:hAnsi="Calibri"/>
                <w:color w:val="000000"/>
                <w:sz w:val="16"/>
                <w:szCs w:val="16"/>
              </w:rPr>
              <w:t>s</w:t>
            </w:r>
            <w:r w:rsidR="003E3EFE">
              <w:rPr>
                <w:rFonts w:ascii="Calibri" w:hAnsi="Calibri"/>
                <w:color w:val="000000"/>
                <w:sz w:val="16"/>
                <w:szCs w:val="16"/>
              </w:rPr>
              <w:t xml:space="preserve"> à </w:t>
            </w:r>
            <w:proofErr w:type="spellStart"/>
            <w:r w:rsidR="003E3EFE">
              <w:rPr>
                <w:rFonts w:ascii="Calibri" w:hAnsi="Calibri"/>
                <w:color w:val="000000"/>
                <w:sz w:val="16"/>
                <w:szCs w:val="16"/>
              </w:rPr>
              <w:t>Yaliombe</w:t>
            </w:r>
            <w:proofErr w:type="spellEnd"/>
            <w:r w:rsidR="003E3EFE">
              <w:rPr>
                <w:rFonts w:ascii="Calibri" w:hAnsi="Calibri"/>
                <w:color w:val="000000"/>
                <w:sz w:val="16"/>
                <w:szCs w:val="16"/>
              </w:rPr>
              <w:t xml:space="preserve"> à même solliciter la fin des règles établies (interdiction de couper la forêt) par le chef de groupement pour la gestion des terres prévues avec le </w:t>
            </w:r>
            <w:proofErr w:type="spellStart"/>
            <w:r w:rsidR="003E3EFE">
              <w:rPr>
                <w:rFonts w:ascii="Calibri" w:hAnsi="Calibri"/>
                <w:color w:val="000000"/>
                <w:sz w:val="16"/>
                <w:szCs w:val="16"/>
              </w:rPr>
              <w:t>Piredd</w:t>
            </w:r>
            <w:proofErr w:type="spellEnd"/>
            <w:r w:rsidR="003E3EFE">
              <w:rPr>
                <w:rFonts w:ascii="Calibri" w:hAnsi="Calibri"/>
                <w:color w:val="000000"/>
                <w:sz w:val="16"/>
                <w:szCs w:val="16"/>
              </w:rPr>
              <w:t xml:space="preserve"> pour </w:t>
            </w:r>
            <w:r w:rsidR="00732521">
              <w:rPr>
                <w:rFonts w:ascii="Calibri" w:hAnsi="Calibri"/>
                <w:color w:val="000000"/>
                <w:sz w:val="16"/>
                <w:szCs w:val="16"/>
              </w:rPr>
              <w:t xml:space="preserve">qu’elles puissent </w:t>
            </w:r>
            <w:r w:rsidR="003E3EFE">
              <w:rPr>
                <w:rFonts w:ascii="Calibri" w:hAnsi="Calibri"/>
                <w:color w:val="000000"/>
                <w:sz w:val="16"/>
                <w:szCs w:val="16"/>
              </w:rPr>
              <w:t xml:space="preserve">revenir à la situation de départ </w:t>
            </w:r>
            <w:r w:rsidR="00732521">
              <w:rPr>
                <w:rFonts w:ascii="Calibri" w:hAnsi="Calibri"/>
                <w:color w:val="000000"/>
                <w:sz w:val="16"/>
                <w:szCs w:val="16"/>
              </w:rPr>
              <w:t xml:space="preserve">ou aux anciennes pratiques </w:t>
            </w:r>
            <w:r w:rsidR="003E3EFE">
              <w:rPr>
                <w:rFonts w:ascii="Calibri" w:hAnsi="Calibri"/>
                <w:color w:val="000000"/>
                <w:sz w:val="16"/>
                <w:szCs w:val="16"/>
              </w:rPr>
              <w:t>(aller couper la forêt</w:t>
            </w:r>
            <w:r w:rsidR="00732521">
              <w:rPr>
                <w:rFonts w:ascii="Calibri" w:hAnsi="Calibri"/>
                <w:color w:val="000000"/>
                <w:sz w:val="16"/>
                <w:szCs w:val="16"/>
              </w:rPr>
              <w:t xml:space="preserve"> pour faire des champs</w:t>
            </w:r>
            <w:r w:rsidR="003E3EFE">
              <w:rPr>
                <w:rFonts w:ascii="Calibri" w:hAnsi="Calibri"/>
                <w:color w:val="000000"/>
                <w:sz w:val="16"/>
                <w:szCs w:val="16"/>
              </w:rPr>
              <w:t>)</w:t>
            </w:r>
            <w:r w:rsidR="00732521">
              <w:rPr>
                <w:rFonts w:ascii="Calibri" w:hAnsi="Calibri"/>
                <w:color w:val="000000"/>
                <w:sz w:val="16"/>
                <w:szCs w:val="16"/>
              </w:rPr>
              <w:t>.</w:t>
            </w:r>
          </w:p>
        </w:tc>
      </w:tr>
    </w:tbl>
    <w:p w14:paraId="00BCBC87" w14:textId="6B670E6F" w:rsidR="00485262" w:rsidRDefault="00485262">
      <w:pPr>
        <w:rPr>
          <w:lang w:eastAsia="en-US"/>
        </w:rPr>
      </w:pPr>
    </w:p>
    <w:p w14:paraId="0D5F1DC0" w14:textId="6A2FE272" w:rsidR="00485262" w:rsidRPr="00485262" w:rsidRDefault="00485262" w:rsidP="00485262">
      <w:pPr>
        <w:pStyle w:val="Titre3"/>
      </w:pPr>
      <w:bookmarkStart w:id="41" w:name="_Toc96948918"/>
      <w:r>
        <w:lastRenderedPageBreak/>
        <w:t>Cohérence</w:t>
      </w:r>
      <w:bookmarkEnd w:id="41"/>
    </w:p>
    <w:p w14:paraId="5E94FD78" w14:textId="77777777" w:rsidR="00485262" w:rsidRDefault="00485262" w:rsidP="00437BA5">
      <w:pPr>
        <w:rPr>
          <w:lang w:eastAsia="en-US"/>
        </w:rPr>
      </w:pPr>
    </w:p>
    <w:tbl>
      <w:tblPr>
        <w:tblW w:w="15180" w:type="dxa"/>
        <w:tblCellMar>
          <w:left w:w="70" w:type="dxa"/>
          <w:right w:w="70" w:type="dxa"/>
        </w:tblCellMar>
        <w:tblLook w:val="04A0" w:firstRow="1" w:lastRow="0" w:firstColumn="1" w:lastColumn="0" w:noHBand="0" w:noVBand="1"/>
      </w:tblPr>
      <w:tblGrid>
        <w:gridCol w:w="2140"/>
        <w:gridCol w:w="2108"/>
        <w:gridCol w:w="4819"/>
        <w:gridCol w:w="1701"/>
        <w:gridCol w:w="4412"/>
      </w:tblGrid>
      <w:tr w:rsidR="00485262" w:rsidRPr="00485262" w14:paraId="612B89F9" w14:textId="77777777" w:rsidTr="00F73C2F">
        <w:trPr>
          <w:trHeight w:val="720"/>
        </w:trPr>
        <w:tc>
          <w:tcPr>
            <w:tcW w:w="214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799B9F93" w14:textId="77777777" w:rsidR="00485262" w:rsidRPr="00485262" w:rsidRDefault="00485262" w:rsidP="00485262">
            <w:pPr>
              <w:rPr>
                <w:rFonts w:ascii="Calibri" w:hAnsi="Calibri"/>
                <w:b/>
                <w:bCs/>
                <w:color w:val="FFFFFF"/>
                <w:sz w:val="16"/>
                <w:szCs w:val="16"/>
              </w:rPr>
            </w:pPr>
            <w:r w:rsidRPr="00485262">
              <w:rPr>
                <w:rFonts w:ascii="Calibri" w:hAnsi="Calibri"/>
                <w:b/>
                <w:bCs/>
                <w:color w:val="FFFFFF"/>
                <w:sz w:val="32"/>
                <w:szCs w:val="32"/>
              </w:rPr>
              <w:t>COHERENCE</w:t>
            </w:r>
            <w:r w:rsidRPr="00485262">
              <w:rPr>
                <w:rFonts w:ascii="Calibri" w:hAnsi="Calibri"/>
                <w:b/>
                <w:bCs/>
                <w:color w:val="FFFFFF"/>
                <w:sz w:val="16"/>
                <w:szCs w:val="16"/>
              </w:rPr>
              <w:t xml:space="preserve">  : l’intervention s’accorde-t-elle avec les autres interventions menées ?</w:t>
            </w:r>
          </w:p>
        </w:tc>
        <w:tc>
          <w:tcPr>
            <w:tcW w:w="2108" w:type="dxa"/>
            <w:tcBorders>
              <w:top w:val="single" w:sz="4" w:space="0" w:color="auto"/>
              <w:left w:val="nil"/>
              <w:bottom w:val="single" w:sz="4" w:space="0" w:color="auto"/>
              <w:right w:val="single" w:sz="4" w:space="0" w:color="auto"/>
            </w:tcBorders>
            <w:shd w:val="clear" w:color="000000" w:fill="92D050"/>
            <w:noWrap/>
            <w:vAlign w:val="center"/>
            <w:hideMark/>
          </w:tcPr>
          <w:p w14:paraId="6245C715" w14:textId="77777777" w:rsidR="00485262" w:rsidRPr="00485262" w:rsidRDefault="00485262" w:rsidP="00485262">
            <w:pPr>
              <w:jc w:val="center"/>
              <w:rPr>
                <w:rFonts w:ascii="Calibri" w:hAnsi="Calibri"/>
                <w:color w:val="000000"/>
              </w:rPr>
            </w:pPr>
            <w:r w:rsidRPr="00485262">
              <w:rPr>
                <w:rFonts w:ascii="Calibri" w:hAnsi="Calibri"/>
                <w:color w:val="000000"/>
              </w:rPr>
              <w:t>A</w:t>
            </w:r>
          </w:p>
        </w:tc>
        <w:tc>
          <w:tcPr>
            <w:tcW w:w="4819" w:type="dxa"/>
            <w:tcBorders>
              <w:top w:val="single" w:sz="4" w:space="0" w:color="auto"/>
              <w:left w:val="nil"/>
              <w:bottom w:val="single" w:sz="4" w:space="0" w:color="auto"/>
              <w:right w:val="single" w:sz="4" w:space="0" w:color="auto"/>
            </w:tcBorders>
            <w:shd w:val="clear" w:color="000000" w:fill="FFFF00"/>
            <w:noWrap/>
            <w:vAlign w:val="center"/>
            <w:hideMark/>
          </w:tcPr>
          <w:p w14:paraId="29F3540F" w14:textId="77777777" w:rsidR="00485262" w:rsidRPr="00485262" w:rsidRDefault="00485262" w:rsidP="00485262">
            <w:pPr>
              <w:jc w:val="center"/>
              <w:rPr>
                <w:rFonts w:ascii="Calibri" w:hAnsi="Calibri"/>
                <w:color w:val="000000"/>
              </w:rPr>
            </w:pPr>
            <w:r w:rsidRPr="00485262">
              <w:rPr>
                <w:rFonts w:ascii="Calibri" w:hAnsi="Calibri"/>
                <w:color w:val="000000"/>
              </w:rPr>
              <w:t>B</w:t>
            </w:r>
          </w:p>
        </w:tc>
        <w:tc>
          <w:tcPr>
            <w:tcW w:w="1701" w:type="dxa"/>
            <w:tcBorders>
              <w:top w:val="single" w:sz="4" w:space="0" w:color="auto"/>
              <w:left w:val="nil"/>
              <w:bottom w:val="single" w:sz="4" w:space="0" w:color="auto"/>
              <w:right w:val="single" w:sz="4" w:space="0" w:color="auto"/>
            </w:tcBorders>
            <w:shd w:val="clear" w:color="000000" w:fill="FFC000"/>
            <w:noWrap/>
            <w:vAlign w:val="center"/>
            <w:hideMark/>
          </w:tcPr>
          <w:p w14:paraId="76EC9EB5" w14:textId="77777777" w:rsidR="00485262" w:rsidRPr="00485262" w:rsidRDefault="00485262" w:rsidP="00485262">
            <w:pPr>
              <w:jc w:val="center"/>
              <w:rPr>
                <w:rFonts w:ascii="Calibri" w:hAnsi="Calibri"/>
                <w:color w:val="000000"/>
              </w:rPr>
            </w:pPr>
            <w:r w:rsidRPr="00485262">
              <w:rPr>
                <w:rFonts w:ascii="Calibri" w:hAnsi="Calibri"/>
                <w:color w:val="000000"/>
              </w:rPr>
              <w:t>C</w:t>
            </w:r>
          </w:p>
        </w:tc>
        <w:tc>
          <w:tcPr>
            <w:tcW w:w="4412" w:type="dxa"/>
            <w:tcBorders>
              <w:top w:val="single" w:sz="4" w:space="0" w:color="auto"/>
              <w:left w:val="nil"/>
              <w:bottom w:val="single" w:sz="4" w:space="0" w:color="auto"/>
              <w:right w:val="single" w:sz="4" w:space="0" w:color="auto"/>
            </w:tcBorders>
            <w:shd w:val="clear" w:color="000000" w:fill="FF0000"/>
            <w:noWrap/>
            <w:vAlign w:val="center"/>
            <w:hideMark/>
          </w:tcPr>
          <w:p w14:paraId="6E918F18" w14:textId="77777777" w:rsidR="00485262" w:rsidRPr="00485262" w:rsidRDefault="00485262" w:rsidP="00485262">
            <w:pPr>
              <w:jc w:val="center"/>
              <w:rPr>
                <w:rFonts w:ascii="Calibri" w:hAnsi="Calibri"/>
                <w:color w:val="000000"/>
              </w:rPr>
            </w:pPr>
            <w:r w:rsidRPr="00485262">
              <w:rPr>
                <w:rFonts w:ascii="Calibri" w:hAnsi="Calibri"/>
                <w:color w:val="000000"/>
              </w:rPr>
              <w:t>D</w:t>
            </w:r>
          </w:p>
        </w:tc>
      </w:tr>
      <w:tr w:rsidR="00485262" w:rsidRPr="00485262" w14:paraId="14AA3130" w14:textId="77777777" w:rsidTr="00F73C2F">
        <w:trPr>
          <w:trHeight w:val="660"/>
        </w:trPr>
        <w:tc>
          <w:tcPr>
            <w:tcW w:w="2140" w:type="dxa"/>
            <w:vMerge/>
            <w:tcBorders>
              <w:top w:val="single" w:sz="4" w:space="0" w:color="auto"/>
              <w:left w:val="single" w:sz="4" w:space="0" w:color="auto"/>
              <w:bottom w:val="single" w:sz="4" w:space="0" w:color="auto"/>
              <w:right w:val="single" w:sz="4" w:space="0" w:color="auto"/>
            </w:tcBorders>
            <w:vAlign w:val="center"/>
            <w:hideMark/>
          </w:tcPr>
          <w:p w14:paraId="5E58F1D8" w14:textId="77777777" w:rsidR="00485262" w:rsidRPr="00485262" w:rsidRDefault="00485262" w:rsidP="00485262">
            <w:pPr>
              <w:rPr>
                <w:rFonts w:ascii="Calibri" w:hAnsi="Calibri"/>
                <w:b/>
                <w:bCs/>
                <w:color w:val="FFFFFF"/>
                <w:sz w:val="16"/>
                <w:szCs w:val="16"/>
              </w:rPr>
            </w:pPr>
          </w:p>
        </w:tc>
        <w:tc>
          <w:tcPr>
            <w:tcW w:w="2108" w:type="dxa"/>
            <w:tcBorders>
              <w:top w:val="nil"/>
              <w:left w:val="nil"/>
              <w:bottom w:val="single" w:sz="4" w:space="0" w:color="auto"/>
              <w:right w:val="single" w:sz="4" w:space="0" w:color="auto"/>
            </w:tcBorders>
            <w:shd w:val="clear" w:color="auto" w:fill="auto"/>
            <w:noWrap/>
            <w:vAlign w:val="bottom"/>
            <w:hideMark/>
          </w:tcPr>
          <w:p w14:paraId="1542C3E3" w14:textId="2A00A9A3" w:rsidR="00931658" w:rsidRPr="00931658" w:rsidRDefault="00931658" w:rsidP="000D7084">
            <w:pPr>
              <w:jc w:val="center"/>
              <w:rPr>
                <w:rFonts w:ascii="Calibri" w:hAnsi="Calibri"/>
                <w:color w:val="000000"/>
                <w:sz w:val="20"/>
                <w:szCs w:val="20"/>
              </w:rPr>
            </w:pPr>
          </w:p>
        </w:tc>
        <w:tc>
          <w:tcPr>
            <w:tcW w:w="4819" w:type="dxa"/>
            <w:tcBorders>
              <w:top w:val="nil"/>
              <w:left w:val="nil"/>
              <w:bottom w:val="single" w:sz="4" w:space="0" w:color="auto"/>
              <w:right w:val="single" w:sz="4" w:space="0" w:color="auto"/>
            </w:tcBorders>
            <w:shd w:val="clear" w:color="auto" w:fill="auto"/>
            <w:noWrap/>
            <w:vAlign w:val="bottom"/>
            <w:hideMark/>
          </w:tcPr>
          <w:p w14:paraId="47A85DEF" w14:textId="48DBF020" w:rsidR="000D7084" w:rsidRPr="002413BA" w:rsidRDefault="000D7084" w:rsidP="00147538">
            <w:pPr>
              <w:rPr>
                <w:rFonts w:ascii="Calibri" w:hAnsi="Calibri"/>
                <w:color w:val="000000"/>
                <w:sz w:val="16"/>
                <w:szCs w:val="16"/>
              </w:rPr>
            </w:pPr>
            <w:r>
              <w:rPr>
                <w:rFonts w:ascii="Calibri" w:hAnsi="Calibri"/>
                <w:color w:val="000000"/>
                <w:sz w:val="16"/>
                <w:szCs w:val="16"/>
              </w:rPr>
              <w:t xml:space="preserve">La synergie avec d’autres </w:t>
            </w:r>
            <w:proofErr w:type="spellStart"/>
            <w:r>
              <w:rPr>
                <w:rFonts w:ascii="Calibri" w:hAnsi="Calibri"/>
                <w:color w:val="000000"/>
                <w:sz w:val="16"/>
                <w:szCs w:val="16"/>
              </w:rPr>
              <w:t>Piredd</w:t>
            </w:r>
            <w:proofErr w:type="spellEnd"/>
            <w:r>
              <w:rPr>
                <w:rFonts w:ascii="Calibri" w:hAnsi="Calibri"/>
                <w:color w:val="000000"/>
                <w:sz w:val="16"/>
                <w:szCs w:val="16"/>
              </w:rPr>
              <w:t xml:space="preserve"> (donc au-delà de simple échanges) parait assez faible</w:t>
            </w:r>
            <w:r w:rsidR="000869D0">
              <w:rPr>
                <w:rFonts w:ascii="Calibri" w:hAnsi="Calibri"/>
                <w:color w:val="000000"/>
                <w:sz w:val="16"/>
                <w:szCs w:val="16"/>
              </w:rPr>
              <w:t xml:space="preserve">. Cependant, ENABEL utilise des connaissances obtenues à travers d’autres programmes menés dans la zone, </w:t>
            </w:r>
            <w:r w:rsidR="0008711E">
              <w:rPr>
                <w:rFonts w:ascii="Calibri" w:hAnsi="Calibri"/>
                <w:color w:val="000000"/>
                <w:sz w:val="16"/>
                <w:szCs w:val="16"/>
              </w:rPr>
              <w:t xml:space="preserve">ou menés dans d’autres provinces, pour essayer de les adapter au contexte de la </w:t>
            </w:r>
            <w:proofErr w:type="spellStart"/>
            <w:r w:rsidR="0008711E">
              <w:rPr>
                <w:rFonts w:ascii="Calibri" w:hAnsi="Calibri"/>
                <w:color w:val="000000"/>
                <w:sz w:val="16"/>
                <w:szCs w:val="16"/>
              </w:rPr>
              <w:t>Mongala</w:t>
            </w:r>
            <w:proofErr w:type="spellEnd"/>
          </w:p>
          <w:p w14:paraId="3D619BD4" w14:textId="2D68E71E" w:rsidR="00485262" w:rsidRPr="00485262" w:rsidRDefault="00485262" w:rsidP="00931658">
            <w:pPr>
              <w:jc w:val="center"/>
              <w:rPr>
                <w:rFonts w:ascii="Calibri" w:hAnsi="Calibri"/>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14:paraId="64A3EEFA" w14:textId="77777777" w:rsidR="00485262" w:rsidRPr="00485262" w:rsidRDefault="00485262" w:rsidP="00485262">
            <w:pPr>
              <w:rPr>
                <w:rFonts w:ascii="Calibri" w:hAnsi="Calibri"/>
                <w:color w:val="000000"/>
              </w:rPr>
            </w:pPr>
            <w:r w:rsidRPr="00485262">
              <w:rPr>
                <w:rFonts w:ascii="Calibri" w:hAnsi="Calibri"/>
                <w:color w:val="000000"/>
              </w:rPr>
              <w:t> </w:t>
            </w:r>
          </w:p>
        </w:tc>
        <w:tc>
          <w:tcPr>
            <w:tcW w:w="4412" w:type="dxa"/>
            <w:tcBorders>
              <w:top w:val="nil"/>
              <w:left w:val="nil"/>
              <w:bottom w:val="single" w:sz="4" w:space="0" w:color="auto"/>
              <w:right w:val="single" w:sz="4" w:space="0" w:color="auto"/>
            </w:tcBorders>
            <w:shd w:val="clear" w:color="auto" w:fill="auto"/>
            <w:noWrap/>
            <w:vAlign w:val="bottom"/>
            <w:hideMark/>
          </w:tcPr>
          <w:p w14:paraId="0013DA4B" w14:textId="77777777" w:rsidR="00485262" w:rsidRPr="00485262" w:rsidRDefault="00485262" w:rsidP="00485262">
            <w:pPr>
              <w:rPr>
                <w:rFonts w:ascii="Calibri" w:hAnsi="Calibri"/>
                <w:color w:val="000000"/>
              </w:rPr>
            </w:pPr>
            <w:r w:rsidRPr="00485262">
              <w:rPr>
                <w:rFonts w:ascii="Calibri" w:hAnsi="Calibri"/>
                <w:color w:val="000000"/>
              </w:rPr>
              <w:t> </w:t>
            </w:r>
          </w:p>
        </w:tc>
      </w:tr>
      <w:tr w:rsidR="00485262" w:rsidRPr="00485262" w14:paraId="0499B905" w14:textId="77777777" w:rsidTr="00F73C2F">
        <w:trPr>
          <w:trHeight w:val="320"/>
        </w:trPr>
        <w:tc>
          <w:tcPr>
            <w:tcW w:w="2140" w:type="dxa"/>
            <w:tcBorders>
              <w:top w:val="nil"/>
              <w:left w:val="single" w:sz="4" w:space="0" w:color="auto"/>
              <w:bottom w:val="single" w:sz="4" w:space="0" w:color="auto"/>
              <w:right w:val="single" w:sz="4" w:space="0" w:color="auto"/>
            </w:tcBorders>
            <w:shd w:val="clear" w:color="000000" w:fill="FFF2CC"/>
            <w:noWrap/>
            <w:vAlign w:val="center"/>
            <w:hideMark/>
          </w:tcPr>
          <w:p w14:paraId="602DABEB" w14:textId="77777777" w:rsidR="00485262" w:rsidRPr="00485262" w:rsidRDefault="00485262" w:rsidP="00485262">
            <w:pPr>
              <w:jc w:val="center"/>
              <w:rPr>
                <w:rFonts w:ascii="Calibri" w:hAnsi="Calibri"/>
                <w:b/>
                <w:bCs/>
                <w:sz w:val="16"/>
                <w:szCs w:val="16"/>
              </w:rPr>
            </w:pPr>
            <w:r w:rsidRPr="00485262">
              <w:rPr>
                <w:rFonts w:ascii="Calibri" w:hAnsi="Calibri"/>
                <w:b/>
                <w:bCs/>
                <w:sz w:val="16"/>
                <w:szCs w:val="16"/>
              </w:rPr>
              <w:t>Sous-critères d’analyse</w:t>
            </w:r>
          </w:p>
        </w:tc>
        <w:tc>
          <w:tcPr>
            <w:tcW w:w="2108" w:type="dxa"/>
            <w:tcBorders>
              <w:top w:val="nil"/>
              <w:left w:val="nil"/>
              <w:bottom w:val="single" w:sz="4" w:space="0" w:color="auto"/>
              <w:right w:val="single" w:sz="4" w:space="0" w:color="auto"/>
            </w:tcBorders>
            <w:shd w:val="clear" w:color="000000" w:fill="FFF2CC"/>
            <w:noWrap/>
            <w:vAlign w:val="center"/>
            <w:hideMark/>
          </w:tcPr>
          <w:p w14:paraId="532947AE"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Questions d’évaluation</w:t>
            </w:r>
          </w:p>
        </w:tc>
        <w:tc>
          <w:tcPr>
            <w:tcW w:w="4819" w:type="dxa"/>
            <w:tcBorders>
              <w:top w:val="nil"/>
              <w:left w:val="nil"/>
              <w:bottom w:val="single" w:sz="4" w:space="0" w:color="auto"/>
              <w:right w:val="single" w:sz="4" w:space="0" w:color="auto"/>
            </w:tcBorders>
            <w:shd w:val="clear" w:color="000000" w:fill="FFF2CC"/>
            <w:vAlign w:val="center"/>
            <w:hideMark/>
          </w:tcPr>
          <w:p w14:paraId="71AFC8C2"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Réponse collectée</w:t>
            </w:r>
          </w:p>
        </w:tc>
        <w:tc>
          <w:tcPr>
            <w:tcW w:w="1701" w:type="dxa"/>
            <w:tcBorders>
              <w:top w:val="nil"/>
              <w:left w:val="nil"/>
              <w:bottom w:val="single" w:sz="4" w:space="0" w:color="auto"/>
              <w:right w:val="single" w:sz="4" w:space="0" w:color="auto"/>
            </w:tcBorders>
            <w:shd w:val="clear" w:color="000000" w:fill="FFF2CC"/>
            <w:vAlign w:val="center"/>
            <w:hideMark/>
          </w:tcPr>
          <w:p w14:paraId="7FB59F8D"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Sources de la réponse</w:t>
            </w:r>
          </w:p>
        </w:tc>
        <w:tc>
          <w:tcPr>
            <w:tcW w:w="4412" w:type="dxa"/>
            <w:tcBorders>
              <w:top w:val="nil"/>
              <w:left w:val="nil"/>
              <w:bottom w:val="single" w:sz="4" w:space="0" w:color="auto"/>
              <w:right w:val="single" w:sz="4" w:space="0" w:color="auto"/>
            </w:tcBorders>
            <w:shd w:val="clear" w:color="000000" w:fill="FFF2CC"/>
            <w:noWrap/>
            <w:vAlign w:val="center"/>
            <w:hideMark/>
          </w:tcPr>
          <w:p w14:paraId="75B6E5C5"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Observations</w:t>
            </w:r>
          </w:p>
        </w:tc>
      </w:tr>
      <w:tr w:rsidR="00485262" w:rsidRPr="00485262" w14:paraId="10B2C725" w14:textId="77777777" w:rsidTr="00485262">
        <w:trPr>
          <w:trHeight w:val="320"/>
        </w:trPr>
        <w:tc>
          <w:tcPr>
            <w:tcW w:w="15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85BB170" w14:textId="3FE1EFCC" w:rsidR="00485262" w:rsidRPr="00485262" w:rsidRDefault="00485262" w:rsidP="00485262">
            <w:pPr>
              <w:rPr>
                <w:rFonts w:ascii="Calibri" w:hAnsi="Calibri"/>
                <w:b/>
                <w:bCs/>
                <w:sz w:val="16"/>
                <w:szCs w:val="16"/>
              </w:rPr>
            </w:pPr>
            <w:r w:rsidRPr="00485262">
              <w:rPr>
                <w:rFonts w:ascii="Calibri" w:hAnsi="Calibri"/>
                <w:b/>
                <w:bCs/>
                <w:sz w:val="16"/>
                <w:szCs w:val="16"/>
              </w:rPr>
              <w:t xml:space="preserve">Dans quelle mesure l’intervention est compatible avec les autres interventions </w:t>
            </w:r>
            <w:r w:rsidR="00BF0CF7" w:rsidRPr="00485262">
              <w:rPr>
                <w:rFonts w:ascii="Calibri" w:hAnsi="Calibri"/>
                <w:b/>
                <w:bCs/>
                <w:sz w:val="16"/>
                <w:szCs w:val="16"/>
              </w:rPr>
              <w:t>menées</w:t>
            </w:r>
            <w:r w:rsidRPr="00485262">
              <w:rPr>
                <w:rFonts w:ascii="Calibri" w:hAnsi="Calibri"/>
                <w:b/>
                <w:bCs/>
                <w:sz w:val="16"/>
                <w:szCs w:val="16"/>
              </w:rPr>
              <w:t xml:space="preserve"> au sein d’un pays, d’un secteur ou d’une institution (OCDE-CAD)</w:t>
            </w:r>
          </w:p>
        </w:tc>
      </w:tr>
      <w:tr w:rsidR="00485262" w:rsidRPr="00485262" w14:paraId="105C892E" w14:textId="77777777" w:rsidTr="00F73C2F">
        <w:trPr>
          <w:trHeight w:val="72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358E856C" w14:textId="148BB3D7" w:rsidR="00485262" w:rsidRPr="00485262" w:rsidRDefault="005435AF" w:rsidP="00485262">
            <w:pPr>
              <w:rPr>
                <w:rFonts w:ascii="Calibri" w:hAnsi="Calibri"/>
                <w:b/>
                <w:bCs/>
                <w:color w:val="000000"/>
                <w:sz w:val="16"/>
                <w:szCs w:val="16"/>
              </w:rPr>
            </w:pPr>
            <w:r w:rsidRPr="00485262">
              <w:rPr>
                <w:rFonts w:ascii="Calibri" w:hAnsi="Calibri"/>
                <w:b/>
                <w:bCs/>
                <w:color w:val="000000"/>
                <w:sz w:val="16"/>
                <w:szCs w:val="16"/>
              </w:rPr>
              <w:t>Cohérence</w:t>
            </w:r>
            <w:r w:rsidR="00485262" w:rsidRPr="00485262">
              <w:rPr>
                <w:rFonts w:ascii="Calibri" w:hAnsi="Calibri"/>
                <w:b/>
                <w:bCs/>
                <w:color w:val="000000"/>
                <w:sz w:val="16"/>
                <w:szCs w:val="16"/>
              </w:rPr>
              <w:t xml:space="preserve"> avec autres interventions </w:t>
            </w:r>
            <w:proofErr w:type="spellStart"/>
            <w:r w:rsidR="00485262" w:rsidRPr="00485262">
              <w:rPr>
                <w:rFonts w:ascii="Calibri" w:hAnsi="Calibri"/>
                <w:b/>
                <w:bCs/>
                <w:color w:val="000000"/>
                <w:sz w:val="16"/>
                <w:szCs w:val="16"/>
              </w:rPr>
              <w:t>Enabel</w:t>
            </w:r>
            <w:proofErr w:type="spellEnd"/>
          </w:p>
        </w:tc>
        <w:tc>
          <w:tcPr>
            <w:tcW w:w="2108" w:type="dxa"/>
            <w:tcBorders>
              <w:top w:val="nil"/>
              <w:left w:val="nil"/>
              <w:bottom w:val="single" w:sz="4" w:space="0" w:color="auto"/>
              <w:right w:val="single" w:sz="4" w:space="0" w:color="auto"/>
            </w:tcBorders>
            <w:shd w:val="clear" w:color="auto" w:fill="auto"/>
            <w:vAlign w:val="center"/>
            <w:hideMark/>
          </w:tcPr>
          <w:p w14:paraId="37A155CE" w14:textId="108B49CF" w:rsidR="00485262" w:rsidRPr="00485262" w:rsidRDefault="00485262" w:rsidP="00485262">
            <w:pPr>
              <w:jc w:val="both"/>
              <w:rPr>
                <w:rFonts w:ascii="Calibri" w:hAnsi="Calibri"/>
                <w:color w:val="000000"/>
                <w:sz w:val="16"/>
                <w:szCs w:val="16"/>
              </w:rPr>
            </w:pPr>
            <w:r w:rsidRPr="00485262">
              <w:rPr>
                <w:rFonts w:ascii="Calibri" w:hAnsi="Calibri"/>
                <w:color w:val="000000"/>
                <w:sz w:val="16"/>
                <w:szCs w:val="16"/>
              </w:rPr>
              <w:t xml:space="preserve">L’intervention est-elle </w:t>
            </w:r>
            <w:r w:rsidR="00BF0CF7" w:rsidRPr="00485262">
              <w:rPr>
                <w:rFonts w:ascii="Calibri" w:hAnsi="Calibri"/>
                <w:color w:val="000000"/>
                <w:sz w:val="16"/>
                <w:szCs w:val="16"/>
              </w:rPr>
              <w:t>alignée</w:t>
            </w:r>
            <w:r w:rsidRPr="00485262">
              <w:rPr>
                <w:rFonts w:ascii="Calibri" w:hAnsi="Calibri"/>
                <w:color w:val="000000"/>
                <w:sz w:val="16"/>
                <w:szCs w:val="16"/>
              </w:rPr>
              <w:t xml:space="preserve"> avec d’autres interventions </w:t>
            </w:r>
            <w:proofErr w:type="spellStart"/>
            <w:r w:rsidRPr="00485262">
              <w:rPr>
                <w:rFonts w:ascii="Calibri" w:hAnsi="Calibri"/>
                <w:color w:val="000000"/>
                <w:sz w:val="16"/>
                <w:szCs w:val="16"/>
              </w:rPr>
              <w:t>Enabel</w:t>
            </w:r>
            <w:proofErr w:type="spellEnd"/>
            <w:r w:rsidRPr="00485262">
              <w:rPr>
                <w:rFonts w:ascii="Calibri" w:hAnsi="Calibri"/>
                <w:color w:val="000000"/>
                <w:sz w:val="16"/>
                <w:szCs w:val="16"/>
              </w:rPr>
              <w:t xml:space="preserve"> dans le secteur et/ou pays ? </w:t>
            </w:r>
          </w:p>
        </w:tc>
        <w:tc>
          <w:tcPr>
            <w:tcW w:w="4819" w:type="dxa"/>
            <w:tcBorders>
              <w:top w:val="nil"/>
              <w:left w:val="nil"/>
              <w:bottom w:val="single" w:sz="4" w:space="0" w:color="auto"/>
              <w:right w:val="single" w:sz="4" w:space="0" w:color="auto"/>
            </w:tcBorders>
            <w:shd w:val="clear" w:color="auto" w:fill="auto"/>
            <w:vAlign w:val="center"/>
            <w:hideMark/>
          </w:tcPr>
          <w:p w14:paraId="1E52D536" w14:textId="1785CEC7" w:rsidR="00BD2A72" w:rsidRDefault="00082A7B" w:rsidP="00485262">
            <w:pPr>
              <w:jc w:val="both"/>
              <w:rPr>
                <w:rFonts w:ascii="Calibri" w:hAnsi="Calibri"/>
                <w:sz w:val="16"/>
                <w:szCs w:val="16"/>
              </w:rPr>
            </w:pPr>
            <w:r>
              <w:rPr>
                <w:rFonts w:ascii="Calibri" w:hAnsi="Calibri"/>
                <w:sz w:val="16"/>
                <w:szCs w:val="16"/>
              </w:rPr>
              <w:t>L’intervention est alignée avec</w:t>
            </w:r>
            <w:r w:rsidR="00BD2A72">
              <w:rPr>
                <w:rFonts w:ascii="Calibri" w:hAnsi="Calibri"/>
                <w:sz w:val="16"/>
                <w:szCs w:val="16"/>
              </w:rPr>
              <w:t xml:space="preserve"> les résultats du Kwilu, d’où l’appellation des innovations ITK (itinéraire</w:t>
            </w:r>
            <w:r w:rsidR="00A233A2">
              <w:rPr>
                <w:rFonts w:ascii="Calibri" w:hAnsi="Calibri"/>
                <w:sz w:val="16"/>
                <w:szCs w:val="16"/>
              </w:rPr>
              <w:t>s</w:t>
            </w:r>
            <w:r w:rsidR="00BD2A72">
              <w:rPr>
                <w:rFonts w:ascii="Calibri" w:hAnsi="Calibri"/>
                <w:sz w:val="16"/>
                <w:szCs w:val="16"/>
              </w:rPr>
              <w:t xml:space="preserve"> techniques du Kwilu).</w:t>
            </w:r>
          </w:p>
          <w:p w14:paraId="6B1B4E98" w14:textId="77777777" w:rsidR="00A24B88" w:rsidRDefault="00A24B88" w:rsidP="00485262">
            <w:pPr>
              <w:jc w:val="both"/>
              <w:rPr>
                <w:rFonts w:ascii="Calibri" w:hAnsi="Calibri"/>
                <w:sz w:val="16"/>
                <w:szCs w:val="16"/>
              </w:rPr>
            </w:pPr>
          </w:p>
          <w:p w14:paraId="436583F2" w14:textId="763116D5" w:rsidR="00A24B88" w:rsidRPr="00485262" w:rsidRDefault="00A24B88" w:rsidP="00485262">
            <w:pPr>
              <w:jc w:val="both"/>
              <w:rPr>
                <w:rFonts w:ascii="Calibri" w:hAnsi="Calibri"/>
                <w:sz w:val="16"/>
                <w:szCs w:val="16"/>
              </w:rPr>
            </w:pPr>
            <w:r>
              <w:rPr>
                <w:rFonts w:ascii="Calibri" w:hAnsi="Calibri"/>
                <w:sz w:val="16"/>
                <w:szCs w:val="16"/>
              </w:rPr>
              <w:t xml:space="preserve">Le projet EDU MOSU donne des appuis à l’ITAV </w:t>
            </w:r>
            <w:proofErr w:type="spellStart"/>
            <w:r>
              <w:rPr>
                <w:rFonts w:ascii="Calibri" w:hAnsi="Calibri"/>
                <w:sz w:val="16"/>
                <w:szCs w:val="16"/>
              </w:rPr>
              <w:t>Mondongo</w:t>
            </w:r>
            <w:proofErr w:type="spellEnd"/>
            <w:r>
              <w:rPr>
                <w:rFonts w:ascii="Calibri" w:hAnsi="Calibri"/>
                <w:sz w:val="16"/>
                <w:szCs w:val="16"/>
              </w:rPr>
              <w:t xml:space="preserve"> sur des activités liées au pilier agricole et forestier.</w:t>
            </w:r>
          </w:p>
        </w:tc>
        <w:tc>
          <w:tcPr>
            <w:tcW w:w="1701" w:type="dxa"/>
            <w:tcBorders>
              <w:top w:val="nil"/>
              <w:left w:val="nil"/>
              <w:bottom w:val="single" w:sz="4" w:space="0" w:color="auto"/>
              <w:right w:val="single" w:sz="4" w:space="0" w:color="auto"/>
            </w:tcBorders>
            <w:shd w:val="clear" w:color="auto" w:fill="auto"/>
            <w:vAlign w:val="center"/>
            <w:hideMark/>
          </w:tcPr>
          <w:p w14:paraId="13D138A7" w14:textId="624E71EE" w:rsidR="00485262" w:rsidRDefault="00A24B88" w:rsidP="00485262">
            <w:pPr>
              <w:jc w:val="both"/>
              <w:rPr>
                <w:rFonts w:ascii="Calibri" w:hAnsi="Calibri"/>
                <w:sz w:val="16"/>
                <w:szCs w:val="16"/>
              </w:rPr>
            </w:pPr>
            <w:proofErr w:type="spellStart"/>
            <w:r>
              <w:rPr>
                <w:rFonts w:ascii="Calibri" w:hAnsi="Calibri"/>
                <w:sz w:val="16"/>
                <w:szCs w:val="16"/>
              </w:rPr>
              <w:t>Prodoc</w:t>
            </w:r>
            <w:proofErr w:type="spellEnd"/>
          </w:p>
          <w:p w14:paraId="66B26EB4" w14:textId="5A1BF467" w:rsidR="008B6194" w:rsidRDefault="008B6194" w:rsidP="00485262">
            <w:pPr>
              <w:jc w:val="both"/>
              <w:rPr>
                <w:rFonts w:ascii="Calibri" w:hAnsi="Calibri"/>
                <w:sz w:val="16"/>
                <w:szCs w:val="16"/>
              </w:rPr>
            </w:pPr>
            <w:r>
              <w:rPr>
                <w:rFonts w:ascii="Calibri" w:hAnsi="Calibri"/>
                <w:sz w:val="16"/>
                <w:szCs w:val="16"/>
              </w:rPr>
              <w:t>Observations directes sur le terrain</w:t>
            </w:r>
          </w:p>
          <w:p w14:paraId="6C840E58" w14:textId="035A6A1F" w:rsidR="008B6194" w:rsidRDefault="008B6194" w:rsidP="00485262">
            <w:pPr>
              <w:jc w:val="both"/>
              <w:rPr>
                <w:rFonts w:ascii="Calibri" w:hAnsi="Calibri"/>
                <w:sz w:val="16"/>
                <w:szCs w:val="16"/>
              </w:rPr>
            </w:pPr>
            <w:r>
              <w:rPr>
                <w:rFonts w:ascii="Calibri" w:hAnsi="Calibri"/>
                <w:sz w:val="16"/>
                <w:szCs w:val="16"/>
              </w:rPr>
              <w:t>Entretien avec les partie</w:t>
            </w:r>
            <w:r w:rsidR="00A233A2">
              <w:rPr>
                <w:rFonts w:ascii="Calibri" w:hAnsi="Calibri"/>
                <w:sz w:val="16"/>
                <w:szCs w:val="16"/>
              </w:rPr>
              <w:t>s</w:t>
            </w:r>
            <w:r>
              <w:rPr>
                <w:rFonts w:ascii="Calibri" w:hAnsi="Calibri"/>
                <w:sz w:val="16"/>
                <w:szCs w:val="16"/>
              </w:rPr>
              <w:t xml:space="preserve"> prenantes et les bénéficiaires</w:t>
            </w:r>
          </w:p>
          <w:p w14:paraId="2883B907" w14:textId="600F65D2" w:rsidR="00A24B88" w:rsidRPr="00485262" w:rsidRDefault="00A24B88" w:rsidP="00485262">
            <w:pPr>
              <w:jc w:val="both"/>
              <w:rPr>
                <w:rFonts w:ascii="Calibri" w:hAnsi="Calibri"/>
                <w:sz w:val="16"/>
                <w:szCs w:val="16"/>
              </w:rPr>
            </w:pPr>
            <w:r>
              <w:rPr>
                <w:rFonts w:ascii="Calibri" w:hAnsi="Calibri"/>
                <w:sz w:val="16"/>
                <w:szCs w:val="16"/>
              </w:rPr>
              <w:t xml:space="preserve">Visite et interview de l’ITAV </w:t>
            </w:r>
            <w:proofErr w:type="spellStart"/>
            <w:r>
              <w:rPr>
                <w:rFonts w:ascii="Calibri" w:hAnsi="Calibri"/>
                <w:sz w:val="16"/>
                <w:szCs w:val="16"/>
              </w:rPr>
              <w:t>Mondongo</w:t>
            </w:r>
            <w:proofErr w:type="spellEnd"/>
          </w:p>
        </w:tc>
        <w:tc>
          <w:tcPr>
            <w:tcW w:w="4412" w:type="dxa"/>
            <w:tcBorders>
              <w:top w:val="nil"/>
              <w:left w:val="nil"/>
              <w:bottom w:val="single" w:sz="4" w:space="0" w:color="auto"/>
              <w:right w:val="single" w:sz="4" w:space="0" w:color="auto"/>
            </w:tcBorders>
            <w:shd w:val="clear" w:color="auto" w:fill="auto"/>
            <w:vAlign w:val="center"/>
            <w:hideMark/>
          </w:tcPr>
          <w:p w14:paraId="605DFA69" w14:textId="589718F8" w:rsidR="00485262" w:rsidRPr="00485262" w:rsidRDefault="00485262" w:rsidP="00485262">
            <w:pPr>
              <w:jc w:val="both"/>
              <w:rPr>
                <w:rFonts w:ascii="Calibri" w:hAnsi="Calibri"/>
                <w:color w:val="000000"/>
                <w:sz w:val="16"/>
                <w:szCs w:val="16"/>
              </w:rPr>
            </w:pPr>
            <w:r w:rsidRPr="00485262">
              <w:rPr>
                <w:rFonts w:ascii="Calibri" w:hAnsi="Calibri"/>
                <w:color w:val="000000"/>
                <w:sz w:val="16"/>
                <w:szCs w:val="16"/>
              </w:rPr>
              <w:t> </w:t>
            </w:r>
            <w:r w:rsidR="00A24B88">
              <w:rPr>
                <w:rFonts w:ascii="Calibri" w:hAnsi="Calibri"/>
                <w:color w:val="000000"/>
                <w:sz w:val="16"/>
                <w:szCs w:val="16"/>
              </w:rPr>
              <w:t>RAS</w:t>
            </w:r>
          </w:p>
        </w:tc>
      </w:tr>
      <w:tr w:rsidR="00485262" w:rsidRPr="00485262" w14:paraId="2C2A7448" w14:textId="77777777" w:rsidTr="00F73C2F">
        <w:trPr>
          <w:trHeight w:val="480"/>
        </w:trPr>
        <w:tc>
          <w:tcPr>
            <w:tcW w:w="2140" w:type="dxa"/>
            <w:vMerge/>
            <w:tcBorders>
              <w:top w:val="nil"/>
              <w:left w:val="single" w:sz="4" w:space="0" w:color="auto"/>
              <w:bottom w:val="single" w:sz="4" w:space="0" w:color="auto"/>
              <w:right w:val="single" w:sz="4" w:space="0" w:color="auto"/>
            </w:tcBorders>
            <w:vAlign w:val="center"/>
            <w:hideMark/>
          </w:tcPr>
          <w:p w14:paraId="490766ED" w14:textId="77777777" w:rsidR="00485262" w:rsidRPr="00485262" w:rsidRDefault="00485262" w:rsidP="00485262">
            <w:pPr>
              <w:rPr>
                <w:rFonts w:ascii="Calibri" w:hAnsi="Calibri"/>
                <w:b/>
                <w:bCs/>
                <w:color w:val="000000"/>
                <w:sz w:val="16"/>
                <w:szCs w:val="16"/>
              </w:rPr>
            </w:pPr>
          </w:p>
        </w:tc>
        <w:tc>
          <w:tcPr>
            <w:tcW w:w="2108" w:type="dxa"/>
            <w:tcBorders>
              <w:top w:val="nil"/>
              <w:left w:val="nil"/>
              <w:bottom w:val="single" w:sz="4" w:space="0" w:color="auto"/>
              <w:right w:val="single" w:sz="4" w:space="0" w:color="auto"/>
            </w:tcBorders>
            <w:shd w:val="clear" w:color="auto" w:fill="auto"/>
            <w:vAlign w:val="center"/>
            <w:hideMark/>
          </w:tcPr>
          <w:p w14:paraId="3C047B4C" w14:textId="4C81D896"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Quelles sont les synergies </w:t>
            </w:r>
            <w:r w:rsidR="00A818E8" w:rsidRPr="00485262">
              <w:rPr>
                <w:rFonts w:ascii="Calibri" w:hAnsi="Calibri"/>
                <w:color w:val="000000"/>
                <w:sz w:val="16"/>
                <w:szCs w:val="16"/>
              </w:rPr>
              <w:t>éventuelles</w:t>
            </w:r>
            <w:r w:rsidRPr="00485262">
              <w:rPr>
                <w:rFonts w:ascii="Calibri" w:hAnsi="Calibri"/>
                <w:color w:val="000000"/>
                <w:sz w:val="16"/>
                <w:szCs w:val="16"/>
              </w:rPr>
              <w:t xml:space="preserve"> et </w:t>
            </w:r>
            <w:r w:rsidR="00A818E8" w:rsidRPr="00485262">
              <w:rPr>
                <w:rFonts w:ascii="Calibri" w:hAnsi="Calibri"/>
                <w:color w:val="000000"/>
                <w:sz w:val="16"/>
                <w:szCs w:val="16"/>
              </w:rPr>
              <w:t>interdépendances</w:t>
            </w:r>
            <w:r w:rsidRPr="00485262">
              <w:rPr>
                <w:rFonts w:ascii="Calibri" w:hAnsi="Calibri"/>
                <w:color w:val="000000"/>
                <w:sz w:val="16"/>
                <w:szCs w:val="16"/>
              </w:rPr>
              <w:t xml:space="preserve"> entre interventions </w:t>
            </w:r>
            <w:proofErr w:type="spellStart"/>
            <w:r w:rsidRPr="00485262">
              <w:rPr>
                <w:rFonts w:ascii="Calibri" w:hAnsi="Calibri"/>
                <w:color w:val="000000"/>
                <w:sz w:val="16"/>
                <w:szCs w:val="16"/>
              </w:rPr>
              <w:t>Enabel</w:t>
            </w:r>
            <w:proofErr w:type="spellEnd"/>
            <w:r w:rsidRPr="00485262">
              <w:rPr>
                <w:rFonts w:ascii="Calibri" w:hAnsi="Calibri"/>
                <w:color w:val="000000"/>
                <w:sz w:val="16"/>
                <w:szCs w:val="16"/>
              </w:rPr>
              <w:t xml:space="preserve"> ?</w:t>
            </w:r>
          </w:p>
        </w:tc>
        <w:tc>
          <w:tcPr>
            <w:tcW w:w="4819" w:type="dxa"/>
            <w:tcBorders>
              <w:top w:val="nil"/>
              <w:left w:val="nil"/>
              <w:bottom w:val="single" w:sz="4" w:space="0" w:color="auto"/>
              <w:right w:val="single" w:sz="4" w:space="0" w:color="auto"/>
            </w:tcBorders>
            <w:shd w:val="clear" w:color="auto" w:fill="auto"/>
            <w:vAlign w:val="center"/>
            <w:hideMark/>
          </w:tcPr>
          <w:p w14:paraId="18D6EE30" w14:textId="007808C8" w:rsidR="00485262" w:rsidRDefault="008B6194" w:rsidP="00485262">
            <w:pPr>
              <w:rPr>
                <w:rFonts w:ascii="Calibri" w:hAnsi="Calibri"/>
                <w:color w:val="000000"/>
                <w:sz w:val="16"/>
                <w:szCs w:val="16"/>
              </w:rPr>
            </w:pPr>
            <w:r>
              <w:rPr>
                <w:rFonts w:ascii="Calibri" w:hAnsi="Calibri"/>
                <w:color w:val="000000"/>
                <w:sz w:val="16"/>
                <w:szCs w:val="16"/>
              </w:rPr>
              <w:t>Il s’agit de la partie Agricole</w:t>
            </w:r>
            <w:r w:rsidR="004A6390">
              <w:rPr>
                <w:rFonts w:ascii="Calibri" w:hAnsi="Calibri"/>
                <w:color w:val="000000"/>
                <w:sz w:val="16"/>
                <w:szCs w:val="16"/>
              </w:rPr>
              <w:t xml:space="preserve"> : les itinéraires techniques du Kwilu ont été adaptés pour la </w:t>
            </w:r>
            <w:proofErr w:type="spellStart"/>
            <w:r w:rsidR="004A6390">
              <w:rPr>
                <w:rFonts w:ascii="Calibri" w:hAnsi="Calibri"/>
                <w:color w:val="000000"/>
                <w:sz w:val="16"/>
                <w:szCs w:val="16"/>
              </w:rPr>
              <w:t>Mongala</w:t>
            </w:r>
            <w:proofErr w:type="spellEnd"/>
          </w:p>
          <w:p w14:paraId="25EF3239" w14:textId="77777777" w:rsidR="00A24B88" w:rsidRDefault="00A24B88" w:rsidP="00485262">
            <w:pPr>
              <w:rPr>
                <w:rFonts w:ascii="Calibri" w:hAnsi="Calibri"/>
                <w:color w:val="000000"/>
                <w:sz w:val="16"/>
                <w:szCs w:val="16"/>
              </w:rPr>
            </w:pPr>
          </w:p>
          <w:p w14:paraId="39C7AE4E" w14:textId="17F597A8" w:rsidR="00A24B88" w:rsidRDefault="00A24B88" w:rsidP="00485262">
            <w:pPr>
              <w:rPr>
                <w:rFonts w:ascii="Calibri" w:hAnsi="Calibri"/>
                <w:color w:val="000000"/>
                <w:sz w:val="16"/>
                <w:szCs w:val="16"/>
              </w:rPr>
            </w:pPr>
            <w:r>
              <w:rPr>
                <w:rFonts w:ascii="Calibri" w:hAnsi="Calibri"/>
                <w:color w:val="000000"/>
                <w:sz w:val="16"/>
                <w:szCs w:val="16"/>
              </w:rPr>
              <w:t>Le projet EDU MOSU test</w:t>
            </w:r>
            <w:r w:rsidR="003D0D34">
              <w:rPr>
                <w:rFonts w:ascii="Calibri" w:hAnsi="Calibri"/>
                <w:color w:val="000000"/>
                <w:sz w:val="16"/>
                <w:szCs w:val="16"/>
              </w:rPr>
              <w:t>e</w:t>
            </w:r>
            <w:r>
              <w:rPr>
                <w:rFonts w:ascii="Calibri" w:hAnsi="Calibri"/>
                <w:color w:val="000000"/>
                <w:sz w:val="16"/>
                <w:szCs w:val="16"/>
              </w:rPr>
              <w:t xml:space="preserve"> les ITK du </w:t>
            </w:r>
            <w:proofErr w:type="spellStart"/>
            <w:r>
              <w:rPr>
                <w:rFonts w:ascii="Calibri" w:hAnsi="Calibri"/>
                <w:color w:val="000000"/>
                <w:sz w:val="16"/>
                <w:szCs w:val="16"/>
              </w:rPr>
              <w:t>Piredd</w:t>
            </w:r>
            <w:proofErr w:type="spellEnd"/>
            <w:r w:rsidR="003D0D34">
              <w:rPr>
                <w:rFonts w:ascii="Calibri" w:hAnsi="Calibri"/>
                <w:color w:val="000000"/>
                <w:sz w:val="16"/>
                <w:szCs w:val="16"/>
              </w:rPr>
              <w:t xml:space="preserve"> à ITAV </w:t>
            </w:r>
            <w:proofErr w:type="spellStart"/>
            <w:r w:rsidR="003D0D34">
              <w:rPr>
                <w:rFonts w:ascii="Calibri" w:hAnsi="Calibri"/>
                <w:color w:val="000000"/>
                <w:sz w:val="16"/>
                <w:szCs w:val="16"/>
              </w:rPr>
              <w:t>Mondongo</w:t>
            </w:r>
            <w:proofErr w:type="spellEnd"/>
            <w:r>
              <w:rPr>
                <w:rFonts w:ascii="Calibri" w:hAnsi="Calibri"/>
                <w:color w:val="000000"/>
                <w:sz w:val="16"/>
                <w:szCs w:val="16"/>
              </w:rPr>
              <w:t xml:space="preserve">, procède à des tests de reboisement de forêts naturelles, et un moniteur agricole du </w:t>
            </w:r>
            <w:proofErr w:type="spellStart"/>
            <w:r>
              <w:rPr>
                <w:rFonts w:ascii="Calibri" w:hAnsi="Calibri"/>
                <w:color w:val="000000"/>
                <w:sz w:val="16"/>
                <w:szCs w:val="16"/>
              </w:rPr>
              <w:t>Piredd</w:t>
            </w:r>
            <w:proofErr w:type="spellEnd"/>
            <w:r>
              <w:rPr>
                <w:rFonts w:ascii="Calibri" w:hAnsi="Calibri"/>
                <w:color w:val="000000"/>
                <w:sz w:val="16"/>
                <w:szCs w:val="16"/>
              </w:rPr>
              <w:t xml:space="preserve"> est venu à l’ITAV pour implanter les méthodes.</w:t>
            </w:r>
          </w:p>
          <w:p w14:paraId="1072C0E1" w14:textId="77777777" w:rsidR="00E96E98" w:rsidRDefault="00E96E98" w:rsidP="00485262">
            <w:pPr>
              <w:rPr>
                <w:rFonts w:ascii="Calibri" w:hAnsi="Calibri"/>
                <w:color w:val="000000"/>
                <w:sz w:val="16"/>
                <w:szCs w:val="16"/>
              </w:rPr>
            </w:pPr>
          </w:p>
          <w:p w14:paraId="12FAED5A" w14:textId="2EDB5BE7" w:rsidR="00D91D04" w:rsidRPr="00485262" w:rsidRDefault="00D91D04" w:rsidP="00485262">
            <w:pPr>
              <w:rPr>
                <w:rFonts w:ascii="Calibri" w:hAnsi="Calibri"/>
                <w:color w:val="000000"/>
                <w:sz w:val="16"/>
                <w:szCs w:val="16"/>
              </w:rPr>
            </w:pPr>
            <w:r>
              <w:rPr>
                <w:rFonts w:ascii="Calibri" w:hAnsi="Calibri"/>
                <w:color w:val="000000"/>
                <w:sz w:val="16"/>
                <w:szCs w:val="16"/>
              </w:rPr>
              <w:t>ENABEL Sud Ubangi : ELIKIA (</w:t>
            </w:r>
            <w:proofErr w:type="spellStart"/>
            <w:r>
              <w:rPr>
                <w:rFonts w:ascii="Calibri" w:hAnsi="Calibri"/>
                <w:color w:val="000000"/>
                <w:sz w:val="16"/>
                <w:szCs w:val="16"/>
              </w:rPr>
              <w:t>asbl</w:t>
            </w:r>
            <w:proofErr w:type="spellEnd"/>
            <w:r>
              <w:rPr>
                <w:rFonts w:ascii="Calibri" w:hAnsi="Calibri"/>
                <w:color w:val="000000"/>
                <w:sz w:val="16"/>
                <w:szCs w:val="16"/>
              </w:rPr>
              <w:t xml:space="preserve"> avec une CS de </w:t>
            </w:r>
            <w:r w:rsidR="002413BA">
              <w:rPr>
                <w:rFonts w:ascii="Calibri" w:hAnsi="Calibri"/>
                <w:color w:val="000000"/>
                <w:sz w:val="16"/>
                <w:szCs w:val="16"/>
              </w:rPr>
              <w:t>EDU MOSU</w:t>
            </w:r>
            <w:r>
              <w:rPr>
                <w:rFonts w:ascii="Calibri" w:hAnsi="Calibri"/>
                <w:color w:val="000000"/>
                <w:sz w:val="16"/>
                <w:szCs w:val="16"/>
              </w:rPr>
              <w:t xml:space="preserve"> et qui fait du reboisement</w:t>
            </w:r>
            <w:r w:rsidR="00E96E98">
              <w:rPr>
                <w:rFonts w:ascii="Calibri" w:hAnsi="Calibri"/>
                <w:color w:val="000000"/>
                <w:sz w:val="16"/>
                <w:szCs w:val="16"/>
              </w:rPr>
              <w:t xml:space="preserve">, </w:t>
            </w:r>
            <w:r w:rsidR="000146C5">
              <w:rPr>
                <w:rFonts w:ascii="Calibri" w:hAnsi="Calibri"/>
                <w:color w:val="000000"/>
                <w:sz w:val="16"/>
                <w:szCs w:val="16"/>
              </w:rPr>
              <w:t>hévéa</w:t>
            </w:r>
            <w:r w:rsidR="00E96E98">
              <w:rPr>
                <w:rFonts w:ascii="Calibri" w:hAnsi="Calibri"/>
                <w:color w:val="000000"/>
                <w:sz w:val="16"/>
                <w:szCs w:val="16"/>
              </w:rPr>
              <w:t>, et palmier à huile</w:t>
            </w:r>
            <w:r>
              <w:rPr>
                <w:rFonts w:ascii="Calibri" w:hAnsi="Calibri"/>
                <w:color w:val="000000"/>
                <w:sz w:val="16"/>
                <w:szCs w:val="16"/>
              </w:rPr>
              <w:t xml:space="preserve">), il y a des échanges </w:t>
            </w:r>
            <w:r w:rsidR="00E96E98">
              <w:rPr>
                <w:rFonts w:ascii="Calibri" w:hAnsi="Calibri"/>
                <w:color w:val="000000"/>
                <w:sz w:val="16"/>
                <w:szCs w:val="16"/>
              </w:rPr>
              <w:t xml:space="preserve">d’expérience </w:t>
            </w:r>
            <w:r>
              <w:rPr>
                <w:rFonts w:ascii="Calibri" w:hAnsi="Calibri"/>
                <w:color w:val="000000"/>
                <w:sz w:val="16"/>
                <w:szCs w:val="16"/>
              </w:rPr>
              <w:t xml:space="preserve">avec </w:t>
            </w:r>
            <w:proofErr w:type="spellStart"/>
            <w:r>
              <w:rPr>
                <w:rFonts w:ascii="Calibri" w:hAnsi="Calibri"/>
                <w:color w:val="000000"/>
                <w:sz w:val="16"/>
                <w:szCs w:val="16"/>
              </w:rPr>
              <w:t>Piredd</w:t>
            </w:r>
            <w:proofErr w:type="spellEnd"/>
            <w:r w:rsidR="00E96E98">
              <w:rPr>
                <w:rFonts w:ascii="Calibri" w:hAnsi="Calibri"/>
                <w:color w:val="000000"/>
                <w:sz w:val="16"/>
                <w:szCs w:val="16"/>
              </w:rPr>
              <w:t>-Mo</w:t>
            </w:r>
          </w:p>
        </w:tc>
        <w:tc>
          <w:tcPr>
            <w:tcW w:w="1701" w:type="dxa"/>
            <w:tcBorders>
              <w:top w:val="nil"/>
              <w:left w:val="nil"/>
              <w:bottom w:val="single" w:sz="4" w:space="0" w:color="auto"/>
              <w:right w:val="single" w:sz="4" w:space="0" w:color="auto"/>
            </w:tcBorders>
            <w:shd w:val="clear" w:color="auto" w:fill="auto"/>
            <w:vAlign w:val="center"/>
            <w:hideMark/>
          </w:tcPr>
          <w:p w14:paraId="66F50AB4" w14:textId="43C7C7F2" w:rsidR="004A15DD" w:rsidRDefault="004A15DD" w:rsidP="004A15DD">
            <w:pPr>
              <w:jc w:val="both"/>
              <w:rPr>
                <w:rFonts w:ascii="Calibri" w:hAnsi="Calibri"/>
                <w:sz w:val="16"/>
                <w:szCs w:val="16"/>
              </w:rPr>
            </w:pPr>
            <w:proofErr w:type="spellStart"/>
            <w:r>
              <w:rPr>
                <w:rFonts w:ascii="Calibri" w:hAnsi="Calibri"/>
                <w:sz w:val="16"/>
                <w:szCs w:val="16"/>
              </w:rPr>
              <w:t>Prodoc</w:t>
            </w:r>
            <w:proofErr w:type="spellEnd"/>
          </w:p>
          <w:p w14:paraId="61A891DA" w14:textId="77777777" w:rsidR="004A15DD" w:rsidRDefault="004A15DD" w:rsidP="004A15DD">
            <w:pPr>
              <w:jc w:val="both"/>
              <w:rPr>
                <w:rFonts w:ascii="Calibri" w:hAnsi="Calibri"/>
                <w:sz w:val="16"/>
                <w:szCs w:val="16"/>
              </w:rPr>
            </w:pPr>
            <w:r>
              <w:rPr>
                <w:rFonts w:ascii="Calibri" w:hAnsi="Calibri"/>
                <w:sz w:val="16"/>
                <w:szCs w:val="16"/>
              </w:rPr>
              <w:t>Observations directes sur le terrain</w:t>
            </w:r>
          </w:p>
          <w:p w14:paraId="1AF038B5" w14:textId="3EA5DD79" w:rsidR="004A15DD" w:rsidRDefault="004A15DD" w:rsidP="004A15DD">
            <w:pPr>
              <w:jc w:val="both"/>
              <w:rPr>
                <w:rFonts w:ascii="Calibri" w:hAnsi="Calibri"/>
                <w:sz w:val="16"/>
                <w:szCs w:val="16"/>
              </w:rPr>
            </w:pPr>
            <w:r>
              <w:rPr>
                <w:rFonts w:ascii="Calibri" w:hAnsi="Calibri"/>
                <w:sz w:val="16"/>
                <w:szCs w:val="16"/>
              </w:rPr>
              <w:t>Entretien avec les partie</w:t>
            </w:r>
            <w:r w:rsidR="00A233A2">
              <w:rPr>
                <w:rFonts w:ascii="Calibri" w:hAnsi="Calibri"/>
                <w:sz w:val="16"/>
                <w:szCs w:val="16"/>
              </w:rPr>
              <w:t>s</w:t>
            </w:r>
            <w:r>
              <w:rPr>
                <w:rFonts w:ascii="Calibri" w:hAnsi="Calibri"/>
                <w:sz w:val="16"/>
                <w:szCs w:val="16"/>
              </w:rPr>
              <w:t xml:space="preserve"> prenantes et les bénéficiaires</w:t>
            </w:r>
          </w:p>
          <w:p w14:paraId="3F7047E6" w14:textId="0CBC296F" w:rsidR="004A6390" w:rsidRPr="00485262" w:rsidRDefault="004A15DD" w:rsidP="004A15DD">
            <w:pPr>
              <w:rPr>
                <w:rFonts w:ascii="Calibri" w:hAnsi="Calibri"/>
                <w:color w:val="000000"/>
                <w:sz w:val="16"/>
                <w:szCs w:val="16"/>
              </w:rPr>
            </w:pPr>
            <w:r>
              <w:rPr>
                <w:rFonts w:ascii="Calibri" w:hAnsi="Calibri"/>
                <w:sz w:val="16"/>
                <w:szCs w:val="16"/>
              </w:rPr>
              <w:t xml:space="preserve">Visite et interview de l’ITAV </w:t>
            </w:r>
            <w:proofErr w:type="spellStart"/>
            <w:r>
              <w:rPr>
                <w:rFonts w:ascii="Calibri" w:hAnsi="Calibri"/>
                <w:sz w:val="16"/>
                <w:szCs w:val="16"/>
              </w:rPr>
              <w:t>Mondongo</w:t>
            </w:r>
            <w:proofErr w:type="spellEnd"/>
          </w:p>
        </w:tc>
        <w:tc>
          <w:tcPr>
            <w:tcW w:w="4412" w:type="dxa"/>
            <w:tcBorders>
              <w:top w:val="nil"/>
              <w:left w:val="nil"/>
              <w:bottom w:val="single" w:sz="4" w:space="0" w:color="auto"/>
              <w:right w:val="single" w:sz="4" w:space="0" w:color="auto"/>
            </w:tcBorders>
            <w:shd w:val="clear" w:color="auto" w:fill="auto"/>
            <w:vAlign w:val="center"/>
            <w:hideMark/>
          </w:tcPr>
          <w:p w14:paraId="518310DB" w14:textId="3B3AE038"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4A6390">
              <w:rPr>
                <w:rFonts w:ascii="Calibri" w:hAnsi="Calibri"/>
                <w:color w:val="000000"/>
                <w:sz w:val="16"/>
                <w:szCs w:val="16"/>
              </w:rPr>
              <w:t>RAS</w:t>
            </w:r>
          </w:p>
        </w:tc>
      </w:tr>
      <w:tr w:rsidR="00485262" w:rsidRPr="00485262" w14:paraId="4191BF3D" w14:textId="77777777" w:rsidTr="00A818E8">
        <w:trPr>
          <w:trHeight w:val="411"/>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3BBB602"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Cohérence avec les interventions/politiques d’autres acteurs belges</w:t>
            </w:r>
          </w:p>
        </w:tc>
        <w:tc>
          <w:tcPr>
            <w:tcW w:w="2108" w:type="dxa"/>
            <w:tcBorders>
              <w:top w:val="nil"/>
              <w:left w:val="nil"/>
              <w:bottom w:val="single" w:sz="4" w:space="0" w:color="auto"/>
              <w:right w:val="single" w:sz="4" w:space="0" w:color="auto"/>
            </w:tcBorders>
            <w:shd w:val="clear" w:color="auto" w:fill="auto"/>
            <w:vAlign w:val="center"/>
            <w:hideMark/>
          </w:tcPr>
          <w:p w14:paraId="0342725A" w14:textId="4D081C95"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 L’intervention est-elle </w:t>
            </w:r>
            <w:r w:rsidR="00A818E8" w:rsidRPr="00485262">
              <w:rPr>
                <w:rFonts w:ascii="Calibri" w:hAnsi="Calibri"/>
                <w:color w:val="000000"/>
                <w:sz w:val="16"/>
                <w:szCs w:val="16"/>
              </w:rPr>
              <w:t>cohérente</w:t>
            </w:r>
            <w:r w:rsidRPr="00485262">
              <w:rPr>
                <w:rFonts w:ascii="Calibri" w:hAnsi="Calibri"/>
                <w:color w:val="000000"/>
                <w:sz w:val="16"/>
                <w:szCs w:val="16"/>
              </w:rPr>
              <w:t xml:space="preserve"> avec les interventions/</w:t>
            </w:r>
            <w:r w:rsidR="00A818E8" w:rsidRPr="00485262">
              <w:rPr>
                <w:rFonts w:ascii="Calibri" w:hAnsi="Calibri"/>
                <w:color w:val="000000"/>
                <w:sz w:val="16"/>
                <w:szCs w:val="16"/>
              </w:rPr>
              <w:t>stratégies</w:t>
            </w:r>
            <w:r w:rsidRPr="00485262">
              <w:rPr>
                <w:rFonts w:ascii="Calibri" w:hAnsi="Calibri"/>
                <w:color w:val="000000"/>
                <w:sz w:val="16"/>
                <w:szCs w:val="16"/>
              </w:rPr>
              <w:t xml:space="preserve"> d’autres acteurs belges ?</w:t>
            </w:r>
          </w:p>
        </w:tc>
        <w:tc>
          <w:tcPr>
            <w:tcW w:w="4819" w:type="dxa"/>
            <w:tcBorders>
              <w:top w:val="nil"/>
              <w:left w:val="nil"/>
              <w:bottom w:val="single" w:sz="4" w:space="0" w:color="auto"/>
              <w:right w:val="single" w:sz="4" w:space="0" w:color="auto"/>
            </w:tcBorders>
            <w:shd w:val="clear" w:color="auto" w:fill="auto"/>
            <w:vAlign w:val="center"/>
            <w:hideMark/>
          </w:tcPr>
          <w:p w14:paraId="31C50679" w14:textId="1597ED51" w:rsidR="00485262" w:rsidRDefault="004A6390" w:rsidP="00485262">
            <w:pPr>
              <w:rPr>
                <w:rFonts w:ascii="Calibri" w:hAnsi="Calibri"/>
                <w:color w:val="000000"/>
                <w:sz w:val="16"/>
                <w:szCs w:val="16"/>
              </w:rPr>
            </w:pPr>
            <w:r>
              <w:rPr>
                <w:rFonts w:ascii="Calibri" w:hAnsi="Calibri"/>
                <w:color w:val="000000"/>
                <w:sz w:val="16"/>
                <w:szCs w:val="16"/>
              </w:rPr>
              <w:t xml:space="preserve">La mission n’a pas été renseignée sur les interventions et stratégies d’autres acteurs belges. En revanche, </w:t>
            </w:r>
            <w:r w:rsidR="00F57552">
              <w:rPr>
                <w:rFonts w:ascii="Calibri" w:hAnsi="Calibri"/>
                <w:color w:val="000000"/>
                <w:sz w:val="16"/>
                <w:szCs w:val="16"/>
              </w:rPr>
              <w:t xml:space="preserve">l’ONG </w:t>
            </w:r>
            <w:proofErr w:type="spellStart"/>
            <w:r w:rsidR="00F57552">
              <w:rPr>
                <w:rFonts w:ascii="Calibri" w:hAnsi="Calibri"/>
                <w:color w:val="000000"/>
                <w:sz w:val="16"/>
                <w:szCs w:val="16"/>
              </w:rPr>
              <w:t>Broederlijk</w:t>
            </w:r>
            <w:proofErr w:type="spellEnd"/>
            <w:r w:rsidR="00F57552">
              <w:rPr>
                <w:rFonts w:ascii="Calibri" w:hAnsi="Calibri"/>
                <w:color w:val="000000"/>
                <w:sz w:val="16"/>
                <w:szCs w:val="16"/>
              </w:rPr>
              <w:t xml:space="preserve"> </w:t>
            </w:r>
            <w:proofErr w:type="spellStart"/>
            <w:r w:rsidR="00F57552">
              <w:rPr>
                <w:rFonts w:ascii="Calibri" w:hAnsi="Calibri"/>
                <w:color w:val="000000"/>
                <w:sz w:val="16"/>
                <w:szCs w:val="16"/>
              </w:rPr>
              <w:t>Delen</w:t>
            </w:r>
            <w:proofErr w:type="spellEnd"/>
            <w:r w:rsidR="00F57552">
              <w:rPr>
                <w:rFonts w:ascii="Calibri" w:hAnsi="Calibri"/>
                <w:color w:val="000000"/>
                <w:sz w:val="16"/>
                <w:szCs w:val="16"/>
              </w:rPr>
              <w:t xml:space="preserve"> a eu à travailler sur les CFCL</w:t>
            </w:r>
            <w:r w:rsidR="00082A7B">
              <w:rPr>
                <w:rFonts w:ascii="Calibri" w:hAnsi="Calibri"/>
                <w:color w:val="000000"/>
                <w:sz w:val="16"/>
                <w:szCs w:val="16"/>
              </w:rPr>
              <w:t xml:space="preserve"> dans le Kwilu</w:t>
            </w:r>
            <w:r w:rsidR="00F57552">
              <w:rPr>
                <w:rFonts w:ascii="Calibri" w:hAnsi="Calibri"/>
                <w:color w:val="000000"/>
                <w:sz w:val="16"/>
                <w:szCs w:val="16"/>
              </w:rPr>
              <w:t xml:space="preserve">, et leurs travaux pourront être consultés pour les procédures CFCL par exemple (et si celles-ci restaient une activité du </w:t>
            </w:r>
            <w:proofErr w:type="spellStart"/>
            <w:r w:rsidR="00F57552">
              <w:rPr>
                <w:rFonts w:ascii="Calibri" w:hAnsi="Calibri"/>
                <w:color w:val="000000"/>
                <w:sz w:val="16"/>
                <w:szCs w:val="16"/>
              </w:rPr>
              <w:t>Piredd</w:t>
            </w:r>
            <w:proofErr w:type="spellEnd"/>
            <w:r w:rsidR="00F57552">
              <w:rPr>
                <w:rFonts w:ascii="Calibri" w:hAnsi="Calibri"/>
                <w:color w:val="000000"/>
                <w:sz w:val="16"/>
                <w:szCs w:val="16"/>
              </w:rPr>
              <w:t>)</w:t>
            </w:r>
            <w:r w:rsidR="00082A7B">
              <w:rPr>
                <w:rFonts w:ascii="Calibri" w:hAnsi="Calibri"/>
                <w:color w:val="000000"/>
                <w:sz w:val="16"/>
                <w:szCs w:val="16"/>
              </w:rPr>
              <w:t xml:space="preserve">. D’autres </w:t>
            </w:r>
            <w:proofErr w:type="spellStart"/>
            <w:r w:rsidR="00082A7B">
              <w:rPr>
                <w:rFonts w:ascii="Calibri" w:hAnsi="Calibri"/>
                <w:color w:val="000000"/>
                <w:sz w:val="16"/>
                <w:szCs w:val="16"/>
              </w:rPr>
              <w:t>Piredd</w:t>
            </w:r>
            <w:proofErr w:type="spellEnd"/>
            <w:r w:rsidR="00082A7B">
              <w:rPr>
                <w:rFonts w:ascii="Calibri" w:hAnsi="Calibri"/>
                <w:color w:val="000000"/>
                <w:sz w:val="16"/>
                <w:szCs w:val="16"/>
              </w:rPr>
              <w:t xml:space="preserve"> travaillent également sur les CFCL.</w:t>
            </w:r>
          </w:p>
          <w:p w14:paraId="2729917B" w14:textId="25DC3336" w:rsidR="00D41630" w:rsidRPr="00485262" w:rsidRDefault="00D41630" w:rsidP="00485262">
            <w:pPr>
              <w:rPr>
                <w:rFonts w:ascii="Calibri" w:hAnsi="Calibri"/>
                <w:color w:val="000000"/>
                <w:sz w:val="16"/>
                <w:szCs w:val="16"/>
              </w:rPr>
            </w:pPr>
            <w:r>
              <w:rPr>
                <w:rFonts w:ascii="Calibri" w:hAnsi="Calibri"/>
                <w:color w:val="000000"/>
                <w:sz w:val="16"/>
                <w:szCs w:val="16"/>
              </w:rPr>
              <w:t xml:space="preserve">Au niveau de la </w:t>
            </w:r>
            <w:proofErr w:type="spellStart"/>
            <w:r>
              <w:rPr>
                <w:rFonts w:ascii="Calibri" w:hAnsi="Calibri"/>
                <w:color w:val="000000"/>
                <w:sz w:val="16"/>
                <w:szCs w:val="16"/>
              </w:rPr>
              <w:t>Mongala</w:t>
            </w:r>
            <w:proofErr w:type="spellEnd"/>
            <w:r>
              <w:rPr>
                <w:rFonts w:ascii="Calibri" w:hAnsi="Calibri"/>
                <w:color w:val="000000"/>
                <w:sz w:val="16"/>
                <w:szCs w:val="16"/>
              </w:rPr>
              <w:t xml:space="preserve">, il y a peu de synergie car </w:t>
            </w:r>
            <w:proofErr w:type="spellStart"/>
            <w:r>
              <w:rPr>
                <w:rFonts w:ascii="Calibri" w:hAnsi="Calibri"/>
                <w:color w:val="000000"/>
                <w:sz w:val="16"/>
                <w:szCs w:val="16"/>
              </w:rPr>
              <w:t>Enabel</w:t>
            </w:r>
            <w:proofErr w:type="spellEnd"/>
            <w:r>
              <w:rPr>
                <w:rFonts w:ascii="Calibri" w:hAnsi="Calibri"/>
                <w:color w:val="000000"/>
                <w:sz w:val="16"/>
                <w:szCs w:val="16"/>
              </w:rPr>
              <w:t xml:space="preserve"> est la seule intervention d’envergure Belge</w:t>
            </w:r>
          </w:p>
        </w:tc>
        <w:tc>
          <w:tcPr>
            <w:tcW w:w="1701" w:type="dxa"/>
            <w:tcBorders>
              <w:top w:val="nil"/>
              <w:left w:val="nil"/>
              <w:bottom w:val="single" w:sz="4" w:space="0" w:color="auto"/>
              <w:right w:val="single" w:sz="4" w:space="0" w:color="auto"/>
            </w:tcBorders>
            <w:shd w:val="clear" w:color="auto" w:fill="auto"/>
            <w:vAlign w:val="center"/>
            <w:hideMark/>
          </w:tcPr>
          <w:p w14:paraId="00BEEAAA" w14:textId="7C2E419C" w:rsidR="00485262" w:rsidRPr="00485262" w:rsidRDefault="00A818E8" w:rsidP="00485262">
            <w:pPr>
              <w:rPr>
                <w:rFonts w:ascii="Calibri" w:hAnsi="Calibri"/>
                <w:color w:val="000000"/>
                <w:sz w:val="16"/>
                <w:szCs w:val="16"/>
              </w:rPr>
            </w:pPr>
            <w:r>
              <w:rPr>
                <w:rFonts w:ascii="Calibri" w:hAnsi="Calibri"/>
                <w:color w:val="000000"/>
                <w:sz w:val="16"/>
                <w:szCs w:val="16"/>
              </w:rPr>
              <w:t>Documentation ONG Belge</w:t>
            </w:r>
          </w:p>
        </w:tc>
        <w:tc>
          <w:tcPr>
            <w:tcW w:w="4412" w:type="dxa"/>
            <w:tcBorders>
              <w:top w:val="nil"/>
              <w:left w:val="nil"/>
              <w:bottom w:val="single" w:sz="4" w:space="0" w:color="auto"/>
              <w:right w:val="single" w:sz="4" w:space="0" w:color="auto"/>
            </w:tcBorders>
            <w:shd w:val="clear" w:color="auto" w:fill="auto"/>
            <w:vAlign w:val="center"/>
            <w:hideMark/>
          </w:tcPr>
          <w:p w14:paraId="373D311C" w14:textId="4170FD43" w:rsidR="00485262" w:rsidRPr="00485262" w:rsidRDefault="00A818E8" w:rsidP="00485262">
            <w:pPr>
              <w:rPr>
                <w:rFonts w:ascii="Calibri" w:hAnsi="Calibri"/>
                <w:color w:val="000000"/>
                <w:sz w:val="16"/>
                <w:szCs w:val="16"/>
              </w:rPr>
            </w:pPr>
            <w:r w:rsidRPr="000146C5">
              <w:rPr>
                <w:rFonts w:ascii="Calibri" w:hAnsi="Calibri"/>
                <w:color w:val="000000"/>
                <w:sz w:val="16"/>
                <w:szCs w:val="16"/>
              </w:rPr>
              <w:t>Il n’a pas été du tout facile à la mission de recherche</w:t>
            </w:r>
            <w:r w:rsidR="000146C5" w:rsidRPr="000146C5">
              <w:rPr>
                <w:rFonts w:ascii="Calibri" w:hAnsi="Calibri"/>
                <w:color w:val="000000"/>
                <w:sz w:val="16"/>
                <w:szCs w:val="16"/>
              </w:rPr>
              <w:t>r</w:t>
            </w:r>
            <w:r w:rsidRPr="000146C5">
              <w:rPr>
                <w:rFonts w:ascii="Calibri" w:hAnsi="Calibri"/>
                <w:color w:val="000000"/>
                <w:sz w:val="16"/>
                <w:szCs w:val="16"/>
              </w:rPr>
              <w:t xml:space="preserve"> ce que d’autres </w:t>
            </w:r>
            <w:r w:rsidR="000146C5" w:rsidRPr="000146C5">
              <w:rPr>
                <w:rFonts w:ascii="Calibri" w:hAnsi="Calibri"/>
                <w:color w:val="000000"/>
                <w:sz w:val="16"/>
                <w:szCs w:val="16"/>
              </w:rPr>
              <w:t xml:space="preserve">acteurs </w:t>
            </w:r>
            <w:r w:rsidRPr="000146C5">
              <w:rPr>
                <w:rFonts w:ascii="Calibri" w:hAnsi="Calibri"/>
                <w:color w:val="000000"/>
                <w:sz w:val="16"/>
                <w:szCs w:val="16"/>
              </w:rPr>
              <w:t>belges avaient fait</w:t>
            </w:r>
            <w:r w:rsidR="000146C5" w:rsidRPr="000146C5">
              <w:rPr>
                <w:rFonts w:ascii="Calibri" w:hAnsi="Calibri"/>
                <w:color w:val="000000"/>
                <w:sz w:val="16"/>
                <w:szCs w:val="16"/>
              </w:rPr>
              <w:t>, la réponse n’est donc pas exhaustive</w:t>
            </w:r>
          </w:p>
        </w:tc>
      </w:tr>
      <w:tr w:rsidR="00485262" w:rsidRPr="00485262" w14:paraId="172E7118" w14:textId="77777777" w:rsidTr="00F73C2F">
        <w:trPr>
          <w:trHeight w:val="720"/>
        </w:trPr>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6251B8"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Cohérence avec autres TFP</w:t>
            </w:r>
          </w:p>
        </w:tc>
        <w:tc>
          <w:tcPr>
            <w:tcW w:w="2108" w:type="dxa"/>
            <w:tcBorders>
              <w:top w:val="nil"/>
              <w:left w:val="nil"/>
              <w:bottom w:val="single" w:sz="4" w:space="0" w:color="auto"/>
              <w:right w:val="single" w:sz="4" w:space="0" w:color="auto"/>
            </w:tcBorders>
            <w:shd w:val="clear" w:color="auto" w:fill="auto"/>
            <w:vAlign w:val="center"/>
            <w:hideMark/>
          </w:tcPr>
          <w:p w14:paraId="49E5A90E" w14:textId="0B8498F0" w:rsidR="00485262" w:rsidRPr="00E96E98" w:rsidRDefault="00485262" w:rsidP="00485262">
            <w:pPr>
              <w:rPr>
                <w:rFonts w:ascii="Calibri" w:hAnsi="Calibri"/>
                <w:color w:val="000000"/>
                <w:sz w:val="16"/>
                <w:szCs w:val="16"/>
              </w:rPr>
            </w:pPr>
            <w:r w:rsidRPr="00E96E98">
              <w:rPr>
                <w:rFonts w:ascii="Calibri" w:hAnsi="Calibri"/>
                <w:color w:val="000000"/>
                <w:sz w:val="16"/>
                <w:szCs w:val="16"/>
              </w:rPr>
              <w:t xml:space="preserve">Est-ce que l’intervention est </w:t>
            </w:r>
            <w:r w:rsidR="00A818E8" w:rsidRPr="00E96E98">
              <w:rPr>
                <w:rFonts w:ascii="Calibri" w:hAnsi="Calibri"/>
                <w:color w:val="000000"/>
                <w:sz w:val="16"/>
                <w:szCs w:val="16"/>
              </w:rPr>
              <w:t>harmonisée</w:t>
            </w:r>
            <w:r w:rsidRPr="00E96E98">
              <w:rPr>
                <w:rFonts w:ascii="Calibri" w:hAnsi="Calibri"/>
                <w:color w:val="000000"/>
                <w:sz w:val="16"/>
                <w:szCs w:val="16"/>
              </w:rPr>
              <w:t xml:space="preserve"> avec les interventions et/ou </w:t>
            </w:r>
            <w:r w:rsidR="00A818E8" w:rsidRPr="00E96E98">
              <w:rPr>
                <w:rFonts w:ascii="Calibri" w:hAnsi="Calibri"/>
                <w:color w:val="000000"/>
                <w:sz w:val="16"/>
                <w:szCs w:val="16"/>
              </w:rPr>
              <w:t>stratégies</w:t>
            </w:r>
            <w:r w:rsidRPr="00E96E98">
              <w:rPr>
                <w:rFonts w:ascii="Calibri" w:hAnsi="Calibri"/>
                <w:color w:val="000000"/>
                <w:sz w:val="16"/>
                <w:szCs w:val="16"/>
              </w:rPr>
              <w:t xml:space="preserve"> d’autres acteurs de la </w:t>
            </w:r>
            <w:r w:rsidR="00A818E8" w:rsidRPr="00E96E98">
              <w:rPr>
                <w:rFonts w:ascii="Calibri" w:hAnsi="Calibri"/>
                <w:color w:val="000000"/>
                <w:sz w:val="16"/>
                <w:szCs w:val="16"/>
              </w:rPr>
              <w:lastRenderedPageBreak/>
              <w:t>coopération</w:t>
            </w:r>
            <w:r w:rsidRPr="00E96E98">
              <w:rPr>
                <w:rFonts w:ascii="Calibri" w:hAnsi="Calibri"/>
                <w:color w:val="000000"/>
                <w:sz w:val="16"/>
                <w:szCs w:val="16"/>
              </w:rPr>
              <w:t xml:space="preserve"> au </w:t>
            </w:r>
            <w:r w:rsidR="00A818E8" w:rsidRPr="00E96E98">
              <w:rPr>
                <w:rFonts w:ascii="Calibri" w:hAnsi="Calibri"/>
                <w:color w:val="000000"/>
                <w:sz w:val="16"/>
                <w:szCs w:val="16"/>
              </w:rPr>
              <w:t>développement</w:t>
            </w:r>
            <w:r w:rsidRPr="00E96E98">
              <w:rPr>
                <w:rFonts w:ascii="Calibri" w:hAnsi="Calibri"/>
                <w:color w:val="000000"/>
                <w:sz w:val="16"/>
                <w:szCs w:val="16"/>
              </w:rPr>
              <w:t xml:space="preserve"> ?</w:t>
            </w:r>
          </w:p>
        </w:tc>
        <w:tc>
          <w:tcPr>
            <w:tcW w:w="4819" w:type="dxa"/>
            <w:tcBorders>
              <w:top w:val="nil"/>
              <w:left w:val="nil"/>
              <w:bottom w:val="single" w:sz="4" w:space="0" w:color="auto"/>
              <w:right w:val="single" w:sz="4" w:space="0" w:color="auto"/>
            </w:tcBorders>
            <w:shd w:val="clear" w:color="auto" w:fill="auto"/>
            <w:vAlign w:val="center"/>
            <w:hideMark/>
          </w:tcPr>
          <w:p w14:paraId="38888CD2" w14:textId="77777777" w:rsidR="00485262" w:rsidRPr="00E96E98" w:rsidRDefault="00A24B88" w:rsidP="00485262">
            <w:pPr>
              <w:rPr>
                <w:rFonts w:ascii="Calibri" w:hAnsi="Calibri"/>
                <w:color w:val="000000"/>
                <w:sz w:val="16"/>
                <w:szCs w:val="16"/>
              </w:rPr>
            </w:pPr>
            <w:r w:rsidRPr="00E96E98">
              <w:rPr>
                <w:rFonts w:ascii="Calibri" w:hAnsi="Calibri"/>
                <w:color w:val="000000"/>
                <w:sz w:val="16"/>
                <w:szCs w:val="16"/>
              </w:rPr>
              <w:lastRenderedPageBreak/>
              <w:t>Il n’y a pas d’autres partenaires connus qui interviennent sur des activités REDD+ de grande ampleur.</w:t>
            </w:r>
          </w:p>
          <w:p w14:paraId="2703BACB" w14:textId="77777777" w:rsidR="00E96E98" w:rsidRPr="00E96E98" w:rsidRDefault="00E96E98" w:rsidP="00485262">
            <w:pPr>
              <w:rPr>
                <w:rFonts w:ascii="Calibri" w:hAnsi="Calibri"/>
                <w:color w:val="000000"/>
                <w:sz w:val="16"/>
                <w:szCs w:val="16"/>
              </w:rPr>
            </w:pPr>
          </w:p>
          <w:p w14:paraId="7EE35749" w14:textId="5A7062FE" w:rsidR="00A24B88" w:rsidRPr="00E96E98" w:rsidRDefault="00A24B88" w:rsidP="00485262">
            <w:pPr>
              <w:rPr>
                <w:rFonts w:ascii="Calibri" w:hAnsi="Calibri"/>
                <w:color w:val="000000"/>
                <w:sz w:val="16"/>
                <w:szCs w:val="16"/>
              </w:rPr>
            </w:pPr>
            <w:r w:rsidRPr="00E96E98">
              <w:rPr>
                <w:rFonts w:ascii="Calibri" w:hAnsi="Calibri"/>
                <w:color w:val="000000"/>
                <w:sz w:val="16"/>
                <w:szCs w:val="16"/>
              </w:rPr>
              <w:lastRenderedPageBreak/>
              <w:t xml:space="preserve">En revanche, le projet EDU MOSU financé par </w:t>
            </w:r>
            <w:proofErr w:type="spellStart"/>
            <w:r w:rsidRPr="00E96E98">
              <w:rPr>
                <w:rFonts w:ascii="Calibri" w:hAnsi="Calibri"/>
                <w:color w:val="000000"/>
                <w:sz w:val="16"/>
                <w:szCs w:val="16"/>
              </w:rPr>
              <w:t>Enabel</w:t>
            </w:r>
            <w:proofErr w:type="spellEnd"/>
            <w:r w:rsidRPr="00E96E98">
              <w:rPr>
                <w:rFonts w:ascii="Calibri" w:hAnsi="Calibri"/>
                <w:color w:val="000000"/>
                <w:sz w:val="16"/>
                <w:szCs w:val="16"/>
              </w:rPr>
              <w:t xml:space="preserve">, qui </w:t>
            </w:r>
            <w:r w:rsidR="00BF0CF7" w:rsidRPr="00E96E98">
              <w:rPr>
                <w:rFonts w:ascii="Calibri" w:hAnsi="Calibri"/>
                <w:color w:val="000000"/>
                <w:sz w:val="16"/>
                <w:szCs w:val="16"/>
              </w:rPr>
              <w:t>appui</w:t>
            </w:r>
            <w:r w:rsidR="00185E8E">
              <w:rPr>
                <w:rFonts w:ascii="Calibri" w:hAnsi="Calibri"/>
                <w:color w:val="000000"/>
                <w:sz w:val="16"/>
                <w:szCs w:val="16"/>
              </w:rPr>
              <w:t>e</w:t>
            </w:r>
            <w:r w:rsidRPr="00E96E98">
              <w:rPr>
                <w:rFonts w:ascii="Calibri" w:hAnsi="Calibri"/>
                <w:color w:val="000000"/>
                <w:sz w:val="16"/>
                <w:szCs w:val="16"/>
              </w:rPr>
              <w:t xml:space="preserve"> l’ITAV </w:t>
            </w:r>
            <w:proofErr w:type="spellStart"/>
            <w:r w:rsidRPr="00E96E98">
              <w:rPr>
                <w:rFonts w:ascii="Calibri" w:hAnsi="Calibri"/>
                <w:color w:val="000000"/>
                <w:sz w:val="16"/>
                <w:szCs w:val="16"/>
              </w:rPr>
              <w:t>Mondongo</w:t>
            </w:r>
            <w:proofErr w:type="spellEnd"/>
            <w:r w:rsidRPr="00E96E98">
              <w:rPr>
                <w:rFonts w:ascii="Calibri" w:hAnsi="Calibri"/>
                <w:color w:val="000000"/>
                <w:sz w:val="16"/>
                <w:szCs w:val="16"/>
              </w:rPr>
              <w:t xml:space="preserve">, contribue indirectement à la qualité de mise en œuvre du </w:t>
            </w:r>
            <w:proofErr w:type="spellStart"/>
            <w:r w:rsidRPr="00E96E98">
              <w:rPr>
                <w:rFonts w:ascii="Calibri" w:hAnsi="Calibri"/>
                <w:color w:val="000000"/>
                <w:sz w:val="16"/>
                <w:szCs w:val="16"/>
              </w:rPr>
              <w:t>Piredd</w:t>
            </w:r>
            <w:proofErr w:type="spellEnd"/>
            <w:r w:rsidR="00185E8E">
              <w:rPr>
                <w:rFonts w:ascii="Calibri" w:hAnsi="Calibri"/>
                <w:color w:val="000000"/>
                <w:sz w:val="16"/>
                <w:szCs w:val="16"/>
              </w:rPr>
              <w:t>.</w:t>
            </w:r>
          </w:p>
          <w:p w14:paraId="096D5FD0" w14:textId="77777777" w:rsidR="00E96E98" w:rsidRPr="00E96E98" w:rsidRDefault="00E96E98" w:rsidP="00485262">
            <w:pPr>
              <w:rPr>
                <w:rFonts w:ascii="Calibri" w:hAnsi="Calibri"/>
                <w:color w:val="000000"/>
                <w:sz w:val="16"/>
                <w:szCs w:val="16"/>
              </w:rPr>
            </w:pPr>
          </w:p>
          <w:p w14:paraId="0A93542F" w14:textId="13A733AF" w:rsidR="00BF0CF7" w:rsidRPr="00E96E98" w:rsidRDefault="00E96E98" w:rsidP="00485262">
            <w:pPr>
              <w:rPr>
                <w:rFonts w:ascii="Calibri" w:hAnsi="Calibri"/>
                <w:color w:val="000000"/>
                <w:sz w:val="16"/>
                <w:szCs w:val="16"/>
              </w:rPr>
            </w:pPr>
            <w:r w:rsidRPr="00E96E98">
              <w:rPr>
                <w:rFonts w:ascii="Calibri" w:hAnsi="Calibri"/>
                <w:color w:val="000000"/>
                <w:sz w:val="16"/>
                <w:szCs w:val="16"/>
              </w:rPr>
              <w:t>Selon le manager, i</w:t>
            </w:r>
            <w:r w:rsidR="00BF0CF7" w:rsidRPr="00E96E98">
              <w:rPr>
                <w:rFonts w:ascii="Calibri" w:hAnsi="Calibri"/>
                <w:color w:val="000000"/>
                <w:sz w:val="16"/>
                <w:szCs w:val="16"/>
              </w:rPr>
              <w:t xml:space="preserve">l y a des échanges avec le </w:t>
            </w:r>
            <w:proofErr w:type="spellStart"/>
            <w:r w:rsidR="00BF0CF7" w:rsidRPr="00E96E98">
              <w:rPr>
                <w:rFonts w:ascii="Calibri" w:hAnsi="Calibri"/>
                <w:color w:val="000000"/>
                <w:sz w:val="16"/>
                <w:szCs w:val="16"/>
              </w:rPr>
              <w:t>Piredd</w:t>
            </w:r>
            <w:proofErr w:type="spellEnd"/>
            <w:r w:rsidR="00BF0CF7" w:rsidRPr="00E96E98">
              <w:rPr>
                <w:rFonts w:ascii="Calibri" w:hAnsi="Calibri"/>
                <w:color w:val="000000"/>
                <w:sz w:val="16"/>
                <w:szCs w:val="16"/>
              </w:rPr>
              <w:t xml:space="preserve"> Oriental (et WWF qui y fait des activités), échanges avec le CIFOR (dont </w:t>
            </w:r>
            <w:r w:rsidR="00082A7B">
              <w:rPr>
                <w:rFonts w:ascii="Calibri" w:hAnsi="Calibri"/>
                <w:color w:val="000000"/>
                <w:sz w:val="16"/>
                <w:szCs w:val="16"/>
              </w:rPr>
              <w:t xml:space="preserve">Projet FORET, </w:t>
            </w:r>
            <w:proofErr w:type="spellStart"/>
            <w:r w:rsidR="00BF0CF7" w:rsidRPr="00E96E98">
              <w:rPr>
                <w:rFonts w:ascii="Calibri" w:hAnsi="Calibri"/>
                <w:color w:val="000000"/>
                <w:sz w:val="16"/>
                <w:szCs w:val="16"/>
              </w:rPr>
              <w:t>Yangambi</w:t>
            </w:r>
            <w:proofErr w:type="spellEnd"/>
            <w:r w:rsidR="00BF0CF7" w:rsidRPr="00E96E98">
              <w:rPr>
                <w:rFonts w:ascii="Calibri" w:hAnsi="Calibri"/>
                <w:color w:val="000000"/>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14:paraId="39948AB5" w14:textId="26B0D520" w:rsidR="00485262" w:rsidRDefault="002413BA" w:rsidP="00485262">
            <w:pPr>
              <w:rPr>
                <w:rFonts w:ascii="Calibri" w:hAnsi="Calibri"/>
                <w:color w:val="000000"/>
                <w:sz w:val="16"/>
                <w:szCs w:val="16"/>
              </w:rPr>
            </w:pPr>
            <w:r>
              <w:rPr>
                <w:rFonts w:ascii="Calibri" w:hAnsi="Calibri"/>
                <w:color w:val="000000"/>
                <w:sz w:val="16"/>
                <w:szCs w:val="16"/>
              </w:rPr>
              <w:lastRenderedPageBreak/>
              <w:t xml:space="preserve">Visite de ITAV </w:t>
            </w:r>
            <w:proofErr w:type="spellStart"/>
            <w:r>
              <w:rPr>
                <w:rFonts w:ascii="Calibri" w:hAnsi="Calibri"/>
                <w:color w:val="000000"/>
                <w:sz w:val="16"/>
                <w:szCs w:val="16"/>
              </w:rPr>
              <w:t>Mondongo</w:t>
            </w:r>
            <w:proofErr w:type="spellEnd"/>
          </w:p>
          <w:p w14:paraId="5111373C" w14:textId="093CF253" w:rsidR="00E96E98" w:rsidRPr="00485262" w:rsidRDefault="00E96E98" w:rsidP="00485262">
            <w:pPr>
              <w:rPr>
                <w:rFonts w:ascii="Calibri" w:hAnsi="Calibri"/>
                <w:color w:val="000000"/>
                <w:sz w:val="16"/>
                <w:szCs w:val="16"/>
              </w:rPr>
            </w:pPr>
            <w:r>
              <w:rPr>
                <w:rFonts w:ascii="Calibri" w:hAnsi="Calibri"/>
                <w:color w:val="000000"/>
                <w:sz w:val="16"/>
                <w:szCs w:val="16"/>
              </w:rPr>
              <w:t>Entretien équipe d’intervention</w:t>
            </w:r>
          </w:p>
        </w:tc>
        <w:tc>
          <w:tcPr>
            <w:tcW w:w="4412" w:type="dxa"/>
            <w:tcBorders>
              <w:top w:val="nil"/>
              <w:left w:val="nil"/>
              <w:bottom w:val="single" w:sz="4" w:space="0" w:color="auto"/>
              <w:right w:val="single" w:sz="4" w:space="0" w:color="auto"/>
            </w:tcBorders>
            <w:shd w:val="clear" w:color="auto" w:fill="auto"/>
            <w:vAlign w:val="center"/>
            <w:hideMark/>
          </w:tcPr>
          <w:p w14:paraId="1C80E06D" w14:textId="68ECE1AC" w:rsidR="00E96E98" w:rsidRPr="00485262" w:rsidRDefault="00A24B88" w:rsidP="00485262">
            <w:pPr>
              <w:rPr>
                <w:rFonts w:ascii="Calibri" w:hAnsi="Calibri"/>
                <w:color w:val="000000"/>
                <w:sz w:val="16"/>
                <w:szCs w:val="16"/>
              </w:rPr>
            </w:pPr>
            <w:r>
              <w:rPr>
                <w:rFonts w:ascii="Calibri" w:hAnsi="Calibri"/>
                <w:color w:val="000000"/>
                <w:sz w:val="16"/>
                <w:szCs w:val="16"/>
              </w:rPr>
              <w:t>L’ITAV procède à la formation de jeunes qui seront susceptible</w:t>
            </w:r>
            <w:r w:rsidR="00E96E98">
              <w:rPr>
                <w:rFonts w:ascii="Calibri" w:hAnsi="Calibri"/>
                <w:color w:val="000000"/>
                <w:sz w:val="16"/>
                <w:szCs w:val="16"/>
              </w:rPr>
              <w:t>s</w:t>
            </w:r>
            <w:r>
              <w:rPr>
                <w:rFonts w:ascii="Calibri" w:hAnsi="Calibri"/>
                <w:color w:val="000000"/>
                <w:sz w:val="16"/>
                <w:szCs w:val="16"/>
              </w:rPr>
              <w:t xml:space="preserve"> de reprodui</w:t>
            </w:r>
            <w:r w:rsidR="00E96E98">
              <w:rPr>
                <w:rFonts w:ascii="Calibri" w:hAnsi="Calibri"/>
                <w:color w:val="000000"/>
                <w:sz w:val="16"/>
                <w:szCs w:val="16"/>
              </w:rPr>
              <w:t>r</w:t>
            </w:r>
            <w:r>
              <w:rPr>
                <w:rFonts w:ascii="Calibri" w:hAnsi="Calibri"/>
                <w:color w:val="000000"/>
                <w:sz w:val="16"/>
                <w:szCs w:val="16"/>
              </w:rPr>
              <w:t xml:space="preserve">e les innovations techniques du </w:t>
            </w:r>
            <w:proofErr w:type="spellStart"/>
            <w:r>
              <w:rPr>
                <w:rFonts w:ascii="Calibri" w:hAnsi="Calibri"/>
                <w:color w:val="000000"/>
                <w:sz w:val="16"/>
                <w:szCs w:val="16"/>
              </w:rPr>
              <w:t>Piredd</w:t>
            </w:r>
            <w:proofErr w:type="spellEnd"/>
            <w:r>
              <w:rPr>
                <w:rFonts w:ascii="Calibri" w:hAnsi="Calibri"/>
                <w:color w:val="000000"/>
                <w:sz w:val="16"/>
                <w:szCs w:val="16"/>
              </w:rPr>
              <w:t>.</w:t>
            </w:r>
          </w:p>
        </w:tc>
      </w:tr>
      <w:tr w:rsidR="00485262" w:rsidRPr="00485262" w14:paraId="514BCB72" w14:textId="77777777" w:rsidTr="00F73C2F">
        <w:trPr>
          <w:trHeight w:val="480"/>
        </w:trPr>
        <w:tc>
          <w:tcPr>
            <w:tcW w:w="2140" w:type="dxa"/>
            <w:vMerge/>
            <w:tcBorders>
              <w:top w:val="nil"/>
              <w:left w:val="single" w:sz="4" w:space="0" w:color="auto"/>
              <w:bottom w:val="single" w:sz="4" w:space="0" w:color="000000"/>
              <w:right w:val="single" w:sz="4" w:space="0" w:color="auto"/>
            </w:tcBorders>
            <w:vAlign w:val="center"/>
            <w:hideMark/>
          </w:tcPr>
          <w:p w14:paraId="6BB561BC" w14:textId="77777777" w:rsidR="00485262" w:rsidRPr="00485262" w:rsidRDefault="00485262" w:rsidP="00485262">
            <w:pPr>
              <w:rPr>
                <w:rFonts w:ascii="Calibri" w:hAnsi="Calibri"/>
                <w:b/>
                <w:bCs/>
                <w:color w:val="000000"/>
                <w:sz w:val="16"/>
                <w:szCs w:val="16"/>
              </w:rPr>
            </w:pPr>
          </w:p>
        </w:tc>
        <w:tc>
          <w:tcPr>
            <w:tcW w:w="2108" w:type="dxa"/>
            <w:tcBorders>
              <w:top w:val="nil"/>
              <w:left w:val="nil"/>
              <w:bottom w:val="single" w:sz="4" w:space="0" w:color="auto"/>
              <w:right w:val="single" w:sz="4" w:space="0" w:color="auto"/>
            </w:tcBorders>
            <w:shd w:val="clear" w:color="auto" w:fill="auto"/>
            <w:vAlign w:val="center"/>
            <w:hideMark/>
          </w:tcPr>
          <w:p w14:paraId="28735618" w14:textId="77777777" w:rsidR="00485262" w:rsidRPr="00E96E98" w:rsidRDefault="00485262" w:rsidP="00485262">
            <w:pPr>
              <w:rPr>
                <w:rFonts w:ascii="Calibri" w:hAnsi="Calibri"/>
                <w:color w:val="000000"/>
                <w:sz w:val="16"/>
                <w:szCs w:val="16"/>
              </w:rPr>
            </w:pPr>
            <w:r w:rsidRPr="00E96E98">
              <w:rPr>
                <w:rFonts w:ascii="Calibri" w:hAnsi="Calibri"/>
                <w:color w:val="000000"/>
                <w:sz w:val="16"/>
                <w:szCs w:val="16"/>
              </w:rPr>
              <w:t>Est-ce que le risque de chevauchement entre interventions est minimisé ?</w:t>
            </w:r>
          </w:p>
        </w:tc>
        <w:tc>
          <w:tcPr>
            <w:tcW w:w="4819" w:type="dxa"/>
            <w:tcBorders>
              <w:top w:val="nil"/>
              <w:left w:val="nil"/>
              <w:bottom w:val="single" w:sz="4" w:space="0" w:color="auto"/>
              <w:right w:val="single" w:sz="4" w:space="0" w:color="auto"/>
            </w:tcBorders>
            <w:shd w:val="clear" w:color="auto" w:fill="auto"/>
            <w:vAlign w:val="center"/>
            <w:hideMark/>
          </w:tcPr>
          <w:p w14:paraId="6BBAA6AA" w14:textId="1076830A" w:rsidR="00485262" w:rsidRPr="00E96E98" w:rsidRDefault="00E96E98" w:rsidP="00485262">
            <w:pPr>
              <w:rPr>
                <w:rFonts w:ascii="Calibri" w:hAnsi="Calibri"/>
                <w:color w:val="000000"/>
                <w:sz w:val="16"/>
                <w:szCs w:val="16"/>
              </w:rPr>
            </w:pPr>
            <w:r w:rsidRPr="00E96E98">
              <w:rPr>
                <w:rFonts w:ascii="Calibri" w:hAnsi="Calibri"/>
                <w:color w:val="000000"/>
                <w:sz w:val="16"/>
                <w:szCs w:val="16"/>
              </w:rPr>
              <w:t>Il n’y a pas d’autres intervention</w:t>
            </w:r>
            <w:r w:rsidR="00082A7B">
              <w:rPr>
                <w:rFonts w:ascii="Calibri" w:hAnsi="Calibri"/>
                <w:color w:val="000000"/>
                <w:sz w:val="16"/>
                <w:szCs w:val="16"/>
              </w:rPr>
              <w:t>s</w:t>
            </w:r>
            <w:r w:rsidRPr="00E96E98">
              <w:rPr>
                <w:rFonts w:ascii="Calibri" w:hAnsi="Calibri"/>
                <w:color w:val="000000"/>
                <w:sz w:val="16"/>
                <w:szCs w:val="16"/>
              </w:rPr>
              <w:t xml:space="preserve"> que celle d’</w:t>
            </w:r>
            <w:proofErr w:type="spellStart"/>
            <w:r w:rsidRPr="00E96E98">
              <w:rPr>
                <w:rFonts w:ascii="Calibri" w:hAnsi="Calibri"/>
                <w:color w:val="000000"/>
                <w:sz w:val="16"/>
                <w:szCs w:val="16"/>
              </w:rPr>
              <w:t>Enabel</w:t>
            </w:r>
            <w:proofErr w:type="spellEnd"/>
            <w:r w:rsidRPr="00E96E98">
              <w:rPr>
                <w:rFonts w:ascii="Calibri" w:hAnsi="Calibri"/>
                <w:color w:val="000000"/>
                <w:sz w:val="16"/>
                <w:szCs w:val="16"/>
              </w:rPr>
              <w:t xml:space="preserve"> avec le </w:t>
            </w:r>
            <w:proofErr w:type="spellStart"/>
            <w:r w:rsidRPr="00E96E98">
              <w:rPr>
                <w:rFonts w:ascii="Calibri" w:hAnsi="Calibri"/>
                <w:color w:val="000000"/>
                <w:sz w:val="16"/>
                <w:szCs w:val="16"/>
              </w:rPr>
              <w:t>Piredd</w:t>
            </w:r>
            <w:proofErr w:type="spellEnd"/>
            <w:r w:rsidRPr="00E96E98">
              <w:rPr>
                <w:rFonts w:ascii="Calibri" w:hAnsi="Calibri"/>
                <w:color w:val="000000"/>
                <w:sz w:val="16"/>
                <w:szCs w:val="16"/>
              </w:rPr>
              <w:t>-Mo, donc le risque est très minime</w:t>
            </w:r>
          </w:p>
        </w:tc>
        <w:tc>
          <w:tcPr>
            <w:tcW w:w="1701" w:type="dxa"/>
            <w:tcBorders>
              <w:top w:val="nil"/>
              <w:left w:val="nil"/>
              <w:bottom w:val="single" w:sz="4" w:space="0" w:color="auto"/>
              <w:right w:val="single" w:sz="4" w:space="0" w:color="auto"/>
            </w:tcBorders>
            <w:shd w:val="clear" w:color="auto" w:fill="auto"/>
            <w:vAlign w:val="center"/>
            <w:hideMark/>
          </w:tcPr>
          <w:p w14:paraId="7298C0B0" w14:textId="2492805E" w:rsidR="00A24B88" w:rsidRPr="00485262" w:rsidRDefault="00A24B88" w:rsidP="00E96E98">
            <w:pPr>
              <w:rPr>
                <w:rFonts w:ascii="Calibri" w:hAnsi="Calibri"/>
                <w:color w:val="000000"/>
                <w:sz w:val="16"/>
                <w:szCs w:val="16"/>
              </w:rPr>
            </w:pPr>
            <w:r>
              <w:rPr>
                <w:rFonts w:ascii="Calibri" w:hAnsi="Calibri"/>
                <w:color w:val="000000"/>
                <w:sz w:val="16"/>
                <w:szCs w:val="16"/>
              </w:rPr>
              <w:t>Documents projet, Entretien avec les partenaires et l’équipe du projet</w:t>
            </w:r>
          </w:p>
        </w:tc>
        <w:tc>
          <w:tcPr>
            <w:tcW w:w="4412" w:type="dxa"/>
            <w:tcBorders>
              <w:top w:val="nil"/>
              <w:left w:val="nil"/>
              <w:bottom w:val="single" w:sz="4" w:space="0" w:color="auto"/>
              <w:right w:val="single" w:sz="4" w:space="0" w:color="auto"/>
            </w:tcBorders>
            <w:shd w:val="clear" w:color="auto" w:fill="auto"/>
            <w:vAlign w:val="center"/>
            <w:hideMark/>
          </w:tcPr>
          <w:p w14:paraId="692526BB" w14:textId="270CDB9A" w:rsidR="00485262" w:rsidRPr="00485262" w:rsidRDefault="00A818E8" w:rsidP="00485262">
            <w:pPr>
              <w:rPr>
                <w:rFonts w:ascii="Calibri" w:hAnsi="Calibri"/>
                <w:color w:val="000000"/>
                <w:sz w:val="16"/>
                <w:szCs w:val="16"/>
              </w:rPr>
            </w:pPr>
            <w:proofErr w:type="spellStart"/>
            <w:r>
              <w:rPr>
                <w:rFonts w:ascii="Calibri" w:hAnsi="Calibri"/>
                <w:color w:val="000000"/>
                <w:sz w:val="16"/>
                <w:szCs w:val="16"/>
              </w:rPr>
              <w:t>Enabel</w:t>
            </w:r>
            <w:proofErr w:type="spellEnd"/>
            <w:r>
              <w:rPr>
                <w:rFonts w:ascii="Calibri" w:hAnsi="Calibri"/>
                <w:color w:val="000000"/>
                <w:sz w:val="16"/>
                <w:szCs w:val="16"/>
              </w:rPr>
              <w:t xml:space="preserve"> est apparu</w:t>
            </w:r>
            <w:r w:rsidR="00E96E98">
              <w:rPr>
                <w:rFonts w:ascii="Calibri" w:hAnsi="Calibri"/>
                <w:color w:val="000000"/>
                <w:sz w:val="16"/>
                <w:szCs w:val="16"/>
              </w:rPr>
              <w:t>e</w:t>
            </w:r>
            <w:r>
              <w:rPr>
                <w:rFonts w:ascii="Calibri" w:hAnsi="Calibri"/>
                <w:color w:val="000000"/>
                <w:sz w:val="16"/>
                <w:szCs w:val="16"/>
              </w:rPr>
              <w:t xml:space="preserve"> comme le seul grand programme actuel de la province. Néanmoins, </w:t>
            </w:r>
            <w:r w:rsidR="00185E8E">
              <w:rPr>
                <w:rFonts w:ascii="Calibri" w:hAnsi="Calibri"/>
                <w:color w:val="000000"/>
                <w:sz w:val="16"/>
                <w:szCs w:val="16"/>
              </w:rPr>
              <w:t>il est recommandé de</w:t>
            </w:r>
            <w:r>
              <w:rPr>
                <w:rFonts w:ascii="Calibri" w:hAnsi="Calibri"/>
                <w:color w:val="000000"/>
                <w:sz w:val="16"/>
                <w:szCs w:val="16"/>
              </w:rPr>
              <w:t xml:space="preserve"> rester vigilant </w:t>
            </w:r>
            <w:r w:rsidR="00185E8E">
              <w:rPr>
                <w:rFonts w:ascii="Calibri" w:hAnsi="Calibri"/>
                <w:color w:val="000000"/>
                <w:sz w:val="16"/>
                <w:szCs w:val="16"/>
              </w:rPr>
              <w:t>pour</w:t>
            </w:r>
            <w:r>
              <w:rPr>
                <w:rFonts w:ascii="Calibri" w:hAnsi="Calibri"/>
                <w:color w:val="000000"/>
                <w:sz w:val="16"/>
                <w:szCs w:val="16"/>
              </w:rPr>
              <w:t xml:space="preserve"> ne pas se superposer avec les activités des clauses sociales du secteur privé (exploitation forestière)</w:t>
            </w:r>
            <w:r w:rsidR="00185E8E">
              <w:rPr>
                <w:rFonts w:ascii="Calibri" w:hAnsi="Calibri"/>
                <w:color w:val="000000"/>
                <w:sz w:val="16"/>
                <w:szCs w:val="16"/>
              </w:rPr>
              <w:t>.</w:t>
            </w:r>
          </w:p>
        </w:tc>
      </w:tr>
    </w:tbl>
    <w:p w14:paraId="226FE30A" w14:textId="77777777" w:rsidR="00485262" w:rsidRDefault="00485262">
      <w:pPr>
        <w:rPr>
          <w:lang w:eastAsia="en-US"/>
        </w:rPr>
      </w:pPr>
      <w:r>
        <w:rPr>
          <w:lang w:eastAsia="en-US"/>
        </w:rPr>
        <w:br w:type="page"/>
      </w:r>
    </w:p>
    <w:p w14:paraId="35818CC1" w14:textId="5B48A39E" w:rsidR="00485262" w:rsidRPr="00485262" w:rsidRDefault="00485262" w:rsidP="00485262">
      <w:pPr>
        <w:pStyle w:val="Titre3"/>
      </w:pPr>
      <w:bookmarkStart w:id="42" w:name="_Toc96948919"/>
      <w:r>
        <w:lastRenderedPageBreak/>
        <w:t>Efficience</w:t>
      </w:r>
      <w:bookmarkEnd w:id="42"/>
    </w:p>
    <w:p w14:paraId="39F4DB32" w14:textId="77777777" w:rsidR="00485262" w:rsidRDefault="00485262" w:rsidP="00437BA5">
      <w:pPr>
        <w:rPr>
          <w:lang w:eastAsia="en-US"/>
        </w:rPr>
      </w:pPr>
    </w:p>
    <w:tbl>
      <w:tblPr>
        <w:tblW w:w="15180" w:type="dxa"/>
        <w:tblCellMar>
          <w:left w:w="70" w:type="dxa"/>
          <w:right w:w="70" w:type="dxa"/>
        </w:tblCellMar>
        <w:tblLook w:val="04A0" w:firstRow="1" w:lastRow="0" w:firstColumn="1" w:lastColumn="0" w:noHBand="0" w:noVBand="1"/>
      </w:tblPr>
      <w:tblGrid>
        <w:gridCol w:w="2140"/>
        <w:gridCol w:w="3260"/>
        <w:gridCol w:w="3260"/>
        <w:gridCol w:w="3260"/>
        <w:gridCol w:w="3260"/>
      </w:tblGrid>
      <w:tr w:rsidR="00485262" w:rsidRPr="00485262" w14:paraId="1686D768" w14:textId="77777777" w:rsidTr="00485262">
        <w:trPr>
          <w:trHeight w:val="720"/>
        </w:trPr>
        <w:tc>
          <w:tcPr>
            <w:tcW w:w="214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456CE120" w14:textId="02B7BDA6" w:rsidR="00485262" w:rsidRPr="00485262" w:rsidRDefault="00485262" w:rsidP="00485262">
            <w:pPr>
              <w:rPr>
                <w:rFonts w:ascii="Calibri" w:hAnsi="Calibri"/>
                <w:b/>
                <w:bCs/>
                <w:color w:val="FFFFFF"/>
                <w:sz w:val="16"/>
                <w:szCs w:val="16"/>
              </w:rPr>
            </w:pPr>
            <w:r w:rsidRPr="00485262">
              <w:rPr>
                <w:rFonts w:ascii="Calibri" w:hAnsi="Calibri"/>
                <w:b/>
                <w:bCs/>
                <w:color w:val="FFFFFF"/>
                <w:sz w:val="32"/>
                <w:szCs w:val="32"/>
              </w:rPr>
              <w:t>EFFICIENCE</w:t>
            </w:r>
            <w:r w:rsidRPr="00485262">
              <w:rPr>
                <w:rFonts w:ascii="Calibri" w:hAnsi="Calibri"/>
                <w:b/>
                <w:bCs/>
                <w:color w:val="FFFFFF"/>
                <w:sz w:val="16"/>
                <w:szCs w:val="16"/>
              </w:rPr>
              <w:t xml:space="preserve">  : l'intervention a produit ou est </w:t>
            </w:r>
            <w:r w:rsidR="00E82A5B" w:rsidRPr="00485262">
              <w:rPr>
                <w:rFonts w:ascii="Calibri" w:hAnsi="Calibri"/>
                <w:b/>
                <w:bCs/>
                <w:color w:val="FFFFFF"/>
                <w:sz w:val="16"/>
                <w:szCs w:val="16"/>
              </w:rPr>
              <w:t>susceptible</w:t>
            </w:r>
            <w:r w:rsidRPr="00485262">
              <w:rPr>
                <w:rFonts w:ascii="Calibri" w:hAnsi="Calibri"/>
                <w:b/>
                <w:bCs/>
                <w:color w:val="FFFFFF"/>
                <w:sz w:val="16"/>
                <w:szCs w:val="16"/>
              </w:rPr>
              <w:t xml:space="preserve"> de produire des résultats de façon économique</w:t>
            </w:r>
          </w:p>
        </w:tc>
        <w:tc>
          <w:tcPr>
            <w:tcW w:w="3260" w:type="dxa"/>
            <w:tcBorders>
              <w:top w:val="single" w:sz="4" w:space="0" w:color="auto"/>
              <w:left w:val="nil"/>
              <w:bottom w:val="single" w:sz="4" w:space="0" w:color="auto"/>
              <w:right w:val="single" w:sz="4" w:space="0" w:color="auto"/>
            </w:tcBorders>
            <w:shd w:val="clear" w:color="000000" w:fill="92D050"/>
            <w:noWrap/>
            <w:vAlign w:val="center"/>
            <w:hideMark/>
          </w:tcPr>
          <w:p w14:paraId="7D05586C" w14:textId="77777777" w:rsidR="00485262" w:rsidRPr="00485262" w:rsidRDefault="00485262" w:rsidP="00485262">
            <w:pPr>
              <w:jc w:val="center"/>
              <w:rPr>
                <w:rFonts w:ascii="Calibri" w:hAnsi="Calibri"/>
                <w:color w:val="000000"/>
              </w:rPr>
            </w:pPr>
            <w:r w:rsidRPr="00485262">
              <w:rPr>
                <w:rFonts w:ascii="Calibri" w:hAnsi="Calibri"/>
                <w:color w:val="000000"/>
              </w:rPr>
              <w:t>A</w:t>
            </w:r>
          </w:p>
        </w:tc>
        <w:tc>
          <w:tcPr>
            <w:tcW w:w="3260" w:type="dxa"/>
            <w:tcBorders>
              <w:top w:val="single" w:sz="4" w:space="0" w:color="auto"/>
              <w:left w:val="nil"/>
              <w:bottom w:val="single" w:sz="4" w:space="0" w:color="auto"/>
              <w:right w:val="single" w:sz="4" w:space="0" w:color="auto"/>
            </w:tcBorders>
            <w:shd w:val="clear" w:color="000000" w:fill="FFFF00"/>
            <w:noWrap/>
            <w:vAlign w:val="center"/>
            <w:hideMark/>
          </w:tcPr>
          <w:p w14:paraId="511E123B" w14:textId="77777777" w:rsidR="00485262" w:rsidRPr="00485262" w:rsidRDefault="00485262" w:rsidP="00485262">
            <w:pPr>
              <w:jc w:val="center"/>
              <w:rPr>
                <w:rFonts w:ascii="Calibri" w:hAnsi="Calibri"/>
                <w:color w:val="000000"/>
              </w:rPr>
            </w:pPr>
            <w:r w:rsidRPr="00485262">
              <w:rPr>
                <w:rFonts w:ascii="Calibri" w:hAnsi="Calibri"/>
                <w:color w:val="000000"/>
              </w:rPr>
              <w:t>B</w:t>
            </w:r>
          </w:p>
        </w:tc>
        <w:tc>
          <w:tcPr>
            <w:tcW w:w="3260" w:type="dxa"/>
            <w:tcBorders>
              <w:top w:val="single" w:sz="4" w:space="0" w:color="auto"/>
              <w:left w:val="nil"/>
              <w:bottom w:val="single" w:sz="4" w:space="0" w:color="auto"/>
              <w:right w:val="single" w:sz="4" w:space="0" w:color="auto"/>
            </w:tcBorders>
            <w:shd w:val="clear" w:color="000000" w:fill="FFC000"/>
            <w:noWrap/>
            <w:vAlign w:val="center"/>
            <w:hideMark/>
          </w:tcPr>
          <w:p w14:paraId="09AE49F6" w14:textId="77777777" w:rsidR="00485262" w:rsidRPr="00485262" w:rsidRDefault="00485262" w:rsidP="00485262">
            <w:pPr>
              <w:jc w:val="center"/>
              <w:rPr>
                <w:rFonts w:ascii="Calibri" w:hAnsi="Calibri"/>
                <w:color w:val="000000"/>
              </w:rPr>
            </w:pPr>
            <w:r w:rsidRPr="00485262">
              <w:rPr>
                <w:rFonts w:ascii="Calibri" w:hAnsi="Calibri"/>
                <w:color w:val="000000"/>
              </w:rPr>
              <w:t>C</w:t>
            </w:r>
          </w:p>
        </w:tc>
        <w:tc>
          <w:tcPr>
            <w:tcW w:w="3260" w:type="dxa"/>
            <w:tcBorders>
              <w:top w:val="single" w:sz="4" w:space="0" w:color="auto"/>
              <w:left w:val="nil"/>
              <w:bottom w:val="single" w:sz="4" w:space="0" w:color="auto"/>
              <w:right w:val="single" w:sz="4" w:space="0" w:color="auto"/>
            </w:tcBorders>
            <w:shd w:val="clear" w:color="000000" w:fill="FF0000"/>
            <w:noWrap/>
            <w:vAlign w:val="center"/>
            <w:hideMark/>
          </w:tcPr>
          <w:p w14:paraId="7E5824C0" w14:textId="77777777" w:rsidR="00485262" w:rsidRPr="00485262" w:rsidRDefault="00485262" w:rsidP="00485262">
            <w:pPr>
              <w:jc w:val="center"/>
              <w:rPr>
                <w:rFonts w:ascii="Calibri" w:hAnsi="Calibri"/>
                <w:color w:val="000000"/>
              </w:rPr>
            </w:pPr>
            <w:r w:rsidRPr="00485262">
              <w:rPr>
                <w:rFonts w:ascii="Calibri" w:hAnsi="Calibri"/>
                <w:color w:val="000000"/>
              </w:rPr>
              <w:t>D</w:t>
            </w:r>
          </w:p>
        </w:tc>
      </w:tr>
      <w:tr w:rsidR="00485262" w:rsidRPr="00485262" w14:paraId="0B7D4EBC" w14:textId="77777777" w:rsidTr="00485262">
        <w:trPr>
          <w:trHeight w:val="660"/>
        </w:trPr>
        <w:tc>
          <w:tcPr>
            <w:tcW w:w="2140" w:type="dxa"/>
            <w:vMerge/>
            <w:tcBorders>
              <w:top w:val="single" w:sz="4" w:space="0" w:color="auto"/>
              <w:left w:val="single" w:sz="4" w:space="0" w:color="auto"/>
              <w:bottom w:val="single" w:sz="4" w:space="0" w:color="auto"/>
              <w:right w:val="single" w:sz="4" w:space="0" w:color="auto"/>
            </w:tcBorders>
            <w:vAlign w:val="center"/>
            <w:hideMark/>
          </w:tcPr>
          <w:p w14:paraId="4E027BC9" w14:textId="77777777" w:rsidR="00485262" w:rsidRPr="00485262" w:rsidRDefault="00485262" w:rsidP="00485262">
            <w:pPr>
              <w:rPr>
                <w:rFonts w:ascii="Calibri" w:hAnsi="Calibri"/>
                <w:b/>
                <w:bCs/>
                <w:color w:val="FFFFFF"/>
                <w:sz w:val="16"/>
                <w:szCs w:val="16"/>
              </w:rPr>
            </w:pPr>
          </w:p>
        </w:tc>
        <w:tc>
          <w:tcPr>
            <w:tcW w:w="3260" w:type="dxa"/>
            <w:tcBorders>
              <w:top w:val="nil"/>
              <w:left w:val="nil"/>
              <w:bottom w:val="single" w:sz="4" w:space="0" w:color="auto"/>
              <w:right w:val="single" w:sz="4" w:space="0" w:color="auto"/>
            </w:tcBorders>
            <w:shd w:val="clear" w:color="auto" w:fill="auto"/>
            <w:noWrap/>
            <w:vAlign w:val="bottom"/>
            <w:hideMark/>
          </w:tcPr>
          <w:p w14:paraId="5053A10A" w14:textId="77777777" w:rsidR="00485262" w:rsidRPr="00485262" w:rsidRDefault="00485262" w:rsidP="00485262">
            <w:pPr>
              <w:rPr>
                <w:rFonts w:ascii="Calibri" w:hAnsi="Calibri"/>
                <w:color w:val="000000"/>
              </w:rPr>
            </w:pPr>
            <w:r w:rsidRPr="00485262">
              <w:rPr>
                <w:rFonts w:ascii="Calibri" w:hAnsi="Calibri"/>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3355E05D" w14:textId="77777777" w:rsidR="00485262" w:rsidRPr="00485262" w:rsidRDefault="00485262" w:rsidP="00485262">
            <w:pPr>
              <w:rPr>
                <w:rFonts w:ascii="Calibri" w:hAnsi="Calibri"/>
                <w:color w:val="000000"/>
              </w:rPr>
            </w:pPr>
            <w:r w:rsidRPr="00485262">
              <w:rPr>
                <w:rFonts w:ascii="Calibri" w:hAnsi="Calibri"/>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008D2090" w14:textId="77777777" w:rsidR="00485262" w:rsidRPr="00485262" w:rsidRDefault="00485262" w:rsidP="00485262">
            <w:pPr>
              <w:rPr>
                <w:rFonts w:ascii="Calibri" w:hAnsi="Calibri"/>
                <w:color w:val="000000"/>
              </w:rPr>
            </w:pPr>
            <w:r w:rsidRPr="00485262">
              <w:rPr>
                <w:rFonts w:ascii="Calibri" w:hAnsi="Calibri"/>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4126E072" w14:textId="27966F0E" w:rsidR="00485262" w:rsidRPr="00485262" w:rsidRDefault="00D11D19" w:rsidP="00147538">
            <w:pPr>
              <w:rPr>
                <w:rFonts w:ascii="Calibri" w:hAnsi="Calibri"/>
                <w:color w:val="000000"/>
              </w:rPr>
            </w:pPr>
            <w:r>
              <w:rPr>
                <w:rFonts w:ascii="Calibri" w:hAnsi="Calibri"/>
                <w:color w:val="000000"/>
                <w:sz w:val="16"/>
                <w:szCs w:val="16"/>
              </w:rPr>
              <w:t>O</w:t>
            </w:r>
            <w:r w:rsidR="00E82A5B" w:rsidRPr="00E82A5B">
              <w:rPr>
                <w:rFonts w:ascii="Calibri" w:hAnsi="Calibri"/>
                <w:color w:val="000000"/>
                <w:sz w:val="16"/>
                <w:szCs w:val="16"/>
              </w:rPr>
              <w:t>n ne peut pas parler d</w:t>
            </w:r>
            <w:r>
              <w:rPr>
                <w:rFonts w:ascii="Calibri" w:hAnsi="Calibri"/>
                <w:color w:val="000000"/>
                <w:sz w:val="16"/>
                <w:szCs w:val="16"/>
              </w:rPr>
              <w:t>’</w:t>
            </w:r>
            <w:r w:rsidR="00E82A5B" w:rsidRPr="00E82A5B">
              <w:rPr>
                <w:rFonts w:ascii="Calibri" w:hAnsi="Calibri"/>
                <w:color w:val="000000"/>
                <w:sz w:val="16"/>
                <w:szCs w:val="16"/>
              </w:rPr>
              <w:t>efficience</w:t>
            </w:r>
            <w:r w:rsidR="00E82A5B">
              <w:rPr>
                <w:rFonts w:ascii="Calibri" w:hAnsi="Calibri"/>
                <w:color w:val="000000"/>
                <w:sz w:val="16"/>
                <w:szCs w:val="16"/>
              </w:rPr>
              <w:t xml:space="preserve"> vu la faiblesse </w:t>
            </w:r>
            <w:r w:rsidR="008607FF">
              <w:rPr>
                <w:rFonts w:ascii="Calibri" w:hAnsi="Calibri"/>
                <w:color w:val="000000"/>
                <w:sz w:val="16"/>
                <w:szCs w:val="16"/>
              </w:rPr>
              <w:t>des décaissements</w:t>
            </w:r>
            <w:r w:rsidR="00E82A5B">
              <w:rPr>
                <w:rFonts w:ascii="Calibri" w:hAnsi="Calibri"/>
                <w:color w:val="000000"/>
                <w:sz w:val="16"/>
                <w:szCs w:val="16"/>
              </w:rPr>
              <w:t xml:space="preserve"> et le manque de résultats </w:t>
            </w:r>
            <w:r w:rsidR="00051435">
              <w:rPr>
                <w:rFonts w:ascii="Calibri" w:hAnsi="Calibri"/>
                <w:color w:val="000000"/>
                <w:sz w:val="16"/>
                <w:szCs w:val="16"/>
              </w:rPr>
              <w:t xml:space="preserve">documentés </w:t>
            </w:r>
            <w:r w:rsidR="00E82A5B">
              <w:rPr>
                <w:rFonts w:ascii="Calibri" w:hAnsi="Calibri"/>
                <w:color w:val="000000"/>
                <w:sz w:val="16"/>
                <w:szCs w:val="16"/>
              </w:rPr>
              <w:t>avec ce qui a déjà été décaissé</w:t>
            </w:r>
            <w:r>
              <w:rPr>
                <w:rFonts w:ascii="Calibri" w:hAnsi="Calibri"/>
                <w:color w:val="000000"/>
                <w:sz w:val="16"/>
                <w:szCs w:val="16"/>
              </w:rPr>
              <w:t>, et compte tenu du retard énorme des activités</w:t>
            </w:r>
          </w:p>
        </w:tc>
      </w:tr>
      <w:tr w:rsidR="00485262" w:rsidRPr="00485262" w14:paraId="7BC65132" w14:textId="77777777" w:rsidTr="00485262">
        <w:trPr>
          <w:trHeight w:val="320"/>
        </w:trPr>
        <w:tc>
          <w:tcPr>
            <w:tcW w:w="2140" w:type="dxa"/>
            <w:tcBorders>
              <w:top w:val="nil"/>
              <w:left w:val="single" w:sz="4" w:space="0" w:color="auto"/>
              <w:bottom w:val="single" w:sz="4" w:space="0" w:color="auto"/>
              <w:right w:val="single" w:sz="4" w:space="0" w:color="auto"/>
            </w:tcBorders>
            <w:shd w:val="clear" w:color="000000" w:fill="FFF2CC"/>
            <w:noWrap/>
            <w:vAlign w:val="center"/>
            <w:hideMark/>
          </w:tcPr>
          <w:p w14:paraId="61422EA7" w14:textId="77777777" w:rsidR="00485262" w:rsidRPr="00485262" w:rsidRDefault="00485262" w:rsidP="00485262">
            <w:pPr>
              <w:jc w:val="center"/>
              <w:rPr>
                <w:rFonts w:ascii="Calibri" w:hAnsi="Calibri"/>
                <w:b/>
                <w:bCs/>
                <w:sz w:val="16"/>
                <w:szCs w:val="16"/>
              </w:rPr>
            </w:pPr>
            <w:r w:rsidRPr="00485262">
              <w:rPr>
                <w:rFonts w:ascii="Calibri" w:hAnsi="Calibri"/>
                <w:b/>
                <w:bCs/>
                <w:sz w:val="16"/>
                <w:szCs w:val="16"/>
              </w:rPr>
              <w:t>Sous-critères d’analyse</w:t>
            </w:r>
          </w:p>
        </w:tc>
        <w:tc>
          <w:tcPr>
            <w:tcW w:w="3260" w:type="dxa"/>
            <w:tcBorders>
              <w:top w:val="nil"/>
              <w:left w:val="nil"/>
              <w:bottom w:val="single" w:sz="4" w:space="0" w:color="auto"/>
              <w:right w:val="single" w:sz="4" w:space="0" w:color="auto"/>
            </w:tcBorders>
            <w:shd w:val="clear" w:color="000000" w:fill="FFF2CC"/>
            <w:noWrap/>
            <w:vAlign w:val="center"/>
            <w:hideMark/>
          </w:tcPr>
          <w:p w14:paraId="4304AAE3"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Questions d’évaluation</w:t>
            </w:r>
          </w:p>
        </w:tc>
        <w:tc>
          <w:tcPr>
            <w:tcW w:w="3260" w:type="dxa"/>
            <w:tcBorders>
              <w:top w:val="nil"/>
              <w:left w:val="nil"/>
              <w:bottom w:val="single" w:sz="4" w:space="0" w:color="auto"/>
              <w:right w:val="single" w:sz="4" w:space="0" w:color="auto"/>
            </w:tcBorders>
            <w:shd w:val="clear" w:color="000000" w:fill="FFF2CC"/>
            <w:vAlign w:val="center"/>
            <w:hideMark/>
          </w:tcPr>
          <w:p w14:paraId="251CA7B9"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Réponse collectée</w:t>
            </w:r>
          </w:p>
        </w:tc>
        <w:tc>
          <w:tcPr>
            <w:tcW w:w="3260" w:type="dxa"/>
            <w:tcBorders>
              <w:top w:val="nil"/>
              <w:left w:val="nil"/>
              <w:bottom w:val="single" w:sz="4" w:space="0" w:color="auto"/>
              <w:right w:val="single" w:sz="4" w:space="0" w:color="auto"/>
            </w:tcBorders>
            <w:shd w:val="clear" w:color="000000" w:fill="FFF2CC"/>
            <w:vAlign w:val="center"/>
            <w:hideMark/>
          </w:tcPr>
          <w:p w14:paraId="575B3534"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Sources de la réponse</w:t>
            </w:r>
          </w:p>
        </w:tc>
        <w:tc>
          <w:tcPr>
            <w:tcW w:w="3260" w:type="dxa"/>
            <w:tcBorders>
              <w:top w:val="nil"/>
              <w:left w:val="nil"/>
              <w:bottom w:val="single" w:sz="4" w:space="0" w:color="auto"/>
              <w:right w:val="single" w:sz="4" w:space="0" w:color="auto"/>
            </w:tcBorders>
            <w:shd w:val="clear" w:color="000000" w:fill="FFF2CC"/>
            <w:noWrap/>
            <w:vAlign w:val="center"/>
            <w:hideMark/>
          </w:tcPr>
          <w:p w14:paraId="6114F34A"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Observations</w:t>
            </w:r>
          </w:p>
        </w:tc>
      </w:tr>
      <w:tr w:rsidR="00485262" w:rsidRPr="00485262" w14:paraId="0125851B" w14:textId="77777777" w:rsidTr="00485262">
        <w:trPr>
          <w:trHeight w:val="320"/>
        </w:trPr>
        <w:tc>
          <w:tcPr>
            <w:tcW w:w="15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225D9EA" w14:textId="2E2561D4" w:rsidR="00485262" w:rsidRPr="00485262" w:rsidRDefault="00485262" w:rsidP="00485262">
            <w:pPr>
              <w:rPr>
                <w:rFonts w:ascii="Calibri" w:hAnsi="Calibri"/>
                <w:b/>
                <w:bCs/>
                <w:sz w:val="16"/>
                <w:szCs w:val="16"/>
              </w:rPr>
            </w:pPr>
            <w:r w:rsidRPr="00485262">
              <w:rPr>
                <w:rFonts w:ascii="Calibri" w:hAnsi="Calibri"/>
                <w:b/>
                <w:bCs/>
                <w:sz w:val="16"/>
                <w:szCs w:val="16"/>
              </w:rPr>
              <w:t xml:space="preserve">Dans quelle mesure l’intervention produit, ou est susceptible de produire, des </w:t>
            </w:r>
            <w:r w:rsidR="00D1513E" w:rsidRPr="00485262">
              <w:rPr>
                <w:rFonts w:ascii="Calibri" w:hAnsi="Calibri"/>
                <w:b/>
                <w:bCs/>
                <w:sz w:val="16"/>
                <w:szCs w:val="16"/>
              </w:rPr>
              <w:t>résultats</w:t>
            </w:r>
            <w:r w:rsidRPr="00485262">
              <w:rPr>
                <w:rFonts w:ascii="Calibri" w:hAnsi="Calibri"/>
                <w:b/>
                <w:bCs/>
                <w:sz w:val="16"/>
                <w:szCs w:val="16"/>
              </w:rPr>
              <w:t xml:space="preserve"> de </w:t>
            </w:r>
            <w:r w:rsidR="00D1513E" w:rsidRPr="00485262">
              <w:rPr>
                <w:rFonts w:ascii="Calibri" w:hAnsi="Calibri"/>
                <w:b/>
                <w:bCs/>
                <w:sz w:val="16"/>
                <w:szCs w:val="16"/>
              </w:rPr>
              <w:t>façon</w:t>
            </w:r>
            <w:r w:rsidRPr="00485262">
              <w:rPr>
                <w:rFonts w:ascii="Calibri" w:hAnsi="Calibri"/>
                <w:b/>
                <w:bCs/>
                <w:sz w:val="16"/>
                <w:szCs w:val="16"/>
              </w:rPr>
              <w:t xml:space="preserve"> </w:t>
            </w:r>
            <w:r w:rsidR="00D1513E" w:rsidRPr="00485262">
              <w:rPr>
                <w:rFonts w:ascii="Calibri" w:hAnsi="Calibri"/>
                <w:b/>
                <w:bCs/>
                <w:sz w:val="16"/>
                <w:szCs w:val="16"/>
              </w:rPr>
              <w:t>économique</w:t>
            </w:r>
            <w:r w:rsidRPr="00485262">
              <w:rPr>
                <w:rFonts w:ascii="Calibri" w:hAnsi="Calibri"/>
                <w:b/>
                <w:bCs/>
                <w:sz w:val="16"/>
                <w:szCs w:val="16"/>
              </w:rPr>
              <w:t xml:space="preserve"> et dans les temps (CAD-OCDE)</w:t>
            </w:r>
          </w:p>
        </w:tc>
      </w:tr>
      <w:tr w:rsidR="00485262" w:rsidRPr="00485262" w14:paraId="28901C87" w14:textId="77777777" w:rsidTr="00485262">
        <w:trPr>
          <w:trHeight w:val="96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17701EE7" w14:textId="5090478E"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 xml:space="preserve">Les inputs ont-ils </w:t>
            </w:r>
            <w:r w:rsidR="00E82A5B" w:rsidRPr="00485262">
              <w:rPr>
                <w:rFonts w:ascii="Calibri" w:hAnsi="Calibri"/>
                <w:b/>
                <w:bCs/>
                <w:color w:val="000000"/>
                <w:sz w:val="16"/>
                <w:szCs w:val="16"/>
              </w:rPr>
              <w:t>é</w:t>
            </w:r>
            <w:r w:rsidR="00E82A5B">
              <w:rPr>
                <w:rFonts w:ascii="Calibri" w:hAnsi="Calibri"/>
                <w:b/>
                <w:bCs/>
                <w:color w:val="000000"/>
                <w:sz w:val="16"/>
                <w:szCs w:val="16"/>
              </w:rPr>
              <w:t xml:space="preserve">té </w:t>
            </w:r>
            <w:r w:rsidR="00D1513E" w:rsidRPr="00485262">
              <w:rPr>
                <w:rFonts w:ascii="Calibri" w:hAnsi="Calibri"/>
                <w:b/>
                <w:bCs/>
                <w:color w:val="000000"/>
                <w:sz w:val="16"/>
                <w:szCs w:val="16"/>
              </w:rPr>
              <w:t>gérés</w:t>
            </w:r>
            <w:r w:rsidRPr="00485262">
              <w:rPr>
                <w:rFonts w:ascii="Calibri" w:hAnsi="Calibri"/>
                <w:b/>
                <w:bCs/>
                <w:color w:val="000000"/>
                <w:sz w:val="16"/>
                <w:szCs w:val="16"/>
              </w:rPr>
              <w:t xml:space="preserve"> en tenant raisonnablement compte de</w:t>
            </w:r>
            <w:r w:rsidRPr="00485262">
              <w:rPr>
                <w:rFonts w:ascii="Calibri" w:hAnsi="Calibri"/>
                <w:b/>
                <w:bCs/>
                <w:color w:val="000000"/>
                <w:sz w:val="16"/>
                <w:szCs w:val="16"/>
              </w:rPr>
              <w:br/>
              <w:t xml:space="preserve">l'efficience </w:t>
            </w:r>
            <w:r w:rsidR="00931658" w:rsidRPr="00485262">
              <w:rPr>
                <w:rFonts w:ascii="Calibri" w:hAnsi="Calibri"/>
                <w:b/>
                <w:bCs/>
                <w:color w:val="000000"/>
                <w:sz w:val="16"/>
                <w:szCs w:val="16"/>
              </w:rPr>
              <w:t>économique</w:t>
            </w:r>
            <w:r w:rsidRPr="00485262">
              <w:rPr>
                <w:rFonts w:ascii="Calibri" w:hAnsi="Calibri"/>
                <w:b/>
                <w:bCs/>
                <w:color w:val="000000"/>
                <w:sz w:val="16"/>
                <w:szCs w:val="16"/>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435E2FF8" w14:textId="2194845F" w:rsidR="00485262" w:rsidRPr="00485262" w:rsidRDefault="00485262" w:rsidP="00485262">
            <w:pPr>
              <w:jc w:val="both"/>
              <w:rPr>
                <w:rFonts w:ascii="Calibri" w:hAnsi="Calibri"/>
                <w:color w:val="000000"/>
                <w:sz w:val="16"/>
                <w:szCs w:val="16"/>
              </w:rPr>
            </w:pPr>
            <w:r w:rsidRPr="00485262">
              <w:rPr>
                <w:rFonts w:ascii="Calibri" w:hAnsi="Calibri"/>
                <w:color w:val="000000"/>
                <w:sz w:val="16"/>
                <w:szCs w:val="16"/>
              </w:rPr>
              <w:t xml:space="preserve">Compte tenu des </w:t>
            </w:r>
            <w:proofErr w:type="spellStart"/>
            <w:r w:rsidRPr="00485262">
              <w:rPr>
                <w:rFonts w:ascii="Calibri" w:hAnsi="Calibri"/>
                <w:color w:val="000000"/>
                <w:sz w:val="16"/>
                <w:szCs w:val="16"/>
              </w:rPr>
              <w:t>outcomes</w:t>
            </w:r>
            <w:proofErr w:type="spellEnd"/>
            <w:r w:rsidRPr="00485262">
              <w:rPr>
                <w:rFonts w:ascii="Calibri" w:hAnsi="Calibri"/>
                <w:color w:val="000000"/>
                <w:sz w:val="16"/>
                <w:szCs w:val="16"/>
              </w:rPr>
              <w:t xml:space="preserve"> à produire, existait-il des approches alternatives qui auraient</w:t>
            </w:r>
            <w:r w:rsidRPr="00485262">
              <w:rPr>
                <w:rFonts w:ascii="Calibri" w:hAnsi="Calibri"/>
                <w:color w:val="000000"/>
                <w:sz w:val="16"/>
                <w:szCs w:val="16"/>
              </w:rPr>
              <w:br/>
              <w:t xml:space="preserve">consommé moins de ressources sans pour autant </w:t>
            </w:r>
            <w:r w:rsidR="00CE2459" w:rsidRPr="00485262">
              <w:rPr>
                <w:rFonts w:ascii="Calibri" w:hAnsi="Calibri"/>
                <w:color w:val="000000"/>
                <w:sz w:val="16"/>
                <w:szCs w:val="16"/>
              </w:rPr>
              <w:t>réduire</w:t>
            </w:r>
            <w:r w:rsidRPr="00485262">
              <w:rPr>
                <w:rFonts w:ascii="Calibri" w:hAnsi="Calibri"/>
                <w:color w:val="000000"/>
                <w:sz w:val="16"/>
                <w:szCs w:val="16"/>
              </w:rPr>
              <w:t xml:space="preserve"> la </w:t>
            </w:r>
            <w:r w:rsidR="00CE2459" w:rsidRPr="00485262">
              <w:rPr>
                <w:rFonts w:ascii="Calibri" w:hAnsi="Calibri"/>
                <w:color w:val="000000"/>
                <w:sz w:val="16"/>
                <w:szCs w:val="16"/>
              </w:rPr>
              <w:t>qualité</w:t>
            </w:r>
            <w:r w:rsidRPr="00485262">
              <w:rPr>
                <w:rFonts w:ascii="Calibri" w:hAnsi="Calibri"/>
                <w:color w:val="000000"/>
                <w:sz w:val="16"/>
                <w:szCs w:val="16"/>
              </w:rPr>
              <w:t xml:space="preserve"> et la </w:t>
            </w:r>
            <w:r w:rsidR="00CE2459" w:rsidRPr="00485262">
              <w:rPr>
                <w:rFonts w:ascii="Calibri" w:hAnsi="Calibri"/>
                <w:color w:val="000000"/>
                <w:sz w:val="16"/>
                <w:szCs w:val="16"/>
              </w:rPr>
              <w:t>quantité</w:t>
            </w:r>
            <w:r w:rsidRPr="00485262">
              <w:rPr>
                <w:rFonts w:ascii="Calibri" w:hAnsi="Calibri"/>
                <w:color w:val="000000"/>
                <w:sz w:val="16"/>
                <w:szCs w:val="16"/>
              </w:rPr>
              <w:t xml:space="preserve"> des </w:t>
            </w:r>
            <w:r w:rsidR="00931658" w:rsidRPr="00485262">
              <w:rPr>
                <w:rFonts w:ascii="Calibri" w:hAnsi="Calibri"/>
                <w:color w:val="000000"/>
                <w:sz w:val="16"/>
                <w:szCs w:val="16"/>
              </w:rPr>
              <w:t>résultats</w:t>
            </w:r>
            <w:r w:rsidRPr="00485262">
              <w:rPr>
                <w:rFonts w:ascii="Calibri" w:hAnsi="Calibri"/>
                <w:color w:val="000000"/>
                <w:sz w:val="16"/>
                <w:szCs w:val="16"/>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0F6322AE" w14:textId="12C1EC94" w:rsidR="00485262" w:rsidRPr="00485262" w:rsidRDefault="00E82A5B" w:rsidP="00485262">
            <w:pPr>
              <w:jc w:val="both"/>
              <w:rPr>
                <w:rFonts w:ascii="Calibri" w:hAnsi="Calibri"/>
                <w:sz w:val="16"/>
                <w:szCs w:val="16"/>
              </w:rPr>
            </w:pPr>
            <w:r>
              <w:rPr>
                <w:rFonts w:ascii="Calibri" w:hAnsi="Calibri"/>
                <w:sz w:val="16"/>
                <w:szCs w:val="16"/>
              </w:rPr>
              <w:t xml:space="preserve">Les points qui </w:t>
            </w:r>
            <w:r w:rsidR="000D14CD">
              <w:rPr>
                <w:rFonts w:ascii="Calibri" w:hAnsi="Calibri"/>
                <w:sz w:val="16"/>
                <w:szCs w:val="16"/>
              </w:rPr>
              <w:t>appuyaient</w:t>
            </w:r>
            <w:r>
              <w:rPr>
                <w:rFonts w:ascii="Calibri" w:hAnsi="Calibri"/>
                <w:sz w:val="16"/>
                <w:szCs w:val="16"/>
              </w:rPr>
              <w:t xml:space="preserve"> la </w:t>
            </w:r>
            <w:proofErr w:type="spellStart"/>
            <w:r>
              <w:rPr>
                <w:rFonts w:ascii="Calibri" w:hAnsi="Calibri"/>
                <w:sz w:val="16"/>
                <w:szCs w:val="16"/>
              </w:rPr>
              <w:t>ToC</w:t>
            </w:r>
            <w:proofErr w:type="spellEnd"/>
            <w:r>
              <w:rPr>
                <w:rFonts w:ascii="Calibri" w:hAnsi="Calibri"/>
                <w:sz w:val="16"/>
                <w:szCs w:val="16"/>
              </w:rPr>
              <w:t xml:space="preserve"> pour la phase et qui sont dans le </w:t>
            </w:r>
            <w:proofErr w:type="spellStart"/>
            <w:r>
              <w:rPr>
                <w:rFonts w:ascii="Calibri" w:hAnsi="Calibri"/>
                <w:sz w:val="16"/>
                <w:szCs w:val="16"/>
              </w:rPr>
              <w:t>Prodoc</w:t>
            </w:r>
            <w:proofErr w:type="spellEnd"/>
            <w:r>
              <w:rPr>
                <w:rFonts w:ascii="Calibri" w:hAnsi="Calibri"/>
                <w:sz w:val="16"/>
                <w:szCs w:val="16"/>
              </w:rPr>
              <w:t xml:space="preserve"> n’ont pas été </w:t>
            </w:r>
            <w:r w:rsidR="00545DB7">
              <w:rPr>
                <w:rFonts w:ascii="Calibri" w:hAnsi="Calibri"/>
                <w:sz w:val="16"/>
                <w:szCs w:val="16"/>
              </w:rPr>
              <w:t xml:space="preserve">bien </w:t>
            </w:r>
            <w:r w:rsidR="00F82BC7">
              <w:rPr>
                <w:rFonts w:ascii="Calibri" w:hAnsi="Calibri"/>
                <w:sz w:val="16"/>
                <w:szCs w:val="16"/>
              </w:rPr>
              <w:t>suffisamment respectés</w:t>
            </w:r>
            <w:r w:rsidR="000D14CD">
              <w:rPr>
                <w:rFonts w:ascii="Calibri" w:hAnsi="Calibri"/>
                <w:sz w:val="16"/>
                <w:szCs w:val="16"/>
              </w:rPr>
              <w:t>, par conséquent, il n’est pas possible de dire si l’approche proposée est viable ou pas. Les décaissements sont par ailleurs très inférieurs (&lt; 3Mo</w:t>
            </w:r>
            <w:r w:rsidR="00E73012">
              <w:rPr>
                <w:rFonts w:ascii="Calibri" w:hAnsi="Calibri"/>
                <w:sz w:val="16"/>
                <w:szCs w:val="16"/>
              </w:rPr>
              <w:t xml:space="preserve"> en novembre 2021</w:t>
            </w:r>
            <w:r w:rsidR="000D14CD">
              <w:rPr>
                <w:rFonts w:ascii="Calibri" w:hAnsi="Calibri"/>
                <w:sz w:val="16"/>
                <w:szCs w:val="16"/>
              </w:rPr>
              <w:t>) à ce qui a été reçu avec les tranches de la phase 1 (9 Mo). Les activités telles que réalisées jusqu’alors démontrent que les résultats sont fa</w:t>
            </w:r>
            <w:r w:rsidR="00082A7B">
              <w:rPr>
                <w:rFonts w:ascii="Calibri" w:hAnsi="Calibri"/>
                <w:sz w:val="16"/>
                <w:szCs w:val="16"/>
              </w:rPr>
              <w:t>i</w:t>
            </w:r>
            <w:r w:rsidR="000D14CD">
              <w:rPr>
                <w:rFonts w:ascii="Calibri" w:hAnsi="Calibri"/>
                <w:sz w:val="16"/>
                <w:szCs w:val="16"/>
              </w:rPr>
              <w:t>bles, et que l’atteinte de l’objectif n’est pas acquise.</w:t>
            </w:r>
          </w:p>
        </w:tc>
        <w:tc>
          <w:tcPr>
            <w:tcW w:w="3260" w:type="dxa"/>
            <w:tcBorders>
              <w:top w:val="nil"/>
              <w:left w:val="nil"/>
              <w:bottom w:val="single" w:sz="4" w:space="0" w:color="auto"/>
              <w:right w:val="single" w:sz="4" w:space="0" w:color="auto"/>
            </w:tcBorders>
            <w:shd w:val="clear" w:color="auto" w:fill="auto"/>
            <w:vAlign w:val="center"/>
            <w:hideMark/>
          </w:tcPr>
          <w:p w14:paraId="1B17CADB" w14:textId="4188CDD2" w:rsidR="000501F8" w:rsidRDefault="000501F8" w:rsidP="00485262">
            <w:pPr>
              <w:jc w:val="both"/>
              <w:rPr>
                <w:rFonts w:ascii="Calibri" w:hAnsi="Calibri"/>
                <w:sz w:val="16"/>
                <w:szCs w:val="16"/>
              </w:rPr>
            </w:pPr>
            <w:proofErr w:type="spellStart"/>
            <w:r>
              <w:rPr>
                <w:rFonts w:ascii="Calibri" w:hAnsi="Calibri"/>
                <w:sz w:val="16"/>
                <w:szCs w:val="16"/>
              </w:rPr>
              <w:t>Prodoc</w:t>
            </w:r>
            <w:proofErr w:type="spellEnd"/>
            <w:r w:rsidR="00485262" w:rsidRPr="00485262">
              <w:rPr>
                <w:rFonts w:ascii="Calibri" w:hAnsi="Calibri"/>
                <w:sz w:val="16"/>
                <w:szCs w:val="16"/>
              </w:rPr>
              <w:t> </w:t>
            </w:r>
          </w:p>
          <w:p w14:paraId="75D7186B" w14:textId="3AE26A60" w:rsidR="00485262" w:rsidRDefault="008607FF" w:rsidP="00485262">
            <w:pPr>
              <w:jc w:val="both"/>
              <w:rPr>
                <w:rFonts w:ascii="Calibri" w:hAnsi="Calibri"/>
                <w:color w:val="000000"/>
                <w:sz w:val="16"/>
                <w:szCs w:val="16"/>
              </w:rPr>
            </w:pPr>
            <w:r>
              <w:rPr>
                <w:rFonts w:ascii="Calibri" w:hAnsi="Calibri"/>
                <w:color w:val="000000"/>
                <w:sz w:val="16"/>
                <w:szCs w:val="16"/>
              </w:rPr>
              <w:t>Rapport de suivi-évaluation du FONAREDD</w:t>
            </w:r>
          </w:p>
          <w:p w14:paraId="1226E529" w14:textId="77777777" w:rsidR="008607FF" w:rsidRDefault="008607FF" w:rsidP="00485262">
            <w:pPr>
              <w:jc w:val="both"/>
              <w:rPr>
                <w:rFonts w:ascii="Calibri" w:hAnsi="Calibri"/>
                <w:color w:val="000000"/>
                <w:sz w:val="16"/>
                <w:szCs w:val="16"/>
              </w:rPr>
            </w:pPr>
            <w:r>
              <w:rPr>
                <w:rFonts w:ascii="Calibri" w:hAnsi="Calibri"/>
                <w:color w:val="000000"/>
                <w:sz w:val="16"/>
                <w:szCs w:val="16"/>
              </w:rPr>
              <w:t>Echange avec l’équipe d’intervention</w:t>
            </w:r>
          </w:p>
          <w:p w14:paraId="6936343E" w14:textId="2288FCD9" w:rsidR="008607FF" w:rsidRPr="00485262" w:rsidRDefault="008607FF" w:rsidP="00485262">
            <w:pPr>
              <w:jc w:val="both"/>
              <w:rPr>
                <w:rFonts w:ascii="Calibri" w:hAnsi="Calibri"/>
                <w:sz w:val="16"/>
                <w:szCs w:val="16"/>
              </w:rPr>
            </w:pPr>
            <w:r>
              <w:rPr>
                <w:rFonts w:ascii="Calibri" w:hAnsi="Calibri"/>
                <w:sz w:val="16"/>
                <w:szCs w:val="16"/>
              </w:rPr>
              <w:t>Observation terrain</w:t>
            </w:r>
          </w:p>
        </w:tc>
        <w:tc>
          <w:tcPr>
            <w:tcW w:w="3260" w:type="dxa"/>
            <w:tcBorders>
              <w:top w:val="nil"/>
              <w:left w:val="nil"/>
              <w:bottom w:val="single" w:sz="4" w:space="0" w:color="auto"/>
              <w:right w:val="single" w:sz="4" w:space="0" w:color="auto"/>
            </w:tcBorders>
            <w:shd w:val="clear" w:color="auto" w:fill="auto"/>
            <w:vAlign w:val="center"/>
            <w:hideMark/>
          </w:tcPr>
          <w:p w14:paraId="5F7F0FDB" w14:textId="31428681" w:rsidR="00485262" w:rsidRPr="00485262" w:rsidRDefault="00485262" w:rsidP="00485262">
            <w:pPr>
              <w:jc w:val="both"/>
              <w:rPr>
                <w:rFonts w:ascii="Calibri" w:hAnsi="Calibri"/>
                <w:color w:val="000000"/>
                <w:sz w:val="16"/>
                <w:szCs w:val="16"/>
              </w:rPr>
            </w:pPr>
            <w:r w:rsidRPr="00485262">
              <w:rPr>
                <w:rFonts w:ascii="Calibri" w:hAnsi="Calibri"/>
                <w:color w:val="000000"/>
                <w:sz w:val="16"/>
                <w:szCs w:val="16"/>
              </w:rPr>
              <w:t> </w:t>
            </w:r>
            <w:r w:rsidR="008607FF">
              <w:rPr>
                <w:rFonts w:ascii="Calibri" w:hAnsi="Calibri"/>
                <w:color w:val="000000"/>
                <w:sz w:val="16"/>
                <w:szCs w:val="16"/>
              </w:rPr>
              <w:t>RAS</w:t>
            </w:r>
          </w:p>
        </w:tc>
      </w:tr>
      <w:tr w:rsidR="00485262" w:rsidRPr="00485262" w14:paraId="36D6863D" w14:textId="77777777" w:rsidTr="00485262">
        <w:trPr>
          <w:trHeight w:val="720"/>
        </w:trPr>
        <w:tc>
          <w:tcPr>
            <w:tcW w:w="2140" w:type="dxa"/>
            <w:vMerge/>
            <w:tcBorders>
              <w:top w:val="nil"/>
              <w:left w:val="single" w:sz="4" w:space="0" w:color="auto"/>
              <w:bottom w:val="single" w:sz="4" w:space="0" w:color="auto"/>
              <w:right w:val="single" w:sz="4" w:space="0" w:color="auto"/>
            </w:tcBorders>
            <w:vAlign w:val="center"/>
            <w:hideMark/>
          </w:tcPr>
          <w:p w14:paraId="3BA323F6" w14:textId="77777777" w:rsidR="00485262" w:rsidRPr="00485262" w:rsidRDefault="00485262" w:rsidP="00485262">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7CA761B1" w14:textId="367C727F"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L'intervention est-elle </w:t>
            </w:r>
            <w:r w:rsidR="00D1513E" w:rsidRPr="00485262">
              <w:rPr>
                <w:rFonts w:ascii="Calibri" w:hAnsi="Calibri"/>
                <w:color w:val="000000"/>
                <w:sz w:val="16"/>
                <w:szCs w:val="16"/>
              </w:rPr>
              <w:t>gérée</w:t>
            </w:r>
            <w:r w:rsidRPr="00485262">
              <w:rPr>
                <w:rFonts w:ascii="Calibri" w:hAnsi="Calibri"/>
                <w:color w:val="000000"/>
                <w:sz w:val="16"/>
                <w:szCs w:val="16"/>
              </w:rPr>
              <w:t xml:space="preserve"> de </w:t>
            </w:r>
            <w:r w:rsidR="00D1513E" w:rsidRPr="00485262">
              <w:rPr>
                <w:rFonts w:ascii="Calibri" w:hAnsi="Calibri"/>
                <w:color w:val="000000"/>
                <w:sz w:val="16"/>
                <w:szCs w:val="16"/>
              </w:rPr>
              <w:t>manière</w:t>
            </w:r>
            <w:r w:rsidRPr="00485262">
              <w:rPr>
                <w:rFonts w:ascii="Calibri" w:hAnsi="Calibri"/>
                <w:color w:val="000000"/>
                <w:sz w:val="16"/>
                <w:szCs w:val="16"/>
              </w:rPr>
              <w:t xml:space="preserve"> </w:t>
            </w:r>
            <w:r w:rsidR="00D1513E" w:rsidRPr="00485262">
              <w:rPr>
                <w:rFonts w:ascii="Calibri" w:hAnsi="Calibri"/>
                <w:color w:val="000000"/>
                <w:sz w:val="16"/>
                <w:szCs w:val="16"/>
              </w:rPr>
              <w:t>économiquement</w:t>
            </w:r>
            <w:r w:rsidRPr="00485262">
              <w:rPr>
                <w:rFonts w:ascii="Calibri" w:hAnsi="Calibri"/>
                <w:color w:val="000000"/>
                <w:sz w:val="16"/>
                <w:szCs w:val="16"/>
              </w:rPr>
              <w:t xml:space="preserve"> rationnelle, tout en optimisant la </w:t>
            </w:r>
            <w:r w:rsidR="00D1513E" w:rsidRPr="00485262">
              <w:rPr>
                <w:rFonts w:ascii="Calibri" w:hAnsi="Calibri"/>
                <w:color w:val="000000"/>
                <w:sz w:val="16"/>
                <w:szCs w:val="16"/>
              </w:rPr>
              <w:t>qualité</w:t>
            </w:r>
            <w:r w:rsidRPr="00485262">
              <w:rPr>
                <w:rFonts w:ascii="Calibri" w:hAnsi="Calibri"/>
                <w:color w:val="000000"/>
                <w:sz w:val="16"/>
                <w:szCs w:val="16"/>
              </w:rPr>
              <w:t xml:space="preserve"> et la </w:t>
            </w:r>
            <w:r w:rsidR="00D1513E" w:rsidRPr="00485262">
              <w:rPr>
                <w:rFonts w:ascii="Calibri" w:hAnsi="Calibri"/>
                <w:color w:val="000000"/>
                <w:sz w:val="16"/>
                <w:szCs w:val="16"/>
              </w:rPr>
              <w:t>quantité</w:t>
            </w:r>
            <w:r w:rsidRPr="00485262">
              <w:rPr>
                <w:rFonts w:ascii="Calibri" w:hAnsi="Calibri"/>
                <w:color w:val="000000"/>
                <w:sz w:val="16"/>
                <w:szCs w:val="16"/>
              </w:rPr>
              <w:t xml:space="preserve"> des outputs ?</w:t>
            </w:r>
          </w:p>
        </w:tc>
        <w:tc>
          <w:tcPr>
            <w:tcW w:w="3260" w:type="dxa"/>
            <w:tcBorders>
              <w:top w:val="nil"/>
              <w:left w:val="nil"/>
              <w:bottom w:val="single" w:sz="4" w:space="0" w:color="auto"/>
              <w:right w:val="single" w:sz="4" w:space="0" w:color="auto"/>
            </w:tcBorders>
            <w:shd w:val="clear" w:color="auto" w:fill="auto"/>
            <w:vAlign w:val="center"/>
            <w:hideMark/>
          </w:tcPr>
          <w:p w14:paraId="3C5BAE86" w14:textId="035CBDDA" w:rsidR="00485262" w:rsidRPr="00485262" w:rsidRDefault="00E82A5B" w:rsidP="00485262">
            <w:pPr>
              <w:jc w:val="both"/>
              <w:rPr>
                <w:rFonts w:ascii="Calibri" w:hAnsi="Calibri"/>
                <w:sz w:val="16"/>
                <w:szCs w:val="16"/>
              </w:rPr>
            </w:pPr>
            <w:r>
              <w:rPr>
                <w:rFonts w:ascii="Calibri" w:hAnsi="Calibri"/>
                <w:sz w:val="16"/>
                <w:szCs w:val="16"/>
              </w:rPr>
              <w:t xml:space="preserve">Aucun élément </w:t>
            </w:r>
            <w:r w:rsidR="008F1B83">
              <w:rPr>
                <w:rFonts w:ascii="Calibri" w:hAnsi="Calibri"/>
                <w:sz w:val="16"/>
                <w:szCs w:val="16"/>
              </w:rPr>
              <w:t xml:space="preserve">ne </w:t>
            </w:r>
            <w:r>
              <w:rPr>
                <w:rFonts w:ascii="Calibri" w:hAnsi="Calibri"/>
                <w:sz w:val="16"/>
                <w:szCs w:val="16"/>
              </w:rPr>
              <w:t>permet de valider la gestion rationnelle, puisque tout est en retard</w:t>
            </w:r>
            <w:r w:rsidR="008607FF">
              <w:rPr>
                <w:rFonts w:ascii="Calibri" w:hAnsi="Calibri"/>
                <w:sz w:val="16"/>
                <w:szCs w:val="16"/>
              </w:rPr>
              <w:t>, et les décaissement</w:t>
            </w:r>
            <w:r w:rsidR="00082A7B">
              <w:rPr>
                <w:rFonts w:ascii="Calibri" w:hAnsi="Calibri"/>
                <w:sz w:val="16"/>
                <w:szCs w:val="16"/>
              </w:rPr>
              <w:t>s</w:t>
            </w:r>
            <w:r w:rsidR="008607FF">
              <w:rPr>
                <w:rFonts w:ascii="Calibri" w:hAnsi="Calibri"/>
                <w:sz w:val="16"/>
                <w:szCs w:val="16"/>
              </w:rPr>
              <w:t xml:space="preserve"> trop faibles</w:t>
            </w:r>
            <w:r w:rsidR="00082A7B">
              <w:rPr>
                <w:rFonts w:ascii="Calibri" w:hAnsi="Calibri"/>
                <w:sz w:val="16"/>
                <w:szCs w:val="16"/>
              </w:rPr>
              <w:t xml:space="preserve"> (inférieur à 40% en novembre 2021)</w:t>
            </w:r>
          </w:p>
        </w:tc>
        <w:tc>
          <w:tcPr>
            <w:tcW w:w="3260" w:type="dxa"/>
            <w:tcBorders>
              <w:top w:val="nil"/>
              <w:left w:val="nil"/>
              <w:bottom w:val="single" w:sz="4" w:space="0" w:color="auto"/>
              <w:right w:val="single" w:sz="4" w:space="0" w:color="auto"/>
            </w:tcBorders>
            <w:shd w:val="clear" w:color="auto" w:fill="auto"/>
            <w:vAlign w:val="center"/>
            <w:hideMark/>
          </w:tcPr>
          <w:p w14:paraId="5DC27617" w14:textId="17EC049A" w:rsidR="008607FF" w:rsidRDefault="008607FF" w:rsidP="008607FF">
            <w:pPr>
              <w:jc w:val="both"/>
              <w:rPr>
                <w:rFonts w:ascii="Calibri" w:hAnsi="Calibri"/>
                <w:color w:val="000000"/>
                <w:sz w:val="16"/>
                <w:szCs w:val="16"/>
              </w:rPr>
            </w:pPr>
            <w:r>
              <w:rPr>
                <w:rFonts w:ascii="Calibri" w:hAnsi="Calibri"/>
                <w:color w:val="000000"/>
                <w:sz w:val="16"/>
                <w:szCs w:val="16"/>
              </w:rPr>
              <w:t>Rapport de suivi-évaluation du FONAREDD</w:t>
            </w:r>
          </w:p>
          <w:p w14:paraId="244321D3" w14:textId="6E7C7843" w:rsidR="00485262" w:rsidRPr="008607FF" w:rsidRDefault="008607FF" w:rsidP="008607FF">
            <w:pPr>
              <w:jc w:val="both"/>
              <w:rPr>
                <w:rFonts w:ascii="Calibri" w:hAnsi="Calibri"/>
                <w:color w:val="000000"/>
                <w:sz w:val="16"/>
                <w:szCs w:val="16"/>
              </w:rPr>
            </w:pPr>
            <w:r>
              <w:rPr>
                <w:rFonts w:ascii="Calibri" w:hAnsi="Calibri"/>
                <w:color w:val="000000"/>
                <w:sz w:val="16"/>
                <w:szCs w:val="16"/>
              </w:rPr>
              <w:t>Echange avec l’équipe d’intervention</w:t>
            </w:r>
          </w:p>
        </w:tc>
        <w:tc>
          <w:tcPr>
            <w:tcW w:w="3260" w:type="dxa"/>
            <w:tcBorders>
              <w:top w:val="nil"/>
              <w:left w:val="nil"/>
              <w:bottom w:val="single" w:sz="4" w:space="0" w:color="auto"/>
              <w:right w:val="single" w:sz="4" w:space="0" w:color="auto"/>
            </w:tcBorders>
            <w:shd w:val="clear" w:color="auto" w:fill="auto"/>
            <w:vAlign w:val="center"/>
            <w:hideMark/>
          </w:tcPr>
          <w:p w14:paraId="3E7558A5" w14:textId="3031DE20" w:rsidR="00485262" w:rsidRPr="00485262" w:rsidRDefault="00485262" w:rsidP="00485262">
            <w:pPr>
              <w:jc w:val="both"/>
              <w:rPr>
                <w:rFonts w:ascii="Calibri" w:hAnsi="Calibri"/>
                <w:color w:val="000000"/>
                <w:sz w:val="16"/>
                <w:szCs w:val="16"/>
              </w:rPr>
            </w:pPr>
            <w:r w:rsidRPr="00485262">
              <w:rPr>
                <w:rFonts w:ascii="Calibri" w:hAnsi="Calibri"/>
                <w:color w:val="000000"/>
                <w:sz w:val="16"/>
                <w:szCs w:val="16"/>
              </w:rPr>
              <w:t> </w:t>
            </w:r>
            <w:r w:rsidR="008607FF">
              <w:rPr>
                <w:rFonts w:ascii="Calibri" w:hAnsi="Calibri"/>
                <w:color w:val="000000"/>
                <w:sz w:val="16"/>
                <w:szCs w:val="16"/>
              </w:rPr>
              <w:t>RAS</w:t>
            </w:r>
          </w:p>
        </w:tc>
      </w:tr>
      <w:tr w:rsidR="00485262" w:rsidRPr="00FC2134" w14:paraId="4341A359" w14:textId="77777777" w:rsidTr="00485262">
        <w:trPr>
          <w:trHeight w:val="320"/>
        </w:trPr>
        <w:tc>
          <w:tcPr>
            <w:tcW w:w="2140" w:type="dxa"/>
            <w:vMerge/>
            <w:tcBorders>
              <w:top w:val="nil"/>
              <w:left w:val="single" w:sz="4" w:space="0" w:color="auto"/>
              <w:bottom w:val="single" w:sz="4" w:space="0" w:color="auto"/>
              <w:right w:val="single" w:sz="4" w:space="0" w:color="auto"/>
            </w:tcBorders>
            <w:vAlign w:val="center"/>
            <w:hideMark/>
          </w:tcPr>
          <w:p w14:paraId="5EE892E6" w14:textId="77777777" w:rsidR="00485262" w:rsidRPr="00485262" w:rsidRDefault="00485262" w:rsidP="00485262">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1B585900" w14:textId="77777777" w:rsidR="00485262" w:rsidRPr="00485262" w:rsidRDefault="00485262" w:rsidP="00485262">
            <w:pPr>
              <w:rPr>
                <w:rFonts w:ascii="Calibri" w:hAnsi="Calibri"/>
                <w:color w:val="000000"/>
                <w:sz w:val="16"/>
                <w:szCs w:val="16"/>
              </w:rPr>
            </w:pPr>
            <w:r w:rsidRPr="00485262">
              <w:rPr>
                <w:rFonts w:ascii="Calibri" w:hAnsi="Calibri"/>
                <w:color w:val="000000"/>
                <w:sz w:val="16"/>
                <w:szCs w:val="16"/>
              </w:rPr>
              <w:t>Le ratio input-output est-il bon ?</w:t>
            </w:r>
          </w:p>
        </w:tc>
        <w:tc>
          <w:tcPr>
            <w:tcW w:w="3260" w:type="dxa"/>
            <w:tcBorders>
              <w:top w:val="nil"/>
              <w:left w:val="nil"/>
              <w:bottom w:val="single" w:sz="4" w:space="0" w:color="auto"/>
              <w:right w:val="single" w:sz="4" w:space="0" w:color="auto"/>
            </w:tcBorders>
            <w:shd w:val="clear" w:color="auto" w:fill="auto"/>
            <w:vAlign w:val="center"/>
            <w:hideMark/>
          </w:tcPr>
          <w:p w14:paraId="275B0781" w14:textId="7D971A60" w:rsidR="005E6F19" w:rsidRPr="005E6F19" w:rsidRDefault="00FC2134" w:rsidP="00A33451">
            <w:pPr>
              <w:rPr>
                <w:rFonts w:asciiTheme="minorHAnsi" w:hAnsiTheme="minorHAnsi" w:cstheme="minorHAnsi"/>
                <w:color w:val="1D2228"/>
                <w:sz w:val="16"/>
                <w:szCs w:val="16"/>
              </w:rPr>
            </w:pPr>
            <w:r>
              <w:rPr>
                <w:rFonts w:ascii="Calibri" w:hAnsi="Calibri"/>
                <w:color w:val="000000"/>
                <w:sz w:val="16"/>
                <w:szCs w:val="16"/>
              </w:rPr>
              <w:t xml:space="preserve">En </w:t>
            </w:r>
            <w:r w:rsidR="00A33451">
              <w:rPr>
                <w:rFonts w:ascii="Calibri" w:hAnsi="Calibri"/>
                <w:color w:val="000000"/>
                <w:sz w:val="16"/>
                <w:szCs w:val="16"/>
              </w:rPr>
              <w:t>Février</w:t>
            </w:r>
            <w:r>
              <w:rPr>
                <w:rFonts w:ascii="Calibri" w:hAnsi="Calibri"/>
                <w:color w:val="000000"/>
                <w:sz w:val="16"/>
                <w:szCs w:val="16"/>
              </w:rPr>
              <w:t xml:space="preserve"> 202</w:t>
            </w:r>
            <w:r w:rsidR="00A33451">
              <w:rPr>
                <w:rFonts w:ascii="Calibri" w:hAnsi="Calibri"/>
                <w:color w:val="000000"/>
                <w:sz w:val="16"/>
                <w:szCs w:val="16"/>
              </w:rPr>
              <w:t>2</w:t>
            </w:r>
            <w:r>
              <w:rPr>
                <w:rFonts w:ascii="Calibri" w:hAnsi="Calibri"/>
                <w:color w:val="000000"/>
                <w:sz w:val="16"/>
                <w:szCs w:val="16"/>
              </w:rPr>
              <w:t xml:space="preserve">, </w:t>
            </w:r>
            <w:r w:rsidR="00A33451">
              <w:rPr>
                <w:rFonts w:ascii="Calibri" w:hAnsi="Calibri"/>
                <w:color w:val="000000"/>
                <w:sz w:val="16"/>
                <w:szCs w:val="16"/>
              </w:rPr>
              <w:t xml:space="preserve">la dépense totale est de 3.596.136 </w:t>
            </w:r>
            <w:proofErr w:type="spellStart"/>
            <w:r w:rsidR="00A33451">
              <w:rPr>
                <w:rFonts w:ascii="Calibri" w:hAnsi="Calibri"/>
                <w:color w:val="000000"/>
                <w:sz w:val="16"/>
                <w:szCs w:val="16"/>
              </w:rPr>
              <w:t>usd</w:t>
            </w:r>
            <w:proofErr w:type="spellEnd"/>
            <w:r w:rsidR="00A33451">
              <w:rPr>
                <w:rFonts w:ascii="Calibri" w:hAnsi="Calibri"/>
                <w:color w:val="000000"/>
                <w:sz w:val="16"/>
                <w:szCs w:val="16"/>
              </w:rPr>
              <w:t xml:space="preserve"> pour 9,00 Millions reçus, soit 39,9% de décaissement. Sur ce montant, les couts de gestion du programme représentent 64,5% du montant décaissé.</w:t>
            </w:r>
          </w:p>
        </w:tc>
        <w:tc>
          <w:tcPr>
            <w:tcW w:w="3260" w:type="dxa"/>
            <w:tcBorders>
              <w:top w:val="nil"/>
              <w:left w:val="nil"/>
              <w:bottom w:val="single" w:sz="4" w:space="0" w:color="auto"/>
              <w:right w:val="single" w:sz="4" w:space="0" w:color="auto"/>
            </w:tcBorders>
            <w:shd w:val="clear" w:color="auto" w:fill="auto"/>
            <w:vAlign w:val="center"/>
            <w:hideMark/>
          </w:tcPr>
          <w:p w14:paraId="14C0CFA2" w14:textId="77777777" w:rsidR="00485262" w:rsidRDefault="00FC2134" w:rsidP="00485262">
            <w:pPr>
              <w:rPr>
                <w:rFonts w:ascii="Calibri" w:hAnsi="Calibri"/>
                <w:color w:val="000000"/>
                <w:sz w:val="16"/>
                <w:szCs w:val="16"/>
              </w:rPr>
            </w:pPr>
            <w:r>
              <w:rPr>
                <w:rFonts w:ascii="Calibri" w:hAnsi="Calibri"/>
                <w:color w:val="000000"/>
                <w:sz w:val="16"/>
                <w:szCs w:val="16"/>
              </w:rPr>
              <w:t>Rapport de suivi-évaluation du FONAREDD</w:t>
            </w:r>
          </w:p>
          <w:p w14:paraId="6A3BA3AC" w14:textId="5C6BD750" w:rsidR="00A33451" w:rsidRPr="00FC2134" w:rsidRDefault="00A33451" w:rsidP="00485262">
            <w:pPr>
              <w:rPr>
                <w:rFonts w:ascii="Calibri" w:hAnsi="Calibri"/>
                <w:color w:val="000000"/>
                <w:sz w:val="16"/>
                <w:szCs w:val="16"/>
              </w:rPr>
            </w:pPr>
            <w:r>
              <w:rPr>
                <w:rFonts w:ascii="Calibri" w:hAnsi="Calibri"/>
                <w:color w:val="000000"/>
                <w:sz w:val="16"/>
                <w:szCs w:val="16"/>
              </w:rPr>
              <w:t xml:space="preserve">Chiffres reçus par le </w:t>
            </w:r>
            <w:proofErr w:type="spellStart"/>
            <w:r>
              <w:rPr>
                <w:rFonts w:ascii="Calibri" w:hAnsi="Calibri"/>
                <w:color w:val="000000"/>
                <w:sz w:val="16"/>
                <w:szCs w:val="16"/>
              </w:rPr>
              <w:t>Piredd</w:t>
            </w:r>
            <w:proofErr w:type="spellEnd"/>
            <w:r>
              <w:rPr>
                <w:rFonts w:ascii="Calibri" w:hAnsi="Calibri"/>
                <w:color w:val="000000"/>
                <w:sz w:val="16"/>
                <w:szCs w:val="16"/>
              </w:rPr>
              <w:t xml:space="preserve"> le 27 février 2022</w:t>
            </w:r>
          </w:p>
        </w:tc>
        <w:tc>
          <w:tcPr>
            <w:tcW w:w="3260" w:type="dxa"/>
            <w:tcBorders>
              <w:top w:val="nil"/>
              <w:left w:val="nil"/>
              <w:bottom w:val="single" w:sz="4" w:space="0" w:color="auto"/>
              <w:right w:val="single" w:sz="4" w:space="0" w:color="auto"/>
            </w:tcBorders>
            <w:shd w:val="clear" w:color="auto" w:fill="auto"/>
            <w:vAlign w:val="center"/>
            <w:hideMark/>
          </w:tcPr>
          <w:p w14:paraId="0D02E616" w14:textId="449769E1" w:rsidR="00485262" w:rsidRPr="00FC2134" w:rsidRDefault="00A33451" w:rsidP="00485262">
            <w:pPr>
              <w:rPr>
                <w:rFonts w:ascii="Calibri" w:hAnsi="Calibri"/>
                <w:color w:val="000000"/>
                <w:sz w:val="16"/>
                <w:szCs w:val="16"/>
              </w:rPr>
            </w:pPr>
            <w:r>
              <w:rPr>
                <w:rFonts w:ascii="Calibri" w:hAnsi="Calibri"/>
                <w:color w:val="000000"/>
                <w:sz w:val="16"/>
                <w:szCs w:val="16"/>
              </w:rPr>
              <w:t>Les couts de gestion paraissent très élevés par rapport à un contexte de résultat quasi inexistant. Il serait intéressant que la mise en place d’un système de suivi-évaluation puisse proposer aussi un canevas de suivi de l’efficience.</w:t>
            </w:r>
          </w:p>
        </w:tc>
      </w:tr>
      <w:tr w:rsidR="00485262" w:rsidRPr="00485262" w14:paraId="032E8612" w14:textId="77777777" w:rsidTr="00485262">
        <w:trPr>
          <w:trHeight w:val="96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48246081" w14:textId="525AA775" w:rsidR="00485262" w:rsidRPr="00485262" w:rsidRDefault="00931658" w:rsidP="00485262">
            <w:pPr>
              <w:rPr>
                <w:rFonts w:ascii="Calibri" w:hAnsi="Calibri"/>
                <w:b/>
                <w:bCs/>
                <w:color w:val="000000"/>
                <w:sz w:val="16"/>
                <w:szCs w:val="16"/>
              </w:rPr>
            </w:pPr>
            <w:r w:rsidRPr="00485262">
              <w:rPr>
                <w:rFonts w:ascii="Calibri" w:hAnsi="Calibri"/>
                <w:b/>
                <w:bCs/>
                <w:color w:val="000000"/>
                <w:sz w:val="16"/>
                <w:szCs w:val="16"/>
              </w:rPr>
              <w:t>Qualité</w:t>
            </w:r>
            <w:r w:rsidR="00485262" w:rsidRPr="00485262">
              <w:rPr>
                <w:rFonts w:ascii="Calibri" w:hAnsi="Calibri"/>
                <w:b/>
                <w:bCs/>
                <w:color w:val="000000"/>
                <w:sz w:val="16"/>
                <w:szCs w:val="16"/>
              </w:rPr>
              <w:t xml:space="preserve"> et atteinte des outputs dans les temps</w:t>
            </w:r>
          </w:p>
        </w:tc>
        <w:tc>
          <w:tcPr>
            <w:tcW w:w="3260" w:type="dxa"/>
            <w:tcBorders>
              <w:top w:val="nil"/>
              <w:left w:val="nil"/>
              <w:bottom w:val="single" w:sz="4" w:space="0" w:color="auto"/>
              <w:right w:val="single" w:sz="4" w:space="0" w:color="auto"/>
            </w:tcBorders>
            <w:shd w:val="clear" w:color="auto" w:fill="auto"/>
            <w:vAlign w:val="center"/>
            <w:hideMark/>
          </w:tcPr>
          <w:p w14:paraId="3697002B" w14:textId="75C2A63F" w:rsidR="00485262" w:rsidRPr="00485262" w:rsidRDefault="00485262" w:rsidP="00485262">
            <w:pPr>
              <w:rPr>
                <w:rFonts w:ascii="Calibri" w:hAnsi="Calibri"/>
                <w:color w:val="000000"/>
                <w:sz w:val="16"/>
                <w:szCs w:val="16"/>
              </w:rPr>
            </w:pPr>
            <w:r w:rsidRPr="00485262">
              <w:rPr>
                <w:rFonts w:ascii="Calibri" w:hAnsi="Calibri"/>
                <w:color w:val="000000"/>
                <w:sz w:val="16"/>
                <w:szCs w:val="16"/>
              </w:rPr>
              <w:t>Tous les outputs (biens et services) sont-ils susceptibles d'</w:t>
            </w:r>
            <w:r w:rsidR="00931658" w:rsidRPr="00485262">
              <w:rPr>
                <w:rFonts w:ascii="Calibri" w:hAnsi="Calibri"/>
                <w:color w:val="000000"/>
                <w:sz w:val="16"/>
                <w:szCs w:val="16"/>
              </w:rPr>
              <w:t>être</w:t>
            </w:r>
            <w:r w:rsidRPr="00485262">
              <w:rPr>
                <w:rFonts w:ascii="Calibri" w:hAnsi="Calibri"/>
                <w:color w:val="000000"/>
                <w:sz w:val="16"/>
                <w:szCs w:val="16"/>
              </w:rPr>
              <w:t xml:space="preserve"> fournis dans les </w:t>
            </w:r>
            <w:r w:rsidR="00931658" w:rsidRPr="00485262">
              <w:rPr>
                <w:rFonts w:ascii="Calibri" w:hAnsi="Calibri"/>
                <w:color w:val="000000"/>
                <w:sz w:val="16"/>
                <w:szCs w:val="16"/>
              </w:rPr>
              <w:t>délais</w:t>
            </w:r>
            <w:r w:rsidRPr="00485262">
              <w:rPr>
                <w:rFonts w:ascii="Calibri" w:hAnsi="Calibri"/>
                <w:color w:val="000000"/>
                <w:sz w:val="16"/>
                <w:szCs w:val="16"/>
              </w:rPr>
              <w:t xml:space="preserve"> </w:t>
            </w:r>
            <w:r w:rsidR="00931658" w:rsidRPr="00485262">
              <w:rPr>
                <w:rFonts w:ascii="Calibri" w:hAnsi="Calibri"/>
                <w:color w:val="000000"/>
                <w:sz w:val="16"/>
                <w:szCs w:val="16"/>
              </w:rPr>
              <w:t>prévus</w:t>
            </w:r>
            <w:r w:rsidRPr="00485262">
              <w:rPr>
                <w:rFonts w:ascii="Calibri" w:hAnsi="Calibri"/>
                <w:color w:val="000000"/>
                <w:sz w:val="16"/>
                <w:szCs w:val="16"/>
              </w:rPr>
              <w:t xml:space="preserve"> (et permettront-ils donc la mise en œuvre dans les temps des </w:t>
            </w:r>
            <w:r w:rsidR="00931658" w:rsidRPr="00485262">
              <w:rPr>
                <w:rFonts w:ascii="Calibri" w:hAnsi="Calibri"/>
                <w:color w:val="000000"/>
                <w:sz w:val="16"/>
                <w:szCs w:val="16"/>
              </w:rPr>
              <w:t>activités</w:t>
            </w:r>
            <w:r w:rsidRPr="00485262">
              <w:rPr>
                <w:rFonts w:ascii="Calibri" w:hAnsi="Calibri"/>
                <w:color w:val="000000"/>
                <w:sz w:val="16"/>
                <w:szCs w:val="16"/>
              </w:rPr>
              <w:t>) ?</w:t>
            </w:r>
          </w:p>
        </w:tc>
        <w:tc>
          <w:tcPr>
            <w:tcW w:w="3260" w:type="dxa"/>
            <w:tcBorders>
              <w:top w:val="nil"/>
              <w:left w:val="nil"/>
              <w:bottom w:val="single" w:sz="4" w:space="0" w:color="auto"/>
              <w:right w:val="single" w:sz="4" w:space="0" w:color="auto"/>
            </w:tcBorders>
            <w:shd w:val="clear" w:color="auto" w:fill="auto"/>
            <w:vAlign w:val="center"/>
            <w:hideMark/>
          </w:tcPr>
          <w:p w14:paraId="59EE3A27" w14:textId="4095A7A5" w:rsidR="00485262" w:rsidRPr="00485262" w:rsidRDefault="00485262" w:rsidP="007F105A">
            <w:pPr>
              <w:rPr>
                <w:rFonts w:ascii="Calibri" w:hAnsi="Calibri"/>
                <w:color w:val="000000"/>
                <w:sz w:val="16"/>
                <w:szCs w:val="16"/>
              </w:rPr>
            </w:pPr>
            <w:r w:rsidRPr="00485262">
              <w:rPr>
                <w:rFonts w:ascii="Calibri" w:hAnsi="Calibri"/>
                <w:color w:val="000000"/>
                <w:sz w:val="16"/>
                <w:szCs w:val="16"/>
              </w:rPr>
              <w:t> </w:t>
            </w:r>
            <w:r w:rsidR="00D65FF3">
              <w:rPr>
                <w:rFonts w:ascii="Calibri" w:hAnsi="Calibri"/>
                <w:color w:val="000000"/>
                <w:sz w:val="16"/>
                <w:szCs w:val="16"/>
              </w:rPr>
              <w:t>Il y a trop de retard dans tous les outputs</w:t>
            </w:r>
            <w:r w:rsidR="00A33451">
              <w:rPr>
                <w:rFonts w:ascii="Calibri" w:hAnsi="Calibri"/>
                <w:color w:val="000000"/>
                <w:sz w:val="16"/>
                <w:szCs w:val="16"/>
              </w:rPr>
              <w:t xml:space="preserve">, il parait difficile de pouvoir tout atteindre. </w:t>
            </w:r>
          </w:p>
        </w:tc>
        <w:tc>
          <w:tcPr>
            <w:tcW w:w="3260" w:type="dxa"/>
            <w:tcBorders>
              <w:top w:val="nil"/>
              <w:left w:val="nil"/>
              <w:bottom w:val="single" w:sz="4" w:space="0" w:color="auto"/>
              <w:right w:val="single" w:sz="4" w:space="0" w:color="auto"/>
            </w:tcBorders>
            <w:shd w:val="clear" w:color="auto" w:fill="auto"/>
            <w:vAlign w:val="center"/>
            <w:hideMark/>
          </w:tcPr>
          <w:p w14:paraId="5E1A54E6" w14:textId="2BCD7DD9" w:rsidR="00485262" w:rsidRDefault="00EE5E8A" w:rsidP="007F105A">
            <w:pPr>
              <w:rPr>
                <w:rFonts w:ascii="Calibri" w:hAnsi="Calibri"/>
                <w:color w:val="000000"/>
                <w:sz w:val="16"/>
                <w:szCs w:val="16"/>
              </w:rPr>
            </w:pPr>
            <w:r>
              <w:rPr>
                <w:rFonts w:ascii="Calibri" w:hAnsi="Calibri"/>
                <w:color w:val="000000"/>
                <w:sz w:val="16"/>
                <w:szCs w:val="16"/>
              </w:rPr>
              <w:t xml:space="preserve">Échanges </w:t>
            </w:r>
            <w:r w:rsidR="00D65FF3">
              <w:rPr>
                <w:rFonts w:ascii="Calibri" w:hAnsi="Calibri"/>
                <w:color w:val="000000"/>
                <w:sz w:val="16"/>
                <w:szCs w:val="16"/>
              </w:rPr>
              <w:t xml:space="preserve">avec </w:t>
            </w:r>
            <w:r>
              <w:rPr>
                <w:rFonts w:ascii="Calibri" w:hAnsi="Calibri"/>
                <w:color w:val="000000"/>
                <w:sz w:val="16"/>
                <w:szCs w:val="16"/>
              </w:rPr>
              <w:t>l’</w:t>
            </w:r>
            <w:r w:rsidR="00D65FF3">
              <w:rPr>
                <w:rFonts w:ascii="Calibri" w:hAnsi="Calibri"/>
                <w:color w:val="000000"/>
                <w:sz w:val="16"/>
                <w:szCs w:val="16"/>
              </w:rPr>
              <w:t>équipe d’intervention</w:t>
            </w:r>
            <w:r w:rsidR="00E82A5B">
              <w:rPr>
                <w:rFonts w:ascii="Calibri" w:hAnsi="Calibri"/>
                <w:color w:val="000000"/>
                <w:sz w:val="16"/>
                <w:szCs w:val="16"/>
              </w:rPr>
              <w:t>, et les partenaires</w:t>
            </w:r>
            <w:r w:rsidR="00485262" w:rsidRPr="00485262">
              <w:rPr>
                <w:rFonts w:ascii="Calibri" w:hAnsi="Calibri"/>
                <w:color w:val="000000"/>
                <w:sz w:val="16"/>
                <w:szCs w:val="16"/>
              </w:rPr>
              <w:t> </w:t>
            </w:r>
          </w:p>
          <w:p w14:paraId="2339BD6A" w14:textId="575AA345" w:rsidR="00E82A5B" w:rsidRPr="00485262" w:rsidRDefault="00AE092E" w:rsidP="007F105A">
            <w:pPr>
              <w:rPr>
                <w:rFonts w:ascii="Calibri" w:hAnsi="Calibri"/>
                <w:color w:val="000000"/>
                <w:sz w:val="16"/>
                <w:szCs w:val="16"/>
              </w:rPr>
            </w:pPr>
            <w:r>
              <w:rPr>
                <w:rFonts w:ascii="Calibri" w:hAnsi="Calibri"/>
                <w:color w:val="000000"/>
                <w:sz w:val="16"/>
                <w:szCs w:val="16"/>
              </w:rPr>
              <w:t>Étude</w:t>
            </w:r>
            <w:r w:rsidR="00E82A5B">
              <w:rPr>
                <w:rFonts w:ascii="Calibri" w:hAnsi="Calibri"/>
                <w:color w:val="000000"/>
                <w:sz w:val="16"/>
                <w:szCs w:val="16"/>
              </w:rPr>
              <w:t xml:space="preserve"> documentaire</w:t>
            </w:r>
          </w:p>
        </w:tc>
        <w:tc>
          <w:tcPr>
            <w:tcW w:w="3260" w:type="dxa"/>
            <w:tcBorders>
              <w:top w:val="nil"/>
              <w:left w:val="nil"/>
              <w:bottom w:val="single" w:sz="4" w:space="0" w:color="auto"/>
              <w:right w:val="single" w:sz="4" w:space="0" w:color="auto"/>
            </w:tcBorders>
            <w:shd w:val="clear" w:color="auto" w:fill="auto"/>
            <w:vAlign w:val="center"/>
            <w:hideMark/>
          </w:tcPr>
          <w:p w14:paraId="531530A6" w14:textId="26FDD64C" w:rsidR="00485262" w:rsidRDefault="00D65FF3" w:rsidP="007F105A">
            <w:pPr>
              <w:rPr>
                <w:rFonts w:ascii="Calibri" w:hAnsi="Calibri"/>
                <w:color w:val="000000"/>
                <w:sz w:val="16"/>
                <w:szCs w:val="16"/>
              </w:rPr>
            </w:pPr>
            <w:r>
              <w:rPr>
                <w:rFonts w:ascii="Calibri" w:hAnsi="Calibri"/>
                <w:color w:val="000000"/>
                <w:sz w:val="16"/>
                <w:szCs w:val="16"/>
              </w:rPr>
              <w:t>Le retard est ancien est dû à toute une suite d’erreur</w:t>
            </w:r>
            <w:r w:rsidR="00B87578">
              <w:rPr>
                <w:rFonts w:ascii="Calibri" w:hAnsi="Calibri"/>
                <w:color w:val="000000"/>
                <w:sz w:val="16"/>
                <w:szCs w:val="16"/>
              </w:rPr>
              <w:t>s</w:t>
            </w:r>
            <w:r>
              <w:rPr>
                <w:rFonts w:ascii="Calibri" w:hAnsi="Calibri"/>
                <w:color w:val="000000"/>
                <w:sz w:val="16"/>
                <w:szCs w:val="16"/>
              </w:rPr>
              <w:t xml:space="preserve"> et de changement</w:t>
            </w:r>
            <w:r w:rsidR="00B87578">
              <w:rPr>
                <w:rFonts w:ascii="Calibri" w:hAnsi="Calibri"/>
                <w:color w:val="000000"/>
                <w:sz w:val="16"/>
                <w:szCs w:val="16"/>
              </w:rPr>
              <w:t>s</w:t>
            </w:r>
            <w:r>
              <w:rPr>
                <w:rFonts w:ascii="Calibri" w:hAnsi="Calibri"/>
                <w:color w:val="000000"/>
                <w:sz w:val="16"/>
                <w:szCs w:val="16"/>
              </w:rPr>
              <w:t xml:space="preserve"> de contexte :</w:t>
            </w:r>
          </w:p>
          <w:p w14:paraId="20B2EAE6" w14:textId="5AF49B2E" w:rsidR="00D65FF3" w:rsidRDefault="00D65FF3" w:rsidP="007F105A">
            <w:pPr>
              <w:pStyle w:val="Paragraphedeliste"/>
              <w:numPr>
                <w:ilvl w:val="0"/>
                <w:numId w:val="3"/>
              </w:numPr>
              <w:spacing w:after="0" w:line="240" w:lineRule="auto"/>
              <w:ind w:left="346"/>
              <w:rPr>
                <w:rFonts w:ascii="Calibri" w:hAnsi="Calibri"/>
                <w:color w:val="000000"/>
                <w:sz w:val="16"/>
                <w:szCs w:val="16"/>
              </w:rPr>
            </w:pPr>
            <w:r>
              <w:rPr>
                <w:rFonts w:ascii="Calibri" w:hAnsi="Calibri"/>
                <w:color w:val="000000"/>
                <w:sz w:val="16"/>
                <w:szCs w:val="16"/>
              </w:rPr>
              <w:t>L’imbroglio des appels à manifestation d’intérêt en début de projet</w:t>
            </w:r>
            <w:r w:rsidR="00363FA4">
              <w:rPr>
                <w:rFonts w:ascii="Calibri" w:hAnsi="Calibri"/>
                <w:color w:val="000000"/>
                <w:sz w:val="16"/>
                <w:szCs w:val="16"/>
              </w:rPr>
              <w:t>,</w:t>
            </w:r>
          </w:p>
          <w:p w14:paraId="74F2218E" w14:textId="6E9A2751" w:rsidR="00363FA4" w:rsidRDefault="00363FA4" w:rsidP="007F105A">
            <w:pPr>
              <w:pStyle w:val="Paragraphedeliste"/>
              <w:numPr>
                <w:ilvl w:val="0"/>
                <w:numId w:val="3"/>
              </w:numPr>
              <w:spacing w:after="0" w:line="240" w:lineRule="auto"/>
              <w:ind w:left="346"/>
              <w:rPr>
                <w:rFonts w:ascii="Calibri" w:hAnsi="Calibri"/>
                <w:color w:val="000000"/>
                <w:sz w:val="16"/>
                <w:szCs w:val="16"/>
              </w:rPr>
            </w:pPr>
            <w:r>
              <w:rPr>
                <w:rFonts w:ascii="Calibri" w:hAnsi="Calibri"/>
                <w:color w:val="000000"/>
                <w:sz w:val="16"/>
                <w:szCs w:val="16"/>
              </w:rPr>
              <w:t>L’augmentation « surprise » des CEP (de 50 à 150),</w:t>
            </w:r>
          </w:p>
          <w:p w14:paraId="6302793A" w14:textId="02C50244" w:rsidR="00D65FF3" w:rsidRDefault="00D65FF3" w:rsidP="007F105A">
            <w:pPr>
              <w:pStyle w:val="Paragraphedeliste"/>
              <w:numPr>
                <w:ilvl w:val="0"/>
                <w:numId w:val="3"/>
              </w:numPr>
              <w:spacing w:after="0" w:line="240" w:lineRule="auto"/>
              <w:ind w:left="346"/>
              <w:rPr>
                <w:rFonts w:ascii="Calibri" w:hAnsi="Calibri"/>
                <w:color w:val="000000"/>
                <w:sz w:val="16"/>
                <w:szCs w:val="16"/>
              </w:rPr>
            </w:pPr>
            <w:r>
              <w:rPr>
                <w:rFonts w:ascii="Calibri" w:hAnsi="Calibri"/>
                <w:color w:val="000000"/>
                <w:sz w:val="16"/>
                <w:szCs w:val="16"/>
              </w:rPr>
              <w:t>Les différents conflits du projet avec les acteurs</w:t>
            </w:r>
            <w:r w:rsidR="00363FA4">
              <w:rPr>
                <w:rFonts w:ascii="Calibri" w:hAnsi="Calibri"/>
                <w:color w:val="000000"/>
                <w:sz w:val="16"/>
                <w:szCs w:val="16"/>
              </w:rPr>
              <w:t>,</w:t>
            </w:r>
          </w:p>
          <w:p w14:paraId="2B84D912" w14:textId="02B25336" w:rsidR="00D65FF3" w:rsidRDefault="00D65FF3" w:rsidP="007F105A">
            <w:pPr>
              <w:pStyle w:val="Paragraphedeliste"/>
              <w:numPr>
                <w:ilvl w:val="0"/>
                <w:numId w:val="3"/>
              </w:numPr>
              <w:spacing w:after="0" w:line="240" w:lineRule="auto"/>
              <w:ind w:left="346"/>
              <w:rPr>
                <w:rFonts w:ascii="Calibri" w:hAnsi="Calibri"/>
                <w:color w:val="000000"/>
                <w:sz w:val="16"/>
                <w:szCs w:val="16"/>
              </w:rPr>
            </w:pPr>
            <w:r>
              <w:rPr>
                <w:rFonts w:ascii="Calibri" w:hAnsi="Calibri"/>
                <w:color w:val="000000"/>
                <w:sz w:val="16"/>
                <w:szCs w:val="16"/>
              </w:rPr>
              <w:lastRenderedPageBreak/>
              <w:t>Les réactions des partenaires dans un cadre conflictuel (prise de décisions bloquantes, et campagne d’intoxication)</w:t>
            </w:r>
          </w:p>
          <w:p w14:paraId="6F1BFB74" w14:textId="77777777" w:rsidR="00D65FF3" w:rsidRDefault="00D65FF3" w:rsidP="007F105A">
            <w:pPr>
              <w:pStyle w:val="Paragraphedeliste"/>
              <w:numPr>
                <w:ilvl w:val="0"/>
                <w:numId w:val="3"/>
              </w:numPr>
              <w:spacing w:after="0" w:line="240" w:lineRule="auto"/>
              <w:ind w:left="346"/>
              <w:rPr>
                <w:rFonts w:ascii="Calibri" w:hAnsi="Calibri"/>
                <w:color w:val="000000"/>
                <w:sz w:val="16"/>
                <w:szCs w:val="16"/>
              </w:rPr>
            </w:pPr>
            <w:r>
              <w:rPr>
                <w:rFonts w:ascii="Calibri" w:hAnsi="Calibri"/>
                <w:color w:val="000000"/>
                <w:sz w:val="16"/>
                <w:szCs w:val="16"/>
              </w:rPr>
              <w:t>Les licenciements successifs de personnel du projet</w:t>
            </w:r>
          </w:p>
          <w:p w14:paraId="75EC63DE" w14:textId="6D0D0B14" w:rsidR="00D65FF3" w:rsidRDefault="00D65FF3" w:rsidP="007F105A">
            <w:pPr>
              <w:pStyle w:val="Paragraphedeliste"/>
              <w:numPr>
                <w:ilvl w:val="0"/>
                <w:numId w:val="3"/>
              </w:numPr>
              <w:spacing w:after="0" w:line="240" w:lineRule="auto"/>
              <w:ind w:left="346"/>
              <w:rPr>
                <w:rFonts w:ascii="Calibri" w:hAnsi="Calibri"/>
                <w:color w:val="000000"/>
                <w:sz w:val="16"/>
                <w:szCs w:val="16"/>
              </w:rPr>
            </w:pPr>
            <w:r>
              <w:rPr>
                <w:rFonts w:ascii="Calibri" w:hAnsi="Calibri"/>
                <w:color w:val="000000"/>
                <w:sz w:val="16"/>
                <w:szCs w:val="16"/>
              </w:rPr>
              <w:t>Le manque de suivi</w:t>
            </w:r>
            <w:r w:rsidR="00363FA4">
              <w:rPr>
                <w:rFonts w:ascii="Calibri" w:hAnsi="Calibri"/>
                <w:color w:val="000000"/>
                <w:sz w:val="16"/>
                <w:szCs w:val="16"/>
              </w:rPr>
              <w:t>-</w:t>
            </w:r>
            <w:r>
              <w:rPr>
                <w:rFonts w:ascii="Calibri" w:hAnsi="Calibri"/>
                <w:color w:val="000000"/>
                <w:sz w:val="16"/>
                <w:szCs w:val="16"/>
              </w:rPr>
              <w:t>évaluation</w:t>
            </w:r>
          </w:p>
          <w:p w14:paraId="60D3E2D7" w14:textId="0A40ADF7" w:rsidR="00D65FF3" w:rsidRDefault="00D65FF3" w:rsidP="007F105A">
            <w:pPr>
              <w:pStyle w:val="Paragraphedeliste"/>
              <w:numPr>
                <w:ilvl w:val="0"/>
                <w:numId w:val="3"/>
              </w:numPr>
              <w:spacing w:after="0" w:line="240" w:lineRule="auto"/>
              <w:ind w:left="346"/>
              <w:rPr>
                <w:rFonts w:ascii="Calibri" w:hAnsi="Calibri"/>
                <w:color w:val="000000"/>
                <w:sz w:val="16"/>
                <w:szCs w:val="16"/>
              </w:rPr>
            </w:pPr>
            <w:r>
              <w:rPr>
                <w:rFonts w:ascii="Calibri" w:hAnsi="Calibri"/>
                <w:color w:val="000000"/>
                <w:sz w:val="16"/>
                <w:szCs w:val="16"/>
              </w:rPr>
              <w:t>Le manque de communication</w:t>
            </w:r>
          </w:p>
          <w:p w14:paraId="5C44B065" w14:textId="5AF8F8F6" w:rsidR="00D65FF3" w:rsidRDefault="00D65FF3" w:rsidP="007F105A">
            <w:pPr>
              <w:pStyle w:val="Paragraphedeliste"/>
              <w:numPr>
                <w:ilvl w:val="0"/>
                <w:numId w:val="3"/>
              </w:numPr>
              <w:spacing w:after="0" w:line="240" w:lineRule="auto"/>
              <w:ind w:left="346"/>
              <w:rPr>
                <w:rFonts w:ascii="Calibri" w:hAnsi="Calibri"/>
                <w:color w:val="000000"/>
                <w:sz w:val="16"/>
                <w:szCs w:val="16"/>
              </w:rPr>
            </w:pPr>
            <w:r>
              <w:rPr>
                <w:rFonts w:ascii="Calibri" w:hAnsi="Calibri"/>
                <w:color w:val="000000"/>
                <w:sz w:val="16"/>
                <w:szCs w:val="16"/>
              </w:rPr>
              <w:t>Les difficultés du gestionnaire de projet à pouvoir faire le suivi à distance (RCA) et à se déplacer sur la zone du projet</w:t>
            </w:r>
          </w:p>
          <w:p w14:paraId="01200A58" w14:textId="225110E2" w:rsidR="00D65FF3" w:rsidRDefault="00D65FF3" w:rsidP="007F105A">
            <w:pPr>
              <w:pStyle w:val="Paragraphedeliste"/>
              <w:numPr>
                <w:ilvl w:val="0"/>
                <w:numId w:val="3"/>
              </w:numPr>
              <w:spacing w:after="0" w:line="240" w:lineRule="auto"/>
              <w:ind w:left="346"/>
              <w:rPr>
                <w:rFonts w:ascii="Calibri" w:hAnsi="Calibri"/>
                <w:color w:val="000000"/>
                <w:sz w:val="16"/>
                <w:szCs w:val="16"/>
              </w:rPr>
            </w:pPr>
            <w:r>
              <w:rPr>
                <w:rFonts w:ascii="Calibri" w:hAnsi="Calibri"/>
                <w:color w:val="000000"/>
                <w:sz w:val="16"/>
                <w:szCs w:val="16"/>
              </w:rPr>
              <w:t>Le manque d’accompagnement des CS, des autres partenaires comme CAFPIK</w:t>
            </w:r>
          </w:p>
          <w:p w14:paraId="23A0E78C" w14:textId="77777777" w:rsidR="00D65FF3" w:rsidRDefault="00D65FF3" w:rsidP="007F105A">
            <w:pPr>
              <w:pStyle w:val="Paragraphedeliste"/>
              <w:numPr>
                <w:ilvl w:val="0"/>
                <w:numId w:val="3"/>
              </w:numPr>
              <w:spacing w:after="0" w:line="240" w:lineRule="auto"/>
              <w:ind w:left="346"/>
              <w:rPr>
                <w:rFonts w:ascii="Calibri" w:hAnsi="Calibri"/>
                <w:color w:val="000000"/>
                <w:sz w:val="16"/>
                <w:szCs w:val="16"/>
              </w:rPr>
            </w:pPr>
            <w:r>
              <w:rPr>
                <w:rFonts w:ascii="Calibri" w:hAnsi="Calibri"/>
                <w:color w:val="000000"/>
                <w:sz w:val="16"/>
                <w:szCs w:val="16"/>
              </w:rPr>
              <w:t>Le manque de réactivité pour corriger les retards qui commençait à s’accumuler</w:t>
            </w:r>
          </w:p>
          <w:p w14:paraId="79245DC7" w14:textId="46A41539" w:rsidR="00D65FF3" w:rsidRPr="00D65FF3" w:rsidRDefault="00D65FF3" w:rsidP="007F105A">
            <w:pPr>
              <w:pStyle w:val="Paragraphedeliste"/>
              <w:numPr>
                <w:ilvl w:val="0"/>
                <w:numId w:val="3"/>
              </w:numPr>
              <w:spacing w:after="0" w:line="240" w:lineRule="auto"/>
              <w:ind w:left="346"/>
              <w:rPr>
                <w:rFonts w:ascii="Calibri" w:hAnsi="Calibri"/>
                <w:color w:val="000000"/>
                <w:sz w:val="16"/>
                <w:szCs w:val="16"/>
              </w:rPr>
            </w:pPr>
            <w:r>
              <w:rPr>
                <w:rFonts w:ascii="Calibri" w:hAnsi="Calibri"/>
                <w:color w:val="000000"/>
                <w:sz w:val="16"/>
                <w:szCs w:val="16"/>
              </w:rPr>
              <w:t>Le COVID qui n’a pas facilit</w:t>
            </w:r>
            <w:r w:rsidR="00363FA4">
              <w:rPr>
                <w:rFonts w:ascii="Calibri" w:hAnsi="Calibri"/>
                <w:color w:val="000000"/>
                <w:sz w:val="16"/>
                <w:szCs w:val="16"/>
              </w:rPr>
              <w:t>é</w:t>
            </w:r>
            <w:r>
              <w:rPr>
                <w:rFonts w:ascii="Calibri" w:hAnsi="Calibri"/>
                <w:color w:val="000000"/>
                <w:sz w:val="16"/>
                <w:szCs w:val="16"/>
              </w:rPr>
              <w:t xml:space="preserve"> la logistique dans une province déjà très enclavée</w:t>
            </w:r>
          </w:p>
        </w:tc>
      </w:tr>
      <w:tr w:rsidR="00485262" w:rsidRPr="00485262" w14:paraId="126E2CA2" w14:textId="77777777" w:rsidTr="00485262">
        <w:trPr>
          <w:trHeight w:val="480"/>
        </w:trPr>
        <w:tc>
          <w:tcPr>
            <w:tcW w:w="2140" w:type="dxa"/>
            <w:vMerge/>
            <w:tcBorders>
              <w:top w:val="nil"/>
              <w:left w:val="single" w:sz="4" w:space="0" w:color="auto"/>
              <w:bottom w:val="single" w:sz="4" w:space="0" w:color="000000"/>
              <w:right w:val="single" w:sz="4" w:space="0" w:color="auto"/>
            </w:tcBorders>
            <w:vAlign w:val="center"/>
            <w:hideMark/>
          </w:tcPr>
          <w:p w14:paraId="2ADA0DDF" w14:textId="77777777" w:rsidR="00485262" w:rsidRPr="00485262" w:rsidRDefault="00485262" w:rsidP="00485262">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0A52F9BC" w14:textId="5044EA5E"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Si des retards se sont produits, des mesures </w:t>
            </w:r>
            <w:r w:rsidR="00931658" w:rsidRPr="00485262">
              <w:rPr>
                <w:rFonts w:ascii="Calibri" w:hAnsi="Calibri"/>
                <w:color w:val="000000"/>
                <w:sz w:val="16"/>
                <w:szCs w:val="16"/>
              </w:rPr>
              <w:t>appropriées</w:t>
            </w:r>
            <w:r w:rsidRPr="00485262">
              <w:rPr>
                <w:rFonts w:ascii="Calibri" w:hAnsi="Calibri"/>
                <w:color w:val="000000"/>
                <w:sz w:val="16"/>
                <w:szCs w:val="16"/>
              </w:rPr>
              <w:t xml:space="preserve"> ont-elles </w:t>
            </w:r>
            <w:r w:rsidR="00EE5E8A">
              <w:rPr>
                <w:rFonts w:ascii="Calibri" w:hAnsi="Calibri"/>
                <w:color w:val="000000"/>
                <w:sz w:val="16"/>
                <w:szCs w:val="16"/>
              </w:rPr>
              <w:t>é</w:t>
            </w:r>
            <w:r w:rsidR="00EE5E8A" w:rsidRPr="00485262">
              <w:rPr>
                <w:rFonts w:ascii="Calibri" w:hAnsi="Calibri"/>
                <w:color w:val="000000"/>
                <w:sz w:val="16"/>
                <w:szCs w:val="16"/>
              </w:rPr>
              <w:t>té</w:t>
            </w:r>
            <w:r w:rsidRPr="00485262">
              <w:rPr>
                <w:rFonts w:ascii="Calibri" w:hAnsi="Calibri"/>
                <w:color w:val="000000"/>
                <w:sz w:val="16"/>
                <w:szCs w:val="16"/>
              </w:rPr>
              <w:t xml:space="preserve"> prises ? À temps ?</w:t>
            </w:r>
          </w:p>
        </w:tc>
        <w:tc>
          <w:tcPr>
            <w:tcW w:w="3260" w:type="dxa"/>
            <w:tcBorders>
              <w:top w:val="nil"/>
              <w:left w:val="nil"/>
              <w:bottom w:val="single" w:sz="4" w:space="0" w:color="auto"/>
              <w:right w:val="single" w:sz="4" w:space="0" w:color="auto"/>
            </w:tcBorders>
            <w:shd w:val="clear" w:color="auto" w:fill="auto"/>
            <w:vAlign w:val="center"/>
            <w:hideMark/>
          </w:tcPr>
          <w:p w14:paraId="2C4363FC" w14:textId="64960C88" w:rsidR="00485262" w:rsidRPr="00485262" w:rsidRDefault="00D65FF3" w:rsidP="00485262">
            <w:pPr>
              <w:rPr>
                <w:rFonts w:ascii="Calibri" w:hAnsi="Calibri"/>
                <w:color w:val="000000"/>
                <w:sz w:val="16"/>
                <w:szCs w:val="16"/>
              </w:rPr>
            </w:pPr>
            <w:r>
              <w:rPr>
                <w:rFonts w:ascii="Calibri" w:hAnsi="Calibri"/>
                <w:color w:val="000000"/>
                <w:sz w:val="16"/>
                <w:szCs w:val="16"/>
              </w:rPr>
              <w:t>Il n’y a pas eu de mesures suffisamment efficaces puisqu’en fin de phase 2 les résultats ne sont pas atteints au niveau prévu</w:t>
            </w:r>
          </w:p>
        </w:tc>
        <w:tc>
          <w:tcPr>
            <w:tcW w:w="3260" w:type="dxa"/>
            <w:tcBorders>
              <w:top w:val="nil"/>
              <w:left w:val="nil"/>
              <w:bottom w:val="single" w:sz="4" w:space="0" w:color="auto"/>
              <w:right w:val="single" w:sz="4" w:space="0" w:color="auto"/>
            </w:tcBorders>
            <w:shd w:val="clear" w:color="auto" w:fill="auto"/>
            <w:vAlign w:val="center"/>
            <w:hideMark/>
          </w:tcPr>
          <w:p w14:paraId="305F875A" w14:textId="08E16185" w:rsidR="00485262" w:rsidRPr="00485262" w:rsidRDefault="00EE5E8A" w:rsidP="00485262">
            <w:pPr>
              <w:rPr>
                <w:rFonts w:ascii="Calibri" w:hAnsi="Calibri"/>
                <w:color w:val="000000"/>
                <w:sz w:val="16"/>
                <w:szCs w:val="16"/>
              </w:rPr>
            </w:pPr>
            <w:r>
              <w:rPr>
                <w:rFonts w:ascii="Calibri" w:hAnsi="Calibri"/>
                <w:color w:val="000000"/>
                <w:sz w:val="16"/>
                <w:szCs w:val="16"/>
              </w:rPr>
              <w:t>Echange avec les acteurs et l’équipe d’intervention</w:t>
            </w:r>
          </w:p>
        </w:tc>
        <w:tc>
          <w:tcPr>
            <w:tcW w:w="3260" w:type="dxa"/>
            <w:tcBorders>
              <w:top w:val="nil"/>
              <w:left w:val="nil"/>
              <w:bottom w:val="single" w:sz="4" w:space="0" w:color="auto"/>
              <w:right w:val="single" w:sz="4" w:space="0" w:color="auto"/>
            </w:tcBorders>
            <w:shd w:val="clear" w:color="auto" w:fill="auto"/>
            <w:vAlign w:val="center"/>
            <w:hideMark/>
          </w:tcPr>
          <w:p w14:paraId="5BD84223" w14:textId="4966DF51" w:rsidR="00485262" w:rsidRPr="00485262" w:rsidRDefault="00EE5E8A" w:rsidP="00485262">
            <w:pPr>
              <w:rPr>
                <w:rFonts w:ascii="Calibri" w:hAnsi="Calibri"/>
                <w:color w:val="000000"/>
                <w:sz w:val="16"/>
                <w:szCs w:val="16"/>
              </w:rPr>
            </w:pPr>
            <w:r>
              <w:rPr>
                <w:rFonts w:ascii="Calibri" w:hAnsi="Calibri"/>
                <w:color w:val="000000"/>
                <w:sz w:val="16"/>
                <w:szCs w:val="16"/>
              </w:rPr>
              <w:t xml:space="preserve">Les retards se sont cumulés avec des enchainements d’erreurs et de changements de contexte qui ont tous contribués d’une manière ou d’une autre à freiner l’évolution du </w:t>
            </w:r>
            <w:proofErr w:type="spellStart"/>
            <w:r>
              <w:rPr>
                <w:rFonts w:ascii="Calibri" w:hAnsi="Calibri"/>
                <w:color w:val="000000"/>
                <w:sz w:val="16"/>
                <w:szCs w:val="16"/>
              </w:rPr>
              <w:t>Piredd</w:t>
            </w:r>
            <w:proofErr w:type="spellEnd"/>
            <w:r>
              <w:rPr>
                <w:rFonts w:ascii="Calibri" w:hAnsi="Calibri"/>
                <w:color w:val="000000"/>
                <w:sz w:val="16"/>
                <w:szCs w:val="16"/>
              </w:rPr>
              <w:t>.</w:t>
            </w:r>
          </w:p>
        </w:tc>
      </w:tr>
      <w:tr w:rsidR="00485262" w:rsidRPr="00485262" w14:paraId="03A16DDE" w14:textId="77777777" w:rsidTr="00D11D19">
        <w:trPr>
          <w:trHeight w:val="720"/>
        </w:trPr>
        <w:tc>
          <w:tcPr>
            <w:tcW w:w="2140" w:type="dxa"/>
            <w:vMerge/>
            <w:tcBorders>
              <w:top w:val="nil"/>
              <w:left w:val="single" w:sz="4" w:space="0" w:color="auto"/>
              <w:bottom w:val="single" w:sz="4" w:space="0" w:color="000000"/>
              <w:right w:val="single" w:sz="4" w:space="0" w:color="auto"/>
            </w:tcBorders>
            <w:vAlign w:val="center"/>
            <w:hideMark/>
          </w:tcPr>
          <w:p w14:paraId="27B2F641" w14:textId="77777777" w:rsidR="00485262" w:rsidRPr="00485262" w:rsidRDefault="00485262" w:rsidP="00485262">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179DE652" w14:textId="21637754"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Tous les outputs sont-ils de bonne </w:t>
            </w:r>
            <w:r w:rsidR="00931658" w:rsidRPr="00485262">
              <w:rPr>
                <w:rFonts w:ascii="Calibri" w:hAnsi="Calibri"/>
                <w:color w:val="000000"/>
                <w:sz w:val="16"/>
                <w:szCs w:val="16"/>
              </w:rPr>
              <w:t>qualité</w:t>
            </w:r>
            <w:r w:rsidR="00D65FF3">
              <w:rPr>
                <w:rFonts w:ascii="Calibri" w:hAnsi="Calibri"/>
                <w:color w:val="000000"/>
                <w:sz w:val="16"/>
                <w:szCs w:val="16"/>
              </w:rPr>
              <w:t xml:space="preserve"> </w:t>
            </w:r>
            <w:r w:rsidRPr="00485262">
              <w:rPr>
                <w:rFonts w:ascii="Calibri" w:hAnsi="Calibri"/>
                <w:color w:val="000000"/>
                <w:sz w:val="16"/>
                <w:szCs w:val="16"/>
              </w:rPr>
              <w:t>(</w:t>
            </w:r>
            <w:proofErr w:type="spellStart"/>
            <w:r w:rsidRPr="00485262">
              <w:rPr>
                <w:rFonts w:ascii="Calibri" w:hAnsi="Calibri"/>
                <w:color w:val="000000"/>
                <w:sz w:val="16"/>
                <w:szCs w:val="16"/>
              </w:rPr>
              <w:t>répondent-ils</w:t>
            </w:r>
            <w:proofErr w:type="spellEnd"/>
            <w:r w:rsidRPr="00485262">
              <w:rPr>
                <w:rFonts w:ascii="Calibri" w:hAnsi="Calibri"/>
                <w:color w:val="000000"/>
                <w:sz w:val="16"/>
                <w:szCs w:val="16"/>
              </w:rPr>
              <w:t xml:space="preserve"> dans la mesure du possible aux </w:t>
            </w:r>
            <w:r w:rsidR="00931658" w:rsidRPr="00485262">
              <w:rPr>
                <w:rFonts w:ascii="Calibri" w:hAnsi="Calibri"/>
                <w:color w:val="000000"/>
                <w:sz w:val="16"/>
                <w:szCs w:val="16"/>
              </w:rPr>
              <w:t>critères</w:t>
            </w:r>
            <w:r w:rsidRPr="00485262">
              <w:rPr>
                <w:rFonts w:ascii="Calibri" w:hAnsi="Calibri"/>
                <w:color w:val="000000"/>
                <w:sz w:val="16"/>
                <w:szCs w:val="16"/>
              </w:rPr>
              <w:t xml:space="preserve"> de </w:t>
            </w:r>
            <w:r w:rsidR="00931658" w:rsidRPr="00485262">
              <w:rPr>
                <w:rFonts w:ascii="Calibri" w:hAnsi="Calibri"/>
                <w:color w:val="000000"/>
                <w:sz w:val="16"/>
                <w:szCs w:val="16"/>
              </w:rPr>
              <w:t>qualité</w:t>
            </w:r>
            <w:r w:rsidRPr="00485262">
              <w:rPr>
                <w:rFonts w:ascii="Calibri" w:hAnsi="Calibri"/>
                <w:color w:val="000000"/>
                <w:sz w:val="16"/>
                <w:szCs w:val="16"/>
              </w:rPr>
              <w:t xml:space="preserve"> </w:t>
            </w:r>
            <w:r w:rsidR="00931658" w:rsidRPr="00485262">
              <w:rPr>
                <w:rFonts w:ascii="Calibri" w:hAnsi="Calibri"/>
                <w:color w:val="000000"/>
                <w:sz w:val="16"/>
                <w:szCs w:val="16"/>
              </w:rPr>
              <w:t>prédéfinis</w:t>
            </w:r>
            <w:r w:rsidRPr="00485262">
              <w:rPr>
                <w:rFonts w:ascii="Calibri" w:hAnsi="Calibri"/>
                <w:color w:val="000000"/>
                <w:sz w:val="16"/>
                <w:szCs w:val="16"/>
              </w:rPr>
              <w:t>) ?</w:t>
            </w:r>
          </w:p>
        </w:tc>
        <w:tc>
          <w:tcPr>
            <w:tcW w:w="3260" w:type="dxa"/>
            <w:tcBorders>
              <w:top w:val="nil"/>
              <w:left w:val="nil"/>
              <w:bottom w:val="single" w:sz="4" w:space="0" w:color="auto"/>
              <w:right w:val="single" w:sz="4" w:space="0" w:color="auto"/>
            </w:tcBorders>
            <w:shd w:val="clear" w:color="auto" w:fill="auto"/>
            <w:vAlign w:val="center"/>
            <w:hideMark/>
          </w:tcPr>
          <w:p w14:paraId="1F998EF0" w14:textId="6639C302" w:rsidR="00485262" w:rsidRPr="00485262" w:rsidRDefault="00D65FF3" w:rsidP="00485262">
            <w:pPr>
              <w:rPr>
                <w:rFonts w:ascii="Calibri" w:hAnsi="Calibri"/>
                <w:color w:val="000000"/>
                <w:sz w:val="16"/>
                <w:szCs w:val="16"/>
              </w:rPr>
            </w:pPr>
            <w:r>
              <w:rPr>
                <w:rFonts w:ascii="Calibri" w:hAnsi="Calibri"/>
                <w:color w:val="000000"/>
                <w:sz w:val="16"/>
                <w:szCs w:val="16"/>
              </w:rPr>
              <w:t xml:space="preserve">Il n’y pas de résultat complet tel que prévu dans le </w:t>
            </w:r>
            <w:proofErr w:type="spellStart"/>
            <w:r>
              <w:rPr>
                <w:rFonts w:ascii="Calibri" w:hAnsi="Calibri"/>
                <w:color w:val="000000"/>
                <w:sz w:val="16"/>
                <w:szCs w:val="16"/>
              </w:rPr>
              <w:t>Prodoc</w:t>
            </w:r>
            <w:proofErr w:type="spellEnd"/>
            <w:r>
              <w:rPr>
                <w:rFonts w:ascii="Calibri" w:hAnsi="Calibri"/>
                <w:color w:val="000000"/>
                <w:sz w:val="16"/>
                <w:szCs w:val="16"/>
              </w:rPr>
              <w:t xml:space="preserve">, et la </w:t>
            </w:r>
            <w:proofErr w:type="spellStart"/>
            <w:r>
              <w:rPr>
                <w:rFonts w:ascii="Calibri" w:hAnsi="Calibri"/>
                <w:color w:val="000000"/>
                <w:sz w:val="16"/>
                <w:szCs w:val="16"/>
              </w:rPr>
              <w:t>ToC</w:t>
            </w:r>
            <w:proofErr w:type="spellEnd"/>
            <w:r>
              <w:rPr>
                <w:rFonts w:ascii="Calibri" w:hAnsi="Calibri"/>
                <w:color w:val="000000"/>
                <w:sz w:val="16"/>
                <w:szCs w:val="16"/>
              </w:rPr>
              <w:t xml:space="preserve">. Il n’y a pas de rapport de suivi-évaluation qui soutiennent la qualité des résultats, et les mécanismes de suivi de la qualité interne à </w:t>
            </w:r>
            <w:proofErr w:type="spellStart"/>
            <w:r>
              <w:rPr>
                <w:rFonts w:ascii="Calibri" w:hAnsi="Calibri"/>
                <w:color w:val="000000"/>
                <w:sz w:val="16"/>
                <w:szCs w:val="16"/>
              </w:rPr>
              <w:t>Enabel</w:t>
            </w:r>
            <w:proofErr w:type="spellEnd"/>
            <w:r>
              <w:rPr>
                <w:rFonts w:ascii="Calibri" w:hAnsi="Calibri"/>
                <w:color w:val="000000"/>
                <w:sz w:val="16"/>
                <w:szCs w:val="16"/>
              </w:rPr>
              <w:t xml:space="preserve"> ne semble</w:t>
            </w:r>
            <w:r w:rsidR="00BE5A93">
              <w:rPr>
                <w:rFonts w:ascii="Calibri" w:hAnsi="Calibri"/>
                <w:color w:val="000000"/>
                <w:sz w:val="16"/>
                <w:szCs w:val="16"/>
              </w:rPr>
              <w:t>nt</w:t>
            </w:r>
            <w:r>
              <w:rPr>
                <w:rFonts w:ascii="Calibri" w:hAnsi="Calibri"/>
                <w:color w:val="000000"/>
                <w:sz w:val="16"/>
                <w:szCs w:val="16"/>
              </w:rPr>
              <w:t xml:space="preserve"> pas avoir été suffisamment efficace pour corriger la qualité des actions menées dans les délais prévus.</w:t>
            </w:r>
            <w:r w:rsidR="008607FF">
              <w:rPr>
                <w:rFonts w:ascii="Calibri" w:hAnsi="Calibri"/>
                <w:color w:val="000000"/>
                <w:sz w:val="16"/>
                <w:szCs w:val="16"/>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610D5B09" w14:textId="1E773E7F" w:rsidR="00485262" w:rsidRPr="00485262" w:rsidRDefault="00EE5E8A" w:rsidP="00485262">
            <w:pPr>
              <w:rPr>
                <w:rFonts w:ascii="Calibri" w:hAnsi="Calibri"/>
                <w:color w:val="000000"/>
                <w:sz w:val="16"/>
                <w:szCs w:val="16"/>
              </w:rPr>
            </w:pPr>
            <w:r>
              <w:rPr>
                <w:rFonts w:ascii="Calibri" w:hAnsi="Calibri"/>
                <w:color w:val="000000"/>
                <w:sz w:val="16"/>
                <w:szCs w:val="16"/>
              </w:rPr>
              <w:t>Échanges avec les acteurs, l’équipe d’intervention, et les observations terrain</w:t>
            </w:r>
          </w:p>
        </w:tc>
        <w:tc>
          <w:tcPr>
            <w:tcW w:w="3260" w:type="dxa"/>
            <w:tcBorders>
              <w:top w:val="nil"/>
              <w:left w:val="nil"/>
              <w:bottom w:val="single" w:sz="4" w:space="0" w:color="auto"/>
              <w:right w:val="single" w:sz="4" w:space="0" w:color="auto"/>
            </w:tcBorders>
            <w:shd w:val="clear" w:color="auto" w:fill="auto"/>
            <w:vAlign w:val="center"/>
            <w:hideMark/>
          </w:tcPr>
          <w:p w14:paraId="586A5DE8" w14:textId="377785B3"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EE5E8A">
              <w:rPr>
                <w:rFonts w:ascii="Calibri" w:hAnsi="Calibri"/>
                <w:color w:val="000000"/>
                <w:sz w:val="16"/>
                <w:szCs w:val="16"/>
              </w:rPr>
              <w:t>RAS</w:t>
            </w:r>
          </w:p>
        </w:tc>
      </w:tr>
      <w:tr w:rsidR="00485262" w:rsidRPr="00485262" w14:paraId="36C5D82D" w14:textId="77777777" w:rsidTr="00D11D19">
        <w:trPr>
          <w:trHeight w:val="720"/>
        </w:trPr>
        <w:tc>
          <w:tcPr>
            <w:tcW w:w="2140" w:type="dxa"/>
            <w:vMerge/>
            <w:tcBorders>
              <w:top w:val="nil"/>
              <w:left w:val="single" w:sz="4" w:space="0" w:color="auto"/>
              <w:bottom w:val="single" w:sz="4" w:space="0" w:color="000000"/>
              <w:right w:val="single" w:sz="4" w:space="0" w:color="auto"/>
            </w:tcBorders>
            <w:vAlign w:val="center"/>
            <w:hideMark/>
          </w:tcPr>
          <w:p w14:paraId="6300964B" w14:textId="77777777" w:rsidR="00485262" w:rsidRPr="00485262" w:rsidRDefault="00485262" w:rsidP="00485262">
            <w:pPr>
              <w:rPr>
                <w:rFonts w:ascii="Calibri" w:hAnsi="Calibri"/>
                <w:b/>
                <w:bCs/>
                <w:color w:val="000000"/>
                <w:sz w:val="16"/>
                <w:szCs w:val="16"/>
              </w:rPr>
            </w:pPr>
          </w:p>
        </w:tc>
        <w:tc>
          <w:tcPr>
            <w:tcW w:w="3260" w:type="dxa"/>
            <w:tcBorders>
              <w:top w:val="single" w:sz="4" w:space="0" w:color="auto"/>
              <w:left w:val="nil"/>
              <w:bottom w:val="single" w:sz="4" w:space="0" w:color="auto"/>
              <w:right w:val="single" w:sz="4" w:space="0" w:color="auto"/>
            </w:tcBorders>
            <w:shd w:val="clear" w:color="000000" w:fill="auto"/>
            <w:vAlign w:val="center"/>
            <w:hideMark/>
          </w:tcPr>
          <w:p w14:paraId="2892A160" w14:textId="38068A56" w:rsidR="00485262" w:rsidRPr="00D11D19" w:rsidRDefault="00485262" w:rsidP="00485262">
            <w:pPr>
              <w:rPr>
                <w:rFonts w:ascii="Calibri" w:hAnsi="Calibri"/>
                <w:color w:val="000000"/>
                <w:sz w:val="16"/>
                <w:szCs w:val="16"/>
              </w:rPr>
            </w:pPr>
            <w:r w:rsidRPr="00D11D19">
              <w:rPr>
                <w:rFonts w:ascii="Calibri" w:hAnsi="Calibri"/>
                <w:color w:val="000000"/>
                <w:sz w:val="16"/>
                <w:szCs w:val="16"/>
              </w:rPr>
              <w:t xml:space="preserve">Si des </w:t>
            </w:r>
            <w:r w:rsidR="00931658" w:rsidRPr="00D11D19">
              <w:rPr>
                <w:rFonts w:ascii="Calibri" w:hAnsi="Calibri"/>
                <w:color w:val="000000"/>
                <w:sz w:val="16"/>
                <w:szCs w:val="16"/>
              </w:rPr>
              <w:t>problèmes</w:t>
            </w:r>
            <w:r w:rsidRPr="00D11D19">
              <w:rPr>
                <w:rFonts w:ascii="Calibri" w:hAnsi="Calibri"/>
                <w:color w:val="000000"/>
                <w:sz w:val="16"/>
                <w:szCs w:val="16"/>
              </w:rPr>
              <w:t xml:space="preserve"> sont survenus quant </w:t>
            </w:r>
            <w:r w:rsidR="000B3CE8" w:rsidRPr="00D11D19">
              <w:rPr>
                <w:rFonts w:ascii="Calibri" w:hAnsi="Calibri"/>
                <w:color w:val="000000"/>
                <w:sz w:val="16"/>
                <w:szCs w:val="16"/>
              </w:rPr>
              <w:t>à</w:t>
            </w:r>
            <w:r w:rsidRPr="00D11D19">
              <w:rPr>
                <w:rFonts w:ascii="Calibri" w:hAnsi="Calibri"/>
                <w:color w:val="000000"/>
                <w:sz w:val="16"/>
                <w:szCs w:val="16"/>
              </w:rPr>
              <w:t xml:space="preserve">̀ la </w:t>
            </w:r>
            <w:r w:rsidR="00931658" w:rsidRPr="00D11D19">
              <w:rPr>
                <w:rFonts w:ascii="Calibri" w:hAnsi="Calibri"/>
                <w:color w:val="000000"/>
                <w:sz w:val="16"/>
                <w:szCs w:val="16"/>
              </w:rPr>
              <w:t>qualité</w:t>
            </w:r>
            <w:r w:rsidRPr="00D11D19">
              <w:rPr>
                <w:rFonts w:ascii="Calibri" w:hAnsi="Calibri"/>
                <w:color w:val="000000"/>
                <w:sz w:val="16"/>
                <w:szCs w:val="16"/>
              </w:rPr>
              <w:t xml:space="preserve"> ou au suivi de la </w:t>
            </w:r>
            <w:r w:rsidR="00931658" w:rsidRPr="00D11D19">
              <w:rPr>
                <w:rFonts w:ascii="Calibri" w:hAnsi="Calibri"/>
                <w:color w:val="000000"/>
                <w:sz w:val="16"/>
                <w:szCs w:val="16"/>
              </w:rPr>
              <w:t>qualité</w:t>
            </w:r>
            <w:r w:rsidRPr="00D11D19">
              <w:rPr>
                <w:rFonts w:ascii="Calibri" w:hAnsi="Calibri"/>
                <w:color w:val="000000"/>
                <w:sz w:val="16"/>
                <w:szCs w:val="16"/>
              </w:rPr>
              <w:t xml:space="preserve">, des mesures correctives ont-elles </w:t>
            </w:r>
            <w:r w:rsidR="00A1011A" w:rsidRPr="00D11D19">
              <w:rPr>
                <w:rFonts w:ascii="Calibri" w:hAnsi="Calibri"/>
                <w:color w:val="000000"/>
                <w:sz w:val="16"/>
                <w:szCs w:val="16"/>
              </w:rPr>
              <w:t>été</w:t>
            </w:r>
            <w:r w:rsidRPr="00D11D19">
              <w:rPr>
                <w:rFonts w:ascii="Calibri" w:hAnsi="Calibri"/>
                <w:color w:val="000000"/>
                <w:sz w:val="16"/>
                <w:szCs w:val="16"/>
              </w:rPr>
              <w:t xml:space="preserve"> prises ?</w:t>
            </w:r>
          </w:p>
        </w:tc>
        <w:tc>
          <w:tcPr>
            <w:tcW w:w="3260" w:type="dxa"/>
            <w:tcBorders>
              <w:top w:val="single" w:sz="4" w:space="0" w:color="auto"/>
              <w:left w:val="nil"/>
              <w:bottom w:val="single" w:sz="4" w:space="0" w:color="auto"/>
              <w:right w:val="single" w:sz="4" w:space="0" w:color="auto"/>
            </w:tcBorders>
            <w:shd w:val="clear" w:color="000000" w:fill="auto"/>
            <w:vAlign w:val="center"/>
            <w:hideMark/>
          </w:tcPr>
          <w:p w14:paraId="1C45A975" w14:textId="044134A4" w:rsidR="00485262" w:rsidRPr="00D11D19" w:rsidRDefault="00485262" w:rsidP="00485262">
            <w:pPr>
              <w:rPr>
                <w:rFonts w:ascii="Calibri" w:hAnsi="Calibri"/>
                <w:color w:val="000000"/>
                <w:sz w:val="16"/>
                <w:szCs w:val="16"/>
              </w:rPr>
            </w:pPr>
            <w:r w:rsidRPr="00D11D19">
              <w:rPr>
                <w:rFonts w:ascii="Calibri" w:hAnsi="Calibri"/>
                <w:color w:val="000000"/>
                <w:sz w:val="16"/>
                <w:szCs w:val="16"/>
              </w:rPr>
              <w:t> </w:t>
            </w:r>
            <w:r w:rsidR="0018798D" w:rsidRPr="00D11D19">
              <w:rPr>
                <w:rFonts w:ascii="Calibri" w:hAnsi="Calibri"/>
                <w:color w:val="000000"/>
                <w:sz w:val="16"/>
                <w:szCs w:val="16"/>
              </w:rPr>
              <w:t xml:space="preserve">Jusqu’à présent quelques mesures ont été prise lors des </w:t>
            </w:r>
            <w:proofErr w:type="spellStart"/>
            <w:r w:rsidR="0018798D" w:rsidRPr="00D11D19">
              <w:rPr>
                <w:rFonts w:ascii="Calibri" w:hAnsi="Calibri"/>
                <w:color w:val="000000"/>
                <w:sz w:val="16"/>
                <w:szCs w:val="16"/>
              </w:rPr>
              <w:t>CoPil</w:t>
            </w:r>
            <w:proofErr w:type="spellEnd"/>
            <w:r w:rsidR="0018798D" w:rsidRPr="00D11D19">
              <w:rPr>
                <w:rFonts w:ascii="Calibri" w:hAnsi="Calibri"/>
                <w:color w:val="000000"/>
                <w:sz w:val="16"/>
                <w:szCs w:val="16"/>
              </w:rPr>
              <w:t xml:space="preserve">, mais elles restent </w:t>
            </w:r>
            <w:r w:rsidR="00815A44" w:rsidRPr="00D11D19">
              <w:rPr>
                <w:rFonts w:ascii="Calibri" w:hAnsi="Calibri"/>
                <w:color w:val="000000"/>
                <w:sz w:val="16"/>
                <w:szCs w:val="16"/>
              </w:rPr>
              <w:t>insuffisantes</w:t>
            </w:r>
            <w:r w:rsidR="0018798D" w:rsidRPr="00D11D19">
              <w:rPr>
                <w:rFonts w:ascii="Calibri" w:hAnsi="Calibri"/>
                <w:color w:val="000000"/>
                <w:sz w:val="16"/>
                <w:szCs w:val="16"/>
              </w:rPr>
              <w:t xml:space="preserve"> pour poursuivre de manière efficace pendant la phase II</w:t>
            </w:r>
          </w:p>
        </w:tc>
        <w:tc>
          <w:tcPr>
            <w:tcW w:w="3260" w:type="dxa"/>
            <w:tcBorders>
              <w:top w:val="single" w:sz="4" w:space="0" w:color="auto"/>
              <w:left w:val="nil"/>
              <w:bottom w:val="single" w:sz="4" w:space="0" w:color="auto"/>
              <w:right w:val="single" w:sz="4" w:space="0" w:color="auto"/>
            </w:tcBorders>
            <w:shd w:val="clear" w:color="000000" w:fill="auto"/>
            <w:vAlign w:val="center"/>
            <w:hideMark/>
          </w:tcPr>
          <w:p w14:paraId="3782AF38" w14:textId="156C30DC" w:rsidR="00485262" w:rsidRPr="00D11D19" w:rsidRDefault="00EE5E8A" w:rsidP="00485262">
            <w:pPr>
              <w:rPr>
                <w:rFonts w:ascii="Calibri" w:hAnsi="Calibri"/>
                <w:color w:val="000000"/>
                <w:sz w:val="16"/>
                <w:szCs w:val="16"/>
              </w:rPr>
            </w:pPr>
            <w:r w:rsidRPr="00D11D19">
              <w:rPr>
                <w:rFonts w:ascii="Calibri" w:hAnsi="Calibri"/>
                <w:color w:val="000000"/>
                <w:sz w:val="16"/>
                <w:szCs w:val="16"/>
              </w:rPr>
              <w:t xml:space="preserve">Echange avec les membres du </w:t>
            </w:r>
            <w:proofErr w:type="spellStart"/>
            <w:r w:rsidRPr="00D11D19">
              <w:rPr>
                <w:rFonts w:ascii="Calibri" w:hAnsi="Calibri"/>
                <w:color w:val="000000"/>
                <w:sz w:val="16"/>
                <w:szCs w:val="16"/>
              </w:rPr>
              <w:t>CoPil</w:t>
            </w:r>
            <w:proofErr w:type="spellEnd"/>
          </w:p>
        </w:tc>
        <w:tc>
          <w:tcPr>
            <w:tcW w:w="3260" w:type="dxa"/>
            <w:tcBorders>
              <w:top w:val="single" w:sz="4" w:space="0" w:color="auto"/>
              <w:left w:val="nil"/>
              <w:bottom w:val="single" w:sz="4" w:space="0" w:color="auto"/>
              <w:right w:val="single" w:sz="4" w:space="0" w:color="auto"/>
            </w:tcBorders>
            <w:shd w:val="clear" w:color="000000" w:fill="auto"/>
            <w:vAlign w:val="center"/>
            <w:hideMark/>
          </w:tcPr>
          <w:p w14:paraId="2B88B649" w14:textId="43404C2F" w:rsidR="00485262" w:rsidRPr="00D11D19" w:rsidRDefault="003B22B4" w:rsidP="00485262">
            <w:pPr>
              <w:rPr>
                <w:rFonts w:ascii="Calibri" w:hAnsi="Calibri"/>
                <w:color w:val="000000"/>
                <w:sz w:val="16"/>
                <w:szCs w:val="16"/>
              </w:rPr>
            </w:pPr>
            <w:r w:rsidRPr="00D11D19">
              <w:rPr>
                <w:rFonts w:ascii="Calibri" w:hAnsi="Calibri"/>
                <w:color w:val="000000"/>
                <w:sz w:val="16"/>
                <w:szCs w:val="16"/>
              </w:rPr>
              <w:t xml:space="preserve">La principale plainte unanime est l’approche </w:t>
            </w:r>
            <w:proofErr w:type="spellStart"/>
            <w:r w:rsidRPr="00D11D19">
              <w:rPr>
                <w:rFonts w:ascii="Calibri" w:hAnsi="Calibri"/>
                <w:color w:val="000000"/>
                <w:sz w:val="16"/>
                <w:szCs w:val="16"/>
              </w:rPr>
              <w:t>Enabel</w:t>
            </w:r>
            <w:proofErr w:type="spellEnd"/>
            <w:r w:rsidRPr="00D11D19">
              <w:rPr>
                <w:rFonts w:ascii="Calibri" w:hAnsi="Calibri"/>
                <w:color w:val="000000"/>
                <w:sz w:val="16"/>
                <w:szCs w:val="16"/>
              </w:rPr>
              <w:t xml:space="preserve"> qui ne satisfait personne. Par conséquent, l’arrivé</w:t>
            </w:r>
            <w:r w:rsidR="00C16003">
              <w:rPr>
                <w:rFonts w:ascii="Calibri" w:hAnsi="Calibri"/>
                <w:color w:val="000000"/>
                <w:sz w:val="16"/>
                <w:szCs w:val="16"/>
              </w:rPr>
              <w:t>e</w:t>
            </w:r>
            <w:r w:rsidRPr="00D11D19">
              <w:rPr>
                <w:rFonts w:ascii="Calibri" w:hAnsi="Calibri"/>
                <w:color w:val="000000"/>
                <w:sz w:val="16"/>
                <w:szCs w:val="16"/>
              </w:rPr>
              <w:t xml:space="preserve"> d’un chargé de communication, ou l’acceptation que le </w:t>
            </w:r>
            <w:r w:rsidR="00EF5B93" w:rsidRPr="00D11D19">
              <w:rPr>
                <w:rFonts w:ascii="Calibri" w:hAnsi="Calibri"/>
                <w:color w:val="000000"/>
                <w:sz w:val="16"/>
                <w:szCs w:val="16"/>
              </w:rPr>
              <w:t>Mini Pro</w:t>
            </w:r>
            <w:r w:rsidRPr="00D11D19">
              <w:rPr>
                <w:rFonts w:ascii="Calibri" w:hAnsi="Calibri"/>
                <w:color w:val="000000"/>
                <w:sz w:val="16"/>
                <w:szCs w:val="16"/>
              </w:rPr>
              <w:t xml:space="preserve"> Environnement signe des OM pour le suivi des activités de la CPEDD, sont des mesures mineures par rapport au besoin profond de changer la stratégie du programme</w:t>
            </w:r>
          </w:p>
        </w:tc>
      </w:tr>
      <w:tr w:rsidR="00485262" w:rsidRPr="00485262" w14:paraId="003B57DF" w14:textId="77777777" w:rsidTr="00392C4E">
        <w:trPr>
          <w:trHeight w:val="411"/>
        </w:trPr>
        <w:tc>
          <w:tcPr>
            <w:tcW w:w="2140" w:type="dxa"/>
            <w:tcBorders>
              <w:top w:val="nil"/>
              <w:left w:val="single" w:sz="4" w:space="0" w:color="auto"/>
              <w:bottom w:val="nil"/>
              <w:right w:val="single" w:sz="4" w:space="0" w:color="auto"/>
            </w:tcBorders>
            <w:shd w:val="clear" w:color="auto" w:fill="auto"/>
            <w:vAlign w:val="center"/>
            <w:hideMark/>
          </w:tcPr>
          <w:p w14:paraId="5F02FF07"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Dans quelle mesure la contribution du partenaire s'effectue-t-elle correctement ?</w:t>
            </w:r>
          </w:p>
        </w:tc>
        <w:tc>
          <w:tcPr>
            <w:tcW w:w="3260" w:type="dxa"/>
            <w:tcBorders>
              <w:top w:val="nil"/>
              <w:left w:val="nil"/>
              <w:bottom w:val="nil"/>
              <w:right w:val="single" w:sz="4" w:space="0" w:color="auto"/>
            </w:tcBorders>
            <w:shd w:val="clear" w:color="auto" w:fill="auto"/>
            <w:vAlign w:val="center"/>
            <w:hideMark/>
          </w:tcPr>
          <w:p w14:paraId="10FE90BA" w14:textId="57803495" w:rsidR="00485262" w:rsidRPr="00485262" w:rsidRDefault="00485262" w:rsidP="00485262">
            <w:pPr>
              <w:rPr>
                <w:rFonts w:ascii="Calibri" w:hAnsi="Calibri"/>
                <w:color w:val="000000"/>
                <w:sz w:val="16"/>
                <w:szCs w:val="16"/>
              </w:rPr>
            </w:pPr>
            <w:r w:rsidRPr="00485262">
              <w:rPr>
                <w:rFonts w:ascii="Calibri" w:hAnsi="Calibri"/>
                <w:color w:val="000000"/>
                <w:sz w:val="16"/>
                <w:szCs w:val="16"/>
              </w:rPr>
              <w:t>La contribution (</w:t>
            </w:r>
            <w:r w:rsidR="00931658" w:rsidRPr="00485262">
              <w:rPr>
                <w:rFonts w:ascii="Calibri" w:hAnsi="Calibri"/>
                <w:color w:val="000000"/>
                <w:sz w:val="16"/>
                <w:szCs w:val="16"/>
              </w:rPr>
              <w:t>financière</w:t>
            </w:r>
            <w:r w:rsidRPr="00485262">
              <w:rPr>
                <w:rFonts w:ascii="Calibri" w:hAnsi="Calibri"/>
                <w:color w:val="000000"/>
                <w:sz w:val="16"/>
                <w:szCs w:val="16"/>
              </w:rPr>
              <w:t>/</w:t>
            </w:r>
            <w:r w:rsidR="00931658" w:rsidRPr="00485262">
              <w:rPr>
                <w:rFonts w:ascii="Calibri" w:hAnsi="Calibri"/>
                <w:color w:val="000000"/>
                <w:sz w:val="16"/>
                <w:szCs w:val="16"/>
              </w:rPr>
              <w:t>matérielle</w:t>
            </w:r>
            <w:r w:rsidRPr="00485262">
              <w:rPr>
                <w:rFonts w:ascii="Calibri" w:hAnsi="Calibri"/>
                <w:color w:val="000000"/>
                <w:sz w:val="16"/>
                <w:szCs w:val="16"/>
              </w:rPr>
              <w:t xml:space="preserve">/RH) du partenaire correspond-elle aux </w:t>
            </w:r>
            <w:r w:rsidR="00931658" w:rsidRPr="00485262">
              <w:rPr>
                <w:rFonts w:ascii="Calibri" w:hAnsi="Calibri"/>
                <w:color w:val="000000"/>
                <w:sz w:val="16"/>
                <w:szCs w:val="16"/>
              </w:rPr>
              <w:t>prévisions</w:t>
            </w:r>
            <w:r w:rsidRPr="00485262">
              <w:rPr>
                <w:rFonts w:ascii="Calibri" w:hAnsi="Calibri"/>
                <w:color w:val="000000"/>
                <w:sz w:val="16"/>
                <w:szCs w:val="16"/>
              </w:rPr>
              <w:t xml:space="preserve"> ?</w:t>
            </w:r>
          </w:p>
        </w:tc>
        <w:tc>
          <w:tcPr>
            <w:tcW w:w="3260" w:type="dxa"/>
            <w:tcBorders>
              <w:top w:val="nil"/>
              <w:left w:val="nil"/>
              <w:bottom w:val="nil"/>
              <w:right w:val="single" w:sz="4" w:space="0" w:color="auto"/>
            </w:tcBorders>
            <w:shd w:val="clear" w:color="auto" w:fill="auto"/>
            <w:noWrap/>
            <w:vAlign w:val="center"/>
            <w:hideMark/>
          </w:tcPr>
          <w:p w14:paraId="1102F99A" w14:textId="13390C74" w:rsidR="00485262" w:rsidRPr="00485262" w:rsidRDefault="00EE5E8A" w:rsidP="00485262">
            <w:pPr>
              <w:rPr>
                <w:rFonts w:ascii="Calibri" w:hAnsi="Calibri"/>
                <w:color w:val="000000"/>
                <w:sz w:val="16"/>
                <w:szCs w:val="16"/>
              </w:rPr>
            </w:pPr>
            <w:r>
              <w:rPr>
                <w:rFonts w:ascii="Calibri" w:hAnsi="Calibri"/>
                <w:color w:val="000000"/>
                <w:sz w:val="16"/>
                <w:szCs w:val="16"/>
              </w:rPr>
              <w:t>Le partenaire n’a pas prévu de mettre à disposition des moyens financiers ou matériel, en revanche il a mis à disposition des moyens humains à travers ses services techniques</w:t>
            </w:r>
          </w:p>
        </w:tc>
        <w:tc>
          <w:tcPr>
            <w:tcW w:w="3260" w:type="dxa"/>
            <w:tcBorders>
              <w:top w:val="nil"/>
              <w:left w:val="nil"/>
              <w:bottom w:val="nil"/>
              <w:right w:val="single" w:sz="4" w:space="0" w:color="auto"/>
            </w:tcBorders>
            <w:shd w:val="clear" w:color="auto" w:fill="auto"/>
            <w:noWrap/>
            <w:vAlign w:val="center"/>
            <w:hideMark/>
          </w:tcPr>
          <w:p w14:paraId="3A2E4E1B" w14:textId="0E9F6ED9" w:rsidR="00485262" w:rsidRPr="00485262" w:rsidRDefault="00EE5E8A" w:rsidP="00485262">
            <w:pPr>
              <w:rPr>
                <w:rFonts w:ascii="Calibri" w:hAnsi="Calibri"/>
                <w:color w:val="000000"/>
                <w:sz w:val="16"/>
                <w:szCs w:val="16"/>
              </w:rPr>
            </w:pPr>
            <w:r>
              <w:rPr>
                <w:rFonts w:ascii="Calibri" w:hAnsi="Calibri"/>
                <w:color w:val="000000"/>
                <w:sz w:val="16"/>
                <w:szCs w:val="16"/>
              </w:rPr>
              <w:t>Echange avec les partenaires et observations terrain</w:t>
            </w:r>
          </w:p>
        </w:tc>
        <w:tc>
          <w:tcPr>
            <w:tcW w:w="3260" w:type="dxa"/>
            <w:tcBorders>
              <w:top w:val="nil"/>
              <w:left w:val="nil"/>
              <w:bottom w:val="nil"/>
              <w:right w:val="single" w:sz="4" w:space="0" w:color="auto"/>
            </w:tcBorders>
            <w:shd w:val="clear" w:color="auto" w:fill="auto"/>
            <w:noWrap/>
            <w:vAlign w:val="center"/>
            <w:hideMark/>
          </w:tcPr>
          <w:p w14:paraId="1D772E63" w14:textId="3A985A9D"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EE5E8A">
              <w:rPr>
                <w:rFonts w:ascii="Calibri" w:hAnsi="Calibri"/>
                <w:color w:val="000000"/>
                <w:sz w:val="16"/>
                <w:szCs w:val="16"/>
              </w:rPr>
              <w:t>Pour la partie financière c’est un point de débat persistant avec les partenaires et les autorités provinciales. Les bénéficiaires s’en plaignent aussi, mais s’accommodent de ce qu’ils ont obtenu avec la structuration des CLD ou des CARG de secteur, ou des CEP.</w:t>
            </w:r>
          </w:p>
        </w:tc>
      </w:tr>
      <w:tr w:rsidR="00485262" w:rsidRPr="00485262" w14:paraId="0FD233C5" w14:textId="77777777" w:rsidTr="00485262">
        <w:trPr>
          <w:trHeight w:val="960"/>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6B98F" w14:textId="7E98EFE8" w:rsidR="00485262" w:rsidRPr="00EF5B93" w:rsidRDefault="00485262" w:rsidP="00485262">
            <w:pPr>
              <w:rPr>
                <w:rFonts w:ascii="Calibri" w:hAnsi="Calibri"/>
                <w:b/>
                <w:bCs/>
                <w:color w:val="000000"/>
                <w:sz w:val="16"/>
                <w:szCs w:val="16"/>
              </w:rPr>
            </w:pPr>
            <w:r w:rsidRPr="00EF5B93">
              <w:rPr>
                <w:rFonts w:ascii="Calibri" w:hAnsi="Calibri"/>
                <w:b/>
                <w:bCs/>
                <w:color w:val="000000"/>
                <w:sz w:val="16"/>
                <w:szCs w:val="16"/>
              </w:rPr>
              <w:lastRenderedPageBreak/>
              <w:t xml:space="preserve">Efficience des </w:t>
            </w:r>
            <w:r w:rsidR="00D11D19" w:rsidRPr="00EF5B93">
              <w:rPr>
                <w:rFonts w:ascii="Calibri" w:hAnsi="Calibri"/>
                <w:b/>
                <w:bCs/>
                <w:color w:val="000000"/>
                <w:sz w:val="16"/>
                <w:szCs w:val="16"/>
              </w:rPr>
              <w:t>modalités</w:t>
            </w:r>
            <w:r w:rsidRPr="00EF5B93">
              <w:rPr>
                <w:rFonts w:ascii="Calibri" w:hAnsi="Calibri"/>
                <w:b/>
                <w:bCs/>
                <w:color w:val="000000"/>
                <w:sz w:val="16"/>
                <w:szCs w:val="16"/>
              </w:rPr>
              <w:t xml:space="preserve"> d'</w:t>
            </w:r>
            <w:r w:rsidR="00D11D19" w:rsidRPr="00EF5B93">
              <w:rPr>
                <w:rFonts w:ascii="Calibri" w:hAnsi="Calibri"/>
                <w:b/>
                <w:bCs/>
                <w:color w:val="000000"/>
                <w:sz w:val="16"/>
                <w:szCs w:val="16"/>
              </w:rPr>
              <w:t>exécution</w:t>
            </w:r>
            <w:r w:rsidRPr="00EF5B93">
              <w:rPr>
                <w:rFonts w:ascii="Calibri" w:hAnsi="Calibri"/>
                <w:b/>
                <w:bCs/>
                <w:color w:val="000000"/>
                <w:sz w:val="16"/>
                <w:szCs w:val="16"/>
              </w:rPr>
              <w:t xml:space="preserve">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A29A1F4" w14:textId="64E94CDA" w:rsidR="00485262" w:rsidRPr="00EF5B93" w:rsidRDefault="00485262" w:rsidP="00485262">
            <w:pPr>
              <w:rPr>
                <w:rFonts w:ascii="Calibri" w:hAnsi="Calibri"/>
                <w:color w:val="000000"/>
                <w:sz w:val="16"/>
                <w:szCs w:val="16"/>
              </w:rPr>
            </w:pPr>
            <w:r w:rsidRPr="00EF5B93">
              <w:rPr>
                <w:rFonts w:ascii="Calibri" w:hAnsi="Calibri"/>
                <w:color w:val="000000"/>
                <w:sz w:val="16"/>
                <w:szCs w:val="16"/>
              </w:rPr>
              <w:t xml:space="preserve">Les </w:t>
            </w:r>
            <w:r w:rsidR="00931658" w:rsidRPr="00EF5B93">
              <w:rPr>
                <w:rFonts w:ascii="Calibri" w:hAnsi="Calibri"/>
                <w:color w:val="000000"/>
                <w:sz w:val="16"/>
                <w:szCs w:val="16"/>
              </w:rPr>
              <w:t>modalités</w:t>
            </w:r>
            <w:r w:rsidRPr="00EF5B93">
              <w:rPr>
                <w:rFonts w:ascii="Calibri" w:hAnsi="Calibri"/>
                <w:color w:val="000000"/>
                <w:sz w:val="16"/>
                <w:szCs w:val="16"/>
              </w:rPr>
              <w:t xml:space="preserve"> d'</w:t>
            </w:r>
            <w:r w:rsidR="00931658" w:rsidRPr="00EF5B93">
              <w:rPr>
                <w:rFonts w:ascii="Calibri" w:hAnsi="Calibri"/>
                <w:color w:val="000000"/>
                <w:sz w:val="16"/>
                <w:szCs w:val="16"/>
              </w:rPr>
              <w:t>exécution</w:t>
            </w:r>
            <w:r w:rsidRPr="00EF5B93">
              <w:rPr>
                <w:rFonts w:ascii="Calibri" w:hAnsi="Calibri"/>
                <w:color w:val="000000"/>
                <w:sz w:val="16"/>
                <w:szCs w:val="16"/>
              </w:rPr>
              <w:t xml:space="preserve"> encouragent-elles un usage efficient des moyens dont dispose l'intervention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A36F15E" w14:textId="66EC4416" w:rsidR="00485262" w:rsidRPr="00EF5B93" w:rsidRDefault="002413BA" w:rsidP="00485262">
            <w:pPr>
              <w:rPr>
                <w:rFonts w:ascii="Calibri" w:hAnsi="Calibri"/>
                <w:color w:val="000000"/>
                <w:sz w:val="16"/>
                <w:szCs w:val="16"/>
              </w:rPr>
            </w:pPr>
            <w:r w:rsidRPr="00EF5B93">
              <w:rPr>
                <w:rFonts w:ascii="Calibri" w:hAnsi="Calibri"/>
                <w:color w:val="000000"/>
                <w:sz w:val="16"/>
                <w:szCs w:val="16"/>
              </w:rPr>
              <w:t>Le taux de décaissement est trop bas pour pouvoir se prononcer sur cette question</w:t>
            </w:r>
            <w:r w:rsidR="00485262" w:rsidRPr="00EF5B93">
              <w:rPr>
                <w:rFonts w:ascii="Calibri" w:hAnsi="Calibri"/>
                <w:color w:val="000000"/>
                <w:sz w:val="16"/>
                <w:szCs w:val="16"/>
              </w:rPr>
              <w:t>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8D69A49" w14:textId="048DF269" w:rsidR="00485262" w:rsidRPr="00EF5B93" w:rsidRDefault="002413BA" w:rsidP="00485262">
            <w:pPr>
              <w:rPr>
                <w:rFonts w:ascii="Calibri" w:hAnsi="Calibri"/>
                <w:color w:val="000000"/>
                <w:sz w:val="16"/>
                <w:szCs w:val="16"/>
              </w:rPr>
            </w:pPr>
            <w:r w:rsidRPr="00EF5B93">
              <w:rPr>
                <w:rFonts w:ascii="Calibri" w:hAnsi="Calibri"/>
                <w:color w:val="000000"/>
                <w:sz w:val="16"/>
                <w:szCs w:val="16"/>
              </w:rPr>
              <w:t>Rapport de mission du FONAREDD Novembre 2021</w:t>
            </w:r>
            <w:r w:rsidR="00C16003">
              <w:rPr>
                <w:rFonts w:ascii="Calibri" w:hAnsi="Calibri"/>
                <w:color w:val="000000"/>
                <w:sz w:val="16"/>
                <w:szCs w:val="16"/>
              </w:rPr>
              <w:t xml:space="preserve">, et éléments reçus en février 2022 par le </w:t>
            </w:r>
            <w:proofErr w:type="spellStart"/>
            <w:r w:rsidR="00C16003">
              <w:rPr>
                <w:rFonts w:ascii="Calibri" w:hAnsi="Calibri"/>
                <w:color w:val="000000"/>
                <w:sz w:val="16"/>
                <w:szCs w:val="16"/>
              </w:rPr>
              <w:t>Piredd</w:t>
            </w:r>
            <w:proofErr w:type="spellEnd"/>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3BE9B504" w14:textId="3FAADBF3" w:rsidR="00485262" w:rsidRPr="002413BA" w:rsidRDefault="00485262" w:rsidP="00485262">
            <w:pPr>
              <w:rPr>
                <w:rFonts w:ascii="Calibri" w:hAnsi="Calibri"/>
                <w:color w:val="000000"/>
                <w:sz w:val="16"/>
                <w:szCs w:val="16"/>
              </w:rPr>
            </w:pPr>
            <w:r w:rsidRPr="00EF5B93">
              <w:rPr>
                <w:rFonts w:ascii="Calibri" w:hAnsi="Calibri"/>
                <w:color w:val="000000"/>
                <w:sz w:val="16"/>
                <w:szCs w:val="16"/>
              </w:rPr>
              <w:t> </w:t>
            </w:r>
            <w:r w:rsidR="002413BA" w:rsidRPr="00EF5B93">
              <w:rPr>
                <w:rFonts w:ascii="Calibri" w:hAnsi="Calibri"/>
                <w:color w:val="000000"/>
                <w:sz w:val="16"/>
                <w:szCs w:val="16"/>
              </w:rPr>
              <w:t>-</w:t>
            </w:r>
          </w:p>
        </w:tc>
      </w:tr>
      <w:tr w:rsidR="00485262" w:rsidRPr="00485262" w14:paraId="133CD27E" w14:textId="77777777" w:rsidTr="00485262">
        <w:trPr>
          <w:trHeight w:val="960"/>
        </w:trPr>
        <w:tc>
          <w:tcPr>
            <w:tcW w:w="2140" w:type="dxa"/>
            <w:vMerge/>
            <w:tcBorders>
              <w:top w:val="single" w:sz="4" w:space="0" w:color="auto"/>
              <w:left w:val="single" w:sz="4" w:space="0" w:color="auto"/>
              <w:bottom w:val="single" w:sz="4" w:space="0" w:color="auto"/>
              <w:right w:val="single" w:sz="4" w:space="0" w:color="auto"/>
            </w:tcBorders>
            <w:vAlign w:val="center"/>
            <w:hideMark/>
          </w:tcPr>
          <w:p w14:paraId="0E18D3D4" w14:textId="77777777" w:rsidR="00485262" w:rsidRPr="00D11D19" w:rsidRDefault="00485262" w:rsidP="00485262">
            <w:pPr>
              <w:rPr>
                <w:rFonts w:ascii="Calibri" w:hAnsi="Calibri"/>
                <w:b/>
                <w:bCs/>
                <w:color w:val="000000"/>
                <w:sz w:val="16"/>
                <w:szCs w:val="16"/>
                <w:highlight w:val="cyan"/>
              </w:rPr>
            </w:pPr>
          </w:p>
        </w:tc>
        <w:tc>
          <w:tcPr>
            <w:tcW w:w="3260" w:type="dxa"/>
            <w:tcBorders>
              <w:top w:val="nil"/>
              <w:left w:val="nil"/>
              <w:bottom w:val="single" w:sz="4" w:space="0" w:color="auto"/>
              <w:right w:val="single" w:sz="4" w:space="0" w:color="auto"/>
            </w:tcBorders>
            <w:shd w:val="clear" w:color="auto" w:fill="auto"/>
            <w:vAlign w:val="center"/>
            <w:hideMark/>
          </w:tcPr>
          <w:p w14:paraId="69831586" w14:textId="05DA19CB" w:rsidR="00485262" w:rsidRPr="002413BA" w:rsidRDefault="00485262" w:rsidP="00485262">
            <w:pPr>
              <w:rPr>
                <w:rFonts w:ascii="Calibri" w:hAnsi="Calibri"/>
                <w:color w:val="000000"/>
                <w:sz w:val="16"/>
                <w:szCs w:val="16"/>
              </w:rPr>
            </w:pPr>
            <w:r w:rsidRPr="002413BA">
              <w:rPr>
                <w:rFonts w:ascii="Calibri" w:hAnsi="Calibri"/>
                <w:color w:val="000000"/>
                <w:sz w:val="16"/>
                <w:szCs w:val="16"/>
              </w:rPr>
              <w:t xml:space="preserve">Les </w:t>
            </w:r>
            <w:r w:rsidR="00931658" w:rsidRPr="002413BA">
              <w:rPr>
                <w:rFonts w:ascii="Calibri" w:hAnsi="Calibri"/>
                <w:color w:val="000000"/>
                <w:sz w:val="16"/>
                <w:szCs w:val="16"/>
              </w:rPr>
              <w:t>modalités</w:t>
            </w:r>
            <w:r w:rsidRPr="002413BA">
              <w:rPr>
                <w:rFonts w:ascii="Calibri" w:hAnsi="Calibri"/>
                <w:color w:val="000000"/>
                <w:sz w:val="16"/>
                <w:szCs w:val="16"/>
              </w:rPr>
              <w:t xml:space="preserve"> d'</w:t>
            </w:r>
            <w:r w:rsidR="00F63709" w:rsidRPr="002413BA">
              <w:rPr>
                <w:rFonts w:ascii="Calibri" w:hAnsi="Calibri"/>
                <w:color w:val="000000"/>
                <w:sz w:val="16"/>
                <w:szCs w:val="16"/>
              </w:rPr>
              <w:t>exécution</w:t>
            </w:r>
            <w:r w:rsidRPr="002413BA">
              <w:rPr>
                <w:rFonts w:ascii="Calibri" w:hAnsi="Calibri"/>
                <w:color w:val="000000"/>
                <w:sz w:val="16"/>
                <w:szCs w:val="16"/>
              </w:rPr>
              <w:t xml:space="preserve"> sont-elles </w:t>
            </w:r>
            <w:r w:rsidR="00931658" w:rsidRPr="002413BA">
              <w:rPr>
                <w:rFonts w:ascii="Calibri" w:hAnsi="Calibri"/>
                <w:color w:val="000000"/>
                <w:sz w:val="16"/>
                <w:szCs w:val="16"/>
              </w:rPr>
              <w:t>élaborées</w:t>
            </w:r>
            <w:r w:rsidRPr="002413BA">
              <w:rPr>
                <w:rFonts w:ascii="Calibri" w:hAnsi="Calibri"/>
                <w:color w:val="000000"/>
                <w:sz w:val="16"/>
                <w:szCs w:val="16"/>
              </w:rPr>
              <w:t xml:space="preserve"> de sorte </w:t>
            </w:r>
            <w:r w:rsidR="000B3CE8" w:rsidRPr="002413BA">
              <w:rPr>
                <w:rFonts w:ascii="Calibri" w:hAnsi="Calibri"/>
                <w:color w:val="000000"/>
                <w:sz w:val="16"/>
                <w:szCs w:val="16"/>
              </w:rPr>
              <w:t>à</w:t>
            </w:r>
            <w:r w:rsidRPr="002413BA">
              <w:rPr>
                <w:rFonts w:ascii="Calibri" w:hAnsi="Calibri"/>
                <w:color w:val="000000"/>
                <w:sz w:val="16"/>
                <w:szCs w:val="16"/>
              </w:rPr>
              <w:t xml:space="preserve">̀ favoriser une transformation </w:t>
            </w:r>
            <w:r w:rsidR="00F63709" w:rsidRPr="002413BA">
              <w:rPr>
                <w:rFonts w:ascii="Calibri" w:hAnsi="Calibri"/>
                <w:color w:val="000000"/>
                <w:sz w:val="16"/>
                <w:szCs w:val="16"/>
              </w:rPr>
              <w:t>économiquement</w:t>
            </w:r>
            <w:r w:rsidRPr="002413BA">
              <w:rPr>
                <w:rFonts w:ascii="Calibri" w:hAnsi="Calibri"/>
                <w:color w:val="000000"/>
                <w:sz w:val="16"/>
                <w:szCs w:val="16"/>
              </w:rPr>
              <w:t xml:space="preserve"> rationnelle des inputs en outputs ?</w:t>
            </w:r>
          </w:p>
        </w:tc>
        <w:tc>
          <w:tcPr>
            <w:tcW w:w="3260" w:type="dxa"/>
            <w:tcBorders>
              <w:top w:val="nil"/>
              <w:left w:val="nil"/>
              <w:bottom w:val="single" w:sz="4" w:space="0" w:color="auto"/>
              <w:right w:val="single" w:sz="4" w:space="0" w:color="auto"/>
            </w:tcBorders>
            <w:shd w:val="clear" w:color="auto" w:fill="auto"/>
            <w:vAlign w:val="center"/>
            <w:hideMark/>
          </w:tcPr>
          <w:p w14:paraId="64DDA7A5" w14:textId="54996169" w:rsidR="00485262" w:rsidRPr="002413BA" w:rsidRDefault="002413BA" w:rsidP="00485262">
            <w:pPr>
              <w:rPr>
                <w:rFonts w:ascii="Calibri" w:hAnsi="Calibri"/>
                <w:color w:val="000000"/>
                <w:sz w:val="16"/>
                <w:szCs w:val="16"/>
              </w:rPr>
            </w:pPr>
            <w:r w:rsidRPr="002413BA">
              <w:rPr>
                <w:rFonts w:ascii="Calibri" w:hAnsi="Calibri"/>
                <w:color w:val="000000"/>
                <w:sz w:val="16"/>
                <w:szCs w:val="16"/>
              </w:rPr>
              <w:t>Pour le moment, les dépenses ne démontrent et ne garantissent pas des résultats</w:t>
            </w:r>
            <w:r w:rsidR="00C16003">
              <w:rPr>
                <w:rFonts w:ascii="Calibri" w:hAnsi="Calibri"/>
                <w:color w:val="000000"/>
                <w:sz w:val="16"/>
                <w:szCs w:val="16"/>
              </w:rPr>
              <w:t>.</w:t>
            </w:r>
          </w:p>
        </w:tc>
        <w:tc>
          <w:tcPr>
            <w:tcW w:w="3260" w:type="dxa"/>
            <w:tcBorders>
              <w:top w:val="nil"/>
              <w:left w:val="nil"/>
              <w:bottom w:val="single" w:sz="4" w:space="0" w:color="auto"/>
              <w:right w:val="single" w:sz="4" w:space="0" w:color="auto"/>
            </w:tcBorders>
            <w:shd w:val="clear" w:color="auto" w:fill="auto"/>
            <w:vAlign w:val="center"/>
            <w:hideMark/>
          </w:tcPr>
          <w:p w14:paraId="26754959" w14:textId="5AEEAB05" w:rsidR="00485262" w:rsidRPr="002413BA" w:rsidRDefault="002413BA" w:rsidP="00485262">
            <w:pPr>
              <w:rPr>
                <w:rFonts w:ascii="Calibri" w:hAnsi="Calibri"/>
                <w:color w:val="000000"/>
                <w:sz w:val="16"/>
                <w:szCs w:val="16"/>
              </w:rPr>
            </w:pPr>
            <w:r w:rsidRPr="002413BA">
              <w:rPr>
                <w:rFonts w:ascii="Calibri" w:hAnsi="Calibri"/>
                <w:color w:val="000000"/>
                <w:sz w:val="16"/>
                <w:szCs w:val="16"/>
              </w:rPr>
              <w:t>-</w:t>
            </w:r>
          </w:p>
        </w:tc>
        <w:tc>
          <w:tcPr>
            <w:tcW w:w="3260" w:type="dxa"/>
            <w:tcBorders>
              <w:top w:val="nil"/>
              <w:left w:val="nil"/>
              <w:bottom w:val="single" w:sz="4" w:space="0" w:color="auto"/>
              <w:right w:val="single" w:sz="4" w:space="0" w:color="auto"/>
            </w:tcBorders>
            <w:shd w:val="clear" w:color="auto" w:fill="auto"/>
            <w:noWrap/>
            <w:vAlign w:val="center"/>
            <w:hideMark/>
          </w:tcPr>
          <w:p w14:paraId="7C8B9E17" w14:textId="3D25AD47" w:rsidR="00485262" w:rsidRPr="002413BA" w:rsidRDefault="002413BA" w:rsidP="00485262">
            <w:pPr>
              <w:rPr>
                <w:rFonts w:ascii="Calibri" w:hAnsi="Calibri"/>
                <w:color w:val="000000"/>
                <w:sz w:val="16"/>
                <w:szCs w:val="16"/>
              </w:rPr>
            </w:pPr>
            <w:r w:rsidRPr="002413BA">
              <w:rPr>
                <w:rFonts w:ascii="Calibri" w:hAnsi="Calibri"/>
                <w:color w:val="000000"/>
                <w:sz w:val="16"/>
                <w:szCs w:val="16"/>
              </w:rPr>
              <w:t xml:space="preserve">Cette question sera plus </w:t>
            </w:r>
            <w:r w:rsidR="00EF5B93" w:rsidRPr="002413BA">
              <w:rPr>
                <w:rFonts w:ascii="Calibri" w:hAnsi="Calibri"/>
                <w:color w:val="000000"/>
                <w:sz w:val="16"/>
                <w:szCs w:val="16"/>
              </w:rPr>
              <w:t>appropriée</w:t>
            </w:r>
            <w:r w:rsidRPr="002413BA">
              <w:rPr>
                <w:rFonts w:ascii="Calibri" w:hAnsi="Calibri"/>
                <w:color w:val="000000"/>
                <w:sz w:val="16"/>
                <w:szCs w:val="16"/>
              </w:rPr>
              <w:t xml:space="preserve"> en 2</w:t>
            </w:r>
            <w:r w:rsidRPr="002413BA">
              <w:rPr>
                <w:rFonts w:ascii="Calibri" w:hAnsi="Calibri"/>
                <w:color w:val="000000"/>
                <w:sz w:val="16"/>
                <w:szCs w:val="16"/>
                <w:vertAlign w:val="superscript"/>
              </w:rPr>
              <w:t>ème</w:t>
            </w:r>
            <w:r w:rsidRPr="002413BA">
              <w:rPr>
                <w:rFonts w:ascii="Calibri" w:hAnsi="Calibri"/>
                <w:color w:val="000000"/>
                <w:sz w:val="16"/>
                <w:szCs w:val="16"/>
              </w:rPr>
              <w:t xml:space="preserve"> phase</w:t>
            </w:r>
          </w:p>
        </w:tc>
      </w:tr>
    </w:tbl>
    <w:p w14:paraId="3A2F7329" w14:textId="42D1A1C0" w:rsidR="00437BA5" w:rsidRDefault="00437BA5" w:rsidP="00437BA5">
      <w:pPr>
        <w:rPr>
          <w:lang w:eastAsia="en-US"/>
        </w:rPr>
      </w:pPr>
    </w:p>
    <w:p w14:paraId="7F371FF5" w14:textId="55658FDA" w:rsidR="00485262" w:rsidRDefault="00485262">
      <w:pPr>
        <w:rPr>
          <w:lang w:eastAsia="en-US"/>
        </w:rPr>
      </w:pPr>
      <w:r>
        <w:rPr>
          <w:lang w:eastAsia="en-US"/>
        </w:rPr>
        <w:br w:type="page"/>
      </w:r>
    </w:p>
    <w:p w14:paraId="6B9F4F9C" w14:textId="222F4ED6" w:rsidR="00485262" w:rsidRPr="00485262" w:rsidRDefault="00485262" w:rsidP="00485262">
      <w:pPr>
        <w:pStyle w:val="Titre3"/>
      </w:pPr>
      <w:bookmarkStart w:id="43" w:name="_Toc96948920"/>
      <w:r>
        <w:lastRenderedPageBreak/>
        <w:t>Efficacité</w:t>
      </w:r>
      <w:bookmarkEnd w:id="43"/>
    </w:p>
    <w:p w14:paraId="50AF2EB2" w14:textId="77777777" w:rsidR="00485262" w:rsidRDefault="00485262" w:rsidP="00437BA5">
      <w:pPr>
        <w:rPr>
          <w:lang w:eastAsia="en-US"/>
        </w:rPr>
      </w:pPr>
    </w:p>
    <w:tbl>
      <w:tblPr>
        <w:tblW w:w="15152" w:type="dxa"/>
        <w:tblCellMar>
          <w:left w:w="70" w:type="dxa"/>
          <w:right w:w="70" w:type="dxa"/>
        </w:tblCellMar>
        <w:tblLook w:val="04A0" w:firstRow="1" w:lastRow="0" w:firstColumn="1" w:lastColumn="0" w:noHBand="0" w:noVBand="1"/>
      </w:tblPr>
      <w:tblGrid>
        <w:gridCol w:w="2100"/>
        <w:gridCol w:w="3260"/>
        <w:gridCol w:w="3260"/>
        <w:gridCol w:w="1865"/>
        <w:gridCol w:w="4667"/>
      </w:tblGrid>
      <w:tr w:rsidR="00485262" w:rsidRPr="00485262" w14:paraId="347DD40D" w14:textId="77777777" w:rsidTr="00C96497">
        <w:trPr>
          <w:trHeight w:val="720"/>
        </w:trPr>
        <w:tc>
          <w:tcPr>
            <w:tcW w:w="210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26ABAABD" w14:textId="77777777" w:rsidR="00485262" w:rsidRPr="00485262" w:rsidRDefault="00485262" w:rsidP="00485262">
            <w:pPr>
              <w:rPr>
                <w:rFonts w:ascii="Calibri" w:hAnsi="Calibri"/>
                <w:b/>
                <w:bCs/>
                <w:color w:val="FFFFFF"/>
                <w:sz w:val="16"/>
                <w:szCs w:val="16"/>
              </w:rPr>
            </w:pPr>
            <w:r w:rsidRPr="00485262">
              <w:rPr>
                <w:rFonts w:ascii="Calibri" w:hAnsi="Calibri"/>
                <w:b/>
                <w:bCs/>
                <w:color w:val="FFFFFF"/>
                <w:sz w:val="32"/>
                <w:szCs w:val="32"/>
              </w:rPr>
              <w:t>EFFICACITE</w:t>
            </w:r>
            <w:r w:rsidRPr="00485262">
              <w:rPr>
                <w:rFonts w:ascii="Calibri" w:hAnsi="Calibri"/>
                <w:b/>
                <w:bCs/>
                <w:color w:val="FFFFFF"/>
                <w:sz w:val="16"/>
                <w:szCs w:val="16"/>
              </w:rPr>
              <w:t xml:space="preserve">  :  l’intervention atteint-elle ou va attendre ses objectifs ? </w:t>
            </w:r>
          </w:p>
        </w:tc>
        <w:tc>
          <w:tcPr>
            <w:tcW w:w="3260" w:type="dxa"/>
            <w:tcBorders>
              <w:top w:val="single" w:sz="4" w:space="0" w:color="auto"/>
              <w:left w:val="nil"/>
              <w:bottom w:val="single" w:sz="4" w:space="0" w:color="auto"/>
              <w:right w:val="single" w:sz="4" w:space="0" w:color="auto"/>
            </w:tcBorders>
            <w:shd w:val="clear" w:color="000000" w:fill="92D050"/>
            <w:noWrap/>
            <w:vAlign w:val="center"/>
            <w:hideMark/>
          </w:tcPr>
          <w:p w14:paraId="22C1DA92" w14:textId="77777777" w:rsidR="00485262" w:rsidRPr="00485262" w:rsidRDefault="00485262" w:rsidP="00485262">
            <w:pPr>
              <w:jc w:val="center"/>
              <w:rPr>
                <w:rFonts w:ascii="Calibri" w:hAnsi="Calibri"/>
                <w:color w:val="000000"/>
              </w:rPr>
            </w:pPr>
            <w:r w:rsidRPr="00485262">
              <w:rPr>
                <w:rFonts w:ascii="Calibri" w:hAnsi="Calibri"/>
                <w:color w:val="000000"/>
              </w:rPr>
              <w:t>A</w:t>
            </w:r>
          </w:p>
        </w:tc>
        <w:tc>
          <w:tcPr>
            <w:tcW w:w="3260" w:type="dxa"/>
            <w:tcBorders>
              <w:top w:val="single" w:sz="4" w:space="0" w:color="auto"/>
              <w:left w:val="nil"/>
              <w:bottom w:val="single" w:sz="4" w:space="0" w:color="auto"/>
              <w:right w:val="single" w:sz="4" w:space="0" w:color="auto"/>
            </w:tcBorders>
            <w:shd w:val="clear" w:color="000000" w:fill="FFFF00"/>
            <w:noWrap/>
            <w:vAlign w:val="center"/>
            <w:hideMark/>
          </w:tcPr>
          <w:p w14:paraId="01EAD894" w14:textId="77777777" w:rsidR="00485262" w:rsidRPr="00485262" w:rsidRDefault="00485262" w:rsidP="00485262">
            <w:pPr>
              <w:jc w:val="center"/>
              <w:rPr>
                <w:rFonts w:ascii="Calibri" w:hAnsi="Calibri"/>
                <w:color w:val="000000"/>
              </w:rPr>
            </w:pPr>
            <w:r w:rsidRPr="00485262">
              <w:rPr>
                <w:rFonts w:ascii="Calibri" w:hAnsi="Calibri"/>
                <w:color w:val="000000"/>
              </w:rPr>
              <w:t>B</w:t>
            </w:r>
          </w:p>
        </w:tc>
        <w:tc>
          <w:tcPr>
            <w:tcW w:w="1865" w:type="dxa"/>
            <w:tcBorders>
              <w:top w:val="single" w:sz="4" w:space="0" w:color="auto"/>
              <w:left w:val="nil"/>
              <w:bottom w:val="single" w:sz="4" w:space="0" w:color="auto"/>
              <w:right w:val="single" w:sz="4" w:space="0" w:color="auto"/>
            </w:tcBorders>
            <w:shd w:val="clear" w:color="000000" w:fill="FFC000"/>
            <w:noWrap/>
            <w:vAlign w:val="center"/>
            <w:hideMark/>
          </w:tcPr>
          <w:p w14:paraId="29834876" w14:textId="77777777" w:rsidR="00485262" w:rsidRPr="00485262" w:rsidRDefault="00485262" w:rsidP="00485262">
            <w:pPr>
              <w:jc w:val="center"/>
              <w:rPr>
                <w:rFonts w:ascii="Calibri" w:hAnsi="Calibri"/>
                <w:color w:val="000000"/>
              </w:rPr>
            </w:pPr>
            <w:r w:rsidRPr="00485262">
              <w:rPr>
                <w:rFonts w:ascii="Calibri" w:hAnsi="Calibri"/>
                <w:color w:val="000000"/>
              </w:rPr>
              <w:t>C</w:t>
            </w:r>
          </w:p>
        </w:tc>
        <w:tc>
          <w:tcPr>
            <w:tcW w:w="4667" w:type="dxa"/>
            <w:tcBorders>
              <w:top w:val="single" w:sz="4" w:space="0" w:color="auto"/>
              <w:left w:val="nil"/>
              <w:bottom w:val="single" w:sz="4" w:space="0" w:color="auto"/>
              <w:right w:val="single" w:sz="4" w:space="0" w:color="auto"/>
            </w:tcBorders>
            <w:shd w:val="clear" w:color="000000" w:fill="FF0000"/>
            <w:noWrap/>
            <w:vAlign w:val="center"/>
            <w:hideMark/>
          </w:tcPr>
          <w:p w14:paraId="2C7F8E2B" w14:textId="77777777" w:rsidR="00485262" w:rsidRPr="00485262" w:rsidRDefault="00485262" w:rsidP="00485262">
            <w:pPr>
              <w:jc w:val="center"/>
              <w:rPr>
                <w:rFonts w:ascii="Calibri" w:hAnsi="Calibri"/>
                <w:color w:val="000000"/>
              </w:rPr>
            </w:pPr>
            <w:r w:rsidRPr="00485262">
              <w:rPr>
                <w:rFonts w:ascii="Calibri" w:hAnsi="Calibri"/>
                <w:color w:val="000000"/>
              </w:rPr>
              <w:t>D</w:t>
            </w:r>
          </w:p>
        </w:tc>
      </w:tr>
      <w:tr w:rsidR="00485262" w:rsidRPr="00485262" w14:paraId="2E199133" w14:textId="77777777" w:rsidTr="00C96497">
        <w:trPr>
          <w:trHeight w:val="660"/>
        </w:trPr>
        <w:tc>
          <w:tcPr>
            <w:tcW w:w="2100" w:type="dxa"/>
            <w:vMerge/>
            <w:tcBorders>
              <w:top w:val="single" w:sz="4" w:space="0" w:color="auto"/>
              <w:left w:val="single" w:sz="4" w:space="0" w:color="auto"/>
              <w:bottom w:val="single" w:sz="4" w:space="0" w:color="auto"/>
              <w:right w:val="single" w:sz="4" w:space="0" w:color="auto"/>
            </w:tcBorders>
            <w:vAlign w:val="center"/>
            <w:hideMark/>
          </w:tcPr>
          <w:p w14:paraId="5A3CB4B0" w14:textId="77777777" w:rsidR="00485262" w:rsidRPr="00485262" w:rsidRDefault="00485262" w:rsidP="00485262">
            <w:pPr>
              <w:rPr>
                <w:rFonts w:ascii="Calibri" w:hAnsi="Calibri"/>
                <w:b/>
                <w:bCs/>
                <w:color w:val="FFFFFF"/>
                <w:sz w:val="16"/>
                <w:szCs w:val="16"/>
              </w:rPr>
            </w:pPr>
          </w:p>
        </w:tc>
        <w:tc>
          <w:tcPr>
            <w:tcW w:w="3260" w:type="dxa"/>
            <w:tcBorders>
              <w:top w:val="nil"/>
              <w:left w:val="nil"/>
              <w:bottom w:val="single" w:sz="4" w:space="0" w:color="auto"/>
              <w:right w:val="single" w:sz="4" w:space="0" w:color="auto"/>
            </w:tcBorders>
            <w:shd w:val="clear" w:color="auto" w:fill="auto"/>
            <w:noWrap/>
            <w:vAlign w:val="bottom"/>
            <w:hideMark/>
          </w:tcPr>
          <w:p w14:paraId="65ECA617" w14:textId="77777777" w:rsidR="00485262" w:rsidRPr="00485262" w:rsidRDefault="00485262" w:rsidP="00485262">
            <w:pPr>
              <w:rPr>
                <w:rFonts w:ascii="Calibri" w:hAnsi="Calibri"/>
                <w:color w:val="000000"/>
              </w:rPr>
            </w:pPr>
            <w:r w:rsidRPr="00485262">
              <w:rPr>
                <w:rFonts w:ascii="Calibri" w:hAnsi="Calibri"/>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42ACBE9C" w14:textId="77777777" w:rsidR="00485262" w:rsidRPr="00485262" w:rsidRDefault="00485262" w:rsidP="00485262">
            <w:pPr>
              <w:rPr>
                <w:rFonts w:ascii="Calibri" w:hAnsi="Calibri"/>
                <w:color w:val="000000"/>
              </w:rPr>
            </w:pPr>
            <w:r w:rsidRPr="00485262">
              <w:rPr>
                <w:rFonts w:ascii="Calibri" w:hAnsi="Calibri"/>
                <w:color w:val="000000"/>
              </w:rPr>
              <w:t> </w:t>
            </w:r>
          </w:p>
        </w:tc>
        <w:tc>
          <w:tcPr>
            <w:tcW w:w="1865" w:type="dxa"/>
            <w:tcBorders>
              <w:top w:val="nil"/>
              <w:left w:val="nil"/>
              <w:bottom w:val="single" w:sz="4" w:space="0" w:color="auto"/>
              <w:right w:val="single" w:sz="4" w:space="0" w:color="auto"/>
            </w:tcBorders>
            <w:shd w:val="clear" w:color="auto" w:fill="auto"/>
            <w:noWrap/>
            <w:vAlign w:val="bottom"/>
            <w:hideMark/>
          </w:tcPr>
          <w:p w14:paraId="781942FB" w14:textId="77777777" w:rsidR="00485262" w:rsidRPr="00485262" w:rsidRDefault="00485262" w:rsidP="00485262">
            <w:pPr>
              <w:rPr>
                <w:rFonts w:ascii="Calibri" w:hAnsi="Calibri"/>
                <w:color w:val="000000"/>
              </w:rPr>
            </w:pPr>
            <w:r w:rsidRPr="00485262">
              <w:rPr>
                <w:rFonts w:ascii="Calibri" w:hAnsi="Calibri"/>
                <w:color w:val="000000"/>
              </w:rPr>
              <w:t> </w:t>
            </w:r>
          </w:p>
        </w:tc>
        <w:tc>
          <w:tcPr>
            <w:tcW w:w="4667" w:type="dxa"/>
            <w:tcBorders>
              <w:top w:val="nil"/>
              <w:left w:val="nil"/>
              <w:bottom w:val="single" w:sz="4" w:space="0" w:color="auto"/>
              <w:right w:val="single" w:sz="4" w:space="0" w:color="auto"/>
            </w:tcBorders>
            <w:shd w:val="clear" w:color="auto" w:fill="auto"/>
            <w:noWrap/>
            <w:vAlign w:val="bottom"/>
            <w:hideMark/>
          </w:tcPr>
          <w:p w14:paraId="7C2B8EFE" w14:textId="12B947D8" w:rsidR="005D3003" w:rsidRPr="00485262" w:rsidRDefault="005D3003" w:rsidP="00485262">
            <w:pPr>
              <w:rPr>
                <w:rFonts w:ascii="Calibri" w:hAnsi="Calibri"/>
                <w:color w:val="000000"/>
              </w:rPr>
            </w:pPr>
            <w:r w:rsidRPr="00BB490E">
              <w:rPr>
                <w:rFonts w:ascii="Calibri" w:hAnsi="Calibri"/>
                <w:color w:val="000000"/>
                <w:sz w:val="16"/>
                <w:szCs w:val="16"/>
              </w:rPr>
              <w:t xml:space="preserve">Au stade actuel </w:t>
            </w:r>
            <w:r w:rsidR="00A177EB" w:rsidRPr="00BB490E">
              <w:rPr>
                <w:rFonts w:ascii="Calibri" w:hAnsi="Calibri"/>
                <w:color w:val="000000"/>
                <w:sz w:val="16"/>
                <w:szCs w:val="16"/>
              </w:rPr>
              <w:t>du projet</w:t>
            </w:r>
            <w:r w:rsidRPr="00BB490E">
              <w:rPr>
                <w:rFonts w:ascii="Calibri" w:hAnsi="Calibri"/>
                <w:color w:val="000000"/>
                <w:sz w:val="16"/>
                <w:szCs w:val="16"/>
              </w:rPr>
              <w:t xml:space="preserve">, </w:t>
            </w:r>
            <w:r w:rsidR="00412A4F" w:rsidRPr="00BB490E">
              <w:rPr>
                <w:rFonts w:ascii="Calibri" w:hAnsi="Calibri"/>
                <w:color w:val="000000"/>
                <w:sz w:val="16"/>
                <w:szCs w:val="16"/>
              </w:rPr>
              <w:t>rien de fonctionne comme prévu, aucun résultat n’est démontré comme efficace, et rien ne laisse penser que se sera meilleur à la phase suivante</w:t>
            </w:r>
          </w:p>
        </w:tc>
      </w:tr>
      <w:tr w:rsidR="00485262" w:rsidRPr="00485262" w14:paraId="765A8132" w14:textId="77777777" w:rsidTr="00C96497">
        <w:trPr>
          <w:trHeight w:val="320"/>
        </w:trPr>
        <w:tc>
          <w:tcPr>
            <w:tcW w:w="2100" w:type="dxa"/>
            <w:tcBorders>
              <w:top w:val="nil"/>
              <w:left w:val="single" w:sz="4" w:space="0" w:color="auto"/>
              <w:bottom w:val="single" w:sz="4" w:space="0" w:color="auto"/>
              <w:right w:val="single" w:sz="4" w:space="0" w:color="auto"/>
            </w:tcBorders>
            <w:shd w:val="clear" w:color="000000" w:fill="FFF2CC"/>
            <w:noWrap/>
            <w:vAlign w:val="center"/>
            <w:hideMark/>
          </w:tcPr>
          <w:p w14:paraId="25E40CCC" w14:textId="77777777" w:rsidR="00485262" w:rsidRPr="00485262" w:rsidRDefault="00485262" w:rsidP="00485262">
            <w:pPr>
              <w:jc w:val="center"/>
              <w:rPr>
                <w:rFonts w:ascii="Calibri" w:hAnsi="Calibri"/>
                <w:b/>
                <w:bCs/>
                <w:sz w:val="16"/>
                <w:szCs w:val="16"/>
              </w:rPr>
            </w:pPr>
            <w:r w:rsidRPr="00485262">
              <w:rPr>
                <w:rFonts w:ascii="Calibri" w:hAnsi="Calibri"/>
                <w:b/>
                <w:bCs/>
                <w:sz w:val="16"/>
                <w:szCs w:val="16"/>
              </w:rPr>
              <w:t>Sous-critères d’analyse</w:t>
            </w:r>
          </w:p>
        </w:tc>
        <w:tc>
          <w:tcPr>
            <w:tcW w:w="3260" w:type="dxa"/>
            <w:tcBorders>
              <w:top w:val="nil"/>
              <w:left w:val="nil"/>
              <w:bottom w:val="single" w:sz="4" w:space="0" w:color="auto"/>
              <w:right w:val="single" w:sz="4" w:space="0" w:color="auto"/>
            </w:tcBorders>
            <w:shd w:val="clear" w:color="000000" w:fill="FFF2CC"/>
            <w:noWrap/>
            <w:vAlign w:val="center"/>
            <w:hideMark/>
          </w:tcPr>
          <w:p w14:paraId="38CBBB96"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Questions d’évaluation</w:t>
            </w:r>
          </w:p>
        </w:tc>
        <w:tc>
          <w:tcPr>
            <w:tcW w:w="3260" w:type="dxa"/>
            <w:tcBorders>
              <w:top w:val="nil"/>
              <w:left w:val="nil"/>
              <w:bottom w:val="single" w:sz="4" w:space="0" w:color="auto"/>
              <w:right w:val="single" w:sz="4" w:space="0" w:color="auto"/>
            </w:tcBorders>
            <w:shd w:val="clear" w:color="000000" w:fill="FFF2CC"/>
            <w:vAlign w:val="center"/>
            <w:hideMark/>
          </w:tcPr>
          <w:p w14:paraId="7AE83C49"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Réponse collectée</w:t>
            </w:r>
          </w:p>
        </w:tc>
        <w:tc>
          <w:tcPr>
            <w:tcW w:w="1865" w:type="dxa"/>
            <w:tcBorders>
              <w:top w:val="nil"/>
              <w:left w:val="nil"/>
              <w:bottom w:val="single" w:sz="4" w:space="0" w:color="auto"/>
              <w:right w:val="single" w:sz="4" w:space="0" w:color="auto"/>
            </w:tcBorders>
            <w:shd w:val="clear" w:color="000000" w:fill="FFF2CC"/>
            <w:vAlign w:val="center"/>
            <w:hideMark/>
          </w:tcPr>
          <w:p w14:paraId="3A5DB1B5"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Sources de la réponse</w:t>
            </w:r>
          </w:p>
        </w:tc>
        <w:tc>
          <w:tcPr>
            <w:tcW w:w="4667" w:type="dxa"/>
            <w:tcBorders>
              <w:top w:val="nil"/>
              <w:left w:val="nil"/>
              <w:bottom w:val="single" w:sz="4" w:space="0" w:color="auto"/>
              <w:right w:val="single" w:sz="4" w:space="0" w:color="auto"/>
            </w:tcBorders>
            <w:shd w:val="clear" w:color="000000" w:fill="FFF2CC"/>
            <w:noWrap/>
            <w:vAlign w:val="center"/>
            <w:hideMark/>
          </w:tcPr>
          <w:p w14:paraId="377749E4"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Observations</w:t>
            </w:r>
          </w:p>
        </w:tc>
      </w:tr>
      <w:tr w:rsidR="00485262" w:rsidRPr="00485262" w14:paraId="7B0E2590" w14:textId="77777777" w:rsidTr="00C96497">
        <w:trPr>
          <w:trHeight w:val="520"/>
        </w:trPr>
        <w:tc>
          <w:tcPr>
            <w:tcW w:w="1515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91B6569" w14:textId="2353F806" w:rsidR="00485262" w:rsidRPr="00485262" w:rsidRDefault="00485262" w:rsidP="00485262">
            <w:pPr>
              <w:rPr>
                <w:rFonts w:ascii="Calibri" w:hAnsi="Calibri"/>
                <w:b/>
                <w:bCs/>
                <w:sz w:val="16"/>
                <w:szCs w:val="16"/>
              </w:rPr>
            </w:pPr>
            <w:r w:rsidRPr="00485262">
              <w:rPr>
                <w:rFonts w:ascii="Calibri" w:hAnsi="Calibri"/>
                <w:b/>
                <w:bCs/>
                <w:sz w:val="16"/>
                <w:szCs w:val="16"/>
              </w:rPr>
              <w:t xml:space="preserve">Dans quelle mesure les objectifs et les </w:t>
            </w:r>
            <w:r w:rsidR="00A177EB" w:rsidRPr="00485262">
              <w:rPr>
                <w:rFonts w:ascii="Calibri" w:hAnsi="Calibri"/>
                <w:b/>
                <w:bCs/>
                <w:sz w:val="16"/>
                <w:szCs w:val="16"/>
              </w:rPr>
              <w:t>résultats</w:t>
            </w:r>
            <w:r w:rsidRPr="00485262">
              <w:rPr>
                <w:rFonts w:ascii="Calibri" w:hAnsi="Calibri"/>
                <w:b/>
                <w:bCs/>
                <w:sz w:val="16"/>
                <w:szCs w:val="16"/>
              </w:rPr>
              <w:t xml:space="preserve"> de l’intervention ont </w:t>
            </w:r>
            <w:r w:rsidR="00DC5D60" w:rsidRPr="00485262">
              <w:rPr>
                <w:rFonts w:ascii="Calibri" w:hAnsi="Calibri"/>
                <w:b/>
                <w:bCs/>
                <w:sz w:val="16"/>
                <w:szCs w:val="16"/>
              </w:rPr>
              <w:t>été</w:t>
            </w:r>
            <w:r w:rsidRPr="00485262">
              <w:rPr>
                <w:rFonts w:ascii="Calibri" w:hAnsi="Calibri"/>
                <w:b/>
                <w:bCs/>
                <w:sz w:val="16"/>
                <w:szCs w:val="16"/>
              </w:rPr>
              <w:t xml:space="preserve"> atteints, ou sont en train de l’</w:t>
            </w:r>
            <w:r w:rsidR="00DC5D60" w:rsidRPr="00485262">
              <w:rPr>
                <w:rFonts w:ascii="Calibri" w:hAnsi="Calibri"/>
                <w:b/>
                <w:bCs/>
                <w:sz w:val="16"/>
                <w:szCs w:val="16"/>
              </w:rPr>
              <w:t>être</w:t>
            </w:r>
            <w:r w:rsidRPr="00485262">
              <w:rPr>
                <w:rFonts w:ascii="Calibri" w:hAnsi="Calibri"/>
                <w:b/>
                <w:bCs/>
                <w:sz w:val="16"/>
                <w:szCs w:val="16"/>
              </w:rPr>
              <w:t xml:space="preserve">, y compris les </w:t>
            </w:r>
            <w:r w:rsidR="00333F9D" w:rsidRPr="00485262">
              <w:rPr>
                <w:rFonts w:ascii="Calibri" w:hAnsi="Calibri"/>
                <w:b/>
                <w:bCs/>
                <w:sz w:val="16"/>
                <w:szCs w:val="16"/>
              </w:rPr>
              <w:t>résultats</w:t>
            </w:r>
            <w:r w:rsidRPr="00485262">
              <w:rPr>
                <w:rFonts w:ascii="Calibri" w:hAnsi="Calibri"/>
                <w:b/>
                <w:bCs/>
                <w:sz w:val="16"/>
                <w:szCs w:val="16"/>
              </w:rPr>
              <w:t xml:space="preserve"> </w:t>
            </w:r>
            <w:r w:rsidR="00333F9D" w:rsidRPr="00485262">
              <w:rPr>
                <w:rFonts w:ascii="Calibri" w:hAnsi="Calibri"/>
                <w:b/>
                <w:bCs/>
                <w:sz w:val="16"/>
                <w:szCs w:val="16"/>
              </w:rPr>
              <w:t>différenciés</w:t>
            </w:r>
            <w:r w:rsidRPr="00485262">
              <w:rPr>
                <w:rFonts w:ascii="Calibri" w:hAnsi="Calibri"/>
                <w:b/>
                <w:bCs/>
                <w:sz w:val="16"/>
                <w:szCs w:val="16"/>
              </w:rPr>
              <w:t xml:space="preserve"> entre populations. </w:t>
            </w:r>
            <w:r w:rsidRPr="00485262">
              <w:rPr>
                <w:rFonts w:ascii="Calibri" w:hAnsi="Calibri"/>
                <w:b/>
                <w:bCs/>
                <w:sz w:val="16"/>
                <w:szCs w:val="16"/>
              </w:rPr>
              <w:br/>
              <w:t>Remarque : l’analyse de l’</w:t>
            </w:r>
            <w:r w:rsidR="00333F9D" w:rsidRPr="00485262">
              <w:rPr>
                <w:rFonts w:ascii="Calibri" w:hAnsi="Calibri"/>
                <w:b/>
                <w:bCs/>
                <w:sz w:val="16"/>
                <w:szCs w:val="16"/>
              </w:rPr>
              <w:t>efficacité</w:t>
            </w:r>
            <w:r w:rsidRPr="00485262">
              <w:rPr>
                <w:rFonts w:ascii="Calibri" w:hAnsi="Calibri"/>
                <w:b/>
                <w:bCs/>
                <w:sz w:val="16"/>
                <w:szCs w:val="16"/>
              </w:rPr>
              <w:t xml:space="preserve">́ suppose de prendre en compte l’importance relative des objectifs ou des </w:t>
            </w:r>
            <w:r w:rsidR="00A177EB" w:rsidRPr="00485262">
              <w:rPr>
                <w:rFonts w:ascii="Calibri" w:hAnsi="Calibri"/>
                <w:b/>
                <w:bCs/>
                <w:sz w:val="16"/>
                <w:szCs w:val="16"/>
              </w:rPr>
              <w:t>résultats</w:t>
            </w:r>
            <w:r w:rsidRPr="00485262">
              <w:rPr>
                <w:rFonts w:ascii="Calibri" w:hAnsi="Calibri"/>
                <w:b/>
                <w:bCs/>
                <w:sz w:val="16"/>
                <w:szCs w:val="16"/>
              </w:rPr>
              <w:t>.</w:t>
            </w:r>
          </w:p>
        </w:tc>
      </w:tr>
      <w:tr w:rsidR="00485262" w:rsidRPr="00485262" w14:paraId="0CACD1D7" w14:textId="77777777" w:rsidTr="00C96497">
        <w:trPr>
          <w:trHeight w:val="96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68C3FCE5"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 xml:space="preserve">Dans quelle mesure l’intervention a-t-elle mis en place une Gestion Axée sur les Résultats (y compris une </w:t>
            </w:r>
            <w:proofErr w:type="spellStart"/>
            <w:r w:rsidRPr="00485262">
              <w:rPr>
                <w:rFonts w:ascii="Calibri" w:hAnsi="Calibri"/>
                <w:b/>
                <w:bCs/>
                <w:color w:val="000000"/>
                <w:sz w:val="16"/>
                <w:szCs w:val="16"/>
              </w:rPr>
              <w:t>ToC</w:t>
            </w:r>
            <w:proofErr w:type="spellEnd"/>
            <w:r w:rsidRPr="00485262">
              <w:rPr>
                <w:rFonts w:ascii="Calibri" w:hAnsi="Calibri"/>
                <w:b/>
                <w:bCs/>
                <w:color w:val="000000"/>
                <w:sz w:val="16"/>
                <w:szCs w:val="16"/>
              </w:rPr>
              <w:t>) et dans quelle mesure en fait- elle une bonne application ?</w:t>
            </w:r>
          </w:p>
        </w:tc>
        <w:tc>
          <w:tcPr>
            <w:tcW w:w="3260" w:type="dxa"/>
            <w:tcBorders>
              <w:top w:val="nil"/>
              <w:left w:val="nil"/>
              <w:bottom w:val="single" w:sz="4" w:space="0" w:color="auto"/>
              <w:right w:val="single" w:sz="4" w:space="0" w:color="auto"/>
            </w:tcBorders>
            <w:shd w:val="clear" w:color="auto" w:fill="auto"/>
            <w:vAlign w:val="center"/>
            <w:hideMark/>
          </w:tcPr>
          <w:p w14:paraId="41C9D97F" w14:textId="2C3C2CA8"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L’intervention dispose-t-elle d’une </w:t>
            </w:r>
            <w:proofErr w:type="spellStart"/>
            <w:r w:rsidRPr="00485262">
              <w:rPr>
                <w:rFonts w:ascii="Calibri" w:hAnsi="Calibri"/>
                <w:color w:val="000000"/>
                <w:sz w:val="16"/>
                <w:szCs w:val="16"/>
              </w:rPr>
              <w:t>T</w:t>
            </w:r>
            <w:r w:rsidR="00A77D2D">
              <w:rPr>
                <w:rFonts w:ascii="Calibri" w:hAnsi="Calibri"/>
                <w:color w:val="000000"/>
                <w:sz w:val="16"/>
                <w:szCs w:val="16"/>
              </w:rPr>
              <w:t>o</w:t>
            </w:r>
            <w:r w:rsidRPr="00485262">
              <w:rPr>
                <w:rFonts w:ascii="Calibri" w:hAnsi="Calibri"/>
                <w:color w:val="000000"/>
                <w:sz w:val="16"/>
                <w:szCs w:val="16"/>
              </w:rPr>
              <w:t>C</w:t>
            </w:r>
            <w:proofErr w:type="spellEnd"/>
            <w:r w:rsidRPr="00485262">
              <w:rPr>
                <w:rFonts w:ascii="Calibri" w:hAnsi="Calibri"/>
                <w:color w:val="000000"/>
                <w:sz w:val="16"/>
                <w:szCs w:val="16"/>
              </w:rPr>
              <w:t xml:space="preserve"> ? Si oui, est ce que les trajets de changements sont </w:t>
            </w:r>
            <w:r w:rsidR="00333F9D" w:rsidRPr="00485262">
              <w:rPr>
                <w:rFonts w:ascii="Calibri" w:hAnsi="Calibri"/>
                <w:color w:val="000000"/>
                <w:sz w:val="16"/>
                <w:szCs w:val="16"/>
              </w:rPr>
              <w:t>régulièrement</w:t>
            </w:r>
            <w:r w:rsidRPr="00485262">
              <w:rPr>
                <w:rFonts w:ascii="Calibri" w:hAnsi="Calibri"/>
                <w:color w:val="000000"/>
                <w:sz w:val="16"/>
                <w:szCs w:val="16"/>
              </w:rPr>
              <w:t xml:space="preserve"> revus afin de les placer dans le contexte changeant dans lequel le PF se situe ?</w:t>
            </w:r>
          </w:p>
        </w:tc>
        <w:tc>
          <w:tcPr>
            <w:tcW w:w="3260" w:type="dxa"/>
            <w:tcBorders>
              <w:top w:val="nil"/>
              <w:left w:val="nil"/>
              <w:bottom w:val="single" w:sz="4" w:space="0" w:color="auto"/>
              <w:right w:val="single" w:sz="4" w:space="0" w:color="auto"/>
            </w:tcBorders>
            <w:shd w:val="clear" w:color="auto" w:fill="auto"/>
            <w:vAlign w:val="center"/>
            <w:hideMark/>
          </w:tcPr>
          <w:p w14:paraId="77A9C416" w14:textId="1822D550" w:rsidR="00C35FD9" w:rsidRPr="00485262" w:rsidRDefault="00333F9D" w:rsidP="00485262">
            <w:pPr>
              <w:jc w:val="both"/>
              <w:rPr>
                <w:rFonts w:ascii="Calibri" w:hAnsi="Calibri"/>
                <w:sz w:val="16"/>
                <w:szCs w:val="16"/>
              </w:rPr>
            </w:pPr>
            <w:r>
              <w:rPr>
                <w:rFonts w:ascii="Calibri" w:hAnsi="Calibri"/>
                <w:sz w:val="16"/>
                <w:szCs w:val="16"/>
              </w:rPr>
              <w:t xml:space="preserve">Il existe une </w:t>
            </w:r>
            <w:proofErr w:type="spellStart"/>
            <w:r>
              <w:rPr>
                <w:rFonts w:ascii="Calibri" w:hAnsi="Calibri"/>
                <w:sz w:val="16"/>
                <w:szCs w:val="16"/>
              </w:rPr>
              <w:t>ToC</w:t>
            </w:r>
            <w:proofErr w:type="spellEnd"/>
            <w:r>
              <w:rPr>
                <w:rFonts w:ascii="Calibri" w:hAnsi="Calibri"/>
                <w:sz w:val="16"/>
                <w:szCs w:val="16"/>
              </w:rPr>
              <w:t xml:space="preserve"> à l’état d’ébauche dans le DP, et il est prévu de </w:t>
            </w:r>
            <w:r w:rsidR="00C35FD9">
              <w:rPr>
                <w:rFonts w:ascii="Calibri" w:hAnsi="Calibri"/>
                <w:sz w:val="16"/>
                <w:szCs w:val="16"/>
              </w:rPr>
              <w:t>l’affiner</w:t>
            </w:r>
            <w:r>
              <w:rPr>
                <w:rFonts w:ascii="Calibri" w:hAnsi="Calibri"/>
                <w:sz w:val="16"/>
                <w:szCs w:val="16"/>
              </w:rPr>
              <w:t xml:space="preserve"> à l’atelier de démarrage</w:t>
            </w:r>
            <w:r w:rsidR="00C35FD9">
              <w:rPr>
                <w:rFonts w:ascii="Calibri" w:hAnsi="Calibri"/>
                <w:sz w:val="16"/>
                <w:szCs w:val="16"/>
              </w:rPr>
              <w:t>.</w:t>
            </w:r>
          </w:p>
        </w:tc>
        <w:tc>
          <w:tcPr>
            <w:tcW w:w="1865" w:type="dxa"/>
            <w:tcBorders>
              <w:top w:val="nil"/>
              <w:left w:val="nil"/>
              <w:bottom w:val="single" w:sz="4" w:space="0" w:color="auto"/>
              <w:right w:val="single" w:sz="4" w:space="0" w:color="auto"/>
            </w:tcBorders>
            <w:shd w:val="clear" w:color="auto" w:fill="auto"/>
            <w:vAlign w:val="center"/>
            <w:hideMark/>
          </w:tcPr>
          <w:p w14:paraId="46D46FDC" w14:textId="64731509" w:rsidR="00485262" w:rsidRPr="00485262" w:rsidRDefault="00485262" w:rsidP="00485262">
            <w:pPr>
              <w:jc w:val="both"/>
              <w:rPr>
                <w:rFonts w:ascii="Calibri" w:hAnsi="Calibri"/>
                <w:sz w:val="16"/>
                <w:szCs w:val="16"/>
              </w:rPr>
            </w:pPr>
            <w:r w:rsidRPr="00485262">
              <w:rPr>
                <w:rFonts w:ascii="Calibri" w:hAnsi="Calibri"/>
                <w:sz w:val="16"/>
                <w:szCs w:val="16"/>
              </w:rPr>
              <w:t> </w:t>
            </w:r>
            <w:proofErr w:type="spellStart"/>
            <w:r w:rsidR="00C35FD9">
              <w:rPr>
                <w:rFonts w:ascii="Calibri" w:hAnsi="Calibri"/>
                <w:sz w:val="16"/>
                <w:szCs w:val="16"/>
              </w:rPr>
              <w:t>Prodoc</w:t>
            </w:r>
            <w:proofErr w:type="spellEnd"/>
          </w:p>
        </w:tc>
        <w:tc>
          <w:tcPr>
            <w:tcW w:w="4667" w:type="dxa"/>
            <w:tcBorders>
              <w:top w:val="nil"/>
              <w:left w:val="nil"/>
              <w:bottom w:val="single" w:sz="4" w:space="0" w:color="auto"/>
              <w:right w:val="single" w:sz="4" w:space="0" w:color="auto"/>
            </w:tcBorders>
            <w:shd w:val="clear" w:color="auto" w:fill="auto"/>
            <w:vAlign w:val="center"/>
            <w:hideMark/>
          </w:tcPr>
          <w:p w14:paraId="5ED42C1A" w14:textId="180DA6DB" w:rsidR="00485262" w:rsidRPr="00485262" w:rsidRDefault="00A177EB" w:rsidP="00485262">
            <w:pPr>
              <w:jc w:val="both"/>
              <w:rPr>
                <w:rFonts w:ascii="Calibri" w:hAnsi="Calibri"/>
                <w:color w:val="000000"/>
                <w:sz w:val="16"/>
                <w:szCs w:val="16"/>
              </w:rPr>
            </w:pPr>
            <w:r>
              <w:rPr>
                <w:rFonts w:ascii="Calibri" w:hAnsi="Calibri"/>
                <w:color w:val="000000"/>
                <w:sz w:val="16"/>
                <w:szCs w:val="16"/>
              </w:rPr>
              <w:t xml:space="preserve">On peut penser que la </w:t>
            </w:r>
            <w:proofErr w:type="spellStart"/>
            <w:r>
              <w:rPr>
                <w:rFonts w:ascii="Calibri" w:hAnsi="Calibri"/>
                <w:color w:val="000000"/>
                <w:sz w:val="16"/>
                <w:szCs w:val="16"/>
              </w:rPr>
              <w:t>ToC</w:t>
            </w:r>
            <w:proofErr w:type="spellEnd"/>
            <w:r>
              <w:rPr>
                <w:rFonts w:ascii="Calibri" w:hAnsi="Calibri"/>
                <w:color w:val="000000"/>
                <w:sz w:val="16"/>
                <w:szCs w:val="16"/>
              </w:rPr>
              <w:t xml:space="preserve"> est fondée sur des approches clés telles que les éveilleurs de conscience, les CEP, l’engagement des acteurs – mais aucune ne fonctionne réellement</w:t>
            </w:r>
            <w:r w:rsidR="00A77D2D">
              <w:rPr>
                <w:rFonts w:ascii="Calibri" w:hAnsi="Calibri"/>
                <w:color w:val="000000"/>
                <w:sz w:val="16"/>
                <w:szCs w:val="16"/>
              </w:rPr>
              <w:t xml:space="preserve">. Les points de la </w:t>
            </w:r>
            <w:proofErr w:type="spellStart"/>
            <w:r w:rsidR="00A77D2D">
              <w:rPr>
                <w:rFonts w:ascii="Calibri" w:hAnsi="Calibri"/>
                <w:color w:val="000000"/>
                <w:sz w:val="16"/>
                <w:szCs w:val="16"/>
              </w:rPr>
              <w:t>ToC</w:t>
            </w:r>
            <w:proofErr w:type="spellEnd"/>
            <w:r w:rsidR="00A77D2D">
              <w:rPr>
                <w:rFonts w:ascii="Calibri" w:hAnsi="Calibri"/>
                <w:color w:val="000000"/>
                <w:sz w:val="16"/>
                <w:szCs w:val="16"/>
              </w:rPr>
              <w:t xml:space="preserve"> indiqués dans le </w:t>
            </w:r>
            <w:proofErr w:type="spellStart"/>
            <w:r w:rsidR="00A77D2D">
              <w:rPr>
                <w:rFonts w:ascii="Calibri" w:hAnsi="Calibri"/>
                <w:color w:val="000000"/>
                <w:sz w:val="16"/>
                <w:szCs w:val="16"/>
              </w:rPr>
              <w:t>Prodoc</w:t>
            </w:r>
            <w:proofErr w:type="spellEnd"/>
            <w:r w:rsidR="00A77D2D">
              <w:rPr>
                <w:rFonts w:ascii="Calibri" w:hAnsi="Calibri"/>
                <w:color w:val="000000"/>
                <w:sz w:val="16"/>
                <w:szCs w:val="16"/>
              </w:rPr>
              <w:t xml:space="preserve"> pour la phase 1 n’ont pas été respectés.</w:t>
            </w:r>
          </w:p>
        </w:tc>
      </w:tr>
      <w:tr w:rsidR="00485262" w:rsidRPr="00485262" w14:paraId="712F90DD" w14:textId="77777777" w:rsidTr="00C96497">
        <w:trPr>
          <w:trHeight w:val="880"/>
        </w:trPr>
        <w:tc>
          <w:tcPr>
            <w:tcW w:w="2100" w:type="dxa"/>
            <w:vMerge/>
            <w:tcBorders>
              <w:top w:val="nil"/>
              <w:left w:val="single" w:sz="4" w:space="0" w:color="auto"/>
              <w:bottom w:val="single" w:sz="4" w:space="0" w:color="auto"/>
              <w:right w:val="single" w:sz="4" w:space="0" w:color="auto"/>
            </w:tcBorders>
            <w:vAlign w:val="center"/>
            <w:hideMark/>
          </w:tcPr>
          <w:p w14:paraId="5CFAEA43" w14:textId="77777777" w:rsidR="00485262" w:rsidRPr="00485262" w:rsidRDefault="00485262" w:rsidP="00485262">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20F9FF48" w14:textId="1E887505"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L'intervention analyse-t-elle au moins une fois par an les </w:t>
            </w:r>
            <w:r w:rsidR="00333F9D" w:rsidRPr="00485262">
              <w:rPr>
                <w:rFonts w:ascii="Calibri" w:hAnsi="Calibri"/>
                <w:color w:val="000000"/>
                <w:sz w:val="16"/>
                <w:szCs w:val="16"/>
              </w:rPr>
              <w:t>progrès</w:t>
            </w:r>
            <w:r w:rsidRPr="00485262">
              <w:rPr>
                <w:rFonts w:ascii="Calibri" w:hAnsi="Calibri"/>
                <w:color w:val="000000"/>
                <w:sz w:val="16"/>
                <w:szCs w:val="16"/>
              </w:rPr>
              <w:t xml:space="preserve"> accomplis en vue de </w:t>
            </w:r>
            <w:r w:rsidR="00333F9D" w:rsidRPr="00485262">
              <w:rPr>
                <w:rFonts w:ascii="Calibri" w:hAnsi="Calibri"/>
                <w:color w:val="000000"/>
                <w:sz w:val="16"/>
                <w:szCs w:val="16"/>
              </w:rPr>
              <w:t>réaliser</w:t>
            </w:r>
            <w:r w:rsidRPr="00485262">
              <w:rPr>
                <w:rFonts w:ascii="Calibri" w:hAnsi="Calibri"/>
                <w:color w:val="000000"/>
                <w:sz w:val="16"/>
                <w:szCs w:val="16"/>
              </w:rPr>
              <w:t xml:space="preserve"> l'</w:t>
            </w:r>
            <w:proofErr w:type="spellStart"/>
            <w:r w:rsidRPr="00485262">
              <w:rPr>
                <w:rFonts w:ascii="Calibri" w:hAnsi="Calibri"/>
                <w:color w:val="000000"/>
                <w:sz w:val="16"/>
                <w:szCs w:val="16"/>
              </w:rPr>
              <w:t>outcome</w:t>
            </w:r>
            <w:proofErr w:type="spellEnd"/>
            <w:r w:rsidRPr="00485262">
              <w:rPr>
                <w:rFonts w:ascii="Calibri" w:hAnsi="Calibri"/>
                <w:color w:val="000000"/>
                <w:sz w:val="16"/>
                <w:szCs w:val="16"/>
              </w:rPr>
              <w:t xml:space="preserve"> et sa contribution probable au niveau de l'impact ?</w:t>
            </w:r>
          </w:p>
        </w:tc>
        <w:tc>
          <w:tcPr>
            <w:tcW w:w="3260" w:type="dxa"/>
            <w:tcBorders>
              <w:top w:val="nil"/>
              <w:left w:val="nil"/>
              <w:bottom w:val="single" w:sz="4" w:space="0" w:color="auto"/>
              <w:right w:val="single" w:sz="4" w:space="0" w:color="auto"/>
            </w:tcBorders>
            <w:shd w:val="clear" w:color="auto" w:fill="auto"/>
            <w:vAlign w:val="center"/>
            <w:hideMark/>
          </w:tcPr>
          <w:p w14:paraId="31C3390F" w14:textId="0F6691BE" w:rsidR="00485262" w:rsidRPr="00485262" w:rsidRDefault="00333F9D" w:rsidP="00485262">
            <w:pPr>
              <w:jc w:val="both"/>
              <w:rPr>
                <w:rFonts w:ascii="Calibri" w:hAnsi="Calibri"/>
                <w:sz w:val="16"/>
                <w:szCs w:val="16"/>
              </w:rPr>
            </w:pPr>
            <w:r>
              <w:rPr>
                <w:rFonts w:ascii="Calibri" w:hAnsi="Calibri"/>
                <w:sz w:val="16"/>
                <w:szCs w:val="16"/>
              </w:rPr>
              <w:t xml:space="preserve">Il n’y a pas de rapport de suivi </w:t>
            </w:r>
            <w:r w:rsidR="00C35FD9">
              <w:rPr>
                <w:rFonts w:ascii="Calibri" w:hAnsi="Calibri"/>
                <w:sz w:val="16"/>
                <w:szCs w:val="16"/>
              </w:rPr>
              <w:t xml:space="preserve">et évaluation </w:t>
            </w:r>
            <w:r>
              <w:rPr>
                <w:rFonts w:ascii="Calibri" w:hAnsi="Calibri"/>
                <w:sz w:val="16"/>
                <w:szCs w:val="16"/>
              </w:rPr>
              <w:t xml:space="preserve">en tant que tel. Il y a des rapports qui indiquent des résultats </w:t>
            </w:r>
            <w:r w:rsidR="00C35FD9">
              <w:rPr>
                <w:rFonts w:ascii="Calibri" w:hAnsi="Calibri"/>
                <w:sz w:val="16"/>
                <w:szCs w:val="16"/>
              </w:rPr>
              <w:t>qui ne correspondent pas à l’analyse des indicateurs prévus dans le cadre logique</w:t>
            </w:r>
            <w:r w:rsidR="00151867">
              <w:rPr>
                <w:rFonts w:ascii="Calibri" w:hAnsi="Calibri"/>
                <w:sz w:val="16"/>
                <w:szCs w:val="16"/>
              </w:rPr>
              <w:t xml:space="preserve"> et ce qui est observé sur le terrain</w:t>
            </w:r>
            <w:r w:rsidR="00C35FD9">
              <w:rPr>
                <w:rFonts w:ascii="Calibri" w:hAnsi="Calibri"/>
                <w:sz w:val="16"/>
                <w:szCs w:val="16"/>
              </w:rPr>
              <w:t>.</w:t>
            </w:r>
          </w:p>
        </w:tc>
        <w:tc>
          <w:tcPr>
            <w:tcW w:w="1865" w:type="dxa"/>
            <w:tcBorders>
              <w:top w:val="nil"/>
              <w:left w:val="nil"/>
              <w:bottom w:val="single" w:sz="4" w:space="0" w:color="auto"/>
              <w:right w:val="single" w:sz="4" w:space="0" w:color="auto"/>
            </w:tcBorders>
            <w:shd w:val="clear" w:color="auto" w:fill="auto"/>
            <w:vAlign w:val="center"/>
            <w:hideMark/>
          </w:tcPr>
          <w:p w14:paraId="01FBF807" w14:textId="62811E5F" w:rsidR="00502ADF" w:rsidRDefault="00485262" w:rsidP="00485262">
            <w:pPr>
              <w:jc w:val="both"/>
              <w:rPr>
                <w:rFonts w:ascii="Calibri" w:hAnsi="Calibri"/>
                <w:sz w:val="16"/>
                <w:szCs w:val="16"/>
              </w:rPr>
            </w:pPr>
            <w:r w:rsidRPr="00485262">
              <w:rPr>
                <w:rFonts w:ascii="Calibri" w:hAnsi="Calibri"/>
                <w:sz w:val="16"/>
                <w:szCs w:val="16"/>
              </w:rPr>
              <w:t> </w:t>
            </w:r>
            <w:r w:rsidR="00DC5D60">
              <w:rPr>
                <w:rFonts w:ascii="Calibri" w:hAnsi="Calibri"/>
                <w:sz w:val="16"/>
                <w:szCs w:val="16"/>
              </w:rPr>
              <w:t>Réunion avec l’équipe d’intervention du 28.01</w:t>
            </w:r>
            <w:r w:rsidR="00502ADF">
              <w:rPr>
                <w:rFonts w:ascii="Calibri" w:hAnsi="Calibri"/>
                <w:sz w:val="16"/>
                <w:szCs w:val="16"/>
              </w:rPr>
              <w:t xml:space="preserve"> (avec présentation </w:t>
            </w:r>
            <w:proofErr w:type="spellStart"/>
            <w:r w:rsidR="00502ADF">
              <w:rPr>
                <w:rFonts w:ascii="Calibri" w:hAnsi="Calibri"/>
                <w:sz w:val="16"/>
                <w:szCs w:val="16"/>
              </w:rPr>
              <w:t>ppt</w:t>
            </w:r>
            <w:proofErr w:type="spellEnd"/>
            <w:r w:rsidR="00502ADF">
              <w:rPr>
                <w:rFonts w:ascii="Calibri" w:hAnsi="Calibri"/>
                <w:sz w:val="16"/>
                <w:szCs w:val="16"/>
              </w:rPr>
              <w:t xml:space="preserve"> </w:t>
            </w:r>
            <w:proofErr w:type="spellStart"/>
            <w:r w:rsidR="00502ADF">
              <w:rPr>
                <w:rFonts w:ascii="Calibri" w:hAnsi="Calibri"/>
                <w:sz w:val="16"/>
                <w:szCs w:val="16"/>
              </w:rPr>
              <w:t>Piredd</w:t>
            </w:r>
            <w:proofErr w:type="spellEnd"/>
            <w:r w:rsidR="00502ADF">
              <w:rPr>
                <w:rFonts w:ascii="Calibri" w:hAnsi="Calibri"/>
                <w:sz w:val="16"/>
                <w:szCs w:val="16"/>
              </w:rPr>
              <w:t>)</w:t>
            </w:r>
          </w:p>
          <w:p w14:paraId="68C3B3C6" w14:textId="77777777" w:rsidR="00DC5D60" w:rsidRDefault="00DC5D60" w:rsidP="00485262">
            <w:pPr>
              <w:jc w:val="both"/>
              <w:rPr>
                <w:rFonts w:ascii="Calibri" w:hAnsi="Calibri"/>
                <w:sz w:val="16"/>
                <w:szCs w:val="16"/>
              </w:rPr>
            </w:pPr>
            <w:r>
              <w:rPr>
                <w:rFonts w:ascii="Calibri" w:hAnsi="Calibri"/>
                <w:sz w:val="16"/>
                <w:szCs w:val="16"/>
              </w:rPr>
              <w:t>Rapport résultat 2021 (draft)</w:t>
            </w:r>
          </w:p>
          <w:p w14:paraId="08C22853" w14:textId="77777777" w:rsidR="00C35FD9" w:rsidRDefault="00C35FD9" w:rsidP="00485262">
            <w:pPr>
              <w:jc w:val="both"/>
              <w:rPr>
                <w:rFonts w:ascii="Calibri" w:hAnsi="Calibri"/>
                <w:sz w:val="16"/>
                <w:szCs w:val="16"/>
              </w:rPr>
            </w:pPr>
            <w:r>
              <w:rPr>
                <w:rFonts w:ascii="Calibri" w:hAnsi="Calibri"/>
                <w:sz w:val="16"/>
                <w:szCs w:val="16"/>
              </w:rPr>
              <w:t>Observation terrain / et document y relatifs</w:t>
            </w:r>
          </w:p>
          <w:p w14:paraId="1099672F" w14:textId="77777777" w:rsidR="00E05C0D" w:rsidRDefault="00E05C0D" w:rsidP="00485262">
            <w:pPr>
              <w:jc w:val="both"/>
              <w:rPr>
                <w:rFonts w:ascii="Calibri" w:hAnsi="Calibri"/>
                <w:sz w:val="16"/>
                <w:szCs w:val="16"/>
              </w:rPr>
            </w:pPr>
            <w:r>
              <w:rPr>
                <w:rFonts w:ascii="Calibri" w:hAnsi="Calibri"/>
                <w:sz w:val="16"/>
                <w:szCs w:val="16"/>
              </w:rPr>
              <w:t xml:space="preserve">Document de travail N°9 </w:t>
            </w:r>
            <w:proofErr w:type="spellStart"/>
            <w:r>
              <w:rPr>
                <w:rFonts w:ascii="Calibri" w:hAnsi="Calibri"/>
                <w:sz w:val="16"/>
                <w:szCs w:val="16"/>
              </w:rPr>
              <w:t>Enabel</w:t>
            </w:r>
            <w:proofErr w:type="spellEnd"/>
            <w:r>
              <w:rPr>
                <w:rFonts w:ascii="Calibri" w:hAnsi="Calibri"/>
                <w:sz w:val="16"/>
                <w:szCs w:val="16"/>
              </w:rPr>
              <w:t> : changements budgétaires</w:t>
            </w:r>
          </w:p>
          <w:p w14:paraId="2970CE5D" w14:textId="19B00415" w:rsidR="00502ADF" w:rsidRPr="00485262" w:rsidRDefault="00502ADF" w:rsidP="00485262">
            <w:pPr>
              <w:jc w:val="both"/>
              <w:rPr>
                <w:rFonts w:ascii="Calibri" w:hAnsi="Calibri"/>
                <w:sz w:val="16"/>
                <w:szCs w:val="16"/>
              </w:rPr>
            </w:pPr>
          </w:p>
        </w:tc>
        <w:tc>
          <w:tcPr>
            <w:tcW w:w="4667" w:type="dxa"/>
            <w:tcBorders>
              <w:top w:val="nil"/>
              <w:left w:val="nil"/>
              <w:bottom w:val="single" w:sz="4" w:space="0" w:color="auto"/>
              <w:right w:val="single" w:sz="4" w:space="0" w:color="auto"/>
            </w:tcBorders>
            <w:shd w:val="clear" w:color="auto" w:fill="auto"/>
            <w:vAlign w:val="center"/>
            <w:hideMark/>
          </w:tcPr>
          <w:p w14:paraId="67A99E6C" w14:textId="5EC6E5B1" w:rsidR="00485262" w:rsidRPr="00485262" w:rsidRDefault="000E04E2" w:rsidP="00485262">
            <w:pPr>
              <w:jc w:val="both"/>
              <w:rPr>
                <w:rFonts w:ascii="Calibri" w:hAnsi="Calibri"/>
                <w:color w:val="000000"/>
                <w:sz w:val="16"/>
                <w:szCs w:val="16"/>
              </w:rPr>
            </w:pPr>
            <w:r>
              <w:rPr>
                <w:rFonts w:ascii="Calibri" w:hAnsi="Calibri"/>
                <w:color w:val="000000"/>
                <w:sz w:val="16"/>
                <w:szCs w:val="16"/>
              </w:rPr>
              <w:t>Il y a un déficit dans la coordination et le suivi des activités, beaucoup de retard est accumulé, d’autres activés ne sont pas faite</w:t>
            </w:r>
            <w:r w:rsidR="00C35FD9">
              <w:rPr>
                <w:rFonts w:ascii="Calibri" w:hAnsi="Calibri"/>
                <w:color w:val="000000"/>
                <w:sz w:val="16"/>
                <w:szCs w:val="16"/>
              </w:rPr>
              <w:t>s</w:t>
            </w:r>
            <w:r>
              <w:rPr>
                <w:rFonts w:ascii="Calibri" w:hAnsi="Calibri"/>
                <w:color w:val="000000"/>
                <w:sz w:val="16"/>
                <w:szCs w:val="16"/>
              </w:rPr>
              <w:t xml:space="preserve"> ou terminées dans les temps, et ce rythme ne convient pas ni aux partenaires, ni aux acteurs, ni aux bénéficiaires. </w:t>
            </w:r>
            <w:r w:rsidR="00EB65B1">
              <w:rPr>
                <w:rFonts w:ascii="Calibri" w:hAnsi="Calibri"/>
                <w:color w:val="000000"/>
                <w:sz w:val="16"/>
                <w:szCs w:val="16"/>
              </w:rPr>
              <w:t>Ce qui est fait n’est pas suffisamment documenté par des vérifications des rapports existants. L</w:t>
            </w:r>
            <w:r>
              <w:rPr>
                <w:rFonts w:ascii="Calibri" w:hAnsi="Calibri"/>
                <w:color w:val="000000"/>
                <w:sz w:val="16"/>
                <w:szCs w:val="16"/>
              </w:rPr>
              <w:t xml:space="preserve">’outil de suivi-évaluation n’est toujours pas opérationnel, raison pour laquelle il existe des rapports mais sans mécanisme de suivi-évaluation. </w:t>
            </w:r>
            <w:r w:rsidR="00EB65B1">
              <w:rPr>
                <w:rFonts w:ascii="Calibri" w:hAnsi="Calibri"/>
                <w:color w:val="000000"/>
                <w:sz w:val="16"/>
                <w:szCs w:val="16"/>
              </w:rPr>
              <w:t xml:space="preserve">Par exemple, on ne sait pas aujourd’hui combien exactement de CEP sont opérationnels, leurs étendues, et le maintien de la totalité de </w:t>
            </w:r>
            <w:r w:rsidR="00EB65B1" w:rsidRPr="00BB4550">
              <w:rPr>
                <w:rFonts w:ascii="Calibri" w:hAnsi="Calibri"/>
                <w:color w:val="000000"/>
                <w:sz w:val="16"/>
                <w:szCs w:val="16"/>
              </w:rPr>
              <w:t xml:space="preserve">leurs membres ou non. Les éveilleurs sont au nombre de </w:t>
            </w:r>
            <w:r w:rsidR="00BB4550" w:rsidRPr="00BB4550">
              <w:rPr>
                <w:rFonts w:ascii="Calibri" w:hAnsi="Calibri"/>
                <w:color w:val="000000"/>
                <w:sz w:val="16"/>
                <w:szCs w:val="16"/>
              </w:rPr>
              <w:t>40</w:t>
            </w:r>
            <w:r w:rsidR="00EB65B1" w:rsidRPr="00BB4550">
              <w:rPr>
                <w:rFonts w:ascii="Calibri" w:hAnsi="Calibri"/>
                <w:color w:val="000000"/>
                <w:sz w:val="16"/>
                <w:szCs w:val="16"/>
              </w:rPr>
              <w:t xml:space="preserve"> étatique</w:t>
            </w:r>
            <w:r w:rsidR="00151867" w:rsidRPr="00BB4550">
              <w:rPr>
                <w:rFonts w:ascii="Calibri" w:hAnsi="Calibri"/>
                <w:color w:val="000000"/>
                <w:sz w:val="16"/>
                <w:szCs w:val="16"/>
              </w:rPr>
              <w:t>s</w:t>
            </w:r>
            <w:r w:rsidR="00502ADF" w:rsidRPr="00BB4550">
              <w:rPr>
                <w:rFonts w:ascii="Calibri" w:hAnsi="Calibri"/>
                <w:color w:val="000000"/>
                <w:sz w:val="16"/>
                <w:szCs w:val="16"/>
              </w:rPr>
              <w:t xml:space="preserve"> </w:t>
            </w:r>
            <w:r w:rsidR="00BB4550" w:rsidRPr="00BB4550">
              <w:rPr>
                <w:rFonts w:ascii="Calibri" w:hAnsi="Calibri"/>
                <w:color w:val="000000"/>
                <w:sz w:val="16"/>
                <w:szCs w:val="16"/>
              </w:rPr>
              <w:t xml:space="preserve">selon la CPEDD </w:t>
            </w:r>
            <w:r w:rsidR="00502ADF" w:rsidRPr="00BB4550">
              <w:rPr>
                <w:rFonts w:ascii="Calibri" w:hAnsi="Calibri"/>
                <w:color w:val="000000"/>
                <w:sz w:val="16"/>
                <w:szCs w:val="16"/>
              </w:rPr>
              <w:t>et</w:t>
            </w:r>
            <w:r w:rsidR="00151867" w:rsidRPr="00BB4550">
              <w:rPr>
                <w:rFonts w:ascii="Calibri" w:hAnsi="Calibri"/>
                <w:color w:val="000000"/>
                <w:sz w:val="16"/>
                <w:szCs w:val="16"/>
              </w:rPr>
              <w:t xml:space="preserve"> on ne sait pas combien exactement il y a d’éveilleurs</w:t>
            </w:r>
            <w:r w:rsidR="00EB65B1" w:rsidRPr="00BB4550">
              <w:rPr>
                <w:rFonts w:ascii="Calibri" w:hAnsi="Calibri"/>
                <w:color w:val="000000"/>
                <w:sz w:val="16"/>
                <w:szCs w:val="16"/>
              </w:rPr>
              <w:t xml:space="preserve"> communautaires</w:t>
            </w:r>
            <w:r w:rsidR="00151867" w:rsidRPr="00BB4550">
              <w:rPr>
                <w:rFonts w:ascii="Calibri" w:hAnsi="Calibri"/>
                <w:color w:val="000000"/>
                <w:sz w:val="16"/>
                <w:szCs w:val="16"/>
              </w:rPr>
              <w:t xml:space="preserve">. </w:t>
            </w:r>
            <w:r w:rsidR="00502ADF" w:rsidRPr="00BB4550">
              <w:rPr>
                <w:rFonts w:ascii="Calibri" w:hAnsi="Calibri"/>
                <w:color w:val="000000"/>
                <w:sz w:val="16"/>
                <w:szCs w:val="16"/>
              </w:rPr>
              <w:t xml:space="preserve">Le </w:t>
            </w:r>
            <w:proofErr w:type="spellStart"/>
            <w:r w:rsidR="00502ADF" w:rsidRPr="00BB4550">
              <w:rPr>
                <w:rFonts w:ascii="Calibri" w:hAnsi="Calibri"/>
                <w:color w:val="000000"/>
                <w:sz w:val="16"/>
                <w:szCs w:val="16"/>
              </w:rPr>
              <w:t>Piredd</w:t>
            </w:r>
            <w:proofErr w:type="spellEnd"/>
            <w:r w:rsidR="00502ADF" w:rsidRPr="00BB4550">
              <w:rPr>
                <w:rFonts w:ascii="Calibri" w:hAnsi="Calibri"/>
                <w:color w:val="000000"/>
                <w:sz w:val="16"/>
                <w:szCs w:val="16"/>
              </w:rPr>
              <w:t xml:space="preserve"> déclare dans sa présentation</w:t>
            </w:r>
            <w:r w:rsidR="00151867" w:rsidRPr="00BB4550">
              <w:rPr>
                <w:rFonts w:ascii="Calibri" w:hAnsi="Calibri"/>
                <w:color w:val="000000"/>
                <w:sz w:val="16"/>
                <w:szCs w:val="16"/>
              </w:rPr>
              <w:t xml:space="preserve"> que </w:t>
            </w:r>
            <w:r w:rsidR="00502ADF" w:rsidRPr="00BB4550">
              <w:rPr>
                <w:rFonts w:ascii="Calibri" w:hAnsi="Calibri"/>
                <w:color w:val="000000"/>
                <w:sz w:val="16"/>
                <w:szCs w:val="16"/>
              </w:rPr>
              <w:t>90</w:t>
            </w:r>
            <w:r w:rsidR="00151867" w:rsidRPr="00BB4550">
              <w:rPr>
                <w:rFonts w:ascii="Calibri" w:hAnsi="Calibri"/>
                <w:color w:val="000000"/>
                <w:sz w:val="16"/>
                <w:szCs w:val="16"/>
              </w:rPr>
              <w:t xml:space="preserve"> personnes ont suivi la formation sur les éveilleurs de conscience</w:t>
            </w:r>
            <w:r w:rsidR="00BB4550" w:rsidRPr="00BB4550">
              <w:rPr>
                <w:rFonts w:ascii="Calibri" w:hAnsi="Calibri"/>
                <w:color w:val="000000"/>
                <w:sz w:val="16"/>
                <w:szCs w:val="16"/>
              </w:rPr>
              <w:t xml:space="preserve"> et sont déployés dans 15 groupements dont 16 présidents de CLD. Mais la cible est de 50 groupements et 16 CLD, donc on est encore loin de la réalité, et surtout on ne connait pas le chiffre exact</w:t>
            </w:r>
            <w:r w:rsidR="00151867" w:rsidRPr="00BB4550">
              <w:rPr>
                <w:rFonts w:ascii="Calibri" w:hAnsi="Calibri"/>
                <w:color w:val="000000"/>
                <w:sz w:val="16"/>
                <w:szCs w:val="16"/>
              </w:rPr>
              <w:t>.</w:t>
            </w:r>
            <w:r w:rsidR="00EB65B1" w:rsidRPr="00BB4550">
              <w:rPr>
                <w:rFonts w:ascii="Calibri" w:hAnsi="Calibri"/>
                <w:color w:val="000000"/>
                <w:sz w:val="16"/>
                <w:szCs w:val="16"/>
              </w:rPr>
              <w:t xml:space="preserve"> </w:t>
            </w:r>
            <w:r w:rsidR="00BB4550" w:rsidRPr="00BB4550">
              <w:rPr>
                <w:rFonts w:ascii="Calibri" w:hAnsi="Calibri"/>
                <w:color w:val="000000"/>
                <w:sz w:val="16"/>
                <w:szCs w:val="16"/>
              </w:rPr>
              <w:t>Du coup, on n’a pas d’idée sur ceux qui sont opérationnels, et o</w:t>
            </w:r>
            <w:r w:rsidR="00EB65B1" w:rsidRPr="00BB4550">
              <w:rPr>
                <w:rFonts w:ascii="Calibri" w:hAnsi="Calibri"/>
                <w:color w:val="000000"/>
                <w:sz w:val="16"/>
                <w:szCs w:val="16"/>
              </w:rPr>
              <w:t xml:space="preserve">n </w:t>
            </w:r>
            <w:r w:rsidR="00151867" w:rsidRPr="00BB4550">
              <w:rPr>
                <w:rFonts w:ascii="Calibri" w:hAnsi="Calibri"/>
                <w:color w:val="000000"/>
                <w:sz w:val="16"/>
                <w:szCs w:val="16"/>
              </w:rPr>
              <w:t>n’</w:t>
            </w:r>
            <w:r w:rsidR="00EB65B1" w:rsidRPr="00BB4550">
              <w:rPr>
                <w:rFonts w:ascii="Calibri" w:hAnsi="Calibri"/>
                <w:color w:val="000000"/>
                <w:sz w:val="16"/>
                <w:szCs w:val="16"/>
              </w:rPr>
              <w:t>a aucune idée de combien de personnes ont été atteintes par ces éveilleurs</w:t>
            </w:r>
            <w:r w:rsidR="00BB4550" w:rsidRPr="00BB4550">
              <w:rPr>
                <w:rFonts w:ascii="Calibri" w:hAnsi="Calibri"/>
                <w:color w:val="000000"/>
                <w:sz w:val="16"/>
                <w:szCs w:val="16"/>
              </w:rPr>
              <w:t>. En revanche,</w:t>
            </w:r>
            <w:r w:rsidR="00EB65B1" w:rsidRPr="00BB4550">
              <w:rPr>
                <w:rFonts w:ascii="Calibri" w:hAnsi="Calibri"/>
                <w:color w:val="000000"/>
                <w:sz w:val="16"/>
                <w:szCs w:val="16"/>
              </w:rPr>
              <w:t xml:space="preserve"> on sait que </w:t>
            </w:r>
            <w:r w:rsidR="00151867" w:rsidRPr="00BB4550">
              <w:rPr>
                <w:rFonts w:ascii="Calibri" w:hAnsi="Calibri"/>
                <w:color w:val="000000"/>
                <w:sz w:val="16"/>
                <w:szCs w:val="16"/>
              </w:rPr>
              <w:t>plusieurs</w:t>
            </w:r>
            <w:r w:rsidR="00EB65B1" w:rsidRPr="00BB4550">
              <w:rPr>
                <w:rFonts w:ascii="Calibri" w:hAnsi="Calibri"/>
                <w:color w:val="000000"/>
                <w:sz w:val="16"/>
                <w:szCs w:val="16"/>
              </w:rPr>
              <w:t xml:space="preserve"> villages n</w:t>
            </w:r>
            <w:r w:rsidR="00BB4550" w:rsidRPr="00BB4550">
              <w:rPr>
                <w:rFonts w:ascii="Calibri" w:hAnsi="Calibri"/>
                <w:color w:val="000000"/>
                <w:sz w:val="16"/>
                <w:szCs w:val="16"/>
              </w:rPr>
              <w:t xml:space="preserve">e les </w:t>
            </w:r>
            <w:r w:rsidR="00EB65B1" w:rsidRPr="00BB4550">
              <w:rPr>
                <w:rFonts w:ascii="Calibri" w:hAnsi="Calibri"/>
                <w:color w:val="000000"/>
                <w:sz w:val="16"/>
                <w:szCs w:val="16"/>
              </w:rPr>
              <w:t>ont jamais vu. L’équipe d’intervention est tout</w:t>
            </w:r>
            <w:r w:rsidR="00EB65B1">
              <w:rPr>
                <w:rFonts w:ascii="Calibri" w:hAnsi="Calibri"/>
                <w:color w:val="000000"/>
                <w:sz w:val="16"/>
                <w:szCs w:val="16"/>
              </w:rPr>
              <w:t xml:space="preserve"> à fait </w:t>
            </w:r>
            <w:r w:rsidR="00E05C0D">
              <w:rPr>
                <w:rFonts w:ascii="Calibri" w:hAnsi="Calibri"/>
                <w:color w:val="000000"/>
                <w:sz w:val="16"/>
                <w:szCs w:val="16"/>
              </w:rPr>
              <w:t>consciente</w:t>
            </w:r>
            <w:r w:rsidR="00EB65B1">
              <w:rPr>
                <w:rFonts w:ascii="Calibri" w:hAnsi="Calibri"/>
                <w:color w:val="000000"/>
                <w:sz w:val="16"/>
                <w:szCs w:val="16"/>
              </w:rPr>
              <w:t xml:space="preserve"> qu’il fa</w:t>
            </w:r>
            <w:r w:rsidR="00151867">
              <w:rPr>
                <w:rFonts w:ascii="Calibri" w:hAnsi="Calibri"/>
                <w:color w:val="000000"/>
                <w:sz w:val="16"/>
                <w:szCs w:val="16"/>
              </w:rPr>
              <w:t>u</w:t>
            </w:r>
            <w:r w:rsidR="00EB65B1">
              <w:rPr>
                <w:rFonts w:ascii="Calibri" w:hAnsi="Calibri"/>
                <w:color w:val="000000"/>
                <w:sz w:val="16"/>
                <w:szCs w:val="16"/>
              </w:rPr>
              <w:t>t corriger ce déficit</w:t>
            </w:r>
            <w:r w:rsidR="0061785D">
              <w:rPr>
                <w:rFonts w:ascii="Calibri" w:hAnsi="Calibri"/>
                <w:color w:val="000000"/>
                <w:sz w:val="16"/>
                <w:szCs w:val="16"/>
              </w:rPr>
              <w:t xml:space="preserve"> en mettant en place un mécanisme de suivi</w:t>
            </w:r>
            <w:r w:rsidR="00151867">
              <w:rPr>
                <w:rFonts w:ascii="Calibri" w:hAnsi="Calibri"/>
                <w:color w:val="000000"/>
                <w:sz w:val="16"/>
                <w:szCs w:val="16"/>
              </w:rPr>
              <w:t>-</w:t>
            </w:r>
            <w:r w:rsidR="0061785D">
              <w:rPr>
                <w:rFonts w:ascii="Calibri" w:hAnsi="Calibri"/>
                <w:color w:val="000000"/>
                <w:sz w:val="16"/>
                <w:szCs w:val="16"/>
              </w:rPr>
              <w:t xml:space="preserve">évaluation </w:t>
            </w:r>
          </w:p>
        </w:tc>
      </w:tr>
      <w:tr w:rsidR="00DC5D60" w:rsidRPr="00485262" w14:paraId="78C2AE47" w14:textId="77777777" w:rsidTr="00C96497">
        <w:trPr>
          <w:trHeight w:val="132"/>
        </w:trPr>
        <w:tc>
          <w:tcPr>
            <w:tcW w:w="2100" w:type="dxa"/>
            <w:vMerge/>
            <w:tcBorders>
              <w:top w:val="nil"/>
              <w:left w:val="single" w:sz="4" w:space="0" w:color="auto"/>
              <w:bottom w:val="single" w:sz="4" w:space="0" w:color="auto"/>
              <w:right w:val="single" w:sz="4" w:space="0" w:color="auto"/>
            </w:tcBorders>
            <w:vAlign w:val="center"/>
            <w:hideMark/>
          </w:tcPr>
          <w:p w14:paraId="48D5633F"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3D4D568E" w14:textId="749CE1C7" w:rsidR="00DC5D60" w:rsidRPr="00485262" w:rsidRDefault="00DC5D60" w:rsidP="00DC5D60">
            <w:pPr>
              <w:rPr>
                <w:rFonts w:ascii="Calibri" w:hAnsi="Calibri"/>
                <w:color w:val="000000"/>
                <w:sz w:val="16"/>
                <w:szCs w:val="16"/>
              </w:rPr>
            </w:pPr>
            <w:r w:rsidRPr="00485262">
              <w:rPr>
                <w:rFonts w:ascii="Calibri" w:hAnsi="Calibri"/>
                <w:color w:val="000000"/>
                <w:sz w:val="16"/>
                <w:szCs w:val="16"/>
              </w:rPr>
              <w:t xml:space="preserve">L'intervention se sert-elle des données relatives aux progrès accomplis pour faire rapport au </w:t>
            </w:r>
            <w:r w:rsidR="00F95F27" w:rsidRPr="00485262">
              <w:rPr>
                <w:rFonts w:ascii="Calibri" w:hAnsi="Calibri"/>
                <w:color w:val="000000"/>
                <w:sz w:val="16"/>
                <w:szCs w:val="16"/>
              </w:rPr>
              <w:t>Comité</w:t>
            </w:r>
            <w:r w:rsidRPr="00485262">
              <w:rPr>
                <w:rFonts w:ascii="Calibri" w:hAnsi="Calibri"/>
                <w:color w:val="000000"/>
                <w:sz w:val="16"/>
                <w:szCs w:val="16"/>
              </w:rPr>
              <w:t xml:space="preserve"> de pilotage et pour proposer les décisions qui s'imposent pour réorienter, le cas échéant, l'intervention au niveau stratégique ?</w:t>
            </w:r>
          </w:p>
        </w:tc>
        <w:tc>
          <w:tcPr>
            <w:tcW w:w="3260" w:type="dxa"/>
            <w:tcBorders>
              <w:top w:val="nil"/>
              <w:left w:val="nil"/>
              <w:bottom w:val="single" w:sz="4" w:space="0" w:color="auto"/>
              <w:right w:val="single" w:sz="4" w:space="0" w:color="auto"/>
            </w:tcBorders>
            <w:shd w:val="clear" w:color="auto" w:fill="auto"/>
            <w:vAlign w:val="center"/>
          </w:tcPr>
          <w:p w14:paraId="56CF43C5" w14:textId="77777777" w:rsidR="00DC5D60" w:rsidRDefault="00DC5D60" w:rsidP="00DC5D60">
            <w:pPr>
              <w:rPr>
                <w:rFonts w:ascii="Calibri" w:hAnsi="Calibri"/>
                <w:color w:val="000000"/>
                <w:sz w:val="16"/>
                <w:szCs w:val="16"/>
              </w:rPr>
            </w:pPr>
            <w:r>
              <w:rPr>
                <w:rFonts w:ascii="Calibri" w:hAnsi="Calibri"/>
                <w:color w:val="000000"/>
                <w:sz w:val="16"/>
                <w:szCs w:val="16"/>
              </w:rPr>
              <w:t>Il n’y pas de rapport de suivi</w:t>
            </w:r>
            <w:r w:rsidR="00EB65B1">
              <w:rPr>
                <w:rFonts w:ascii="Calibri" w:hAnsi="Calibri"/>
                <w:color w:val="000000"/>
                <w:sz w:val="16"/>
                <w:szCs w:val="16"/>
              </w:rPr>
              <w:t xml:space="preserve"> et évaluation</w:t>
            </w:r>
            <w:r>
              <w:rPr>
                <w:rFonts w:ascii="Calibri" w:hAnsi="Calibri"/>
                <w:color w:val="000000"/>
                <w:sz w:val="16"/>
                <w:szCs w:val="16"/>
              </w:rPr>
              <w:t>, donc on ne sait pas évaluer le progrès</w:t>
            </w:r>
            <w:r w:rsidR="00EB65B1">
              <w:rPr>
                <w:rFonts w:ascii="Calibri" w:hAnsi="Calibri"/>
                <w:color w:val="000000"/>
                <w:sz w:val="16"/>
                <w:szCs w:val="16"/>
              </w:rPr>
              <w:t xml:space="preserve"> réellement</w:t>
            </w:r>
            <w:r>
              <w:rPr>
                <w:rFonts w:ascii="Calibri" w:hAnsi="Calibri"/>
                <w:color w:val="000000"/>
                <w:sz w:val="16"/>
                <w:szCs w:val="16"/>
              </w:rPr>
              <w:t>.</w:t>
            </w:r>
          </w:p>
          <w:p w14:paraId="5AFE6A4A" w14:textId="3CAF5E6C" w:rsidR="0061785D" w:rsidRPr="00485262" w:rsidRDefault="0061785D" w:rsidP="00DC5D60">
            <w:pPr>
              <w:rPr>
                <w:rFonts w:ascii="Calibri" w:hAnsi="Calibri"/>
                <w:color w:val="000000"/>
                <w:sz w:val="16"/>
                <w:szCs w:val="16"/>
              </w:rPr>
            </w:pPr>
            <w:r>
              <w:rPr>
                <w:rFonts w:ascii="Calibri" w:hAnsi="Calibri"/>
                <w:color w:val="000000"/>
                <w:sz w:val="16"/>
                <w:szCs w:val="16"/>
              </w:rPr>
              <w:t>En revanche, les problèmes sont bien évoqués lors du CTCS, et des solutions sont proposées avec des recommandations</w:t>
            </w:r>
          </w:p>
        </w:tc>
        <w:tc>
          <w:tcPr>
            <w:tcW w:w="1865" w:type="dxa"/>
            <w:tcBorders>
              <w:top w:val="nil"/>
              <w:left w:val="nil"/>
              <w:bottom w:val="single" w:sz="4" w:space="0" w:color="auto"/>
              <w:right w:val="single" w:sz="4" w:space="0" w:color="auto"/>
            </w:tcBorders>
            <w:shd w:val="clear" w:color="auto" w:fill="auto"/>
            <w:vAlign w:val="center"/>
            <w:hideMark/>
          </w:tcPr>
          <w:p w14:paraId="0DB14557" w14:textId="39DFF6AB" w:rsidR="00DC5D60" w:rsidRPr="00151867" w:rsidRDefault="00DC5D60" w:rsidP="00DC5D60">
            <w:pPr>
              <w:rPr>
                <w:rFonts w:ascii="Calibri" w:hAnsi="Calibri"/>
                <w:color w:val="000000"/>
                <w:sz w:val="16"/>
                <w:szCs w:val="16"/>
              </w:rPr>
            </w:pPr>
            <w:r w:rsidRPr="00151867">
              <w:rPr>
                <w:rFonts w:ascii="Calibri" w:hAnsi="Calibri"/>
                <w:color w:val="000000"/>
                <w:sz w:val="16"/>
                <w:szCs w:val="16"/>
              </w:rPr>
              <w:t>PV du comité de pilotage</w:t>
            </w:r>
            <w:r w:rsidR="0061785D" w:rsidRPr="00151867">
              <w:rPr>
                <w:rFonts w:ascii="Calibri" w:hAnsi="Calibri"/>
                <w:color w:val="000000"/>
                <w:sz w:val="16"/>
                <w:szCs w:val="16"/>
              </w:rPr>
              <w:t xml:space="preserve"> 19.11.2021</w:t>
            </w:r>
          </w:p>
          <w:p w14:paraId="7FEB6B89" w14:textId="31D9FB26" w:rsidR="0061785D" w:rsidRPr="00151867" w:rsidRDefault="0061785D" w:rsidP="00DC5D60">
            <w:pPr>
              <w:rPr>
                <w:rFonts w:ascii="Calibri" w:hAnsi="Calibri"/>
                <w:color w:val="000000"/>
                <w:sz w:val="16"/>
                <w:szCs w:val="16"/>
              </w:rPr>
            </w:pPr>
            <w:r w:rsidRPr="00151867">
              <w:rPr>
                <w:rFonts w:ascii="Calibri" w:hAnsi="Calibri"/>
                <w:color w:val="000000"/>
                <w:sz w:val="16"/>
                <w:szCs w:val="16"/>
              </w:rPr>
              <w:t>Échange avec le COPIL et l’équipe d’intervention</w:t>
            </w:r>
          </w:p>
          <w:p w14:paraId="685DAD7B" w14:textId="77777777" w:rsidR="00DC5D60" w:rsidRPr="0061785D" w:rsidRDefault="00DC5D60" w:rsidP="00DC5D60">
            <w:pPr>
              <w:rPr>
                <w:rFonts w:ascii="Calibri" w:hAnsi="Calibri"/>
                <w:color w:val="000000"/>
                <w:sz w:val="16"/>
                <w:szCs w:val="16"/>
              </w:rPr>
            </w:pPr>
            <w:r w:rsidRPr="0061785D">
              <w:rPr>
                <w:rFonts w:ascii="Calibri" w:hAnsi="Calibri"/>
                <w:color w:val="000000"/>
                <w:sz w:val="16"/>
                <w:szCs w:val="16"/>
              </w:rPr>
              <w:t>Rapports annuels</w:t>
            </w:r>
          </w:p>
          <w:p w14:paraId="5BCDE33E" w14:textId="1C9FCFAF" w:rsidR="0061785D" w:rsidRPr="0061785D" w:rsidRDefault="0061785D" w:rsidP="00DC5D60">
            <w:pPr>
              <w:rPr>
                <w:rFonts w:ascii="Calibri" w:hAnsi="Calibri"/>
                <w:color w:val="000000"/>
                <w:sz w:val="16"/>
                <w:szCs w:val="16"/>
              </w:rPr>
            </w:pPr>
            <w:r w:rsidRPr="0061785D">
              <w:rPr>
                <w:rFonts w:ascii="Calibri" w:hAnsi="Calibri"/>
                <w:color w:val="000000"/>
                <w:sz w:val="16"/>
                <w:szCs w:val="16"/>
              </w:rPr>
              <w:lastRenderedPageBreak/>
              <w:t>Rapports divers des partenaires</w:t>
            </w:r>
          </w:p>
          <w:p w14:paraId="6D407784" w14:textId="7D31ED7D" w:rsidR="0061785D" w:rsidRPr="00DC5D60" w:rsidRDefault="0061785D" w:rsidP="00C96497">
            <w:pPr>
              <w:rPr>
                <w:rFonts w:ascii="Calibri" w:hAnsi="Calibri"/>
                <w:color w:val="000000"/>
                <w:sz w:val="16"/>
                <w:szCs w:val="16"/>
                <w:highlight w:val="yellow"/>
              </w:rPr>
            </w:pPr>
            <w:r w:rsidRPr="0061785D">
              <w:rPr>
                <w:rFonts w:ascii="Calibri" w:hAnsi="Calibri"/>
                <w:color w:val="000000"/>
                <w:sz w:val="16"/>
                <w:szCs w:val="16"/>
              </w:rPr>
              <w:t>Observations sur terrain</w:t>
            </w:r>
          </w:p>
        </w:tc>
        <w:tc>
          <w:tcPr>
            <w:tcW w:w="4667" w:type="dxa"/>
            <w:tcBorders>
              <w:top w:val="nil"/>
              <w:left w:val="nil"/>
              <w:bottom w:val="single" w:sz="4" w:space="0" w:color="auto"/>
              <w:right w:val="single" w:sz="4" w:space="0" w:color="auto"/>
            </w:tcBorders>
            <w:shd w:val="clear" w:color="auto" w:fill="auto"/>
            <w:vAlign w:val="center"/>
            <w:hideMark/>
          </w:tcPr>
          <w:p w14:paraId="5D35EC9A" w14:textId="0EF2F88C" w:rsidR="00DC5D60" w:rsidRPr="00485262" w:rsidRDefault="0061785D" w:rsidP="00DC5D60">
            <w:pPr>
              <w:rPr>
                <w:rFonts w:ascii="Calibri" w:hAnsi="Calibri"/>
                <w:color w:val="000000"/>
                <w:sz w:val="16"/>
                <w:szCs w:val="16"/>
              </w:rPr>
            </w:pPr>
            <w:r>
              <w:rPr>
                <w:rFonts w:ascii="Calibri" w:hAnsi="Calibri"/>
                <w:color w:val="000000"/>
                <w:sz w:val="16"/>
                <w:szCs w:val="16"/>
              </w:rPr>
              <w:lastRenderedPageBreak/>
              <w:t xml:space="preserve">Les activités sont peu vérifiées sur le terrain, et l’évaluation a constaté des écarts importants entre ce qu’on pense avoir fait, et ce qui est réellement fait sur le terrain (ex : taille des CEP, adoption des innovations, conscientisation de la population acceptation du projet </w:t>
            </w:r>
            <w:r>
              <w:rPr>
                <w:rFonts w:ascii="Calibri" w:hAnsi="Calibri"/>
                <w:color w:val="000000"/>
                <w:sz w:val="16"/>
                <w:szCs w:val="16"/>
              </w:rPr>
              <w:lastRenderedPageBreak/>
              <w:t>par les bénéficiaires, qualité des rapports des plateformes</w:t>
            </w:r>
            <w:r w:rsidR="00DC5D60">
              <w:rPr>
                <w:rFonts w:ascii="Calibri" w:hAnsi="Calibri"/>
                <w:color w:val="000000"/>
                <w:sz w:val="16"/>
                <w:szCs w:val="16"/>
              </w:rPr>
              <w:t xml:space="preserve"> </w:t>
            </w:r>
            <w:r>
              <w:rPr>
                <w:rFonts w:ascii="Calibri" w:hAnsi="Calibri"/>
                <w:color w:val="000000"/>
                <w:sz w:val="16"/>
                <w:szCs w:val="16"/>
              </w:rPr>
              <w:t>et des partenaires…</w:t>
            </w:r>
            <w:proofErr w:type="spellStart"/>
            <w:r>
              <w:rPr>
                <w:rFonts w:ascii="Calibri" w:hAnsi="Calibri"/>
                <w:color w:val="000000"/>
                <w:sz w:val="16"/>
                <w:szCs w:val="16"/>
              </w:rPr>
              <w:t>etc</w:t>
            </w:r>
            <w:proofErr w:type="spellEnd"/>
            <w:r>
              <w:rPr>
                <w:rFonts w:ascii="Calibri" w:hAnsi="Calibri"/>
                <w:color w:val="000000"/>
                <w:sz w:val="16"/>
                <w:szCs w:val="16"/>
              </w:rPr>
              <w:t>)</w:t>
            </w:r>
          </w:p>
        </w:tc>
      </w:tr>
      <w:tr w:rsidR="00DC5D60" w:rsidRPr="00485262" w14:paraId="6854A4E1" w14:textId="77777777" w:rsidTr="00C96497">
        <w:trPr>
          <w:trHeight w:val="320"/>
        </w:trPr>
        <w:tc>
          <w:tcPr>
            <w:tcW w:w="2100" w:type="dxa"/>
            <w:vMerge/>
            <w:tcBorders>
              <w:top w:val="nil"/>
              <w:left w:val="single" w:sz="4" w:space="0" w:color="auto"/>
              <w:bottom w:val="single" w:sz="4" w:space="0" w:color="auto"/>
              <w:right w:val="single" w:sz="4" w:space="0" w:color="auto"/>
            </w:tcBorders>
            <w:vAlign w:val="center"/>
            <w:hideMark/>
          </w:tcPr>
          <w:p w14:paraId="5FA4CDEE"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507D1247" w14:textId="73589E47" w:rsidR="00DC5D60" w:rsidRPr="00485262" w:rsidRDefault="00DC5D60" w:rsidP="00DC5D60">
            <w:pPr>
              <w:rPr>
                <w:rFonts w:ascii="Calibri" w:hAnsi="Calibri"/>
                <w:color w:val="000000"/>
                <w:sz w:val="16"/>
                <w:szCs w:val="16"/>
              </w:rPr>
            </w:pPr>
            <w:r w:rsidRPr="00485262">
              <w:rPr>
                <w:rFonts w:ascii="Calibri" w:hAnsi="Calibri"/>
                <w:color w:val="000000"/>
                <w:sz w:val="16"/>
                <w:szCs w:val="16"/>
              </w:rPr>
              <w:t xml:space="preserve">L'outil de monitoring </w:t>
            </w:r>
            <w:r w:rsidR="009E00AE" w:rsidRPr="00485262">
              <w:rPr>
                <w:rFonts w:ascii="Calibri" w:hAnsi="Calibri"/>
                <w:color w:val="000000"/>
                <w:sz w:val="16"/>
                <w:szCs w:val="16"/>
              </w:rPr>
              <w:t>opérationnel</w:t>
            </w:r>
            <w:r w:rsidRPr="00485262">
              <w:rPr>
                <w:rFonts w:ascii="Calibri" w:hAnsi="Calibri"/>
                <w:color w:val="000000"/>
                <w:sz w:val="16"/>
                <w:szCs w:val="16"/>
              </w:rPr>
              <w:t xml:space="preserve"> est-il à jour ?</w:t>
            </w:r>
          </w:p>
        </w:tc>
        <w:tc>
          <w:tcPr>
            <w:tcW w:w="3260" w:type="dxa"/>
            <w:tcBorders>
              <w:top w:val="nil"/>
              <w:left w:val="nil"/>
              <w:bottom w:val="single" w:sz="4" w:space="0" w:color="auto"/>
              <w:right w:val="single" w:sz="4" w:space="0" w:color="auto"/>
            </w:tcBorders>
            <w:shd w:val="clear" w:color="auto" w:fill="auto"/>
            <w:vAlign w:val="center"/>
            <w:hideMark/>
          </w:tcPr>
          <w:p w14:paraId="6933206E" w14:textId="5FA2D1A1" w:rsidR="00DC5D60" w:rsidRPr="00485262" w:rsidRDefault="00DC5D60" w:rsidP="00DC5D60">
            <w:pPr>
              <w:rPr>
                <w:rFonts w:ascii="Calibri" w:hAnsi="Calibri"/>
                <w:color w:val="000000"/>
                <w:sz w:val="16"/>
                <w:szCs w:val="16"/>
              </w:rPr>
            </w:pPr>
            <w:r w:rsidRPr="00485262">
              <w:rPr>
                <w:rFonts w:ascii="Calibri" w:hAnsi="Calibri"/>
                <w:color w:val="000000"/>
                <w:sz w:val="16"/>
                <w:szCs w:val="16"/>
              </w:rPr>
              <w:t> </w:t>
            </w:r>
            <w:r w:rsidR="00A52936">
              <w:rPr>
                <w:rFonts w:ascii="Calibri" w:hAnsi="Calibri"/>
                <w:color w:val="000000"/>
                <w:sz w:val="16"/>
                <w:szCs w:val="16"/>
              </w:rPr>
              <w:t>I</w:t>
            </w:r>
            <w:r w:rsidR="0061785D">
              <w:rPr>
                <w:rFonts w:ascii="Calibri" w:hAnsi="Calibri"/>
                <w:color w:val="000000"/>
                <w:sz w:val="16"/>
                <w:szCs w:val="16"/>
              </w:rPr>
              <w:t>l n’y en a aucun</w:t>
            </w:r>
          </w:p>
        </w:tc>
        <w:tc>
          <w:tcPr>
            <w:tcW w:w="1865" w:type="dxa"/>
            <w:tcBorders>
              <w:top w:val="nil"/>
              <w:left w:val="nil"/>
              <w:bottom w:val="single" w:sz="4" w:space="0" w:color="auto"/>
              <w:right w:val="single" w:sz="4" w:space="0" w:color="auto"/>
            </w:tcBorders>
            <w:shd w:val="clear" w:color="auto" w:fill="auto"/>
            <w:vAlign w:val="center"/>
            <w:hideMark/>
          </w:tcPr>
          <w:p w14:paraId="697018B7" w14:textId="5258E08D" w:rsidR="00DC5D60" w:rsidRPr="00485262" w:rsidRDefault="00FE7BFB" w:rsidP="00DC5D60">
            <w:pPr>
              <w:rPr>
                <w:rFonts w:ascii="Calibri" w:hAnsi="Calibri"/>
                <w:color w:val="000000"/>
                <w:sz w:val="16"/>
                <w:szCs w:val="16"/>
              </w:rPr>
            </w:pPr>
            <w:r>
              <w:rPr>
                <w:rFonts w:ascii="Calibri" w:hAnsi="Calibri"/>
                <w:color w:val="000000"/>
                <w:sz w:val="16"/>
                <w:szCs w:val="16"/>
              </w:rPr>
              <w:t>Échange avec ENABEL à Kinshasa</w:t>
            </w:r>
            <w:r w:rsidR="00D75BFF">
              <w:rPr>
                <w:rFonts w:ascii="Calibri" w:hAnsi="Calibri"/>
                <w:color w:val="000000"/>
                <w:sz w:val="16"/>
                <w:szCs w:val="16"/>
              </w:rPr>
              <w:t xml:space="preserve"> et avec l’équipe d’intervention </w:t>
            </w:r>
          </w:p>
        </w:tc>
        <w:tc>
          <w:tcPr>
            <w:tcW w:w="4667" w:type="dxa"/>
            <w:tcBorders>
              <w:top w:val="nil"/>
              <w:left w:val="nil"/>
              <w:bottom w:val="single" w:sz="4" w:space="0" w:color="auto"/>
              <w:right w:val="single" w:sz="4" w:space="0" w:color="auto"/>
            </w:tcBorders>
            <w:shd w:val="clear" w:color="auto" w:fill="auto"/>
            <w:vAlign w:val="center"/>
            <w:hideMark/>
          </w:tcPr>
          <w:p w14:paraId="0C710EE2" w14:textId="6006E286" w:rsidR="00DC5D60" w:rsidRPr="00485262" w:rsidRDefault="00D75BFF" w:rsidP="00DC5D60">
            <w:pPr>
              <w:rPr>
                <w:rFonts w:ascii="Calibri" w:hAnsi="Calibri"/>
                <w:color w:val="000000"/>
                <w:sz w:val="16"/>
                <w:szCs w:val="16"/>
              </w:rPr>
            </w:pPr>
            <w:r>
              <w:rPr>
                <w:rFonts w:ascii="Calibri" w:hAnsi="Calibri"/>
                <w:color w:val="000000"/>
                <w:sz w:val="16"/>
                <w:szCs w:val="16"/>
              </w:rPr>
              <w:t>La p</w:t>
            </w:r>
            <w:r w:rsidR="00FE7BFB">
              <w:rPr>
                <w:rFonts w:ascii="Calibri" w:hAnsi="Calibri"/>
                <w:color w:val="000000"/>
                <w:sz w:val="16"/>
                <w:szCs w:val="16"/>
              </w:rPr>
              <w:t xml:space="preserve">rocédure de suivi-évaluation proposée par TEREA </w:t>
            </w:r>
            <w:r>
              <w:rPr>
                <w:rFonts w:ascii="Calibri" w:hAnsi="Calibri"/>
                <w:color w:val="000000"/>
                <w:sz w:val="16"/>
                <w:szCs w:val="16"/>
              </w:rPr>
              <w:t>n’est pas appliquée et doit être améliorée selon les échanges</w:t>
            </w:r>
          </w:p>
        </w:tc>
      </w:tr>
      <w:tr w:rsidR="00DC5D60" w:rsidRPr="00485262" w14:paraId="5538A023" w14:textId="77777777" w:rsidTr="00C96497">
        <w:trPr>
          <w:trHeight w:val="480"/>
        </w:trPr>
        <w:tc>
          <w:tcPr>
            <w:tcW w:w="2100" w:type="dxa"/>
            <w:vMerge/>
            <w:tcBorders>
              <w:top w:val="nil"/>
              <w:left w:val="single" w:sz="4" w:space="0" w:color="auto"/>
              <w:bottom w:val="single" w:sz="4" w:space="0" w:color="auto"/>
              <w:right w:val="single" w:sz="4" w:space="0" w:color="auto"/>
            </w:tcBorders>
            <w:vAlign w:val="center"/>
            <w:hideMark/>
          </w:tcPr>
          <w:p w14:paraId="12462F19"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29898004" w14:textId="1C446248" w:rsidR="00DC5D60" w:rsidRPr="00485262" w:rsidRDefault="00DC5D60" w:rsidP="00DC5D60">
            <w:pPr>
              <w:rPr>
                <w:rFonts w:ascii="Calibri" w:hAnsi="Calibri"/>
                <w:color w:val="000000"/>
                <w:sz w:val="16"/>
                <w:szCs w:val="16"/>
              </w:rPr>
            </w:pPr>
            <w:r w:rsidRPr="00485262">
              <w:rPr>
                <w:rFonts w:ascii="Calibri" w:hAnsi="Calibri"/>
                <w:color w:val="000000"/>
                <w:sz w:val="16"/>
                <w:szCs w:val="16"/>
              </w:rPr>
              <w:t xml:space="preserve">Si </w:t>
            </w:r>
            <w:r w:rsidR="00FE7BFB" w:rsidRPr="00485262">
              <w:rPr>
                <w:rFonts w:ascii="Calibri" w:hAnsi="Calibri"/>
                <w:color w:val="000000"/>
                <w:sz w:val="16"/>
                <w:szCs w:val="16"/>
              </w:rPr>
              <w:t>nécessaire</w:t>
            </w:r>
            <w:r w:rsidRPr="00485262">
              <w:rPr>
                <w:rFonts w:ascii="Calibri" w:hAnsi="Calibri"/>
                <w:color w:val="000000"/>
                <w:sz w:val="16"/>
                <w:szCs w:val="16"/>
              </w:rPr>
              <w:t xml:space="preserve">, le cadre des </w:t>
            </w:r>
            <w:r w:rsidR="00FE7BFB" w:rsidRPr="00485262">
              <w:rPr>
                <w:rFonts w:ascii="Calibri" w:hAnsi="Calibri"/>
                <w:color w:val="000000"/>
                <w:sz w:val="16"/>
                <w:szCs w:val="16"/>
              </w:rPr>
              <w:t>résultats</w:t>
            </w:r>
            <w:r w:rsidRPr="00485262">
              <w:rPr>
                <w:rFonts w:ascii="Calibri" w:hAnsi="Calibri"/>
                <w:color w:val="000000"/>
                <w:sz w:val="16"/>
                <w:szCs w:val="16"/>
              </w:rPr>
              <w:t xml:space="preserve"> a-t-il </w:t>
            </w:r>
            <w:r w:rsidR="00D64040">
              <w:rPr>
                <w:rFonts w:ascii="Calibri" w:hAnsi="Calibri"/>
                <w:color w:val="000000"/>
                <w:sz w:val="16"/>
                <w:szCs w:val="16"/>
              </w:rPr>
              <w:t>été</w:t>
            </w:r>
            <w:r w:rsidRPr="00485262">
              <w:rPr>
                <w:rFonts w:ascii="Calibri" w:hAnsi="Calibri"/>
                <w:color w:val="000000"/>
                <w:sz w:val="16"/>
                <w:szCs w:val="16"/>
              </w:rPr>
              <w:t xml:space="preserve"> </w:t>
            </w:r>
            <w:r w:rsidR="00D64040" w:rsidRPr="00485262">
              <w:rPr>
                <w:rFonts w:ascii="Calibri" w:hAnsi="Calibri"/>
                <w:color w:val="000000"/>
                <w:sz w:val="16"/>
                <w:szCs w:val="16"/>
              </w:rPr>
              <w:t>adapté</w:t>
            </w:r>
            <w:r w:rsidRPr="00485262">
              <w:rPr>
                <w:rFonts w:ascii="Calibri" w:hAnsi="Calibri"/>
                <w:color w:val="000000"/>
                <w:sz w:val="16"/>
                <w:szCs w:val="16"/>
              </w:rPr>
              <w:t xml:space="preserve"> suite aux exercices annuels de rapportage ?</w:t>
            </w:r>
          </w:p>
        </w:tc>
        <w:tc>
          <w:tcPr>
            <w:tcW w:w="3260" w:type="dxa"/>
            <w:tcBorders>
              <w:top w:val="nil"/>
              <w:left w:val="nil"/>
              <w:bottom w:val="single" w:sz="4" w:space="0" w:color="auto"/>
              <w:right w:val="single" w:sz="4" w:space="0" w:color="auto"/>
            </w:tcBorders>
            <w:shd w:val="clear" w:color="auto" w:fill="auto"/>
            <w:vAlign w:val="center"/>
            <w:hideMark/>
          </w:tcPr>
          <w:p w14:paraId="1B00DA32" w14:textId="16977497" w:rsidR="00DC5D60" w:rsidRPr="00485262" w:rsidRDefault="00D64040" w:rsidP="00DC5D60">
            <w:pPr>
              <w:rPr>
                <w:rFonts w:ascii="Calibri" w:hAnsi="Calibri"/>
                <w:color w:val="000000"/>
                <w:sz w:val="16"/>
                <w:szCs w:val="16"/>
              </w:rPr>
            </w:pPr>
            <w:r>
              <w:rPr>
                <w:rFonts w:ascii="Calibri" w:hAnsi="Calibri"/>
                <w:color w:val="000000"/>
                <w:sz w:val="16"/>
                <w:szCs w:val="16"/>
              </w:rPr>
              <w:t>L</w:t>
            </w:r>
            <w:r w:rsidR="00FE7BFB">
              <w:rPr>
                <w:rFonts w:ascii="Calibri" w:hAnsi="Calibri"/>
                <w:color w:val="000000"/>
                <w:sz w:val="16"/>
                <w:szCs w:val="16"/>
              </w:rPr>
              <w:t xml:space="preserve">e cadre de résultat a été modifié </w:t>
            </w:r>
            <w:r w:rsidR="00B44E92">
              <w:rPr>
                <w:rFonts w:ascii="Calibri" w:hAnsi="Calibri"/>
                <w:color w:val="000000"/>
                <w:sz w:val="16"/>
                <w:szCs w:val="16"/>
              </w:rPr>
              <w:t>en particulier pour les PSAT – les notes d’orientation stratégique permettent de recadrer le cadre de résultat</w:t>
            </w:r>
          </w:p>
        </w:tc>
        <w:tc>
          <w:tcPr>
            <w:tcW w:w="1865" w:type="dxa"/>
            <w:tcBorders>
              <w:top w:val="nil"/>
              <w:left w:val="nil"/>
              <w:bottom w:val="single" w:sz="4" w:space="0" w:color="auto"/>
              <w:right w:val="single" w:sz="4" w:space="0" w:color="auto"/>
            </w:tcBorders>
            <w:shd w:val="clear" w:color="auto" w:fill="auto"/>
            <w:vAlign w:val="center"/>
            <w:hideMark/>
          </w:tcPr>
          <w:p w14:paraId="0ABF613F" w14:textId="2F52BD67" w:rsidR="00DC5D60" w:rsidRPr="00485262" w:rsidRDefault="00D64040" w:rsidP="00DC5D60">
            <w:pPr>
              <w:rPr>
                <w:rFonts w:ascii="Calibri" w:hAnsi="Calibri"/>
                <w:color w:val="000000"/>
                <w:sz w:val="16"/>
                <w:szCs w:val="16"/>
              </w:rPr>
            </w:pPr>
            <w:r>
              <w:rPr>
                <w:rFonts w:ascii="Calibri" w:hAnsi="Calibri"/>
                <w:color w:val="000000"/>
                <w:sz w:val="16"/>
                <w:szCs w:val="16"/>
              </w:rPr>
              <w:t>Document de travail N°4 – orientation stratégique</w:t>
            </w:r>
          </w:p>
        </w:tc>
        <w:tc>
          <w:tcPr>
            <w:tcW w:w="4667" w:type="dxa"/>
            <w:tcBorders>
              <w:top w:val="nil"/>
              <w:left w:val="nil"/>
              <w:bottom w:val="single" w:sz="4" w:space="0" w:color="auto"/>
              <w:right w:val="single" w:sz="4" w:space="0" w:color="auto"/>
            </w:tcBorders>
            <w:shd w:val="clear" w:color="auto" w:fill="auto"/>
            <w:vAlign w:val="center"/>
            <w:hideMark/>
          </w:tcPr>
          <w:p w14:paraId="6B026063" w14:textId="34A90ABE" w:rsidR="00DC5D60" w:rsidRPr="00485262" w:rsidRDefault="00DC5D60" w:rsidP="00DC5D60">
            <w:pPr>
              <w:rPr>
                <w:rFonts w:ascii="Calibri" w:hAnsi="Calibri"/>
                <w:color w:val="000000"/>
                <w:sz w:val="16"/>
                <w:szCs w:val="16"/>
              </w:rPr>
            </w:pPr>
            <w:r w:rsidRPr="00485262">
              <w:rPr>
                <w:rFonts w:ascii="Calibri" w:hAnsi="Calibri"/>
                <w:color w:val="000000"/>
                <w:sz w:val="16"/>
                <w:szCs w:val="16"/>
              </w:rPr>
              <w:t> </w:t>
            </w:r>
            <w:r w:rsidR="000A40C5">
              <w:rPr>
                <w:rFonts w:ascii="Calibri" w:hAnsi="Calibri"/>
                <w:color w:val="000000"/>
                <w:sz w:val="16"/>
                <w:szCs w:val="16"/>
              </w:rPr>
              <w:t xml:space="preserve">Exemple : </w:t>
            </w:r>
            <w:r w:rsidR="00B44E92">
              <w:rPr>
                <w:rFonts w:ascii="Calibri" w:hAnsi="Calibri"/>
                <w:color w:val="000000"/>
                <w:sz w:val="16"/>
                <w:szCs w:val="16"/>
              </w:rPr>
              <w:t>Le nombre de PSAT est passé de 50 à 25</w:t>
            </w:r>
            <w:r w:rsidR="00C263B6">
              <w:rPr>
                <w:rFonts w:ascii="Calibri" w:hAnsi="Calibri"/>
                <w:color w:val="000000"/>
                <w:sz w:val="16"/>
                <w:szCs w:val="16"/>
              </w:rPr>
              <w:t xml:space="preserve">. </w:t>
            </w:r>
          </w:p>
        </w:tc>
      </w:tr>
      <w:tr w:rsidR="00DC5D60" w:rsidRPr="00485262" w14:paraId="694857F0" w14:textId="77777777" w:rsidTr="00C96497">
        <w:trPr>
          <w:trHeight w:val="480"/>
        </w:trPr>
        <w:tc>
          <w:tcPr>
            <w:tcW w:w="2100" w:type="dxa"/>
            <w:vMerge/>
            <w:tcBorders>
              <w:top w:val="nil"/>
              <w:left w:val="single" w:sz="4" w:space="0" w:color="auto"/>
              <w:bottom w:val="single" w:sz="4" w:space="0" w:color="auto"/>
              <w:right w:val="single" w:sz="4" w:space="0" w:color="auto"/>
            </w:tcBorders>
            <w:vAlign w:val="center"/>
            <w:hideMark/>
          </w:tcPr>
          <w:p w14:paraId="78644763"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3A1397A7" w14:textId="087032A3" w:rsidR="00DC5D60" w:rsidRPr="00485262" w:rsidRDefault="00DC5D60" w:rsidP="00DC5D60">
            <w:pPr>
              <w:rPr>
                <w:rFonts w:ascii="Calibri" w:hAnsi="Calibri"/>
                <w:color w:val="000000"/>
                <w:sz w:val="16"/>
                <w:szCs w:val="16"/>
              </w:rPr>
            </w:pPr>
            <w:r w:rsidRPr="00485262">
              <w:rPr>
                <w:rFonts w:ascii="Calibri" w:hAnsi="Calibri"/>
                <w:color w:val="000000"/>
                <w:sz w:val="16"/>
                <w:szCs w:val="16"/>
              </w:rPr>
              <w:t xml:space="preserve">Si tel a </w:t>
            </w:r>
            <w:r w:rsidR="00D64040">
              <w:rPr>
                <w:rFonts w:ascii="Calibri" w:hAnsi="Calibri"/>
                <w:color w:val="000000"/>
                <w:sz w:val="16"/>
                <w:szCs w:val="16"/>
              </w:rPr>
              <w:t>été</w:t>
            </w:r>
            <w:r w:rsidRPr="00485262">
              <w:rPr>
                <w:rFonts w:ascii="Calibri" w:hAnsi="Calibri"/>
                <w:color w:val="000000"/>
                <w:sz w:val="16"/>
                <w:szCs w:val="16"/>
              </w:rPr>
              <w:t xml:space="preserve"> le cas, le rapport explicite-t-il clairement pourquoi ces adaptations </w:t>
            </w:r>
            <w:r w:rsidR="00B376D9" w:rsidRPr="00485262">
              <w:rPr>
                <w:rFonts w:ascii="Calibri" w:hAnsi="Calibri"/>
                <w:color w:val="000000"/>
                <w:sz w:val="16"/>
                <w:szCs w:val="16"/>
              </w:rPr>
              <w:t>étaient</w:t>
            </w:r>
            <w:r w:rsidRPr="00485262">
              <w:rPr>
                <w:rFonts w:ascii="Calibri" w:hAnsi="Calibri"/>
                <w:color w:val="000000"/>
                <w:sz w:val="16"/>
                <w:szCs w:val="16"/>
              </w:rPr>
              <w:t xml:space="preserve"> requises ?</w:t>
            </w:r>
          </w:p>
        </w:tc>
        <w:tc>
          <w:tcPr>
            <w:tcW w:w="3260" w:type="dxa"/>
            <w:tcBorders>
              <w:top w:val="nil"/>
              <w:left w:val="nil"/>
              <w:bottom w:val="single" w:sz="4" w:space="0" w:color="auto"/>
              <w:right w:val="single" w:sz="4" w:space="0" w:color="auto"/>
            </w:tcBorders>
            <w:shd w:val="clear" w:color="auto" w:fill="auto"/>
            <w:vAlign w:val="center"/>
            <w:hideMark/>
          </w:tcPr>
          <w:p w14:paraId="1CADB0B8" w14:textId="67D1CFFF" w:rsidR="00DC5D60" w:rsidRPr="00BB490E" w:rsidRDefault="00DC5D60" w:rsidP="00DC5D60">
            <w:pPr>
              <w:rPr>
                <w:rFonts w:ascii="Calibri" w:hAnsi="Calibri"/>
                <w:color w:val="000000"/>
                <w:sz w:val="16"/>
                <w:szCs w:val="16"/>
              </w:rPr>
            </w:pPr>
            <w:r w:rsidRPr="00BB490E">
              <w:rPr>
                <w:rFonts w:ascii="Calibri" w:hAnsi="Calibri"/>
                <w:color w:val="000000"/>
                <w:sz w:val="16"/>
                <w:szCs w:val="16"/>
              </w:rPr>
              <w:t> </w:t>
            </w:r>
            <w:r w:rsidR="00A52936">
              <w:rPr>
                <w:rFonts w:ascii="Calibri" w:hAnsi="Calibri"/>
                <w:color w:val="000000"/>
                <w:sz w:val="16"/>
                <w:szCs w:val="16"/>
              </w:rPr>
              <w:t>C</w:t>
            </w:r>
            <w:r w:rsidR="005C0B15" w:rsidRPr="00BB490E">
              <w:rPr>
                <w:rFonts w:ascii="Calibri" w:hAnsi="Calibri"/>
                <w:color w:val="000000"/>
                <w:sz w:val="16"/>
                <w:szCs w:val="16"/>
              </w:rPr>
              <w:t>e n’est pas explicite</w:t>
            </w:r>
            <w:r w:rsidR="004005FF" w:rsidRPr="00BB490E">
              <w:rPr>
                <w:rFonts w:ascii="Calibri" w:hAnsi="Calibri"/>
                <w:color w:val="000000"/>
                <w:sz w:val="16"/>
                <w:szCs w:val="16"/>
              </w:rPr>
              <w:t>, mais c’est dû aux retards</w:t>
            </w:r>
            <w:r w:rsidR="00BB490E" w:rsidRPr="00BB490E">
              <w:rPr>
                <w:rFonts w:ascii="Calibri" w:hAnsi="Calibri"/>
                <w:color w:val="000000"/>
                <w:sz w:val="16"/>
                <w:szCs w:val="16"/>
              </w:rPr>
              <w:t xml:space="preserve">, et ceci a été discuté lors du </w:t>
            </w:r>
            <w:proofErr w:type="spellStart"/>
            <w:r w:rsidR="00BB490E" w:rsidRPr="00BB490E">
              <w:rPr>
                <w:rFonts w:ascii="Calibri" w:hAnsi="Calibri"/>
                <w:color w:val="000000"/>
                <w:sz w:val="16"/>
                <w:szCs w:val="16"/>
              </w:rPr>
              <w:t>CoPil</w:t>
            </w:r>
            <w:proofErr w:type="spellEnd"/>
          </w:p>
        </w:tc>
        <w:tc>
          <w:tcPr>
            <w:tcW w:w="1865" w:type="dxa"/>
            <w:tcBorders>
              <w:top w:val="nil"/>
              <w:left w:val="nil"/>
              <w:bottom w:val="single" w:sz="4" w:space="0" w:color="auto"/>
              <w:right w:val="single" w:sz="4" w:space="0" w:color="auto"/>
            </w:tcBorders>
            <w:shd w:val="clear" w:color="auto" w:fill="auto"/>
            <w:vAlign w:val="center"/>
            <w:hideMark/>
          </w:tcPr>
          <w:p w14:paraId="4E614E85" w14:textId="31B2B190" w:rsidR="00DC5D60" w:rsidRPr="00BB490E" w:rsidRDefault="00BB490E" w:rsidP="00DC5D60">
            <w:pPr>
              <w:rPr>
                <w:rFonts w:ascii="Calibri" w:hAnsi="Calibri"/>
                <w:color w:val="000000"/>
                <w:sz w:val="16"/>
                <w:szCs w:val="16"/>
              </w:rPr>
            </w:pPr>
            <w:r w:rsidRPr="00BB490E">
              <w:rPr>
                <w:rFonts w:ascii="Calibri" w:hAnsi="Calibri"/>
                <w:color w:val="000000"/>
                <w:sz w:val="16"/>
                <w:szCs w:val="16"/>
              </w:rPr>
              <w:t xml:space="preserve">PV du </w:t>
            </w:r>
            <w:proofErr w:type="spellStart"/>
            <w:r w:rsidRPr="00BB490E">
              <w:rPr>
                <w:rFonts w:ascii="Calibri" w:hAnsi="Calibri"/>
                <w:color w:val="000000"/>
                <w:sz w:val="16"/>
                <w:szCs w:val="16"/>
              </w:rPr>
              <w:t>CoPil</w:t>
            </w:r>
            <w:proofErr w:type="spellEnd"/>
            <w:r w:rsidRPr="00BB490E">
              <w:rPr>
                <w:rFonts w:ascii="Calibri" w:hAnsi="Calibri"/>
                <w:color w:val="000000"/>
                <w:sz w:val="16"/>
                <w:szCs w:val="16"/>
              </w:rPr>
              <w:t xml:space="preserve"> et entretien avec les membres du Copil</w:t>
            </w:r>
          </w:p>
        </w:tc>
        <w:tc>
          <w:tcPr>
            <w:tcW w:w="4667" w:type="dxa"/>
            <w:tcBorders>
              <w:top w:val="nil"/>
              <w:left w:val="nil"/>
              <w:bottom w:val="single" w:sz="4" w:space="0" w:color="auto"/>
              <w:right w:val="single" w:sz="4" w:space="0" w:color="auto"/>
            </w:tcBorders>
            <w:shd w:val="clear" w:color="auto" w:fill="auto"/>
            <w:vAlign w:val="center"/>
            <w:hideMark/>
          </w:tcPr>
          <w:p w14:paraId="060E2FB1" w14:textId="16F7C8CF" w:rsidR="00DC5D60" w:rsidRPr="00485262" w:rsidRDefault="00DC5D60" w:rsidP="00DC5D60">
            <w:pPr>
              <w:rPr>
                <w:rFonts w:ascii="Calibri" w:hAnsi="Calibri"/>
                <w:color w:val="000000"/>
                <w:sz w:val="16"/>
                <w:szCs w:val="16"/>
              </w:rPr>
            </w:pPr>
            <w:r w:rsidRPr="00485262">
              <w:rPr>
                <w:rFonts w:ascii="Calibri" w:hAnsi="Calibri"/>
                <w:color w:val="000000"/>
                <w:sz w:val="16"/>
                <w:szCs w:val="16"/>
              </w:rPr>
              <w:t> </w:t>
            </w:r>
            <w:r w:rsidR="00BB490E">
              <w:rPr>
                <w:rFonts w:ascii="Calibri" w:hAnsi="Calibri"/>
                <w:color w:val="000000"/>
                <w:sz w:val="16"/>
                <w:szCs w:val="16"/>
              </w:rPr>
              <w:t>-</w:t>
            </w:r>
          </w:p>
        </w:tc>
      </w:tr>
      <w:tr w:rsidR="00DC5D60" w:rsidRPr="00485262" w14:paraId="4CBB0EB1" w14:textId="77777777" w:rsidTr="00C96497">
        <w:trPr>
          <w:trHeight w:val="480"/>
        </w:trPr>
        <w:tc>
          <w:tcPr>
            <w:tcW w:w="2100" w:type="dxa"/>
            <w:vMerge/>
            <w:tcBorders>
              <w:top w:val="nil"/>
              <w:left w:val="single" w:sz="4" w:space="0" w:color="auto"/>
              <w:bottom w:val="single" w:sz="4" w:space="0" w:color="auto"/>
              <w:right w:val="single" w:sz="4" w:space="0" w:color="auto"/>
            </w:tcBorders>
            <w:vAlign w:val="center"/>
            <w:hideMark/>
          </w:tcPr>
          <w:p w14:paraId="17628CB3"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3ABC61D4" w14:textId="2C332E57" w:rsidR="00DC5D60" w:rsidRPr="00485262" w:rsidRDefault="00DC5D60" w:rsidP="00DC5D60">
            <w:pPr>
              <w:rPr>
                <w:rFonts w:ascii="Calibri" w:hAnsi="Calibri"/>
                <w:color w:val="000000"/>
                <w:sz w:val="16"/>
                <w:szCs w:val="16"/>
              </w:rPr>
            </w:pPr>
            <w:r w:rsidRPr="00485262">
              <w:rPr>
                <w:rFonts w:ascii="Calibri" w:hAnsi="Calibri"/>
                <w:color w:val="000000"/>
                <w:sz w:val="16"/>
                <w:szCs w:val="16"/>
              </w:rPr>
              <w:t xml:space="preserve">Les </w:t>
            </w:r>
            <w:r w:rsidR="00B376D9" w:rsidRPr="00485262">
              <w:rPr>
                <w:rFonts w:ascii="Calibri" w:hAnsi="Calibri"/>
                <w:color w:val="000000"/>
                <w:sz w:val="16"/>
                <w:szCs w:val="16"/>
              </w:rPr>
              <w:t>procès-verbaux</w:t>
            </w:r>
            <w:r w:rsidRPr="00485262">
              <w:rPr>
                <w:rFonts w:ascii="Calibri" w:hAnsi="Calibri"/>
                <w:color w:val="000000"/>
                <w:sz w:val="16"/>
                <w:szCs w:val="16"/>
              </w:rPr>
              <w:t xml:space="preserve"> du </w:t>
            </w:r>
            <w:r w:rsidR="00B376D9" w:rsidRPr="00485262">
              <w:rPr>
                <w:rFonts w:ascii="Calibri" w:hAnsi="Calibri"/>
                <w:color w:val="000000"/>
                <w:sz w:val="16"/>
                <w:szCs w:val="16"/>
              </w:rPr>
              <w:t>Comité</w:t>
            </w:r>
            <w:r w:rsidRPr="00485262">
              <w:rPr>
                <w:rFonts w:ascii="Calibri" w:hAnsi="Calibri"/>
                <w:color w:val="000000"/>
                <w:sz w:val="16"/>
                <w:szCs w:val="16"/>
              </w:rPr>
              <w:t xml:space="preserve"> de pilotage confirment-ils les </w:t>
            </w:r>
            <w:r w:rsidR="00B376D9" w:rsidRPr="00485262">
              <w:rPr>
                <w:rFonts w:ascii="Calibri" w:hAnsi="Calibri"/>
                <w:color w:val="000000"/>
                <w:sz w:val="16"/>
                <w:szCs w:val="16"/>
              </w:rPr>
              <w:t>décisions</w:t>
            </w:r>
            <w:r w:rsidRPr="00485262">
              <w:rPr>
                <w:rFonts w:ascii="Calibri" w:hAnsi="Calibri"/>
                <w:color w:val="000000"/>
                <w:sz w:val="16"/>
                <w:szCs w:val="16"/>
              </w:rPr>
              <w:t xml:space="preserve"> d'adaptation ?</w:t>
            </w:r>
          </w:p>
        </w:tc>
        <w:tc>
          <w:tcPr>
            <w:tcW w:w="3260" w:type="dxa"/>
            <w:tcBorders>
              <w:top w:val="nil"/>
              <w:left w:val="nil"/>
              <w:bottom w:val="single" w:sz="4" w:space="0" w:color="auto"/>
              <w:right w:val="single" w:sz="4" w:space="0" w:color="auto"/>
            </w:tcBorders>
            <w:shd w:val="clear" w:color="auto" w:fill="auto"/>
            <w:vAlign w:val="center"/>
            <w:hideMark/>
          </w:tcPr>
          <w:p w14:paraId="6801E1B2" w14:textId="0450FAD0" w:rsidR="00DC5D60" w:rsidRPr="00BB490E" w:rsidRDefault="004005FF" w:rsidP="00DC5D60">
            <w:pPr>
              <w:rPr>
                <w:rFonts w:ascii="Calibri" w:hAnsi="Calibri"/>
                <w:color w:val="000000"/>
                <w:sz w:val="16"/>
                <w:szCs w:val="16"/>
              </w:rPr>
            </w:pPr>
            <w:r w:rsidRPr="00BB490E">
              <w:rPr>
                <w:rFonts w:ascii="Calibri" w:hAnsi="Calibri"/>
                <w:color w:val="000000"/>
                <w:sz w:val="16"/>
                <w:szCs w:val="16"/>
              </w:rPr>
              <w:t>Le PV du CTCS indique des recommandations qui vont dans le sens des décisions prises pendant le CTCS</w:t>
            </w:r>
            <w:r w:rsidR="00BB490E" w:rsidRPr="00BB490E">
              <w:rPr>
                <w:rFonts w:ascii="Calibri" w:hAnsi="Calibri"/>
                <w:color w:val="000000"/>
                <w:sz w:val="16"/>
                <w:szCs w:val="16"/>
              </w:rPr>
              <w:t xml:space="preserve">, mais les membres du </w:t>
            </w:r>
            <w:proofErr w:type="spellStart"/>
            <w:r w:rsidR="00BB490E" w:rsidRPr="00BB490E">
              <w:rPr>
                <w:rFonts w:ascii="Calibri" w:hAnsi="Calibri"/>
                <w:color w:val="000000"/>
                <w:sz w:val="16"/>
                <w:szCs w:val="16"/>
              </w:rPr>
              <w:t>CoPil</w:t>
            </w:r>
            <w:proofErr w:type="spellEnd"/>
            <w:r w:rsidR="00BB490E" w:rsidRPr="00BB490E">
              <w:rPr>
                <w:rFonts w:ascii="Calibri" w:hAnsi="Calibri"/>
                <w:color w:val="000000"/>
                <w:sz w:val="16"/>
                <w:szCs w:val="16"/>
              </w:rPr>
              <w:t xml:space="preserve"> sont inquiets sur le respect d’exécution des décisions prises</w:t>
            </w:r>
          </w:p>
        </w:tc>
        <w:tc>
          <w:tcPr>
            <w:tcW w:w="1865" w:type="dxa"/>
            <w:tcBorders>
              <w:top w:val="nil"/>
              <w:left w:val="nil"/>
              <w:bottom w:val="single" w:sz="4" w:space="0" w:color="auto"/>
              <w:right w:val="single" w:sz="4" w:space="0" w:color="auto"/>
            </w:tcBorders>
            <w:shd w:val="clear" w:color="auto" w:fill="auto"/>
            <w:vAlign w:val="center"/>
            <w:hideMark/>
          </w:tcPr>
          <w:p w14:paraId="2B3C6825" w14:textId="1438D4F7" w:rsidR="00DC5D60" w:rsidRPr="00BB490E" w:rsidRDefault="00B376D9" w:rsidP="00DC5D60">
            <w:pPr>
              <w:rPr>
                <w:rFonts w:ascii="Calibri" w:hAnsi="Calibri"/>
                <w:color w:val="000000"/>
                <w:sz w:val="16"/>
                <w:szCs w:val="16"/>
              </w:rPr>
            </w:pPr>
            <w:r w:rsidRPr="00BB490E">
              <w:rPr>
                <w:rFonts w:ascii="Calibri" w:hAnsi="Calibri"/>
                <w:color w:val="000000"/>
                <w:sz w:val="16"/>
                <w:szCs w:val="16"/>
              </w:rPr>
              <w:t xml:space="preserve">PV du </w:t>
            </w:r>
            <w:r w:rsidR="00BB490E" w:rsidRPr="00BB490E">
              <w:rPr>
                <w:rFonts w:ascii="Calibri" w:hAnsi="Calibri"/>
                <w:color w:val="000000"/>
                <w:sz w:val="16"/>
                <w:szCs w:val="16"/>
              </w:rPr>
              <w:t xml:space="preserve">Copil et entretien avec les membres du </w:t>
            </w:r>
            <w:proofErr w:type="spellStart"/>
            <w:r w:rsidR="00BB490E" w:rsidRPr="00BB490E">
              <w:rPr>
                <w:rFonts w:ascii="Calibri" w:hAnsi="Calibri"/>
                <w:color w:val="000000"/>
                <w:sz w:val="16"/>
                <w:szCs w:val="16"/>
              </w:rPr>
              <w:t>CoPil</w:t>
            </w:r>
            <w:proofErr w:type="spellEnd"/>
          </w:p>
        </w:tc>
        <w:tc>
          <w:tcPr>
            <w:tcW w:w="4667" w:type="dxa"/>
            <w:tcBorders>
              <w:top w:val="nil"/>
              <w:left w:val="nil"/>
              <w:bottom w:val="single" w:sz="4" w:space="0" w:color="auto"/>
              <w:right w:val="single" w:sz="4" w:space="0" w:color="auto"/>
            </w:tcBorders>
            <w:shd w:val="clear" w:color="auto" w:fill="auto"/>
            <w:vAlign w:val="center"/>
            <w:hideMark/>
          </w:tcPr>
          <w:p w14:paraId="47741E4B" w14:textId="4C88EEB4" w:rsidR="00BB490E" w:rsidRPr="00485262" w:rsidRDefault="00DC5D60" w:rsidP="00DC5D60">
            <w:pPr>
              <w:rPr>
                <w:rFonts w:ascii="Calibri" w:hAnsi="Calibri"/>
                <w:color w:val="000000"/>
                <w:sz w:val="16"/>
                <w:szCs w:val="16"/>
              </w:rPr>
            </w:pPr>
            <w:r w:rsidRPr="00485262">
              <w:rPr>
                <w:rFonts w:ascii="Calibri" w:hAnsi="Calibri"/>
                <w:color w:val="000000"/>
                <w:sz w:val="16"/>
                <w:szCs w:val="16"/>
              </w:rPr>
              <w:t> </w:t>
            </w:r>
            <w:r w:rsidR="00BB490E">
              <w:rPr>
                <w:rFonts w:ascii="Calibri" w:hAnsi="Calibri"/>
                <w:color w:val="000000"/>
                <w:sz w:val="16"/>
                <w:szCs w:val="16"/>
              </w:rPr>
              <w:t>-</w:t>
            </w:r>
          </w:p>
        </w:tc>
      </w:tr>
      <w:tr w:rsidR="00DC5D60" w:rsidRPr="00485262" w14:paraId="183203B2" w14:textId="77777777" w:rsidTr="00C96497">
        <w:trPr>
          <w:trHeight w:val="7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3F2F8846" w14:textId="3CCD7242" w:rsidR="00DC5D60" w:rsidRPr="00485262" w:rsidRDefault="00DC5D60" w:rsidP="00DC5D60">
            <w:pPr>
              <w:rPr>
                <w:rFonts w:ascii="Calibri" w:hAnsi="Calibri"/>
                <w:b/>
                <w:bCs/>
                <w:color w:val="000000"/>
                <w:sz w:val="16"/>
                <w:szCs w:val="16"/>
              </w:rPr>
            </w:pPr>
            <w:r w:rsidRPr="00485262">
              <w:rPr>
                <w:rFonts w:ascii="Calibri" w:hAnsi="Calibri"/>
                <w:b/>
                <w:bCs/>
                <w:color w:val="000000"/>
                <w:sz w:val="16"/>
                <w:szCs w:val="16"/>
              </w:rPr>
              <w:t xml:space="preserve">Dans quelle mesure les </w:t>
            </w:r>
            <w:proofErr w:type="spellStart"/>
            <w:r w:rsidRPr="00485262">
              <w:rPr>
                <w:rFonts w:ascii="Calibri" w:hAnsi="Calibri"/>
                <w:b/>
                <w:bCs/>
                <w:color w:val="000000"/>
                <w:sz w:val="16"/>
                <w:szCs w:val="16"/>
              </w:rPr>
              <w:t>outcomes</w:t>
            </w:r>
            <w:proofErr w:type="spellEnd"/>
            <w:r w:rsidRPr="00485262">
              <w:rPr>
                <w:rFonts w:ascii="Calibri" w:hAnsi="Calibri"/>
                <w:b/>
                <w:bCs/>
                <w:color w:val="000000"/>
                <w:sz w:val="16"/>
                <w:szCs w:val="16"/>
              </w:rPr>
              <w:t xml:space="preserve"> </w:t>
            </w:r>
            <w:r w:rsidR="00B376D9" w:rsidRPr="00485262">
              <w:rPr>
                <w:rFonts w:ascii="Calibri" w:hAnsi="Calibri"/>
                <w:b/>
                <w:bCs/>
                <w:color w:val="000000"/>
                <w:sz w:val="16"/>
                <w:szCs w:val="16"/>
              </w:rPr>
              <w:t>intermédiaires</w:t>
            </w:r>
            <w:r w:rsidRPr="00485262">
              <w:rPr>
                <w:rFonts w:ascii="Calibri" w:hAnsi="Calibri"/>
                <w:b/>
                <w:bCs/>
                <w:color w:val="000000"/>
                <w:sz w:val="16"/>
                <w:szCs w:val="16"/>
              </w:rPr>
              <w:t xml:space="preserve"> ont </w:t>
            </w:r>
            <w:r w:rsidR="00EF5B93" w:rsidRPr="00485262">
              <w:rPr>
                <w:rFonts w:ascii="Calibri" w:hAnsi="Calibri"/>
                <w:b/>
                <w:bCs/>
                <w:color w:val="000000"/>
                <w:sz w:val="16"/>
                <w:szCs w:val="16"/>
              </w:rPr>
              <w:t>été</w:t>
            </w:r>
            <w:r w:rsidRPr="00485262">
              <w:rPr>
                <w:rFonts w:ascii="Calibri" w:hAnsi="Calibri"/>
                <w:b/>
                <w:bCs/>
                <w:color w:val="000000"/>
                <w:sz w:val="16"/>
                <w:szCs w:val="16"/>
              </w:rPr>
              <w:t xml:space="preserve">́ ou vont </w:t>
            </w:r>
            <w:r w:rsidR="00B376D9" w:rsidRPr="00485262">
              <w:rPr>
                <w:rFonts w:ascii="Calibri" w:hAnsi="Calibri"/>
                <w:b/>
                <w:bCs/>
                <w:color w:val="000000"/>
                <w:sz w:val="16"/>
                <w:szCs w:val="16"/>
              </w:rPr>
              <w:t>être</w:t>
            </w:r>
            <w:r w:rsidRPr="00485262">
              <w:rPr>
                <w:rFonts w:ascii="Calibri" w:hAnsi="Calibri"/>
                <w:b/>
                <w:bCs/>
                <w:color w:val="000000"/>
                <w:sz w:val="16"/>
                <w:szCs w:val="16"/>
              </w:rPr>
              <w:t xml:space="preserve"> atteints et dans quelle mesure contribuent-ils </w:t>
            </w:r>
            <w:r w:rsidR="00EF5B93" w:rsidRPr="00485262">
              <w:rPr>
                <w:rFonts w:ascii="Calibri" w:hAnsi="Calibri"/>
                <w:b/>
                <w:bCs/>
                <w:color w:val="000000"/>
                <w:sz w:val="16"/>
                <w:szCs w:val="16"/>
              </w:rPr>
              <w:t>à</w:t>
            </w:r>
            <w:r w:rsidRPr="00485262">
              <w:rPr>
                <w:rFonts w:ascii="Calibri" w:hAnsi="Calibri"/>
                <w:b/>
                <w:bCs/>
                <w:color w:val="000000"/>
                <w:sz w:val="16"/>
                <w:szCs w:val="16"/>
              </w:rPr>
              <w:t>̀ l'</w:t>
            </w:r>
            <w:proofErr w:type="spellStart"/>
            <w:r w:rsidRPr="00485262">
              <w:rPr>
                <w:rFonts w:ascii="Calibri" w:hAnsi="Calibri"/>
                <w:b/>
                <w:bCs/>
                <w:color w:val="000000"/>
                <w:sz w:val="16"/>
                <w:szCs w:val="16"/>
              </w:rPr>
              <w:t>outcome</w:t>
            </w:r>
            <w:proofErr w:type="spellEnd"/>
            <w:r w:rsidRPr="00485262">
              <w:rPr>
                <w:rFonts w:ascii="Calibri" w:hAnsi="Calibri"/>
                <w:b/>
                <w:bCs/>
                <w:color w:val="000000"/>
                <w:sz w:val="16"/>
                <w:szCs w:val="16"/>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1D8BB575" w14:textId="0CDA1A6C" w:rsidR="00DC5D60" w:rsidRPr="00485262" w:rsidRDefault="00DC5D60" w:rsidP="00DC5D60">
            <w:pPr>
              <w:rPr>
                <w:rFonts w:ascii="Calibri" w:hAnsi="Calibri"/>
                <w:color w:val="000000"/>
                <w:sz w:val="16"/>
                <w:szCs w:val="16"/>
              </w:rPr>
            </w:pPr>
            <w:r w:rsidRPr="00485262">
              <w:rPr>
                <w:rFonts w:ascii="Calibri" w:hAnsi="Calibri"/>
                <w:color w:val="000000"/>
                <w:sz w:val="16"/>
                <w:szCs w:val="16"/>
              </w:rPr>
              <w:t xml:space="preserve">Est-ce que les changements </w:t>
            </w:r>
            <w:r w:rsidR="00B376D9" w:rsidRPr="00485262">
              <w:rPr>
                <w:rFonts w:ascii="Calibri" w:hAnsi="Calibri"/>
                <w:color w:val="000000"/>
                <w:sz w:val="16"/>
                <w:szCs w:val="16"/>
              </w:rPr>
              <w:t>intermédiaires</w:t>
            </w:r>
            <w:r w:rsidRPr="00485262">
              <w:rPr>
                <w:rFonts w:ascii="Calibri" w:hAnsi="Calibri"/>
                <w:color w:val="000000"/>
                <w:sz w:val="16"/>
                <w:szCs w:val="16"/>
              </w:rPr>
              <w:t xml:space="preserve"> </w:t>
            </w:r>
            <w:r w:rsidR="00B376D9" w:rsidRPr="00485262">
              <w:rPr>
                <w:rFonts w:ascii="Calibri" w:hAnsi="Calibri"/>
                <w:color w:val="000000"/>
                <w:sz w:val="16"/>
                <w:szCs w:val="16"/>
              </w:rPr>
              <w:t>nécessaires</w:t>
            </w:r>
            <w:r w:rsidRPr="00485262">
              <w:rPr>
                <w:rFonts w:ascii="Calibri" w:hAnsi="Calibri"/>
                <w:color w:val="000000"/>
                <w:sz w:val="16"/>
                <w:szCs w:val="16"/>
              </w:rPr>
              <w:t xml:space="preserve"> pour atteindre l’objectif </w:t>
            </w:r>
            <w:r w:rsidR="00B376D9" w:rsidRPr="00485262">
              <w:rPr>
                <w:rFonts w:ascii="Calibri" w:hAnsi="Calibri"/>
                <w:color w:val="000000"/>
                <w:sz w:val="16"/>
                <w:szCs w:val="16"/>
              </w:rPr>
              <w:t>spécifique</w:t>
            </w:r>
            <w:r w:rsidRPr="00485262">
              <w:rPr>
                <w:rFonts w:ascii="Calibri" w:hAnsi="Calibri"/>
                <w:color w:val="000000"/>
                <w:sz w:val="16"/>
                <w:szCs w:val="16"/>
              </w:rPr>
              <w:t xml:space="preserve"> se sont </w:t>
            </w:r>
            <w:r w:rsidR="00B376D9" w:rsidRPr="00485262">
              <w:rPr>
                <w:rFonts w:ascii="Calibri" w:hAnsi="Calibri"/>
                <w:color w:val="000000"/>
                <w:sz w:val="16"/>
                <w:szCs w:val="16"/>
              </w:rPr>
              <w:t>matérialisés</w:t>
            </w:r>
            <w:r w:rsidRPr="00485262">
              <w:rPr>
                <w:rFonts w:ascii="Calibri" w:hAnsi="Calibri"/>
                <w:color w:val="000000"/>
                <w:sz w:val="16"/>
                <w:szCs w:val="16"/>
              </w:rPr>
              <w:t xml:space="preserve"> ou sont en train de l’</w:t>
            </w:r>
            <w:r w:rsidR="00B376D9" w:rsidRPr="00485262">
              <w:rPr>
                <w:rFonts w:ascii="Calibri" w:hAnsi="Calibri"/>
                <w:color w:val="000000"/>
                <w:sz w:val="16"/>
                <w:szCs w:val="16"/>
              </w:rPr>
              <w:t>être</w:t>
            </w:r>
            <w:r w:rsidRPr="00485262">
              <w:rPr>
                <w:rFonts w:ascii="Calibri" w:hAnsi="Calibri"/>
                <w:color w:val="000000"/>
                <w:sz w:val="16"/>
                <w:szCs w:val="16"/>
              </w:rPr>
              <w:t xml:space="preserve"> ? </w:t>
            </w:r>
          </w:p>
        </w:tc>
        <w:tc>
          <w:tcPr>
            <w:tcW w:w="3260" w:type="dxa"/>
            <w:tcBorders>
              <w:top w:val="nil"/>
              <w:left w:val="nil"/>
              <w:bottom w:val="single" w:sz="4" w:space="0" w:color="auto"/>
              <w:right w:val="single" w:sz="4" w:space="0" w:color="auto"/>
            </w:tcBorders>
            <w:shd w:val="clear" w:color="auto" w:fill="auto"/>
            <w:vAlign w:val="center"/>
            <w:hideMark/>
          </w:tcPr>
          <w:p w14:paraId="22B51D82" w14:textId="68717CBC" w:rsidR="00CF4C37" w:rsidRDefault="00822D24" w:rsidP="00822D24">
            <w:pPr>
              <w:rPr>
                <w:rFonts w:ascii="Calibri" w:hAnsi="Calibri"/>
                <w:color w:val="000000"/>
                <w:sz w:val="16"/>
                <w:szCs w:val="16"/>
              </w:rPr>
            </w:pPr>
            <w:r w:rsidRPr="00822D24">
              <w:rPr>
                <w:rFonts w:ascii="Calibri" w:hAnsi="Calibri"/>
                <w:b/>
                <w:bCs/>
                <w:color w:val="000000"/>
                <w:sz w:val="16"/>
                <w:szCs w:val="16"/>
              </w:rPr>
              <w:t>R</w:t>
            </w:r>
            <w:r w:rsidR="00D80B0C" w:rsidRPr="00822D24">
              <w:rPr>
                <w:rFonts w:ascii="Calibri" w:hAnsi="Calibri"/>
                <w:b/>
                <w:bCs/>
                <w:color w:val="000000"/>
                <w:sz w:val="16"/>
                <w:szCs w:val="16"/>
              </w:rPr>
              <w:t>éduction des impacts des activités humaines et des dynamiques démographiques existantes sur les forêts</w:t>
            </w:r>
            <w:r w:rsidR="00D80B0C">
              <w:rPr>
                <w:rFonts w:ascii="Calibri" w:hAnsi="Calibri"/>
                <w:color w:val="000000"/>
                <w:sz w:val="16"/>
                <w:szCs w:val="16"/>
              </w:rPr>
              <w:t xml:space="preserve"> : </w:t>
            </w:r>
            <w:r>
              <w:rPr>
                <w:rFonts w:ascii="Calibri" w:hAnsi="Calibri"/>
                <w:color w:val="000000"/>
                <w:sz w:val="16"/>
                <w:szCs w:val="16"/>
              </w:rPr>
              <w:t>Les indicateurs de ces changements intermédiaires n’existent pas.</w:t>
            </w:r>
          </w:p>
          <w:p w14:paraId="6452CD12" w14:textId="77777777" w:rsidR="00BD343E" w:rsidRDefault="00BD343E" w:rsidP="00822D24">
            <w:pPr>
              <w:rPr>
                <w:rFonts w:ascii="Calibri" w:hAnsi="Calibri"/>
                <w:color w:val="000000"/>
                <w:sz w:val="16"/>
                <w:szCs w:val="16"/>
              </w:rPr>
            </w:pPr>
          </w:p>
          <w:p w14:paraId="64CB34FA" w14:textId="65CCADB0" w:rsidR="00BD343E" w:rsidRPr="00BD343E" w:rsidRDefault="00BD343E" w:rsidP="00822D24">
            <w:pPr>
              <w:rPr>
                <w:rFonts w:ascii="Calibri" w:hAnsi="Calibri"/>
                <w:b/>
                <w:bCs/>
                <w:color w:val="000000"/>
                <w:sz w:val="16"/>
                <w:szCs w:val="16"/>
              </w:rPr>
            </w:pPr>
            <w:r w:rsidRPr="00BD343E">
              <w:rPr>
                <w:rFonts w:ascii="Calibri" w:hAnsi="Calibri"/>
                <w:b/>
                <w:bCs/>
                <w:color w:val="000000"/>
                <w:sz w:val="16"/>
                <w:szCs w:val="16"/>
              </w:rPr>
              <w:t>Amélioration de la gouvernance des ressources naturelles dans les zones ciblées</w:t>
            </w:r>
          </w:p>
          <w:p w14:paraId="78301D30" w14:textId="349F6143" w:rsidR="00BD343E" w:rsidRDefault="00BD343E" w:rsidP="00822D24">
            <w:pPr>
              <w:rPr>
                <w:rFonts w:ascii="Calibri" w:hAnsi="Calibri"/>
                <w:color w:val="000000"/>
                <w:sz w:val="16"/>
                <w:szCs w:val="16"/>
              </w:rPr>
            </w:pPr>
            <w:r>
              <w:rPr>
                <w:rFonts w:ascii="Calibri" w:hAnsi="Calibri"/>
                <w:color w:val="000000"/>
                <w:sz w:val="16"/>
                <w:szCs w:val="16"/>
              </w:rPr>
              <w:t xml:space="preserve">Les CLD ont été installés (en principe 60), des CARG sectoriels ont été installés (en principe 13), </w:t>
            </w:r>
            <w:r w:rsidR="00BE1C92">
              <w:rPr>
                <w:rFonts w:ascii="Calibri" w:hAnsi="Calibri"/>
                <w:color w:val="000000"/>
                <w:sz w:val="16"/>
                <w:szCs w:val="16"/>
              </w:rPr>
              <w:t>et les CEP ont été créés de manière structurée</w:t>
            </w:r>
            <w:r w:rsidR="00F20988">
              <w:rPr>
                <w:rFonts w:ascii="Calibri" w:hAnsi="Calibri"/>
                <w:color w:val="000000"/>
                <w:sz w:val="16"/>
                <w:szCs w:val="16"/>
              </w:rPr>
              <w:t xml:space="preserve"> (restant environ 76)</w:t>
            </w:r>
          </w:p>
          <w:p w14:paraId="13BCFCAF" w14:textId="6BAE8F1C" w:rsidR="006A556D" w:rsidRPr="00822D24" w:rsidRDefault="006A556D" w:rsidP="00822D24">
            <w:pPr>
              <w:rPr>
                <w:rFonts w:ascii="Calibri" w:hAnsi="Calibri"/>
                <w:color w:val="000000"/>
                <w:sz w:val="16"/>
                <w:szCs w:val="16"/>
              </w:rPr>
            </w:pPr>
          </w:p>
        </w:tc>
        <w:tc>
          <w:tcPr>
            <w:tcW w:w="1865" w:type="dxa"/>
            <w:tcBorders>
              <w:top w:val="nil"/>
              <w:left w:val="nil"/>
              <w:bottom w:val="single" w:sz="4" w:space="0" w:color="auto"/>
              <w:right w:val="single" w:sz="4" w:space="0" w:color="auto"/>
            </w:tcBorders>
            <w:shd w:val="clear" w:color="auto" w:fill="auto"/>
            <w:vAlign w:val="center"/>
            <w:hideMark/>
          </w:tcPr>
          <w:p w14:paraId="1F5094BA" w14:textId="77777777" w:rsidR="00DC5D60" w:rsidRPr="002F1279" w:rsidRDefault="00DC5D60" w:rsidP="00822D24">
            <w:pPr>
              <w:rPr>
                <w:rFonts w:ascii="Calibri" w:hAnsi="Calibri"/>
                <w:color w:val="000000"/>
                <w:sz w:val="16"/>
                <w:szCs w:val="16"/>
              </w:rPr>
            </w:pPr>
            <w:r w:rsidRPr="00485262">
              <w:rPr>
                <w:rFonts w:ascii="Calibri" w:hAnsi="Calibri"/>
                <w:color w:val="000000"/>
                <w:sz w:val="16"/>
                <w:szCs w:val="16"/>
              </w:rPr>
              <w:t> </w:t>
            </w:r>
            <w:proofErr w:type="spellStart"/>
            <w:r w:rsidR="00822D24" w:rsidRPr="002F1279">
              <w:rPr>
                <w:rFonts w:ascii="Calibri" w:hAnsi="Calibri"/>
                <w:color w:val="000000"/>
                <w:sz w:val="16"/>
                <w:szCs w:val="16"/>
              </w:rPr>
              <w:t>Prodoc</w:t>
            </w:r>
            <w:proofErr w:type="spellEnd"/>
          </w:p>
          <w:p w14:paraId="54367B5F" w14:textId="36E46BA9" w:rsidR="00A177EB" w:rsidRPr="00485262" w:rsidRDefault="00A177EB" w:rsidP="00822D24">
            <w:pPr>
              <w:rPr>
                <w:rFonts w:ascii="Calibri" w:hAnsi="Calibri"/>
                <w:color w:val="000000"/>
                <w:sz w:val="16"/>
                <w:szCs w:val="16"/>
              </w:rPr>
            </w:pPr>
            <w:r w:rsidRPr="002F1279">
              <w:rPr>
                <w:rFonts w:ascii="Calibri" w:hAnsi="Calibri"/>
                <w:color w:val="000000"/>
                <w:sz w:val="16"/>
                <w:szCs w:val="16"/>
              </w:rPr>
              <w:t>Échanges avec les services techniques</w:t>
            </w:r>
          </w:p>
        </w:tc>
        <w:tc>
          <w:tcPr>
            <w:tcW w:w="4667" w:type="dxa"/>
            <w:tcBorders>
              <w:top w:val="nil"/>
              <w:left w:val="nil"/>
              <w:bottom w:val="single" w:sz="4" w:space="0" w:color="auto"/>
              <w:right w:val="single" w:sz="4" w:space="0" w:color="auto"/>
            </w:tcBorders>
            <w:shd w:val="clear" w:color="auto" w:fill="auto"/>
            <w:vAlign w:val="center"/>
            <w:hideMark/>
          </w:tcPr>
          <w:p w14:paraId="698E4CAF" w14:textId="77777777" w:rsidR="00DC5D60" w:rsidRDefault="00822D24" w:rsidP="006A556D">
            <w:pPr>
              <w:rPr>
                <w:rFonts w:ascii="Calibri" w:hAnsi="Calibri"/>
                <w:color w:val="000000"/>
                <w:sz w:val="16"/>
                <w:szCs w:val="16"/>
              </w:rPr>
            </w:pPr>
            <w:r w:rsidRPr="006A556D">
              <w:rPr>
                <w:rFonts w:ascii="Calibri" w:hAnsi="Calibri"/>
                <w:color w:val="000000"/>
                <w:sz w:val="16"/>
                <w:szCs w:val="16"/>
              </w:rPr>
              <w:t>Les indicateurs devraient être produits avec la création du système de suivi-évaluation. Par ailleurs, on parle d’une « </w:t>
            </w:r>
            <w:proofErr w:type="spellStart"/>
            <w:r w:rsidRPr="006A556D">
              <w:rPr>
                <w:rFonts w:ascii="Calibri" w:hAnsi="Calibri"/>
                <w:color w:val="000000"/>
                <w:sz w:val="16"/>
                <w:szCs w:val="16"/>
              </w:rPr>
              <w:t>baseline</w:t>
            </w:r>
            <w:proofErr w:type="spellEnd"/>
            <w:r w:rsidRPr="006A556D">
              <w:rPr>
                <w:rFonts w:ascii="Calibri" w:hAnsi="Calibri"/>
                <w:color w:val="000000"/>
                <w:sz w:val="16"/>
                <w:szCs w:val="16"/>
              </w:rPr>
              <w:t> » qui aurait dû intervenir pour préciser les indicateurs de l’</w:t>
            </w:r>
            <w:proofErr w:type="spellStart"/>
            <w:r w:rsidRPr="006A556D">
              <w:rPr>
                <w:rFonts w:ascii="Calibri" w:hAnsi="Calibri"/>
                <w:color w:val="000000"/>
                <w:sz w:val="16"/>
                <w:szCs w:val="16"/>
              </w:rPr>
              <w:t>outcome</w:t>
            </w:r>
            <w:proofErr w:type="spellEnd"/>
          </w:p>
          <w:p w14:paraId="68CDDD7A" w14:textId="77777777" w:rsidR="00BD343E" w:rsidRDefault="00BD343E" w:rsidP="006A556D">
            <w:pPr>
              <w:rPr>
                <w:rFonts w:ascii="Calibri" w:hAnsi="Calibri"/>
                <w:color w:val="000000"/>
                <w:sz w:val="16"/>
                <w:szCs w:val="16"/>
              </w:rPr>
            </w:pPr>
          </w:p>
          <w:p w14:paraId="2CF3C523" w14:textId="2FDA3AEF" w:rsidR="00BD343E" w:rsidRDefault="00BD343E" w:rsidP="006A556D">
            <w:pPr>
              <w:rPr>
                <w:rFonts w:ascii="Calibri" w:hAnsi="Calibri"/>
                <w:color w:val="000000"/>
                <w:sz w:val="16"/>
                <w:szCs w:val="16"/>
              </w:rPr>
            </w:pPr>
            <w:r>
              <w:rPr>
                <w:rFonts w:ascii="Calibri" w:hAnsi="Calibri"/>
                <w:color w:val="000000"/>
                <w:sz w:val="16"/>
                <w:szCs w:val="16"/>
              </w:rPr>
              <w:t xml:space="preserve">L’interprétation de la réponse est à détailler car en réalité, les services techniques se plaignent que leurs primes ne sont pas suffisantes étant donné tous les frais qu’ils doivent supporter pendant les missions. Par ailleurs il y a blocage de CS conduisant à un retard de </w:t>
            </w:r>
            <w:r w:rsidR="00A177EB">
              <w:rPr>
                <w:rFonts w:ascii="Calibri" w:hAnsi="Calibri"/>
                <w:color w:val="000000"/>
                <w:sz w:val="16"/>
                <w:szCs w:val="16"/>
              </w:rPr>
              <w:t>7</w:t>
            </w:r>
            <w:r>
              <w:rPr>
                <w:rFonts w:ascii="Calibri" w:hAnsi="Calibri"/>
                <w:color w:val="000000"/>
                <w:sz w:val="16"/>
                <w:szCs w:val="16"/>
              </w:rPr>
              <w:t xml:space="preserve"> mois du paiement des primes, ce qui ne permet pas aux services d’être opérationnels sur le terrain. Les moyens de réunions ou de vérification des activités n’étant pas prévus pour les CLD et les CARG de secteur, dont il n’y a aucune efficacité à maintenir les messages clés pour faire de la sensibilisation permanente. </w:t>
            </w:r>
          </w:p>
          <w:p w14:paraId="02C0F337" w14:textId="4BA75F58" w:rsidR="00BD343E" w:rsidRDefault="00BD343E" w:rsidP="006A556D">
            <w:pPr>
              <w:rPr>
                <w:rFonts w:ascii="Calibri" w:hAnsi="Calibri"/>
                <w:color w:val="000000"/>
                <w:sz w:val="16"/>
                <w:szCs w:val="16"/>
              </w:rPr>
            </w:pPr>
            <w:r>
              <w:rPr>
                <w:rFonts w:ascii="Calibri" w:hAnsi="Calibri"/>
                <w:color w:val="000000"/>
                <w:sz w:val="16"/>
                <w:szCs w:val="16"/>
              </w:rPr>
              <w:t>Des formations ont été données en fin d’année 2021 en informatique pour plusieurs partenaires mais les kits n’ont pas été livré</w:t>
            </w:r>
            <w:r w:rsidR="00DA3B01">
              <w:rPr>
                <w:rFonts w:ascii="Calibri" w:hAnsi="Calibri"/>
                <w:color w:val="000000"/>
                <w:sz w:val="16"/>
                <w:szCs w:val="16"/>
              </w:rPr>
              <w:t>s</w:t>
            </w:r>
            <w:r>
              <w:rPr>
                <w:rFonts w:ascii="Calibri" w:hAnsi="Calibri"/>
                <w:color w:val="000000"/>
                <w:sz w:val="16"/>
                <w:szCs w:val="16"/>
              </w:rPr>
              <w:t xml:space="preserve"> et les connaissances sont en train d’être perdue faute de pratique.</w:t>
            </w:r>
          </w:p>
          <w:p w14:paraId="73D50854" w14:textId="77777777" w:rsidR="00BD343E" w:rsidRDefault="00BD343E" w:rsidP="006A556D">
            <w:pPr>
              <w:rPr>
                <w:rFonts w:ascii="Calibri" w:hAnsi="Calibri"/>
                <w:color w:val="000000"/>
                <w:sz w:val="16"/>
                <w:szCs w:val="16"/>
              </w:rPr>
            </w:pPr>
            <w:r>
              <w:rPr>
                <w:rFonts w:ascii="Calibri" w:hAnsi="Calibri"/>
                <w:color w:val="000000"/>
                <w:sz w:val="16"/>
                <w:szCs w:val="16"/>
              </w:rPr>
              <w:t>Les exemples sont multiples à plusieurs niveaux du projet qu’il s’agisse des bénéficiaires, des partenaires, et de toutes les parties prenantes en général.</w:t>
            </w:r>
          </w:p>
          <w:p w14:paraId="03EB3040" w14:textId="70A6C956" w:rsidR="0092700F" w:rsidRDefault="00BD343E" w:rsidP="006A556D">
            <w:pPr>
              <w:rPr>
                <w:rFonts w:ascii="Calibri" w:hAnsi="Calibri"/>
                <w:color w:val="000000"/>
                <w:sz w:val="16"/>
                <w:szCs w:val="16"/>
              </w:rPr>
            </w:pPr>
            <w:r>
              <w:rPr>
                <w:rFonts w:ascii="Calibri" w:hAnsi="Calibri"/>
                <w:color w:val="000000"/>
                <w:sz w:val="16"/>
                <w:szCs w:val="16"/>
              </w:rPr>
              <w:t>En conclusion, des structures sont créées à plusieurs niveau (CLD, CARG, CEP) mais ils peinent à fonctionner faute de moyens</w:t>
            </w:r>
            <w:r w:rsidR="00BE1C92">
              <w:rPr>
                <w:rFonts w:ascii="Calibri" w:hAnsi="Calibri"/>
                <w:color w:val="000000"/>
                <w:sz w:val="16"/>
                <w:szCs w:val="16"/>
              </w:rPr>
              <w:t xml:space="preserve"> pour mener des activités.</w:t>
            </w:r>
          </w:p>
          <w:p w14:paraId="333F21B4" w14:textId="77777777" w:rsidR="00F20988" w:rsidRDefault="00F20988" w:rsidP="006A556D">
            <w:pPr>
              <w:rPr>
                <w:rFonts w:ascii="Calibri" w:hAnsi="Calibri"/>
                <w:color w:val="000000"/>
                <w:sz w:val="16"/>
                <w:szCs w:val="16"/>
              </w:rPr>
            </w:pPr>
          </w:p>
          <w:p w14:paraId="4927D563" w14:textId="20B35065" w:rsidR="00F20988" w:rsidRPr="006A556D" w:rsidRDefault="00F20988" w:rsidP="006A556D">
            <w:pPr>
              <w:rPr>
                <w:rFonts w:ascii="Calibri" w:hAnsi="Calibri"/>
                <w:color w:val="000000"/>
                <w:sz w:val="16"/>
                <w:szCs w:val="16"/>
              </w:rPr>
            </w:pPr>
            <w:r>
              <w:rPr>
                <w:rFonts w:ascii="Calibri" w:hAnsi="Calibri"/>
                <w:color w:val="000000"/>
                <w:sz w:val="16"/>
                <w:szCs w:val="16"/>
              </w:rPr>
              <w:t>Aujourd’hui, le principal outil de gestion des RN pouvant orienter la gouvernance est manquant, il s’agit des PSAT.</w:t>
            </w:r>
            <w:r w:rsidR="0092700F">
              <w:rPr>
                <w:rFonts w:ascii="Calibri" w:hAnsi="Calibri"/>
                <w:color w:val="000000"/>
                <w:sz w:val="16"/>
                <w:szCs w:val="16"/>
              </w:rPr>
              <w:t xml:space="preserve"> Il en est de même pour les CFCL.</w:t>
            </w:r>
          </w:p>
        </w:tc>
      </w:tr>
      <w:tr w:rsidR="00DC5D60" w:rsidRPr="00485262" w14:paraId="647B1B39" w14:textId="77777777" w:rsidTr="008340AE">
        <w:trPr>
          <w:trHeight w:val="6803"/>
        </w:trPr>
        <w:tc>
          <w:tcPr>
            <w:tcW w:w="2100" w:type="dxa"/>
            <w:vMerge/>
            <w:tcBorders>
              <w:top w:val="nil"/>
              <w:left w:val="single" w:sz="4" w:space="0" w:color="auto"/>
              <w:bottom w:val="single" w:sz="4" w:space="0" w:color="auto"/>
              <w:right w:val="single" w:sz="4" w:space="0" w:color="auto"/>
            </w:tcBorders>
            <w:vAlign w:val="center"/>
            <w:hideMark/>
          </w:tcPr>
          <w:p w14:paraId="51C47724"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791B71BF" w14:textId="40DC1934" w:rsidR="00DC5D60" w:rsidRPr="00485262" w:rsidRDefault="00DC5D60" w:rsidP="00DC5D60">
            <w:pPr>
              <w:rPr>
                <w:rFonts w:ascii="Calibri" w:hAnsi="Calibri"/>
                <w:color w:val="000000"/>
                <w:sz w:val="16"/>
                <w:szCs w:val="16"/>
              </w:rPr>
            </w:pPr>
            <w:r w:rsidRPr="00485262">
              <w:rPr>
                <w:rFonts w:ascii="Calibri" w:hAnsi="Calibri"/>
                <w:color w:val="000000"/>
                <w:sz w:val="16"/>
                <w:szCs w:val="16"/>
              </w:rPr>
              <w:t xml:space="preserve">Tous les groupes cibles utilisent-ils les outputs comme </w:t>
            </w:r>
            <w:r w:rsidR="00B376D9" w:rsidRPr="00485262">
              <w:rPr>
                <w:rFonts w:ascii="Calibri" w:hAnsi="Calibri"/>
                <w:color w:val="000000"/>
                <w:sz w:val="16"/>
                <w:szCs w:val="16"/>
              </w:rPr>
              <w:t>prévu</w:t>
            </w:r>
            <w:r w:rsidRPr="00485262">
              <w:rPr>
                <w:rFonts w:ascii="Calibri" w:hAnsi="Calibri"/>
                <w:color w:val="000000"/>
                <w:sz w:val="16"/>
                <w:szCs w:val="16"/>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63640BE7" w14:textId="2B9D3AB0" w:rsidR="00F75C98" w:rsidRDefault="0092700F" w:rsidP="002413BA">
            <w:pPr>
              <w:rPr>
                <w:rFonts w:asciiTheme="majorHAnsi" w:hAnsiTheme="majorHAnsi" w:cstheme="majorHAnsi"/>
                <w:i/>
                <w:iCs/>
                <w:sz w:val="16"/>
                <w:szCs w:val="16"/>
              </w:rPr>
            </w:pPr>
            <w:r w:rsidRPr="00087B56">
              <w:rPr>
                <w:rFonts w:asciiTheme="majorHAnsi" w:hAnsiTheme="majorHAnsi" w:cstheme="majorHAnsi"/>
                <w:b/>
                <w:bCs/>
                <w:i/>
                <w:iCs/>
                <w:sz w:val="16"/>
                <w:szCs w:val="16"/>
                <w:u w:val="single"/>
              </w:rPr>
              <w:t>R 1</w:t>
            </w:r>
            <w:r w:rsidRPr="00087B56">
              <w:rPr>
                <w:rFonts w:asciiTheme="majorHAnsi" w:hAnsiTheme="majorHAnsi" w:cstheme="majorHAnsi"/>
                <w:i/>
                <w:iCs/>
                <w:sz w:val="16"/>
                <w:szCs w:val="16"/>
              </w:rPr>
              <w:t xml:space="preserve"> : </w:t>
            </w:r>
            <w:r w:rsidRPr="008340AE">
              <w:rPr>
                <w:rFonts w:asciiTheme="majorHAnsi" w:hAnsiTheme="majorHAnsi" w:cstheme="majorHAnsi"/>
                <w:b/>
                <w:bCs/>
                <w:i/>
                <w:iCs/>
                <w:sz w:val="16"/>
                <w:szCs w:val="16"/>
              </w:rPr>
              <w:t xml:space="preserve">Les habitants des zones ciblées sont conscientisés </w:t>
            </w:r>
            <w:r w:rsidR="00F75C98" w:rsidRPr="008340AE">
              <w:rPr>
                <w:rFonts w:asciiTheme="majorHAnsi" w:hAnsiTheme="majorHAnsi" w:cstheme="majorHAnsi"/>
                <w:b/>
                <w:bCs/>
                <w:i/>
                <w:iCs/>
                <w:sz w:val="16"/>
                <w:szCs w:val="16"/>
              </w:rPr>
              <w:t>……</w:t>
            </w:r>
          </w:p>
          <w:p w14:paraId="2F3C19EC" w14:textId="49E14808" w:rsidR="0092700F" w:rsidRPr="00087B56" w:rsidRDefault="0092700F" w:rsidP="002413BA">
            <w:pPr>
              <w:rPr>
                <w:rFonts w:asciiTheme="majorHAnsi" w:hAnsiTheme="majorHAnsi" w:cstheme="majorHAnsi"/>
                <w:sz w:val="16"/>
                <w:szCs w:val="16"/>
              </w:rPr>
            </w:pPr>
            <w:r w:rsidRPr="00087B56">
              <w:rPr>
                <w:rFonts w:asciiTheme="majorHAnsi" w:hAnsiTheme="majorHAnsi" w:cstheme="majorHAnsi"/>
                <w:sz w:val="16"/>
                <w:szCs w:val="16"/>
              </w:rPr>
              <w:t>Les gens ne sont pas conscientisés car il n’y pas de moyens pour les rassembler afin de les conscientiser. Cette conscientisation est fondée sur l’engagement et la gratuit</w:t>
            </w:r>
            <w:r w:rsidR="00EF5B93">
              <w:rPr>
                <w:rFonts w:asciiTheme="majorHAnsi" w:hAnsiTheme="majorHAnsi" w:cstheme="majorHAnsi"/>
                <w:sz w:val="16"/>
                <w:szCs w:val="16"/>
              </w:rPr>
              <w:t>é</w:t>
            </w:r>
            <w:r w:rsidRPr="00087B56">
              <w:rPr>
                <w:rFonts w:asciiTheme="majorHAnsi" w:hAnsiTheme="majorHAnsi" w:cstheme="majorHAnsi"/>
                <w:sz w:val="16"/>
                <w:szCs w:val="16"/>
              </w:rPr>
              <w:t xml:space="preserve"> de l’action : cela ne fonctionne pas avec les communautés.</w:t>
            </w:r>
          </w:p>
          <w:p w14:paraId="0832D456" w14:textId="77777777" w:rsidR="00674ACB" w:rsidRPr="00087B56" w:rsidRDefault="00674ACB" w:rsidP="002413BA">
            <w:pPr>
              <w:rPr>
                <w:rFonts w:asciiTheme="majorHAnsi" w:hAnsiTheme="majorHAnsi" w:cstheme="majorHAnsi"/>
                <w:sz w:val="16"/>
                <w:szCs w:val="16"/>
              </w:rPr>
            </w:pPr>
          </w:p>
          <w:p w14:paraId="2FBB405D" w14:textId="6DA9E5EA" w:rsidR="0092700F" w:rsidRPr="002413BA" w:rsidRDefault="0092700F" w:rsidP="002413BA">
            <w:pPr>
              <w:rPr>
                <w:rFonts w:asciiTheme="majorHAnsi" w:hAnsiTheme="majorHAnsi" w:cstheme="majorHAnsi"/>
                <w:b/>
                <w:bCs/>
                <w:i/>
                <w:iCs/>
                <w:sz w:val="16"/>
                <w:szCs w:val="16"/>
                <w:u w:val="single"/>
              </w:rPr>
            </w:pPr>
            <w:r w:rsidRPr="00087B56">
              <w:rPr>
                <w:rFonts w:asciiTheme="majorHAnsi" w:hAnsiTheme="majorHAnsi" w:cstheme="majorHAnsi"/>
                <w:b/>
                <w:bCs/>
                <w:i/>
                <w:iCs/>
                <w:sz w:val="16"/>
                <w:szCs w:val="16"/>
                <w:u w:val="single"/>
              </w:rPr>
              <w:t>R 2</w:t>
            </w:r>
            <w:r w:rsidRPr="00087B56">
              <w:rPr>
                <w:rFonts w:asciiTheme="majorHAnsi" w:hAnsiTheme="majorHAnsi" w:cstheme="majorHAnsi"/>
                <w:i/>
                <w:iCs/>
                <w:sz w:val="16"/>
                <w:szCs w:val="16"/>
              </w:rPr>
              <w:t xml:space="preserve"> : </w:t>
            </w:r>
            <w:r w:rsidRPr="008340AE">
              <w:rPr>
                <w:rFonts w:asciiTheme="majorHAnsi" w:hAnsiTheme="majorHAnsi" w:cstheme="majorHAnsi"/>
                <w:b/>
                <w:bCs/>
                <w:i/>
                <w:iCs/>
                <w:sz w:val="16"/>
                <w:szCs w:val="16"/>
              </w:rPr>
              <w:t xml:space="preserve">Des pratiques de gestion et de restauration des forêts </w:t>
            </w:r>
            <w:r w:rsidR="002413BA" w:rsidRPr="008340AE">
              <w:rPr>
                <w:rFonts w:asciiTheme="majorHAnsi" w:hAnsiTheme="majorHAnsi" w:cstheme="majorHAnsi"/>
                <w:b/>
                <w:bCs/>
                <w:i/>
                <w:iCs/>
                <w:sz w:val="16"/>
                <w:szCs w:val="16"/>
              </w:rPr>
              <w:t>……</w:t>
            </w:r>
            <w:r w:rsidRPr="008340AE">
              <w:rPr>
                <w:rFonts w:asciiTheme="majorHAnsi" w:hAnsiTheme="majorHAnsi" w:cstheme="majorHAnsi"/>
                <w:b/>
                <w:bCs/>
                <w:i/>
                <w:iCs/>
                <w:sz w:val="16"/>
                <w:szCs w:val="16"/>
              </w:rPr>
              <w:t xml:space="preserve"> sont promues expérimentées et adoptées.</w:t>
            </w:r>
          </w:p>
          <w:p w14:paraId="1E599E32" w14:textId="373EC740" w:rsidR="000330BE" w:rsidRPr="00087B56" w:rsidRDefault="000330BE" w:rsidP="002413BA">
            <w:pPr>
              <w:rPr>
                <w:rFonts w:asciiTheme="majorHAnsi" w:hAnsiTheme="majorHAnsi" w:cstheme="majorHAnsi"/>
                <w:sz w:val="16"/>
                <w:szCs w:val="16"/>
              </w:rPr>
            </w:pPr>
            <w:r w:rsidRPr="00087B56">
              <w:rPr>
                <w:rFonts w:asciiTheme="majorHAnsi" w:hAnsiTheme="majorHAnsi" w:cstheme="majorHAnsi"/>
                <w:sz w:val="16"/>
                <w:szCs w:val="16"/>
              </w:rPr>
              <w:t>A ce stade</w:t>
            </w:r>
            <w:r w:rsidR="00674ACB" w:rsidRPr="00087B56">
              <w:rPr>
                <w:rFonts w:asciiTheme="majorHAnsi" w:hAnsiTheme="majorHAnsi" w:cstheme="majorHAnsi"/>
                <w:sz w:val="16"/>
                <w:szCs w:val="16"/>
              </w:rPr>
              <w:t xml:space="preserve"> seul,</w:t>
            </w:r>
            <w:r w:rsidRPr="00087B56">
              <w:rPr>
                <w:rFonts w:asciiTheme="majorHAnsi" w:hAnsiTheme="majorHAnsi" w:cstheme="majorHAnsi"/>
                <w:sz w:val="16"/>
                <w:szCs w:val="16"/>
              </w:rPr>
              <w:t xml:space="preserve"> les CEP et les vergers existent</w:t>
            </w:r>
          </w:p>
          <w:p w14:paraId="7E6EBD49" w14:textId="77777777" w:rsidR="00674ACB" w:rsidRPr="00087B56" w:rsidRDefault="00674ACB" w:rsidP="002413BA">
            <w:pPr>
              <w:rPr>
                <w:rFonts w:asciiTheme="majorHAnsi" w:hAnsiTheme="majorHAnsi" w:cstheme="majorHAnsi"/>
                <w:sz w:val="16"/>
                <w:szCs w:val="16"/>
              </w:rPr>
            </w:pPr>
          </w:p>
          <w:p w14:paraId="3DA0EA28" w14:textId="1B9AFDC1" w:rsidR="0092700F" w:rsidRPr="00087B56" w:rsidRDefault="0092700F" w:rsidP="002413BA">
            <w:pPr>
              <w:rPr>
                <w:rFonts w:asciiTheme="majorHAnsi" w:hAnsiTheme="majorHAnsi" w:cstheme="majorHAnsi"/>
                <w:i/>
                <w:iCs/>
                <w:sz w:val="16"/>
                <w:szCs w:val="16"/>
              </w:rPr>
            </w:pPr>
            <w:r w:rsidRPr="00087B56">
              <w:rPr>
                <w:rFonts w:asciiTheme="majorHAnsi" w:hAnsiTheme="majorHAnsi" w:cstheme="majorHAnsi"/>
                <w:b/>
                <w:bCs/>
                <w:i/>
                <w:iCs/>
                <w:sz w:val="16"/>
                <w:szCs w:val="16"/>
                <w:u w:val="single"/>
              </w:rPr>
              <w:t>R 3</w:t>
            </w:r>
            <w:r w:rsidRPr="00087B56">
              <w:rPr>
                <w:rFonts w:asciiTheme="majorHAnsi" w:hAnsiTheme="majorHAnsi" w:cstheme="majorHAnsi"/>
                <w:i/>
                <w:iCs/>
                <w:sz w:val="16"/>
                <w:szCs w:val="16"/>
              </w:rPr>
              <w:t xml:space="preserve"> : </w:t>
            </w:r>
            <w:r w:rsidRPr="008340AE">
              <w:rPr>
                <w:rFonts w:asciiTheme="majorHAnsi" w:hAnsiTheme="majorHAnsi" w:cstheme="majorHAnsi"/>
                <w:b/>
                <w:bCs/>
                <w:i/>
                <w:iCs/>
                <w:sz w:val="16"/>
                <w:szCs w:val="16"/>
              </w:rPr>
              <w:t xml:space="preserve">Les capacités des institutions et administrations </w:t>
            </w:r>
            <w:r w:rsidR="002413BA" w:rsidRPr="008340AE">
              <w:rPr>
                <w:rFonts w:asciiTheme="majorHAnsi" w:hAnsiTheme="majorHAnsi" w:cstheme="majorHAnsi"/>
                <w:b/>
                <w:bCs/>
                <w:i/>
                <w:iCs/>
                <w:sz w:val="16"/>
                <w:szCs w:val="16"/>
              </w:rPr>
              <w:t>…..</w:t>
            </w:r>
            <w:r w:rsidRPr="008340AE">
              <w:rPr>
                <w:rFonts w:asciiTheme="majorHAnsi" w:hAnsiTheme="majorHAnsi" w:cstheme="majorHAnsi"/>
                <w:b/>
                <w:bCs/>
                <w:i/>
                <w:iCs/>
                <w:sz w:val="16"/>
                <w:szCs w:val="16"/>
              </w:rPr>
              <w:t xml:space="preserve"> sont renforcées.</w:t>
            </w:r>
          </w:p>
          <w:p w14:paraId="7BC2722C" w14:textId="548084E2" w:rsidR="00674ACB" w:rsidRPr="00087B56" w:rsidRDefault="00674ACB" w:rsidP="002413BA">
            <w:pPr>
              <w:rPr>
                <w:rFonts w:asciiTheme="majorHAnsi" w:hAnsiTheme="majorHAnsi" w:cstheme="majorHAnsi"/>
                <w:sz w:val="16"/>
                <w:szCs w:val="16"/>
              </w:rPr>
            </w:pPr>
            <w:r w:rsidRPr="00087B56">
              <w:rPr>
                <w:rFonts w:asciiTheme="majorHAnsi" w:hAnsiTheme="majorHAnsi" w:cstheme="majorHAnsi"/>
                <w:sz w:val="16"/>
                <w:szCs w:val="16"/>
              </w:rPr>
              <w:t>Oui, il y eu un grand nombre de formation, et les bénéficiaires ont apprécier ce renforcement de capacité. Les concernés sont CPEDD, IPDR, IPA, CPSR</w:t>
            </w:r>
            <w:r w:rsidR="009B7E39" w:rsidRPr="00087B56">
              <w:rPr>
                <w:rFonts w:asciiTheme="majorHAnsi" w:hAnsiTheme="majorHAnsi" w:cstheme="majorHAnsi"/>
                <w:sz w:val="16"/>
                <w:szCs w:val="16"/>
              </w:rPr>
              <w:t>, et ITAV</w:t>
            </w:r>
            <w:r w:rsidRPr="00087B56">
              <w:rPr>
                <w:rFonts w:asciiTheme="majorHAnsi" w:hAnsiTheme="majorHAnsi" w:cstheme="majorHAnsi"/>
                <w:sz w:val="16"/>
                <w:szCs w:val="16"/>
              </w:rPr>
              <w:t>.</w:t>
            </w:r>
          </w:p>
          <w:p w14:paraId="63664807" w14:textId="77777777" w:rsidR="00674ACB" w:rsidRPr="00087B56" w:rsidRDefault="00674ACB" w:rsidP="002413BA">
            <w:pPr>
              <w:rPr>
                <w:rFonts w:asciiTheme="majorHAnsi" w:hAnsiTheme="majorHAnsi" w:cstheme="majorHAnsi"/>
                <w:sz w:val="16"/>
                <w:szCs w:val="16"/>
              </w:rPr>
            </w:pPr>
          </w:p>
          <w:p w14:paraId="6143C71D" w14:textId="24058F1C" w:rsidR="0092700F" w:rsidRPr="00087B56" w:rsidRDefault="0092700F" w:rsidP="002413BA">
            <w:pPr>
              <w:rPr>
                <w:rFonts w:asciiTheme="majorHAnsi" w:hAnsiTheme="majorHAnsi" w:cstheme="majorHAnsi"/>
                <w:i/>
                <w:iCs/>
                <w:sz w:val="16"/>
                <w:szCs w:val="16"/>
              </w:rPr>
            </w:pPr>
            <w:r w:rsidRPr="00087B56">
              <w:rPr>
                <w:rFonts w:asciiTheme="majorHAnsi" w:hAnsiTheme="majorHAnsi" w:cstheme="majorHAnsi"/>
                <w:b/>
                <w:bCs/>
                <w:i/>
                <w:iCs/>
                <w:sz w:val="16"/>
                <w:szCs w:val="16"/>
                <w:u w:val="single"/>
              </w:rPr>
              <w:t>R 4</w:t>
            </w:r>
            <w:r w:rsidRPr="00087B56">
              <w:rPr>
                <w:rFonts w:asciiTheme="majorHAnsi" w:hAnsiTheme="majorHAnsi" w:cstheme="majorHAnsi"/>
                <w:i/>
                <w:iCs/>
                <w:sz w:val="16"/>
                <w:szCs w:val="16"/>
              </w:rPr>
              <w:t xml:space="preserve"> </w:t>
            </w:r>
            <w:r w:rsidRPr="008340AE">
              <w:rPr>
                <w:rFonts w:asciiTheme="majorHAnsi" w:hAnsiTheme="majorHAnsi" w:cstheme="majorHAnsi"/>
                <w:b/>
                <w:bCs/>
                <w:i/>
                <w:iCs/>
                <w:sz w:val="16"/>
                <w:szCs w:val="16"/>
              </w:rPr>
              <w:t xml:space="preserve">: Des instruments provinciaux, territoriaux et locaux </w:t>
            </w:r>
            <w:r w:rsidR="002413BA" w:rsidRPr="008340AE">
              <w:rPr>
                <w:rFonts w:asciiTheme="majorHAnsi" w:hAnsiTheme="majorHAnsi" w:cstheme="majorHAnsi"/>
                <w:b/>
                <w:bCs/>
                <w:i/>
                <w:iCs/>
                <w:sz w:val="16"/>
                <w:szCs w:val="16"/>
              </w:rPr>
              <w:t>…..</w:t>
            </w:r>
            <w:r w:rsidRPr="008340AE">
              <w:rPr>
                <w:rFonts w:asciiTheme="majorHAnsi" w:hAnsiTheme="majorHAnsi" w:cstheme="majorHAnsi"/>
                <w:b/>
                <w:bCs/>
                <w:i/>
                <w:iCs/>
                <w:sz w:val="16"/>
                <w:szCs w:val="16"/>
              </w:rPr>
              <w:t>.</w:t>
            </w:r>
          </w:p>
          <w:p w14:paraId="5EAB60A9" w14:textId="462EEB14" w:rsidR="001D50A2" w:rsidRPr="00087B56" w:rsidRDefault="001D50A2" w:rsidP="002413BA">
            <w:pPr>
              <w:rPr>
                <w:rFonts w:asciiTheme="majorHAnsi" w:hAnsiTheme="majorHAnsi" w:cstheme="majorHAnsi"/>
                <w:sz w:val="16"/>
                <w:szCs w:val="16"/>
              </w:rPr>
            </w:pPr>
            <w:r w:rsidRPr="00087B56">
              <w:rPr>
                <w:rFonts w:asciiTheme="majorHAnsi" w:hAnsiTheme="majorHAnsi" w:cstheme="majorHAnsi"/>
                <w:sz w:val="16"/>
                <w:szCs w:val="16"/>
              </w:rPr>
              <w:t xml:space="preserve">Les PSAT ne sont pas disponibles lors de la mission, mais </w:t>
            </w:r>
            <w:r w:rsidR="006A3E74">
              <w:rPr>
                <w:rFonts w:asciiTheme="majorHAnsi" w:hAnsiTheme="majorHAnsi" w:cstheme="majorHAnsi"/>
                <w:sz w:val="16"/>
                <w:szCs w:val="16"/>
              </w:rPr>
              <w:t>9</w:t>
            </w:r>
            <w:r w:rsidRPr="00087B56">
              <w:rPr>
                <w:rFonts w:asciiTheme="majorHAnsi" w:hAnsiTheme="majorHAnsi" w:cstheme="majorHAnsi"/>
                <w:sz w:val="16"/>
                <w:szCs w:val="16"/>
              </w:rPr>
              <w:t xml:space="preserve"> sont en promesse de finalisation avant la fin février.</w:t>
            </w:r>
            <w:r w:rsidR="002413BA">
              <w:rPr>
                <w:rFonts w:asciiTheme="majorHAnsi" w:hAnsiTheme="majorHAnsi" w:cstheme="majorHAnsi"/>
                <w:sz w:val="16"/>
                <w:szCs w:val="16"/>
              </w:rPr>
              <w:t xml:space="preserve"> Le PPAT n’est pas avancé.</w:t>
            </w:r>
          </w:p>
          <w:p w14:paraId="2CE7AC24" w14:textId="003A816D" w:rsidR="00DC5D60" w:rsidRPr="00087B56" w:rsidRDefault="00DC5D60" w:rsidP="002413BA">
            <w:pPr>
              <w:rPr>
                <w:rFonts w:ascii="Calibri" w:hAnsi="Calibri"/>
                <w:color w:val="000000"/>
                <w:sz w:val="16"/>
                <w:szCs w:val="16"/>
              </w:rPr>
            </w:pPr>
          </w:p>
        </w:tc>
        <w:tc>
          <w:tcPr>
            <w:tcW w:w="1865" w:type="dxa"/>
            <w:tcBorders>
              <w:top w:val="nil"/>
              <w:left w:val="nil"/>
              <w:bottom w:val="single" w:sz="4" w:space="0" w:color="auto"/>
              <w:right w:val="single" w:sz="4" w:space="0" w:color="auto"/>
            </w:tcBorders>
            <w:shd w:val="clear" w:color="auto" w:fill="auto"/>
            <w:vAlign w:val="center"/>
            <w:hideMark/>
          </w:tcPr>
          <w:p w14:paraId="4EC3AF61" w14:textId="6F019AD1" w:rsidR="00DC5D60" w:rsidRPr="00485262" w:rsidRDefault="009D3D44" w:rsidP="002413BA">
            <w:pPr>
              <w:rPr>
                <w:rFonts w:ascii="Calibri" w:hAnsi="Calibri"/>
                <w:color w:val="000000"/>
                <w:sz w:val="16"/>
                <w:szCs w:val="16"/>
              </w:rPr>
            </w:pPr>
            <w:r>
              <w:rPr>
                <w:rFonts w:ascii="Calibri" w:hAnsi="Calibri"/>
                <w:color w:val="000000"/>
                <w:sz w:val="16"/>
                <w:szCs w:val="16"/>
              </w:rPr>
              <w:t>Entretien avec bénéficiaires</w:t>
            </w:r>
          </w:p>
        </w:tc>
        <w:tc>
          <w:tcPr>
            <w:tcW w:w="4667" w:type="dxa"/>
            <w:tcBorders>
              <w:top w:val="nil"/>
              <w:left w:val="nil"/>
              <w:bottom w:val="single" w:sz="4" w:space="0" w:color="auto"/>
              <w:right w:val="single" w:sz="4" w:space="0" w:color="auto"/>
            </w:tcBorders>
            <w:shd w:val="clear" w:color="auto" w:fill="auto"/>
            <w:vAlign w:val="center"/>
            <w:hideMark/>
          </w:tcPr>
          <w:p w14:paraId="0C0B4093" w14:textId="1198CD74" w:rsidR="00DC5D60" w:rsidRDefault="00DC5D60" w:rsidP="00DC5D60">
            <w:pPr>
              <w:rPr>
                <w:rFonts w:ascii="Calibri" w:hAnsi="Calibri"/>
                <w:color w:val="000000"/>
                <w:sz w:val="16"/>
                <w:szCs w:val="16"/>
              </w:rPr>
            </w:pPr>
            <w:r w:rsidRPr="009D3D44">
              <w:rPr>
                <w:rFonts w:ascii="Calibri" w:hAnsi="Calibri"/>
                <w:b/>
                <w:bCs/>
                <w:color w:val="000000"/>
                <w:sz w:val="16"/>
                <w:szCs w:val="16"/>
              </w:rPr>
              <w:t> </w:t>
            </w:r>
            <w:r w:rsidR="0092700F" w:rsidRPr="009D3D44">
              <w:rPr>
                <w:rFonts w:ascii="Calibri" w:hAnsi="Calibri"/>
                <w:b/>
                <w:bCs/>
                <w:color w:val="000000"/>
                <w:sz w:val="16"/>
                <w:szCs w:val="16"/>
              </w:rPr>
              <w:t>R1</w:t>
            </w:r>
            <w:r w:rsidR="0092700F">
              <w:rPr>
                <w:rFonts w:ascii="Calibri" w:hAnsi="Calibri"/>
                <w:color w:val="000000"/>
                <w:sz w:val="16"/>
                <w:szCs w:val="16"/>
              </w:rPr>
              <w:t xml:space="preserve"> : la plupart des CLD ne sont pas représentatif de l’ensemble des villages </w:t>
            </w:r>
            <w:r w:rsidR="00D6540A">
              <w:rPr>
                <w:rFonts w:ascii="Calibri" w:hAnsi="Calibri"/>
                <w:color w:val="000000"/>
                <w:sz w:val="16"/>
                <w:szCs w:val="16"/>
              </w:rPr>
              <w:t>constituant</w:t>
            </w:r>
            <w:r w:rsidR="0092700F">
              <w:rPr>
                <w:rFonts w:ascii="Calibri" w:hAnsi="Calibri"/>
                <w:color w:val="000000"/>
                <w:sz w:val="16"/>
                <w:szCs w:val="16"/>
              </w:rPr>
              <w:t xml:space="preserve"> les gr</w:t>
            </w:r>
            <w:r w:rsidR="00D6540A">
              <w:rPr>
                <w:rFonts w:ascii="Calibri" w:hAnsi="Calibri"/>
                <w:color w:val="000000"/>
                <w:sz w:val="16"/>
                <w:szCs w:val="16"/>
              </w:rPr>
              <w:t>oup</w:t>
            </w:r>
            <w:r w:rsidR="0092700F">
              <w:rPr>
                <w:rFonts w:ascii="Calibri" w:hAnsi="Calibri"/>
                <w:color w:val="000000"/>
                <w:sz w:val="16"/>
                <w:szCs w:val="16"/>
              </w:rPr>
              <w:t>ement</w:t>
            </w:r>
            <w:r w:rsidR="00D6540A">
              <w:rPr>
                <w:rFonts w:ascii="Calibri" w:hAnsi="Calibri"/>
                <w:color w:val="000000"/>
                <w:sz w:val="16"/>
                <w:szCs w:val="16"/>
              </w:rPr>
              <w:t>s</w:t>
            </w:r>
            <w:r w:rsidR="0092700F">
              <w:rPr>
                <w:rFonts w:ascii="Calibri" w:hAnsi="Calibri"/>
                <w:color w:val="000000"/>
                <w:sz w:val="16"/>
                <w:szCs w:val="16"/>
              </w:rPr>
              <w:t xml:space="preserve"> respectif</w:t>
            </w:r>
            <w:r w:rsidR="00D6540A">
              <w:rPr>
                <w:rFonts w:ascii="Calibri" w:hAnsi="Calibri"/>
                <w:color w:val="000000"/>
                <w:sz w:val="16"/>
                <w:szCs w:val="16"/>
              </w:rPr>
              <w:t>s</w:t>
            </w:r>
            <w:r w:rsidR="0092700F">
              <w:rPr>
                <w:rFonts w:ascii="Calibri" w:hAnsi="Calibri"/>
                <w:color w:val="000000"/>
                <w:sz w:val="16"/>
                <w:szCs w:val="16"/>
              </w:rPr>
              <w:t xml:space="preserve">. </w:t>
            </w:r>
            <w:r w:rsidR="00D6540A">
              <w:rPr>
                <w:rFonts w:ascii="Calibri" w:hAnsi="Calibri"/>
                <w:color w:val="000000"/>
                <w:sz w:val="16"/>
                <w:szCs w:val="16"/>
              </w:rPr>
              <w:t>Eux-mêmes</w:t>
            </w:r>
            <w:r w:rsidR="0092700F">
              <w:rPr>
                <w:rFonts w:ascii="Calibri" w:hAnsi="Calibri"/>
                <w:color w:val="000000"/>
                <w:sz w:val="16"/>
                <w:szCs w:val="16"/>
              </w:rPr>
              <w:t xml:space="preserve"> n’arrivent pas à organiser des réunions de sensibilisation faute de moyen</w:t>
            </w:r>
            <w:r w:rsidR="00D6540A">
              <w:rPr>
                <w:rFonts w:ascii="Calibri" w:hAnsi="Calibri"/>
                <w:color w:val="000000"/>
                <w:sz w:val="16"/>
                <w:szCs w:val="16"/>
              </w:rPr>
              <w:t xml:space="preserve">s. Les éveilleurs communautaires n’ont pas assez de moyens pour assumer leur responsabilité aux détriments de leur priorité de subsistance, d’autant plus qu’ils sont à pied pour réaliser cette tâche qui peut prendre des jours pendant lesquels ils ne sont pas disponibles pour autre chose. Les éveilleurs étatiques ont beaucoup de villages et de surface géographique à couvrir avec un seul vélo (ex : 35 villages pour celui qui couvre </w:t>
            </w:r>
            <w:proofErr w:type="spellStart"/>
            <w:r w:rsidR="00D6540A">
              <w:rPr>
                <w:rFonts w:ascii="Calibri" w:hAnsi="Calibri"/>
                <w:color w:val="000000"/>
                <w:sz w:val="16"/>
                <w:szCs w:val="16"/>
              </w:rPr>
              <w:t>Wasalaka</w:t>
            </w:r>
            <w:proofErr w:type="spellEnd"/>
            <w:r w:rsidR="00D6540A">
              <w:rPr>
                <w:rFonts w:ascii="Calibri" w:hAnsi="Calibri"/>
                <w:color w:val="000000"/>
                <w:sz w:val="16"/>
                <w:szCs w:val="16"/>
              </w:rPr>
              <w:t xml:space="preserve"> et </w:t>
            </w:r>
            <w:proofErr w:type="spellStart"/>
            <w:r w:rsidR="00D902FE">
              <w:rPr>
                <w:rFonts w:ascii="Calibri" w:hAnsi="Calibri"/>
                <w:color w:val="000000"/>
                <w:sz w:val="16"/>
                <w:szCs w:val="16"/>
              </w:rPr>
              <w:t>Mbenga</w:t>
            </w:r>
            <w:proofErr w:type="spellEnd"/>
            <w:r w:rsidR="00201894">
              <w:rPr>
                <w:rFonts w:ascii="Calibri" w:hAnsi="Calibri"/>
                <w:color w:val="000000"/>
                <w:sz w:val="16"/>
                <w:szCs w:val="16"/>
              </w:rPr>
              <w:t xml:space="preserve"> – et son vélo est déjà dégradé alors qu’il n’a pas fini sa t</w:t>
            </w:r>
            <w:r w:rsidR="00151867">
              <w:rPr>
                <w:rFonts w:ascii="Calibri" w:hAnsi="Calibri"/>
                <w:color w:val="000000"/>
                <w:sz w:val="16"/>
                <w:szCs w:val="16"/>
              </w:rPr>
              <w:t>â</w:t>
            </w:r>
            <w:r w:rsidR="00201894">
              <w:rPr>
                <w:rFonts w:ascii="Calibri" w:hAnsi="Calibri"/>
                <w:color w:val="000000"/>
                <w:sz w:val="16"/>
                <w:szCs w:val="16"/>
              </w:rPr>
              <w:t>che</w:t>
            </w:r>
            <w:r w:rsidR="00D902FE">
              <w:rPr>
                <w:rFonts w:ascii="Calibri" w:hAnsi="Calibri"/>
                <w:color w:val="000000"/>
                <w:sz w:val="16"/>
                <w:szCs w:val="16"/>
              </w:rPr>
              <w:t>)</w:t>
            </w:r>
          </w:p>
          <w:p w14:paraId="20AE64B9" w14:textId="77777777" w:rsidR="000330BE" w:rsidRDefault="000330BE" w:rsidP="00DC5D60">
            <w:pPr>
              <w:rPr>
                <w:rFonts w:ascii="Calibri" w:hAnsi="Calibri"/>
                <w:color w:val="000000"/>
                <w:sz w:val="16"/>
                <w:szCs w:val="16"/>
              </w:rPr>
            </w:pPr>
          </w:p>
          <w:p w14:paraId="4EDCFBEC" w14:textId="35E4C0F5" w:rsidR="000330BE" w:rsidRDefault="000330BE" w:rsidP="00DC5D60">
            <w:pPr>
              <w:rPr>
                <w:rFonts w:ascii="Calibri" w:hAnsi="Calibri"/>
                <w:color w:val="000000"/>
                <w:sz w:val="16"/>
                <w:szCs w:val="16"/>
              </w:rPr>
            </w:pPr>
            <w:r w:rsidRPr="009D3D44">
              <w:rPr>
                <w:rFonts w:ascii="Calibri" w:hAnsi="Calibri"/>
                <w:b/>
                <w:bCs/>
                <w:color w:val="000000"/>
                <w:sz w:val="16"/>
                <w:szCs w:val="16"/>
              </w:rPr>
              <w:t>R2</w:t>
            </w:r>
            <w:r>
              <w:rPr>
                <w:rFonts w:ascii="Calibri" w:hAnsi="Calibri"/>
                <w:color w:val="000000"/>
                <w:sz w:val="16"/>
                <w:szCs w:val="16"/>
              </w:rPr>
              <w:t> : les pratiques de restauration et de gestion des forêts (reboisement, plantation, mise en défens etc…) ne sont pas encore mis</w:t>
            </w:r>
            <w:r w:rsidR="006A3E74">
              <w:rPr>
                <w:rFonts w:ascii="Calibri" w:hAnsi="Calibri"/>
                <w:color w:val="000000"/>
                <w:sz w:val="16"/>
                <w:szCs w:val="16"/>
              </w:rPr>
              <w:t>es</w:t>
            </w:r>
            <w:r>
              <w:rPr>
                <w:rFonts w:ascii="Calibri" w:hAnsi="Calibri"/>
                <w:color w:val="000000"/>
                <w:sz w:val="16"/>
                <w:szCs w:val="16"/>
              </w:rPr>
              <w:t xml:space="preserve"> en place avec les PSAT et CFCL qui ne sont pas encore existants. Les pratiques des CEP ont été proposées pour la sédentarisation des </w:t>
            </w:r>
            <w:r w:rsidR="00AA2D8F">
              <w:rPr>
                <w:rFonts w:ascii="Calibri" w:hAnsi="Calibri"/>
                <w:color w:val="000000"/>
                <w:sz w:val="16"/>
                <w:szCs w:val="16"/>
              </w:rPr>
              <w:t xml:space="preserve">cultures </w:t>
            </w:r>
            <w:r>
              <w:rPr>
                <w:rFonts w:ascii="Calibri" w:hAnsi="Calibri"/>
                <w:color w:val="000000"/>
                <w:sz w:val="16"/>
                <w:szCs w:val="16"/>
              </w:rPr>
              <w:t>mais pas encore multipliées</w:t>
            </w:r>
            <w:r w:rsidR="00AA2D8F">
              <w:rPr>
                <w:rFonts w:ascii="Calibri" w:hAnsi="Calibri"/>
                <w:color w:val="000000"/>
                <w:sz w:val="16"/>
                <w:szCs w:val="16"/>
              </w:rPr>
              <w:t xml:space="preserve"> au niveau des communautés car les graines n’ont pas encore été récoltées et partagées</w:t>
            </w:r>
            <w:r w:rsidR="007D6564">
              <w:rPr>
                <w:rFonts w:ascii="Calibri" w:hAnsi="Calibri"/>
                <w:color w:val="000000"/>
                <w:sz w:val="16"/>
                <w:szCs w:val="16"/>
              </w:rPr>
              <w:t xml:space="preserve"> (l’adoption du système sera réelle si les membres utilisent les graines récoltées)</w:t>
            </w:r>
            <w:r w:rsidR="00AA2D8F">
              <w:rPr>
                <w:rFonts w:ascii="Calibri" w:hAnsi="Calibri"/>
                <w:color w:val="000000"/>
                <w:sz w:val="16"/>
                <w:szCs w:val="16"/>
              </w:rPr>
              <w:t xml:space="preserve">. </w:t>
            </w:r>
            <w:r w:rsidR="007D6564">
              <w:rPr>
                <w:rFonts w:ascii="Calibri" w:hAnsi="Calibri"/>
                <w:color w:val="000000"/>
                <w:sz w:val="16"/>
                <w:szCs w:val="16"/>
              </w:rPr>
              <w:t>160 m</w:t>
            </w:r>
            <w:r w:rsidR="00151867">
              <w:rPr>
                <w:rFonts w:ascii="Calibri" w:hAnsi="Calibri"/>
                <w:color w:val="000000"/>
                <w:sz w:val="16"/>
                <w:szCs w:val="16"/>
              </w:rPr>
              <w:t>é</w:t>
            </w:r>
            <w:r w:rsidR="007D6564">
              <w:rPr>
                <w:rFonts w:ascii="Calibri" w:hAnsi="Calibri"/>
                <w:color w:val="000000"/>
                <w:sz w:val="16"/>
                <w:szCs w:val="16"/>
              </w:rPr>
              <w:t>nage</w:t>
            </w:r>
            <w:r w:rsidR="00151867">
              <w:rPr>
                <w:rFonts w:ascii="Calibri" w:hAnsi="Calibri"/>
                <w:color w:val="000000"/>
                <w:sz w:val="16"/>
                <w:szCs w:val="16"/>
              </w:rPr>
              <w:t>s</w:t>
            </w:r>
            <w:r w:rsidR="007D6564">
              <w:rPr>
                <w:rFonts w:ascii="Calibri" w:hAnsi="Calibri"/>
                <w:color w:val="000000"/>
                <w:sz w:val="16"/>
                <w:szCs w:val="16"/>
              </w:rPr>
              <w:t xml:space="preserve"> ont par ailleurs bénéficié des vergers fruitiers de CAFPIK.</w:t>
            </w:r>
            <w:r w:rsidR="003E623E">
              <w:rPr>
                <w:rFonts w:ascii="Calibri" w:hAnsi="Calibri"/>
                <w:color w:val="000000"/>
                <w:sz w:val="16"/>
                <w:szCs w:val="16"/>
              </w:rPr>
              <w:t xml:space="preserve"> Au départ à Lisala, il y avait eu 111 vergers qui sont aujourd’hui 95 (101 ha), donc 16 ont abandonné en raison des co</w:t>
            </w:r>
            <w:r w:rsidR="00841B19">
              <w:rPr>
                <w:rFonts w:ascii="Calibri" w:hAnsi="Calibri"/>
                <w:color w:val="000000"/>
                <w:sz w:val="16"/>
                <w:szCs w:val="16"/>
              </w:rPr>
              <w:t>û</w:t>
            </w:r>
            <w:r w:rsidR="003E623E">
              <w:rPr>
                <w:rFonts w:ascii="Calibri" w:hAnsi="Calibri"/>
                <w:color w:val="000000"/>
                <w:sz w:val="16"/>
                <w:szCs w:val="16"/>
              </w:rPr>
              <w:t>ts d’entretiens</w:t>
            </w:r>
            <w:r w:rsidR="00674ACB">
              <w:rPr>
                <w:rFonts w:ascii="Calibri" w:hAnsi="Calibri"/>
                <w:color w:val="000000"/>
                <w:sz w:val="16"/>
                <w:szCs w:val="16"/>
              </w:rPr>
              <w:t xml:space="preserve">. </w:t>
            </w:r>
            <w:r w:rsidR="009C553F">
              <w:rPr>
                <w:rFonts w:ascii="Calibri" w:hAnsi="Calibri"/>
                <w:color w:val="000000"/>
                <w:sz w:val="16"/>
                <w:szCs w:val="16"/>
              </w:rPr>
              <w:t xml:space="preserve">Dans le territoire de Bumba il s’agit de 63  vergers opérationnels pour environ 55 ha selon CAFPIK). </w:t>
            </w:r>
            <w:r w:rsidR="00674ACB">
              <w:rPr>
                <w:rFonts w:ascii="Calibri" w:hAnsi="Calibri"/>
                <w:color w:val="000000"/>
                <w:sz w:val="16"/>
                <w:szCs w:val="16"/>
              </w:rPr>
              <w:t>On ne sait pas apprécier la durabilité de ces vergers aujourd’hui car leur viabilité n’est pas démontrée avec un document de planification.</w:t>
            </w:r>
          </w:p>
          <w:p w14:paraId="53496AE5" w14:textId="4296B174" w:rsidR="00935BA3" w:rsidRDefault="00935BA3" w:rsidP="00DC5D60">
            <w:pPr>
              <w:rPr>
                <w:rFonts w:ascii="Calibri" w:hAnsi="Calibri"/>
                <w:color w:val="000000"/>
                <w:sz w:val="16"/>
                <w:szCs w:val="16"/>
              </w:rPr>
            </w:pPr>
          </w:p>
          <w:p w14:paraId="2A2275F3" w14:textId="02E14D1B" w:rsidR="00935BA3" w:rsidRDefault="00935BA3" w:rsidP="00DC5D60">
            <w:pPr>
              <w:rPr>
                <w:rFonts w:ascii="Calibri" w:hAnsi="Calibri"/>
                <w:color w:val="000000"/>
                <w:sz w:val="16"/>
                <w:szCs w:val="16"/>
              </w:rPr>
            </w:pPr>
            <w:r>
              <w:rPr>
                <w:rFonts w:ascii="Calibri" w:hAnsi="Calibri"/>
                <w:color w:val="000000"/>
                <w:sz w:val="16"/>
                <w:szCs w:val="16"/>
              </w:rPr>
              <w:t>R</w:t>
            </w:r>
            <w:r w:rsidRPr="009D3D44">
              <w:rPr>
                <w:rFonts w:ascii="Calibri" w:hAnsi="Calibri"/>
                <w:b/>
                <w:bCs/>
                <w:color w:val="000000"/>
                <w:sz w:val="16"/>
                <w:szCs w:val="16"/>
              </w:rPr>
              <w:t>3</w:t>
            </w:r>
            <w:r>
              <w:rPr>
                <w:rFonts w:ascii="Calibri" w:hAnsi="Calibri"/>
                <w:color w:val="000000"/>
                <w:sz w:val="16"/>
                <w:szCs w:val="16"/>
              </w:rPr>
              <w:t> : les agents réclament qu’on puisse continuer les formations</w:t>
            </w:r>
          </w:p>
          <w:p w14:paraId="54950EE5" w14:textId="782A568D" w:rsidR="00935BA3" w:rsidRDefault="00935BA3" w:rsidP="00DC5D60">
            <w:pPr>
              <w:rPr>
                <w:rFonts w:ascii="Calibri" w:hAnsi="Calibri"/>
                <w:color w:val="000000"/>
                <w:sz w:val="16"/>
                <w:szCs w:val="16"/>
              </w:rPr>
            </w:pPr>
          </w:p>
          <w:p w14:paraId="637A6FDC" w14:textId="72A0716C" w:rsidR="00935BA3" w:rsidRDefault="001D50A2" w:rsidP="00DC5D60">
            <w:pPr>
              <w:rPr>
                <w:rFonts w:ascii="Calibri" w:hAnsi="Calibri"/>
                <w:color w:val="000000"/>
                <w:sz w:val="16"/>
                <w:szCs w:val="16"/>
              </w:rPr>
            </w:pPr>
            <w:r w:rsidRPr="009D3D44">
              <w:rPr>
                <w:rFonts w:ascii="Calibri" w:hAnsi="Calibri"/>
                <w:b/>
                <w:bCs/>
                <w:color w:val="000000"/>
                <w:sz w:val="16"/>
                <w:szCs w:val="16"/>
              </w:rPr>
              <w:t>R4</w:t>
            </w:r>
            <w:r>
              <w:rPr>
                <w:rFonts w:ascii="Calibri" w:hAnsi="Calibri"/>
                <w:color w:val="000000"/>
                <w:sz w:val="16"/>
                <w:szCs w:val="16"/>
              </w:rPr>
              <w:t> : le problème des PSAT devient urgent car d’une part certaines communautés (celles qui n’ont plus de forêt) manifestent un grand désir de revoir leur forêt restaurée</w:t>
            </w:r>
            <w:r w:rsidR="00775924">
              <w:rPr>
                <w:rFonts w:ascii="Calibri" w:hAnsi="Calibri"/>
                <w:color w:val="000000"/>
                <w:sz w:val="16"/>
                <w:szCs w:val="16"/>
              </w:rPr>
              <w:t xml:space="preserve"> (ex : groupement </w:t>
            </w:r>
            <w:proofErr w:type="spellStart"/>
            <w:r w:rsidR="00775924">
              <w:rPr>
                <w:rFonts w:ascii="Calibri" w:hAnsi="Calibri"/>
                <w:color w:val="000000"/>
                <w:sz w:val="16"/>
                <w:szCs w:val="16"/>
              </w:rPr>
              <w:t>Yamolanga</w:t>
            </w:r>
            <w:proofErr w:type="spellEnd"/>
            <w:r w:rsidR="00775924">
              <w:rPr>
                <w:rFonts w:ascii="Calibri" w:hAnsi="Calibri"/>
                <w:color w:val="000000"/>
                <w:sz w:val="16"/>
                <w:szCs w:val="16"/>
              </w:rPr>
              <w:t>)</w:t>
            </w:r>
            <w:r>
              <w:rPr>
                <w:rFonts w:ascii="Calibri" w:hAnsi="Calibri"/>
                <w:color w:val="000000"/>
                <w:sz w:val="16"/>
                <w:szCs w:val="16"/>
              </w:rPr>
              <w:t xml:space="preserve">, et d’autre veulent utiliser les PSAT comme outil de développement communautaire et mobiliser des activités (ex : </w:t>
            </w:r>
            <w:r w:rsidR="00775924">
              <w:rPr>
                <w:rFonts w:ascii="Calibri" w:hAnsi="Calibri"/>
                <w:color w:val="000000"/>
                <w:sz w:val="16"/>
                <w:szCs w:val="16"/>
              </w:rPr>
              <w:t xml:space="preserve">groupement </w:t>
            </w:r>
            <w:proofErr w:type="spellStart"/>
            <w:r w:rsidR="00775924">
              <w:rPr>
                <w:rFonts w:ascii="Calibri" w:hAnsi="Calibri"/>
                <w:color w:val="000000"/>
                <w:sz w:val="16"/>
                <w:szCs w:val="16"/>
              </w:rPr>
              <w:t>Wasalaka</w:t>
            </w:r>
            <w:proofErr w:type="spellEnd"/>
            <w:r w:rsidR="00775924">
              <w:rPr>
                <w:rFonts w:ascii="Calibri" w:hAnsi="Calibri"/>
                <w:color w:val="000000"/>
                <w:sz w:val="16"/>
                <w:szCs w:val="16"/>
              </w:rPr>
              <w:t>)</w:t>
            </w:r>
          </w:p>
          <w:p w14:paraId="442BEEF6" w14:textId="3F342785" w:rsidR="000330BE" w:rsidRPr="00485262" w:rsidRDefault="000330BE" w:rsidP="00DC5D60">
            <w:pPr>
              <w:rPr>
                <w:rFonts w:ascii="Calibri" w:hAnsi="Calibri"/>
                <w:color w:val="000000"/>
                <w:sz w:val="16"/>
                <w:szCs w:val="16"/>
              </w:rPr>
            </w:pPr>
          </w:p>
        </w:tc>
      </w:tr>
      <w:tr w:rsidR="00DC5D60" w:rsidRPr="00485262" w14:paraId="65AA5D5A" w14:textId="77777777" w:rsidTr="00C96497">
        <w:trPr>
          <w:trHeight w:val="720"/>
        </w:trPr>
        <w:tc>
          <w:tcPr>
            <w:tcW w:w="2100" w:type="dxa"/>
            <w:vMerge/>
            <w:tcBorders>
              <w:top w:val="nil"/>
              <w:left w:val="single" w:sz="4" w:space="0" w:color="auto"/>
              <w:bottom w:val="single" w:sz="4" w:space="0" w:color="auto"/>
              <w:right w:val="single" w:sz="4" w:space="0" w:color="auto"/>
            </w:tcBorders>
            <w:vAlign w:val="center"/>
            <w:hideMark/>
          </w:tcPr>
          <w:p w14:paraId="61D03AF6"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0C72E6BB" w14:textId="00F58ED9" w:rsidR="00DC5D60" w:rsidRPr="00485262" w:rsidRDefault="00DC5D60" w:rsidP="00DC5D60">
            <w:pPr>
              <w:rPr>
                <w:rFonts w:ascii="Calibri" w:hAnsi="Calibri"/>
                <w:color w:val="000000"/>
                <w:sz w:val="16"/>
                <w:szCs w:val="16"/>
              </w:rPr>
            </w:pPr>
            <w:r w:rsidRPr="00485262">
              <w:rPr>
                <w:rFonts w:ascii="Calibri" w:hAnsi="Calibri"/>
                <w:color w:val="000000"/>
                <w:sz w:val="16"/>
                <w:szCs w:val="16"/>
              </w:rPr>
              <w:t xml:space="preserve">Existe-t-il des facteurs qui </w:t>
            </w:r>
            <w:r w:rsidR="00B376D9" w:rsidRPr="00485262">
              <w:rPr>
                <w:rFonts w:ascii="Calibri" w:hAnsi="Calibri"/>
                <w:color w:val="000000"/>
                <w:sz w:val="16"/>
                <w:szCs w:val="16"/>
              </w:rPr>
              <w:t>empêchent</w:t>
            </w:r>
            <w:r w:rsidRPr="00485262">
              <w:rPr>
                <w:rFonts w:ascii="Calibri" w:hAnsi="Calibri"/>
                <w:color w:val="000000"/>
                <w:sz w:val="16"/>
                <w:szCs w:val="16"/>
              </w:rPr>
              <w:t xml:space="preserve"> l'utilisation des outputs et plus en </w:t>
            </w:r>
            <w:r w:rsidR="00B376D9" w:rsidRPr="00485262">
              <w:rPr>
                <w:rFonts w:ascii="Calibri" w:hAnsi="Calibri"/>
                <w:color w:val="000000"/>
                <w:sz w:val="16"/>
                <w:szCs w:val="16"/>
              </w:rPr>
              <w:t>général</w:t>
            </w:r>
            <w:r w:rsidRPr="00485262">
              <w:rPr>
                <w:rFonts w:ascii="Calibri" w:hAnsi="Calibri"/>
                <w:color w:val="000000"/>
                <w:sz w:val="16"/>
                <w:szCs w:val="16"/>
              </w:rPr>
              <w:t xml:space="preserve"> l’atteinte</w:t>
            </w:r>
            <w:r w:rsidR="00B376D9">
              <w:rPr>
                <w:rFonts w:ascii="Calibri" w:hAnsi="Calibri"/>
                <w:color w:val="000000"/>
                <w:sz w:val="16"/>
                <w:szCs w:val="16"/>
              </w:rPr>
              <w:t xml:space="preserve"> </w:t>
            </w:r>
            <w:r w:rsidRPr="00485262">
              <w:rPr>
                <w:rFonts w:ascii="Calibri" w:hAnsi="Calibri"/>
                <w:color w:val="000000"/>
                <w:sz w:val="16"/>
                <w:szCs w:val="16"/>
              </w:rPr>
              <w:t xml:space="preserve">des </w:t>
            </w:r>
            <w:proofErr w:type="spellStart"/>
            <w:r w:rsidRPr="00485262">
              <w:rPr>
                <w:rFonts w:ascii="Calibri" w:hAnsi="Calibri"/>
                <w:color w:val="000000"/>
                <w:sz w:val="16"/>
                <w:szCs w:val="16"/>
              </w:rPr>
              <w:t>outcomes</w:t>
            </w:r>
            <w:proofErr w:type="spellEnd"/>
            <w:r w:rsidRPr="00485262">
              <w:rPr>
                <w:rFonts w:ascii="Calibri" w:hAnsi="Calibri"/>
                <w:color w:val="000000"/>
                <w:sz w:val="16"/>
                <w:szCs w:val="16"/>
              </w:rPr>
              <w:t xml:space="preserve"> intermédiaires ?</w:t>
            </w:r>
          </w:p>
        </w:tc>
        <w:tc>
          <w:tcPr>
            <w:tcW w:w="3260" w:type="dxa"/>
            <w:tcBorders>
              <w:top w:val="nil"/>
              <w:left w:val="nil"/>
              <w:bottom w:val="single" w:sz="4" w:space="0" w:color="auto"/>
              <w:right w:val="single" w:sz="4" w:space="0" w:color="auto"/>
            </w:tcBorders>
            <w:shd w:val="clear" w:color="auto" w:fill="auto"/>
            <w:vAlign w:val="center"/>
            <w:hideMark/>
          </w:tcPr>
          <w:p w14:paraId="3B289DA4" w14:textId="54A11D1D" w:rsidR="009C553F" w:rsidRPr="008119A1" w:rsidRDefault="009C553F" w:rsidP="00DC5D60">
            <w:pPr>
              <w:rPr>
                <w:rFonts w:ascii="Calibri" w:hAnsi="Calibri"/>
                <w:color w:val="000000"/>
                <w:sz w:val="16"/>
                <w:szCs w:val="16"/>
              </w:rPr>
            </w:pPr>
            <w:r w:rsidRPr="008119A1">
              <w:rPr>
                <w:rFonts w:ascii="Calibri" w:hAnsi="Calibri"/>
                <w:color w:val="000000"/>
                <w:sz w:val="16"/>
                <w:szCs w:val="16"/>
              </w:rPr>
              <w:t>R1 : les gens ne sont pas conscientisés sur les enjeux quand bien même ils adhèrent au fait que la protection de la forêt devient une nécessité.</w:t>
            </w:r>
          </w:p>
          <w:p w14:paraId="43E6CB1C" w14:textId="77777777" w:rsidR="00AD35A9" w:rsidRPr="008119A1" w:rsidRDefault="00AD35A9" w:rsidP="00DC5D60">
            <w:pPr>
              <w:rPr>
                <w:rFonts w:ascii="Calibri" w:hAnsi="Calibri"/>
                <w:color w:val="000000"/>
                <w:sz w:val="16"/>
                <w:szCs w:val="16"/>
              </w:rPr>
            </w:pPr>
          </w:p>
          <w:p w14:paraId="45089EF2" w14:textId="26DE3676" w:rsidR="009C553F" w:rsidRPr="008119A1" w:rsidRDefault="009C553F" w:rsidP="00DC5D60">
            <w:pPr>
              <w:rPr>
                <w:rFonts w:ascii="Calibri" w:hAnsi="Calibri"/>
                <w:color w:val="000000"/>
                <w:sz w:val="16"/>
                <w:szCs w:val="16"/>
              </w:rPr>
            </w:pPr>
            <w:r w:rsidRPr="008119A1">
              <w:rPr>
                <w:rFonts w:ascii="Calibri" w:hAnsi="Calibri"/>
                <w:color w:val="000000"/>
                <w:sz w:val="16"/>
                <w:szCs w:val="16"/>
              </w:rPr>
              <w:t>R2 : l’appropriation des CEP et des Vergers n’est pas encore démontrée</w:t>
            </w:r>
            <w:r w:rsidR="00237838" w:rsidRPr="008119A1">
              <w:rPr>
                <w:rFonts w:ascii="Calibri" w:hAnsi="Calibri"/>
                <w:color w:val="000000"/>
                <w:sz w:val="16"/>
                <w:szCs w:val="16"/>
              </w:rPr>
              <w:t xml:space="preserve">. Il y a une forte démobilisation suite à un manque d’actions concrètes du </w:t>
            </w:r>
            <w:proofErr w:type="spellStart"/>
            <w:r w:rsidR="00237838" w:rsidRPr="008119A1">
              <w:rPr>
                <w:rFonts w:ascii="Calibri" w:hAnsi="Calibri"/>
                <w:color w:val="000000"/>
                <w:sz w:val="16"/>
                <w:szCs w:val="16"/>
              </w:rPr>
              <w:t>Piredd</w:t>
            </w:r>
            <w:proofErr w:type="spellEnd"/>
            <w:r w:rsidR="00237838" w:rsidRPr="008119A1">
              <w:rPr>
                <w:rFonts w:ascii="Calibri" w:hAnsi="Calibri"/>
                <w:color w:val="000000"/>
                <w:sz w:val="16"/>
                <w:szCs w:val="16"/>
              </w:rPr>
              <w:t xml:space="preserve"> au profit de la communauté en général.</w:t>
            </w:r>
          </w:p>
          <w:p w14:paraId="20B6684A" w14:textId="6535422C" w:rsidR="00DC5D60" w:rsidRPr="008119A1" w:rsidRDefault="009C553F" w:rsidP="00DC5D60">
            <w:pPr>
              <w:rPr>
                <w:rFonts w:ascii="Calibri" w:hAnsi="Calibri"/>
                <w:color w:val="000000"/>
                <w:sz w:val="16"/>
                <w:szCs w:val="16"/>
              </w:rPr>
            </w:pPr>
            <w:r w:rsidRPr="008119A1">
              <w:rPr>
                <w:rFonts w:ascii="Calibri" w:hAnsi="Calibri"/>
                <w:color w:val="000000"/>
                <w:sz w:val="16"/>
                <w:szCs w:val="16"/>
              </w:rPr>
              <w:lastRenderedPageBreak/>
              <w:t xml:space="preserve">Le manque des PSAT et des CFCL empêche la réalisation des </w:t>
            </w:r>
            <w:r w:rsidR="00EF5B93" w:rsidRPr="008119A1">
              <w:rPr>
                <w:rFonts w:ascii="Calibri" w:hAnsi="Calibri"/>
                <w:color w:val="000000"/>
                <w:sz w:val="16"/>
                <w:szCs w:val="16"/>
              </w:rPr>
              <w:t>Outputs</w:t>
            </w:r>
            <w:r w:rsidRPr="008119A1">
              <w:rPr>
                <w:rFonts w:ascii="Calibri" w:hAnsi="Calibri"/>
                <w:color w:val="000000"/>
                <w:sz w:val="16"/>
                <w:szCs w:val="16"/>
              </w:rPr>
              <w:t xml:space="preserve"> 2 et 4.</w:t>
            </w:r>
          </w:p>
          <w:p w14:paraId="7107938F" w14:textId="77777777" w:rsidR="00AD35A9" w:rsidRPr="008119A1" w:rsidRDefault="00AD35A9" w:rsidP="00DC5D60">
            <w:pPr>
              <w:rPr>
                <w:rFonts w:ascii="Calibri" w:hAnsi="Calibri"/>
                <w:color w:val="000000"/>
                <w:sz w:val="16"/>
                <w:szCs w:val="16"/>
              </w:rPr>
            </w:pPr>
          </w:p>
          <w:p w14:paraId="2F8F7F21" w14:textId="5B097584" w:rsidR="00AD35A9" w:rsidRPr="008119A1" w:rsidRDefault="00AD35A9" w:rsidP="00DC5D60">
            <w:pPr>
              <w:rPr>
                <w:rFonts w:ascii="Calibri" w:hAnsi="Calibri"/>
                <w:color w:val="000000"/>
                <w:sz w:val="16"/>
                <w:szCs w:val="16"/>
              </w:rPr>
            </w:pPr>
            <w:r w:rsidRPr="008119A1">
              <w:rPr>
                <w:rFonts w:ascii="Calibri" w:hAnsi="Calibri"/>
                <w:color w:val="000000"/>
                <w:sz w:val="16"/>
                <w:szCs w:val="16"/>
              </w:rPr>
              <w:t xml:space="preserve">R3 : </w:t>
            </w:r>
            <w:r w:rsidR="005D3003" w:rsidRPr="008119A1">
              <w:rPr>
                <w:rFonts w:ascii="Calibri" w:hAnsi="Calibri"/>
                <w:color w:val="000000"/>
                <w:sz w:val="16"/>
                <w:szCs w:val="16"/>
              </w:rPr>
              <w:t xml:space="preserve">Les problèmes politiques et les relations entre le </w:t>
            </w:r>
            <w:proofErr w:type="spellStart"/>
            <w:r w:rsidR="005D3003" w:rsidRPr="008119A1">
              <w:rPr>
                <w:rFonts w:ascii="Calibri" w:hAnsi="Calibri"/>
                <w:color w:val="000000"/>
                <w:sz w:val="16"/>
                <w:szCs w:val="16"/>
              </w:rPr>
              <w:t>Piredd</w:t>
            </w:r>
            <w:proofErr w:type="spellEnd"/>
            <w:r w:rsidR="005D3003" w:rsidRPr="008119A1">
              <w:rPr>
                <w:rFonts w:ascii="Calibri" w:hAnsi="Calibri"/>
                <w:color w:val="000000"/>
                <w:sz w:val="16"/>
                <w:szCs w:val="16"/>
              </w:rPr>
              <w:t xml:space="preserve"> et les autorités politico-administratives rendent très difficile l’application des formations reçues et l’atteinte du résultat. Les retards dans les paiements des primes empêchent davantage l’atteinte du résultat.</w:t>
            </w:r>
          </w:p>
          <w:p w14:paraId="1A507970" w14:textId="77777777" w:rsidR="005D3003" w:rsidRPr="008119A1" w:rsidRDefault="005D3003" w:rsidP="00DC5D60">
            <w:pPr>
              <w:rPr>
                <w:rFonts w:ascii="Calibri" w:hAnsi="Calibri"/>
                <w:color w:val="000000"/>
                <w:sz w:val="16"/>
                <w:szCs w:val="16"/>
              </w:rPr>
            </w:pPr>
          </w:p>
          <w:p w14:paraId="2F0A54F9" w14:textId="5A3D45FC" w:rsidR="005D3003" w:rsidRPr="008119A1" w:rsidRDefault="005D3003" w:rsidP="00DC5D60">
            <w:pPr>
              <w:rPr>
                <w:rFonts w:ascii="Calibri" w:hAnsi="Calibri"/>
                <w:color w:val="000000"/>
                <w:sz w:val="16"/>
                <w:szCs w:val="16"/>
              </w:rPr>
            </w:pPr>
            <w:r w:rsidRPr="008119A1">
              <w:rPr>
                <w:rFonts w:ascii="Calibri" w:hAnsi="Calibri"/>
                <w:color w:val="000000"/>
                <w:sz w:val="16"/>
                <w:szCs w:val="16"/>
              </w:rPr>
              <w:t>R4 : la suspension des activités de la CEPDD a mené à un très grand retard sur la collecte des données, mais aussi sur la rédaction. Le retard de paiement des primes est aussi à l’origine de ce problème car il rend difficile le déploiement des agents sur le terrain.</w:t>
            </w:r>
          </w:p>
        </w:tc>
        <w:tc>
          <w:tcPr>
            <w:tcW w:w="1865" w:type="dxa"/>
            <w:tcBorders>
              <w:top w:val="nil"/>
              <w:left w:val="nil"/>
              <w:bottom w:val="single" w:sz="4" w:space="0" w:color="auto"/>
              <w:right w:val="single" w:sz="4" w:space="0" w:color="auto"/>
            </w:tcBorders>
            <w:shd w:val="clear" w:color="auto" w:fill="auto"/>
            <w:vAlign w:val="center"/>
            <w:hideMark/>
          </w:tcPr>
          <w:p w14:paraId="4082D8E3" w14:textId="77777777" w:rsidR="00DC5D60" w:rsidRDefault="00DC5D60" w:rsidP="00DC5D60">
            <w:pPr>
              <w:rPr>
                <w:rFonts w:ascii="Calibri" w:hAnsi="Calibri"/>
                <w:color w:val="000000"/>
                <w:sz w:val="16"/>
                <w:szCs w:val="16"/>
              </w:rPr>
            </w:pPr>
            <w:r w:rsidRPr="00485262">
              <w:rPr>
                <w:rFonts w:ascii="Calibri" w:hAnsi="Calibri"/>
                <w:color w:val="000000"/>
                <w:sz w:val="16"/>
                <w:szCs w:val="16"/>
              </w:rPr>
              <w:lastRenderedPageBreak/>
              <w:t> </w:t>
            </w:r>
            <w:r w:rsidR="006A0E35">
              <w:rPr>
                <w:rFonts w:ascii="Calibri" w:hAnsi="Calibri"/>
                <w:color w:val="000000"/>
                <w:sz w:val="16"/>
                <w:szCs w:val="16"/>
              </w:rPr>
              <w:t>Entretien avec les bénéficiaires et les parties prenantes</w:t>
            </w:r>
          </w:p>
          <w:p w14:paraId="3A6AA169" w14:textId="7399E7C3" w:rsidR="006A0E35" w:rsidRPr="00485262" w:rsidRDefault="006A0E35" w:rsidP="00DC5D60">
            <w:pPr>
              <w:rPr>
                <w:rFonts w:ascii="Calibri" w:hAnsi="Calibri"/>
                <w:color w:val="000000"/>
                <w:sz w:val="16"/>
                <w:szCs w:val="16"/>
              </w:rPr>
            </w:pPr>
            <w:r>
              <w:rPr>
                <w:rFonts w:ascii="Calibri" w:hAnsi="Calibri"/>
                <w:color w:val="000000"/>
                <w:sz w:val="16"/>
                <w:szCs w:val="16"/>
              </w:rPr>
              <w:t>Analyse documentaire</w:t>
            </w:r>
          </w:p>
        </w:tc>
        <w:tc>
          <w:tcPr>
            <w:tcW w:w="4667" w:type="dxa"/>
            <w:tcBorders>
              <w:top w:val="nil"/>
              <w:left w:val="nil"/>
              <w:bottom w:val="single" w:sz="4" w:space="0" w:color="auto"/>
              <w:right w:val="single" w:sz="4" w:space="0" w:color="auto"/>
            </w:tcBorders>
            <w:shd w:val="clear" w:color="auto" w:fill="auto"/>
            <w:vAlign w:val="center"/>
            <w:hideMark/>
          </w:tcPr>
          <w:p w14:paraId="3F582E2D" w14:textId="3CC109C8" w:rsidR="00AD35A9" w:rsidRDefault="00AD35A9" w:rsidP="00DC5D60">
            <w:pPr>
              <w:rPr>
                <w:rFonts w:ascii="Calibri" w:hAnsi="Calibri"/>
                <w:color w:val="000000"/>
                <w:sz w:val="16"/>
                <w:szCs w:val="16"/>
              </w:rPr>
            </w:pPr>
            <w:r>
              <w:rPr>
                <w:rFonts w:ascii="Calibri" w:hAnsi="Calibri"/>
                <w:color w:val="000000"/>
                <w:sz w:val="16"/>
                <w:szCs w:val="16"/>
              </w:rPr>
              <w:t>R1 : RAS</w:t>
            </w:r>
            <w:r w:rsidR="00DC5D60" w:rsidRPr="00485262">
              <w:rPr>
                <w:rFonts w:ascii="Calibri" w:hAnsi="Calibri"/>
                <w:color w:val="000000"/>
                <w:sz w:val="16"/>
                <w:szCs w:val="16"/>
              </w:rPr>
              <w:t> </w:t>
            </w:r>
          </w:p>
          <w:p w14:paraId="319B6A5C" w14:textId="77777777" w:rsidR="005D3003" w:rsidRDefault="005D3003" w:rsidP="00DC5D60">
            <w:pPr>
              <w:rPr>
                <w:rFonts w:ascii="Calibri" w:hAnsi="Calibri"/>
                <w:color w:val="000000"/>
                <w:sz w:val="16"/>
                <w:szCs w:val="16"/>
              </w:rPr>
            </w:pPr>
          </w:p>
          <w:p w14:paraId="5057F588" w14:textId="7098F424" w:rsidR="00DC5D60" w:rsidRDefault="009C553F" w:rsidP="00DC5D60">
            <w:pPr>
              <w:rPr>
                <w:rFonts w:ascii="Calibri" w:hAnsi="Calibri"/>
                <w:color w:val="000000"/>
                <w:sz w:val="16"/>
                <w:szCs w:val="16"/>
              </w:rPr>
            </w:pPr>
            <w:r>
              <w:rPr>
                <w:rFonts w:ascii="Calibri" w:hAnsi="Calibri"/>
                <w:color w:val="000000"/>
                <w:sz w:val="16"/>
                <w:szCs w:val="16"/>
              </w:rPr>
              <w:t>R2 : pour les CEP on doit attendre de voir la réaction des membres avec les récoltes de graines</w:t>
            </w:r>
            <w:r w:rsidR="00AD35A9">
              <w:rPr>
                <w:rFonts w:ascii="Calibri" w:hAnsi="Calibri"/>
                <w:color w:val="000000"/>
                <w:sz w:val="16"/>
                <w:szCs w:val="16"/>
              </w:rPr>
              <w:t xml:space="preserve"> pour valider l’appropriation parmi les membres et au niveau de la communauté</w:t>
            </w:r>
            <w:r>
              <w:rPr>
                <w:rFonts w:ascii="Calibri" w:hAnsi="Calibri"/>
                <w:color w:val="000000"/>
                <w:sz w:val="16"/>
                <w:szCs w:val="16"/>
              </w:rPr>
              <w:t xml:space="preserve">. </w:t>
            </w:r>
            <w:r w:rsidR="00AD35A9">
              <w:rPr>
                <w:rFonts w:ascii="Calibri" w:hAnsi="Calibri"/>
                <w:color w:val="000000"/>
                <w:sz w:val="16"/>
                <w:szCs w:val="16"/>
              </w:rPr>
              <w:t>Quant aux</w:t>
            </w:r>
            <w:r>
              <w:rPr>
                <w:rFonts w:ascii="Calibri" w:hAnsi="Calibri"/>
                <w:color w:val="000000"/>
                <w:sz w:val="16"/>
                <w:szCs w:val="16"/>
              </w:rPr>
              <w:t xml:space="preserve"> vergers les fruitiers sont encore petit</w:t>
            </w:r>
            <w:r w:rsidR="00237838">
              <w:rPr>
                <w:rFonts w:ascii="Calibri" w:hAnsi="Calibri"/>
                <w:color w:val="000000"/>
                <w:sz w:val="16"/>
                <w:szCs w:val="16"/>
              </w:rPr>
              <w:t>s</w:t>
            </w:r>
            <w:r>
              <w:rPr>
                <w:rFonts w:ascii="Calibri" w:hAnsi="Calibri"/>
                <w:color w:val="000000"/>
                <w:sz w:val="16"/>
                <w:szCs w:val="16"/>
              </w:rPr>
              <w:t xml:space="preserve"> et nécessitent des co</w:t>
            </w:r>
            <w:r w:rsidR="00237838">
              <w:rPr>
                <w:rFonts w:ascii="Calibri" w:hAnsi="Calibri"/>
                <w:color w:val="000000"/>
                <w:sz w:val="16"/>
                <w:szCs w:val="16"/>
              </w:rPr>
              <w:t>û</w:t>
            </w:r>
            <w:r>
              <w:rPr>
                <w:rFonts w:ascii="Calibri" w:hAnsi="Calibri"/>
                <w:color w:val="000000"/>
                <w:sz w:val="16"/>
                <w:szCs w:val="16"/>
              </w:rPr>
              <w:t>ts d’entretiens</w:t>
            </w:r>
            <w:r w:rsidR="00237838">
              <w:rPr>
                <w:rFonts w:ascii="Calibri" w:hAnsi="Calibri"/>
                <w:color w:val="000000"/>
                <w:sz w:val="16"/>
                <w:szCs w:val="16"/>
              </w:rPr>
              <w:t xml:space="preserve"> non-évalués </w:t>
            </w:r>
            <w:r>
              <w:rPr>
                <w:rFonts w:ascii="Calibri" w:hAnsi="Calibri"/>
                <w:color w:val="000000"/>
                <w:sz w:val="16"/>
                <w:szCs w:val="16"/>
              </w:rPr>
              <w:t>dont on ne sait pas si les bénéficiaires vont les poursuivre jusqu’à tirer profit des fruitiers plantés</w:t>
            </w:r>
          </w:p>
          <w:p w14:paraId="354569C6" w14:textId="77777777" w:rsidR="005D3003" w:rsidRDefault="005D3003" w:rsidP="00DC5D60">
            <w:pPr>
              <w:rPr>
                <w:rFonts w:ascii="Calibri" w:hAnsi="Calibri"/>
                <w:color w:val="000000"/>
                <w:sz w:val="16"/>
                <w:szCs w:val="16"/>
              </w:rPr>
            </w:pPr>
          </w:p>
          <w:p w14:paraId="11C49309" w14:textId="395D7DB0" w:rsidR="005D3003" w:rsidRDefault="005D3003" w:rsidP="00DC5D60">
            <w:pPr>
              <w:rPr>
                <w:rFonts w:ascii="Calibri" w:hAnsi="Calibri"/>
                <w:color w:val="000000"/>
                <w:sz w:val="16"/>
                <w:szCs w:val="16"/>
              </w:rPr>
            </w:pPr>
            <w:r>
              <w:rPr>
                <w:rFonts w:ascii="Calibri" w:hAnsi="Calibri"/>
                <w:color w:val="000000"/>
                <w:sz w:val="16"/>
                <w:szCs w:val="16"/>
              </w:rPr>
              <w:t>R3 : il y a 6 mois de retard pour les primes pour IPDR, IPA, et CEPDD, et même la CPSR se plaint</w:t>
            </w:r>
            <w:r w:rsidR="00091260">
              <w:rPr>
                <w:rFonts w:ascii="Calibri" w:hAnsi="Calibri"/>
                <w:color w:val="000000"/>
                <w:sz w:val="16"/>
                <w:szCs w:val="16"/>
              </w:rPr>
              <w:t xml:space="preserve"> du retard de ses activités</w:t>
            </w:r>
            <w:r>
              <w:rPr>
                <w:rFonts w:ascii="Calibri" w:hAnsi="Calibri"/>
                <w:color w:val="000000"/>
                <w:sz w:val="16"/>
                <w:szCs w:val="16"/>
              </w:rPr>
              <w:t>.</w:t>
            </w:r>
          </w:p>
          <w:p w14:paraId="46F2AC29" w14:textId="77777777" w:rsidR="005D3003" w:rsidRDefault="005D3003" w:rsidP="00DC5D60">
            <w:pPr>
              <w:rPr>
                <w:rFonts w:ascii="Calibri" w:hAnsi="Calibri"/>
                <w:color w:val="000000"/>
                <w:sz w:val="16"/>
                <w:szCs w:val="16"/>
              </w:rPr>
            </w:pPr>
          </w:p>
          <w:p w14:paraId="27BF0187" w14:textId="1F314B37" w:rsidR="005D3003" w:rsidRPr="00485262" w:rsidRDefault="005D3003" w:rsidP="00DC5D60">
            <w:pPr>
              <w:rPr>
                <w:rFonts w:ascii="Calibri" w:hAnsi="Calibri"/>
                <w:color w:val="000000"/>
                <w:sz w:val="16"/>
                <w:szCs w:val="16"/>
              </w:rPr>
            </w:pPr>
            <w:r>
              <w:rPr>
                <w:rFonts w:ascii="Calibri" w:hAnsi="Calibri"/>
                <w:color w:val="000000"/>
                <w:sz w:val="16"/>
                <w:szCs w:val="16"/>
              </w:rPr>
              <w:t xml:space="preserve">R4 : </w:t>
            </w:r>
            <w:r w:rsidR="009274E4">
              <w:rPr>
                <w:rFonts w:ascii="Calibri" w:hAnsi="Calibri"/>
                <w:color w:val="000000"/>
                <w:sz w:val="16"/>
                <w:szCs w:val="16"/>
              </w:rPr>
              <w:t>il y a actuellement un retard de 6 mois (Aout 2021 à janvier 2022). C’est le 2</w:t>
            </w:r>
            <w:r w:rsidR="00091260">
              <w:rPr>
                <w:rFonts w:ascii="Calibri" w:hAnsi="Calibri"/>
                <w:color w:val="000000"/>
                <w:sz w:val="16"/>
                <w:szCs w:val="16"/>
              </w:rPr>
              <w:t>è</w:t>
            </w:r>
            <w:r w:rsidR="009274E4">
              <w:rPr>
                <w:rFonts w:ascii="Calibri" w:hAnsi="Calibri"/>
                <w:color w:val="000000"/>
                <w:sz w:val="16"/>
                <w:szCs w:val="16"/>
              </w:rPr>
              <w:t>me retard il y a eu un autre retard de paiement en 2021 pour la tranche de mai à juillet (finalement soldé). On peut aussi ajouter que les administrations ont un grand mal à justifier les fonds des CS</w:t>
            </w:r>
          </w:p>
        </w:tc>
      </w:tr>
      <w:tr w:rsidR="00DC5D60" w:rsidRPr="00485262" w14:paraId="1C341CFF" w14:textId="77777777" w:rsidTr="00C96497">
        <w:trPr>
          <w:trHeight w:val="320"/>
        </w:trPr>
        <w:tc>
          <w:tcPr>
            <w:tcW w:w="2100" w:type="dxa"/>
            <w:vMerge/>
            <w:tcBorders>
              <w:top w:val="nil"/>
              <w:left w:val="single" w:sz="4" w:space="0" w:color="auto"/>
              <w:bottom w:val="single" w:sz="4" w:space="0" w:color="auto"/>
              <w:right w:val="single" w:sz="4" w:space="0" w:color="auto"/>
            </w:tcBorders>
            <w:vAlign w:val="center"/>
            <w:hideMark/>
          </w:tcPr>
          <w:p w14:paraId="53CC2035"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58FC7B47" w14:textId="3AF9C9D2" w:rsidR="00DC5D60" w:rsidRPr="00485262" w:rsidRDefault="00DC5D60" w:rsidP="00DC5D60">
            <w:pPr>
              <w:rPr>
                <w:rFonts w:ascii="Calibri" w:hAnsi="Calibri"/>
                <w:color w:val="000000"/>
                <w:sz w:val="16"/>
                <w:szCs w:val="16"/>
              </w:rPr>
            </w:pPr>
            <w:r w:rsidRPr="00485262">
              <w:rPr>
                <w:rFonts w:ascii="Calibri" w:hAnsi="Calibri"/>
                <w:color w:val="000000"/>
                <w:sz w:val="16"/>
                <w:szCs w:val="16"/>
              </w:rPr>
              <w:t xml:space="preserve">Contribuent-t-ils </w:t>
            </w:r>
            <w:r w:rsidR="00EF5B93" w:rsidRPr="00485262">
              <w:rPr>
                <w:rFonts w:ascii="Calibri" w:hAnsi="Calibri"/>
                <w:color w:val="000000"/>
                <w:sz w:val="16"/>
                <w:szCs w:val="16"/>
              </w:rPr>
              <w:t>à</w:t>
            </w:r>
            <w:r w:rsidRPr="00485262">
              <w:rPr>
                <w:rFonts w:ascii="Calibri" w:hAnsi="Calibri"/>
                <w:color w:val="000000"/>
                <w:sz w:val="16"/>
                <w:szCs w:val="16"/>
              </w:rPr>
              <w:t>̀ l'</w:t>
            </w:r>
            <w:proofErr w:type="spellStart"/>
            <w:r w:rsidRPr="00485262">
              <w:rPr>
                <w:rFonts w:ascii="Calibri" w:hAnsi="Calibri"/>
                <w:color w:val="000000"/>
                <w:sz w:val="16"/>
                <w:szCs w:val="16"/>
              </w:rPr>
              <w:t>outcome</w:t>
            </w:r>
            <w:proofErr w:type="spellEnd"/>
            <w:r w:rsidRPr="00485262">
              <w:rPr>
                <w:rFonts w:ascii="Calibri" w:hAnsi="Calibri"/>
                <w:color w:val="000000"/>
                <w:sz w:val="16"/>
                <w:szCs w:val="16"/>
              </w:rPr>
              <w:t xml:space="preserve"> comme </w:t>
            </w:r>
            <w:r w:rsidR="00BF5F23" w:rsidRPr="00485262">
              <w:rPr>
                <w:rFonts w:ascii="Calibri" w:hAnsi="Calibri"/>
                <w:color w:val="000000"/>
                <w:sz w:val="16"/>
                <w:szCs w:val="16"/>
              </w:rPr>
              <w:t>prévu</w:t>
            </w:r>
            <w:r w:rsidRPr="00485262">
              <w:rPr>
                <w:rFonts w:ascii="Calibri" w:hAnsi="Calibri"/>
                <w:color w:val="000000"/>
                <w:sz w:val="16"/>
                <w:szCs w:val="16"/>
              </w:rPr>
              <w:t xml:space="preserve"> ?</w:t>
            </w:r>
          </w:p>
        </w:tc>
        <w:tc>
          <w:tcPr>
            <w:tcW w:w="3260" w:type="dxa"/>
            <w:tcBorders>
              <w:top w:val="nil"/>
              <w:left w:val="nil"/>
              <w:bottom w:val="single" w:sz="4" w:space="0" w:color="auto"/>
              <w:right w:val="single" w:sz="4" w:space="0" w:color="auto"/>
            </w:tcBorders>
            <w:shd w:val="clear" w:color="auto" w:fill="auto"/>
            <w:vAlign w:val="bottom"/>
            <w:hideMark/>
          </w:tcPr>
          <w:p w14:paraId="69122D74" w14:textId="411F4044" w:rsidR="00DC5D60" w:rsidRPr="008119A1" w:rsidRDefault="00087B56" w:rsidP="00DC5D60">
            <w:pPr>
              <w:rPr>
                <w:rFonts w:ascii="Calibri" w:hAnsi="Calibri"/>
                <w:color w:val="000000"/>
                <w:sz w:val="16"/>
                <w:szCs w:val="16"/>
              </w:rPr>
            </w:pPr>
            <w:r w:rsidRPr="008119A1">
              <w:rPr>
                <w:rFonts w:ascii="Calibri" w:hAnsi="Calibri"/>
                <w:color w:val="000000"/>
                <w:sz w:val="16"/>
                <w:szCs w:val="16"/>
              </w:rPr>
              <w:t>Les outputs ne sont pas complets, et ne peuvent contribuer que très partiellement à l’</w:t>
            </w:r>
            <w:proofErr w:type="spellStart"/>
            <w:r w:rsidRPr="008119A1">
              <w:rPr>
                <w:rFonts w:ascii="Calibri" w:hAnsi="Calibri"/>
                <w:color w:val="000000"/>
                <w:sz w:val="16"/>
                <w:szCs w:val="16"/>
              </w:rPr>
              <w:t>outcome</w:t>
            </w:r>
            <w:proofErr w:type="spellEnd"/>
            <w:r w:rsidRPr="008119A1">
              <w:rPr>
                <w:rFonts w:ascii="Calibri" w:hAnsi="Calibri"/>
                <w:color w:val="000000"/>
                <w:sz w:val="16"/>
                <w:szCs w:val="16"/>
              </w:rPr>
              <w:t>.</w:t>
            </w:r>
            <w:r w:rsidR="00714AEC" w:rsidRPr="008119A1">
              <w:rPr>
                <w:rFonts w:ascii="Calibri" w:hAnsi="Calibri"/>
                <w:color w:val="000000"/>
                <w:sz w:val="16"/>
                <w:szCs w:val="16"/>
              </w:rPr>
              <w:t xml:space="preserve"> </w:t>
            </w:r>
            <w:r w:rsidRPr="008119A1">
              <w:rPr>
                <w:rFonts w:ascii="Calibri" w:hAnsi="Calibri"/>
                <w:color w:val="000000"/>
                <w:sz w:val="16"/>
                <w:szCs w:val="16"/>
              </w:rPr>
              <w:t xml:space="preserve">Actuellement la contribution est </w:t>
            </w:r>
            <w:r w:rsidR="00714AEC" w:rsidRPr="008119A1">
              <w:rPr>
                <w:rFonts w:ascii="Calibri" w:hAnsi="Calibri"/>
                <w:color w:val="000000"/>
                <w:sz w:val="16"/>
                <w:szCs w:val="16"/>
              </w:rPr>
              <w:t xml:space="preserve"> plus théorique que pratique</w:t>
            </w:r>
            <w:r w:rsidRPr="008119A1">
              <w:rPr>
                <w:rFonts w:ascii="Calibri" w:hAnsi="Calibri"/>
                <w:color w:val="000000"/>
                <w:sz w:val="16"/>
                <w:szCs w:val="16"/>
              </w:rPr>
              <w:t>, le système de suivi évaluation, s’il existait, permettrait aussi de mieux préciser la réponse.</w:t>
            </w:r>
          </w:p>
        </w:tc>
        <w:tc>
          <w:tcPr>
            <w:tcW w:w="1865" w:type="dxa"/>
            <w:tcBorders>
              <w:top w:val="nil"/>
              <w:left w:val="nil"/>
              <w:bottom w:val="single" w:sz="4" w:space="0" w:color="auto"/>
              <w:right w:val="single" w:sz="4" w:space="0" w:color="auto"/>
            </w:tcBorders>
            <w:shd w:val="clear" w:color="auto" w:fill="auto"/>
            <w:vAlign w:val="center"/>
            <w:hideMark/>
          </w:tcPr>
          <w:p w14:paraId="7966B319" w14:textId="66F14EE3" w:rsidR="00DC5D60" w:rsidRPr="00485262" w:rsidRDefault="006A0E35" w:rsidP="00DC5D60">
            <w:pPr>
              <w:rPr>
                <w:rFonts w:ascii="Calibri" w:hAnsi="Calibri"/>
                <w:color w:val="000000"/>
                <w:sz w:val="16"/>
                <w:szCs w:val="16"/>
              </w:rPr>
            </w:pPr>
            <w:r>
              <w:rPr>
                <w:rFonts w:ascii="Calibri" w:hAnsi="Calibri"/>
                <w:color w:val="000000"/>
                <w:sz w:val="16"/>
                <w:szCs w:val="16"/>
              </w:rPr>
              <w:t>Observation terrain et entretien avec les communautés locales ; analyse des documents du projet</w:t>
            </w:r>
          </w:p>
        </w:tc>
        <w:tc>
          <w:tcPr>
            <w:tcW w:w="4667" w:type="dxa"/>
            <w:tcBorders>
              <w:top w:val="nil"/>
              <w:left w:val="nil"/>
              <w:bottom w:val="single" w:sz="4" w:space="0" w:color="auto"/>
              <w:right w:val="single" w:sz="4" w:space="0" w:color="auto"/>
            </w:tcBorders>
            <w:shd w:val="clear" w:color="auto" w:fill="auto"/>
            <w:vAlign w:val="center"/>
            <w:hideMark/>
          </w:tcPr>
          <w:p w14:paraId="73F1BEDD" w14:textId="39ED677D" w:rsidR="00DC5D60" w:rsidRPr="00485262" w:rsidRDefault="00DC5D60" w:rsidP="00DC5D60">
            <w:pPr>
              <w:rPr>
                <w:rFonts w:ascii="Calibri" w:hAnsi="Calibri"/>
                <w:color w:val="000000"/>
                <w:sz w:val="16"/>
                <w:szCs w:val="16"/>
              </w:rPr>
            </w:pPr>
            <w:r w:rsidRPr="00485262">
              <w:rPr>
                <w:rFonts w:ascii="Calibri" w:hAnsi="Calibri"/>
                <w:color w:val="000000"/>
                <w:sz w:val="16"/>
                <w:szCs w:val="16"/>
              </w:rPr>
              <w:t> </w:t>
            </w:r>
            <w:r w:rsidR="006A0E35">
              <w:rPr>
                <w:rFonts w:ascii="Calibri" w:hAnsi="Calibri"/>
                <w:color w:val="000000"/>
                <w:sz w:val="16"/>
                <w:szCs w:val="16"/>
              </w:rPr>
              <w:t>RAS</w:t>
            </w:r>
          </w:p>
        </w:tc>
      </w:tr>
      <w:tr w:rsidR="00DC5D60" w:rsidRPr="00485262" w14:paraId="0FCC5BEB" w14:textId="77777777" w:rsidTr="00C96497">
        <w:trPr>
          <w:trHeight w:val="3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16492E18" w14:textId="09F1A6D4" w:rsidR="00DC5D60" w:rsidRPr="002F262C" w:rsidRDefault="00DC5D60" w:rsidP="00DC5D60">
            <w:pPr>
              <w:rPr>
                <w:rFonts w:ascii="Calibri" w:hAnsi="Calibri"/>
                <w:b/>
                <w:bCs/>
                <w:color w:val="000000"/>
                <w:sz w:val="16"/>
                <w:szCs w:val="16"/>
              </w:rPr>
            </w:pPr>
            <w:r w:rsidRPr="002F262C">
              <w:rPr>
                <w:rFonts w:ascii="Calibri" w:hAnsi="Calibri"/>
                <w:b/>
                <w:bCs/>
                <w:color w:val="000000"/>
                <w:sz w:val="16"/>
                <w:szCs w:val="16"/>
              </w:rPr>
              <w:t xml:space="preserve">Au stade actuel de la mise en œuvre, quelle est la </w:t>
            </w:r>
            <w:r w:rsidR="00BF5F23" w:rsidRPr="002F262C">
              <w:rPr>
                <w:rFonts w:ascii="Calibri" w:hAnsi="Calibri"/>
                <w:b/>
                <w:bCs/>
                <w:color w:val="000000"/>
                <w:sz w:val="16"/>
                <w:szCs w:val="16"/>
              </w:rPr>
              <w:t>probabilité</w:t>
            </w:r>
            <w:r w:rsidRPr="002F262C">
              <w:rPr>
                <w:rFonts w:ascii="Calibri" w:hAnsi="Calibri"/>
                <w:b/>
                <w:bCs/>
                <w:color w:val="000000"/>
                <w:sz w:val="16"/>
                <w:szCs w:val="16"/>
              </w:rPr>
              <w:t xml:space="preserve"> que l'</w:t>
            </w:r>
            <w:proofErr w:type="spellStart"/>
            <w:r w:rsidRPr="002F262C">
              <w:rPr>
                <w:rFonts w:ascii="Calibri" w:hAnsi="Calibri"/>
                <w:b/>
                <w:bCs/>
                <w:color w:val="000000"/>
                <w:sz w:val="16"/>
                <w:szCs w:val="16"/>
              </w:rPr>
              <w:t>outcome</w:t>
            </w:r>
            <w:proofErr w:type="spellEnd"/>
            <w:r w:rsidRPr="002F262C">
              <w:rPr>
                <w:rFonts w:ascii="Calibri" w:hAnsi="Calibri"/>
                <w:b/>
                <w:bCs/>
                <w:color w:val="000000"/>
                <w:sz w:val="16"/>
                <w:szCs w:val="16"/>
              </w:rPr>
              <w:t xml:space="preserve"> soit </w:t>
            </w:r>
            <w:r w:rsidR="00BF5F23" w:rsidRPr="002F262C">
              <w:rPr>
                <w:rFonts w:ascii="Calibri" w:hAnsi="Calibri"/>
                <w:b/>
                <w:bCs/>
                <w:color w:val="000000"/>
                <w:sz w:val="16"/>
                <w:szCs w:val="16"/>
              </w:rPr>
              <w:t>réalisé</w:t>
            </w:r>
            <w:r w:rsidRPr="002F262C">
              <w:rPr>
                <w:rFonts w:ascii="Calibri" w:hAnsi="Calibri"/>
                <w:b/>
                <w:bCs/>
                <w:color w:val="000000"/>
                <w:sz w:val="16"/>
                <w:szCs w:val="16"/>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1079FED3" w14:textId="38D9EBD0" w:rsidR="00DC5D60" w:rsidRPr="002F262C" w:rsidRDefault="00BF5F23" w:rsidP="00DC5D60">
            <w:pPr>
              <w:rPr>
                <w:rFonts w:ascii="Calibri" w:hAnsi="Calibri"/>
                <w:color w:val="000000"/>
                <w:sz w:val="16"/>
                <w:szCs w:val="16"/>
              </w:rPr>
            </w:pPr>
            <w:r w:rsidRPr="002F262C">
              <w:rPr>
                <w:rFonts w:ascii="Calibri" w:hAnsi="Calibri"/>
                <w:color w:val="000000"/>
                <w:sz w:val="16"/>
                <w:szCs w:val="16"/>
              </w:rPr>
              <w:t>Réalisation</w:t>
            </w:r>
            <w:r w:rsidR="00DC5D60" w:rsidRPr="002F262C">
              <w:rPr>
                <w:rFonts w:ascii="Calibri" w:hAnsi="Calibri"/>
                <w:color w:val="000000"/>
                <w:sz w:val="16"/>
                <w:szCs w:val="16"/>
              </w:rPr>
              <w:t xml:space="preserve"> en termes de couverture et de </w:t>
            </w:r>
            <w:r w:rsidRPr="002F262C">
              <w:rPr>
                <w:rFonts w:ascii="Calibri" w:hAnsi="Calibri"/>
                <w:color w:val="000000"/>
                <w:sz w:val="16"/>
                <w:szCs w:val="16"/>
              </w:rPr>
              <w:t>qualité</w:t>
            </w:r>
            <w:r w:rsidR="00DC5D60" w:rsidRPr="002F262C">
              <w:rPr>
                <w:rFonts w:ascii="Calibri" w:hAnsi="Calibri"/>
                <w:color w:val="000000"/>
                <w:sz w:val="16"/>
                <w:szCs w:val="16"/>
              </w:rPr>
              <w:t xml:space="preserve"> ?</w:t>
            </w:r>
          </w:p>
        </w:tc>
        <w:tc>
          <w:tcPr>
            <w:tcW w:w="3260" w:type="dxa"/>
            <w:tcBorders>
              <w:top w:val="nil"/>
              <w:left w:val="nil"/>
              <w:bottom w:val="single" w:sz="4" w:space="0" w:color="auto"/>
              <w:right w:val="single" w:sz="4" w:space="0" w:color="auto"/>
            </w:tcBorders>
            <w:shd w:val="clear" w:color="auto" w:fill="auto"/>
            <w:vAlign w:val="bottom"/>
            <w:hideMark/>
          </w:tcPr>
          <w:p w14:paraId="0B70FCE1" w14:textId="70794413" w:rsidR="00173C94" w:rsidRPr="002F262C" w:rsidRDefault="00173C94" w:rsidP="00DC5D60">
            <w:pPr>
              <w:rPr>
                <w:rFonts w:ascii="Calibri" w:hAnsi="Calibri"/>
                <w:color w:val="000000"/>
                <w:sz w:val="16"/>
                <w:szCs w:val="16"/>
              </w:rPr>
            </w:pPr>
            <w:r w:rsidRPr="002F262C">
              <w:rPr>
                <w:rFonts w:ascii="Calibri" w:hAnsi="Calibri"/>
                <w:color w:val="000000"/>
                <w:sz w:val="16"/>
                <w:szCs w:val="16"/>
              </w:rPr>
              <w:t xml:space="preserve">L’approche de mise en œuvre se fait au travers de piliers REDD+. </w:t>
            </w:r>
            <w:r w:rsidR="000218DB" w:rsidRPr="002F262C">
              <w:rPr>
                <w:rFonts w:ascii="Calibri" w:hAnsi="Calibri"/>
                <w:color w:val="000000"/>
                <w:sz w:val="16"/>
                <w:szCs w:val="16"/>
              </w:rPr>
              <w:t xml:space="preserve">Jusqu’à présent, les piliers agriculture et gouvernance ont été </w:t>
            </w:r>
            <w:r w:rsidR="00651CD8" w:rsidRPr="002F262C">
              <w:rPr>
                <w:rFonts w:ascii="Calibri" w:hAnsi="Calibri"/>
                <w:color w:val="000000"/>
                <w:sz w:val="16"/>
                <w:szCs w:val="16"/>
              </w:rPr>
              <w:t xml:space="preserve">les plus </w:t>
            </w:r>
            <w:r w:rsidR="000218DB" w:rsidRPr="002F262C">
              <w:rPr>
                <w:rFonts w:ascii="Calibri" w:hAnsi="Calibri"/>
                <w:color w:val="000000"/>
                <w:sz w:val="16"/>
                <w:szCs w:val="16"/>
              </w:rPr>
              <w:t>appuyé</w:t>
            </w:r>
            <w:r w:rsidR="00651CD8" w:rsidRPr="002F262C">
              <w:rPr>
                <w:rFonts w:ascii="Calibri" w:hAnsi="Calibri"/>
                <w:color w:val="000000"/>
                <w:sz w:val="16"/>
                <w:szCs w:val="16"/>
              </w:rPr>
              <w:t>s</w:t>
            </w:r>
            <w:r w:rsidR="000218DB" w:rsidRPr="002F262C">
              <w:rPr>
                <w:rFonts w:ascii="Calibri" w:hAnsi="Calibri"/>
                <w:color w:val="000000"/>
                <w:sz w:val="16"/>
                <w:szCs w:val="16"/>
              </w:rPr>
              <w:t xml:space="preserve"> et montrent des résultats qui ne permettent pas </w:t>
            </w:r>
            <w:r w:rsidR="0059500C" w:rsidRPr="002F262C">
              <w:rPr>
                <w:rFonts w:ascii="Calibri" w:hAnsi="Calibri"/>
                <w:color w:val="000000"/>
                <w:sz w:val="16"/>
                <w:szCs w:val="16"/>
              </w:rPr>
              <w:t xml:space="preserve">encore </w:t>
            </w:r>
            <w:r w:rsidR="000218DB" w:rsidRPr="002F262C">
              <w:rPr>
                <w:rFonts w:ascii="Calibri" w:hAnsi="Calibri"/>
                <w:color w:val="000000"/>
                <w:sz w:val="16"/>
                <w:szCs w:val="16"/>
              </w:rPr>
              <w:t>d</w:t>
            </w:r>
            <w:r w:rsidR="0059500C" w:rsidRPr="002F262C">
              <w:rPr>
                <w:rFonts w:ascii="Calibri" w:hAnsi="Calibri"/>
                <w:color w:val="000000"/>
                <w:sz w:val="16"/>
                <w:szCs w:val="16"/>
              </w:rPr>
              <w:t xml:space="preserve">’atteindre </w:t>
            </w:r>
            <w:r w:rsidR="000218DB" w:rsidRPr="002F262C">
              <w:rPr>
                <w:rFonts w:ascii="Calibri" w:hAnsi="Calibri"/>
                <w:color w:val="000000"/>
                <w:sz w:val="16"/>
                <w:szCs w:val="16"/>
              </w:rPr>
              <w:t>l’</w:t>
            </w:r>
            <w:proofErr w:type="spellStart"/>
            <w:r w:rsidR="000218DB" w:rsidRPr="002F262C">
              <w:rPr>
                <w:rFonts w:ascii="Calibri" w:hAnsi="Calibri"/>
                <w:color w:val="000000"/>
                <w:sz w:val="16"/>
                <w:szCs w:val="16"/>
              </w:rPr>
              <w:t>outcome</w:t>
            </w:r>
            <w:proofErr w:type="spellEnd"/>
            <w:r w:rsidRPr="002F262C">
              <w:rPr>
                <w:rFonts w:ascii="Calibri" w:hAnsi="Calibri"/>
                <w:color w:val="000000"/>
                <w:sz w:val="16"/>
                <w:szCs w:val="16"/>
              </w:rPr>
              <w:t xml:space="preserve"> </w:t>
            </w:r>
          </w:p>
          <w:p w14:paraId="77357905" w14:textId="77777777" w:rsidR="0059500C" w:rsidRPr="002F262C" w:rsidRDefault="0059500C" w:rsidP="00DC5D60">
            <w:pPr>
              <w:rPr>
                <w:rFonts w:ascii="Calibri" w:hAnsi="Calibri"/>
                <w:color w:val="000000"/>
                <w:sz w:val="16"/>
                <w:szCs w:val="16"/>
              </w:rPr>
            </w:pPr>
          </w:p>
          <w:p w14:paraId="547E4B52" w14:textId="7D6EAC1D" w:rsidR="0059500C" w:rsidRPr="002F262C" w:rsidRDefault="000218DB" w:rsidP="00DC5D60">
            <w:pPr>
              <w:rPr>
                <w:rFonts w:ascii="Calibri" w:hAnsi="Calibri"/>
                <w:color w:val="000000"/>
                <w:sz w:val="16"/>
                <w:szCs w:val="16"/>
              </w:rPr>
            </w:pPr>
            <w:r w:rsidRPr="002F262C">
              <w:rPr>
                <w:rFonts w:ascii="Calibri" w:hAnsi="Calibri"/>
                <w:color w:val="000000"/>
                <w:sz w:val="16"/>
                <w:szCs w:val="16"/>
              </w:rPr>
              <w:t>Le pilier AT est essentiel, et il est grandement en retard puisqu’après plus de 2 ans de projet, aucun PSAT n’existe le jour de la mission</w:t>
            </w:r>
            <w:r w:rsidR="00173C94" w:rsidRPr="002F262C">
              <w:rPr>
                <w:rFonts w:ascii="Calibri" w:hAnsi="Calibri"/>
                <w:color w:val="000000"/>
                <w:sz w:val="16"/>
                <w:szCs w:val="16"/>
              </w:rPr>
              <w:t xml:space="preserve"> (</w:t>
            </w:r>
            <w:r w:rsidR="006074F8">
              <w:rPr>
                <w:rFonts w:ascii="Calibri" w:hAnsi="Calibri"/>
                <w:color w:val="000000"/>
                <w:sz w:val="16"/>
                <w:szCs w:val="16"/>
              </w:rPr>
              <w:t>9</w:t>
            </w:r>
            <w:r w:rsidR="00173C94" w:rsidRPr="002F262C">
              <w:rPr>
                <w:rFonts w:ascii="Calibri" w:hAnsi="Calibri"/>
                <w:color w:val="000000"/>
                <w:sz w:val="16"/>
                <w:szCs w:val="16"/>
              </w:rPr>
              <w:t xml:space="preserve"> sur 50 sont en cours de finalisation)</w:t>
            </w:r>
            <w:r w:rsidRPr="002F262C">
              <w:rPr>
                <w:rFonts w:ascii="Calibri" w:hAnsi="Calibri"/>
                <w:color w:val="000000"/>
                <w:sz w:val="16"/>
                <w:szCs w:val="16"/>
              </w:rPr>
              <w:t xml:space="preserve">, et les travaux du PPAT ne sont pas </w:t>
            </w:r>
            <w:r w:rsidR="006B57ED" w:rsidRPr="002F262C">
              <w:rPr>
                <w:rFonts w:ascii="Calibri" w:hAnsi="Calibri"/>
                <w:color w:val="000000"/>
                <w:sz w:val="16"/>
                <w:szCs w:val="16"/>
              </w:rPr>
              <w:t>avancés</w:t>
            </w:r>
            <w:r w:rsidRPr="002F262C">
              <w:rPr>
                <w:rFonts w:ascii="Calibri" w:hAnsi="Calibri"/>
                <w:color w:val="000000"/>
                <w:sz w:val="16"/>
                <w:szCs w:val="16"/>
              </w:rPr>
              <w:t xml:space="preserve">. </w:t>
            </w:r>
          </w:p>
          <w:p w14:paraId="38E3A1F2" w14:textId="77777777" w:rsidR="0059500C" w:rsidRPr="002F262C" w:rsidRDefault="0059500C" w:rsidP="00DC5D60">
            <w:pPr>
              <w:rPr>
                <w:rFonts w:ascii="Calibri" w:hAnsi="Calibri"/>
                <w:color w:val="000000"/>
                <w:sz w:val="16"/>
                <w:szCs w:val="16"/>
              </w:rPr>
            </w:pPr>
          </w:p>
          <w:p w14:paraId="1B08B0C4" w14:textId="77777777" w:rsidR="0059500C" w:rsidRPr="002F262C" w:rsidRDefault="000218DB" w:rsidP="00DC5D60">
            <w:pPr>
              <w:rPr>
                <w:rFonts w:ascii="Calibri" w:hAnsi="Calibri"/>
                <w:color w:val="000000"/>
                <w:sz w:val="16"/>
                <w:szCs w:val="16"/>
              </w:rPr>
            </w:pPr>
            <w:r w:rsidRPr="002F262C">
              <w:rPr>
                <w:rFonts w:ascii="Calibri" w:hAnsi="Calibri"/>
                <w:color w:val="000000"/>
                <w:sz w:val="16"/>
                <w:szCs w:val="16"/>
              </w:rPr>
              <w:t>Le pilier énergie ne présente aucun résultat</w:t>
            </w:r>
            <w:r w:rsidR="00651CD8" w:rsidRPr="002F262C">
              <w:rPr>
                <w:rFonts w:ascii="Calibri" w:hAnsi="Calibri"/>
                <w:color w:val="000000"/>
                <w:sz w:val="16"/>
                <w:szCs w:val="16"/>
              </w:rPr>
              <w:t xml:space="preserve"> à ce jour</w:t>
            </w:r>
            <w:r w:rsidR="006B57ED" w:rsidRPr="002F262C">
              <w:rPr>
                <w:rFonts w:ascii="Calibri" w:hAnsi="Calibri"/>
                <w:color w:val="000000"/>
                <w:sz w:val="16"/>
                <w:szCs w:val="16"/>
              </w:rPr>
              <w:t>, ni le pilier foncier</w:t>
            </w:r>
            <w:r w:rsidR="00651CD8" w:rsidRPr="002F262C">
              <w:rPr>
                <w:rFonts w:ascii="Calibri" w:hAnsi="Calibri"/>
                <w:color w:val="000000"/>
                <w:sz w:val="16"/>
                <w:szCs w:val="16"/>
              </w:rPr>
              <w:t xml:space="preserve">. </w:t>
            </w:r>
          </w:p>
          <w:p w14:paraId="2E0E25AA" w14:textId="77777777" w:rsidR="0059500C" w:rsidRPr="002F262C" w:rsidRDefault="0059500C" w:rsidP="00DC5D60">
            <w:pPr>
              <w:rPr>
                <w:rFonts w:ascii="Calibri" w:hAnsi="Calibri"/>
                <w:color w:val="000000"/>
                <w:sz w:val="16"/>
                <w:szCs w:val="16"/>
              </w:rPr>
            </w:pPr>
          </w:p>
          <w:p w14:paraId="68979B61" w14:textId="77777777" w:rsidR="0059500C" w:rsidRPr="002F262C" w:rsidRDefault="00651CD8" w:rsidP="00DC5D60">
            <w:pPr>
              <w:rPr>
                <w:rFonts w:ascii="Calibri" w:hAnsi="Calibri"/>
                <w:color w:val="000000"/>
                <w:sz w:val="16"/>
                <w:szCs w:val="16"/>
              </w:rPr>
            </w:pPr>
            <w:r w:rsidRPr="002F262C">
              <w:rPr>
                <w:rFonts w:ascii="Calibri" w:hAnsi="Calibri"/>
                <w:color w:val="000000"/>
                <w:sz w:val="16"/>
                <w:szCs w:val="16"/>
              </w:rPr>
              <w:t xml:space="preserve">Le pilier </w:t>
            </w:r>
            <w:r w:rsidR="006B57ED" w:rsidRPr="002F262C">
              <w:rPr>
                <w:rFonts w:ascii="Calibri" w:hAnsi="Calibri"/>
                <w:color w:val="000000"/>
                <w:sz w:val="16"/>
                <w:szCs w:val="16"/>
              </w:rPr>
              <w:t>démographie</w:t>
            </w:r>
            <w:r w:rsidRPr="002F262C">
              <w:rPr>
                <w:rFonts w:ascii="Calibri" w:hAnsi="Calibri"/>
                <w:color w:val="000000"/>
                <w:sz w:val="16"/>
                <w:szCs w:val="16"/>
              </w:rPr>
              <w:t xml:space="preserve"> </w:t>
            </w:r>
            <w:r w:rsidR="0059500C" w:rsidRPr="002F262C">
              <w:rPr>
                <w:rFonts w:ascii="Calibri" w:hAnsi="Calibri"/>
                <w:color w:val="000000"/>
                <w:sz w:val="16"/>
                <w:szCs w:val="16"/>
              </w:rPr>
              <w:t>est pertinent compte tenu du fort taux de natalité dans la province mais les appuis sur ce pilier ne sont pas importants (20 AS / 294, et c’est seulement le transport des intrants qui sont appuyés en collaboration avec PDSS)</w:t>
            </w:r>
            <w:r w:rsidRPr="002F262C">
              <w:rPr>
                <w:rFonts w:ascii="Calibri" w:hAnsi="Calibri"/>
                <w:color w:val="000000"/>
                <w:sz w:val="16"/>
                <w:szCs w:val="16"/>
              </w:rPr>
              <w:t>.</w:t>
            </w:r>
            <w:r w:rsidR="006B57ED" w:rsidRPr="002F262C">
              <w:rPr>
                <w:rFonts w:ascii="Calibri" w:hAnsi="Calibri"/>
                <w:color w:val="000000"/>
                <w:sz w:val="16"/>
                <w:szCs w:val="16"/>
              </w:rPr>
              <w:t xml:space="preserve"> </w:t>
            </w:r>
          </w:p>
          <w:p w14:paraId="380105DC" w14:textId="77777777" w:rsidR="0059500C" w:rsidRPr="002F262C" w:rsidRDefault="0059500C" w:rsidP="00DC5D60">
            <w:pPr>
              <w:rPr>
                <w:rFonts w:ascii="Calibri" w:hAnsi="Calibri"/>
                <w:color w:val="000000"/>
                <w:sz w:val="16"/>
                <w:szCs w:val="16"/>
              </w:rPr>
            </w:pPr>
          </w:p>
          <w:p w14:paraId="252929CD" w14:textId="49FD1549" w:rsidR="006B57ED" w:rsidRPr="002F262C" w:rsidRDefault="006B57ED" w:rsidP="00DC5D60">
            <w:pPr>
              <w:rPr>
                <w:rFonts w:ascii="Calibri" w:hAnsi="Calibri"/>
                <w:color w:val="000000"/>
                <w:sz w:val="16"/>
                <w:szCs w:val="16"/>
              </w:rPr>
            </w:pPr>
            <w:r w:rsidRPr="002F262C">
              <w:rPr>
                <w:rFonts w:ascii="Calibri" w:hAnsi="Calibri"/>
                <w:color w:val="000000"/>
                <w:sz w:val="16"/>
                <w:szCs w:val="16"/>
              </w:rPr>
              <w:lastRenderedPageBreak/>
              <w:t>Le pilier forêt n’a pas réellement commenc</w:t>
            </w:r>
            <w:r w:rsidR="0059500C" w:rsidRPr="002F262C">
              <w:rPr>
                <w:rFonts w:ascii="Calibri" w:hAnsi="Calibri"/>
                <w:color w:val="000000"/>
                <w:sz w:val="16"/>
                <w:szCs w:val="16"/>
              </w:rPr>
              <w:t>é puisqu’il dépend aussi grandement de la mise en œuvre des PSAT</w:t>
            </w:r>
            <w:r w:rsidRPr="002F262C">
              <w:rPr>
                <w:rFonts w:ascii="Calibri" w:hAnsi="Calibri"/>
                <w:color w:val="000000"/>
                <w:sz w:val="16"/>
                <w:szCs w:val="16"/>
              </w:rPr>
              <w:t xml:space="preserve"> (une experte forestière vient toutefois d’arriver</w:t>
            </w:r>
            <w:r w:rsidR="0059500C" w:rsidRPr="002F262C">
              <w:rPr>
                <w:rFonts w:ascii="Calibri" w:hAnsi="Calibri"/>
                <w:color w:val="000000"/>
                <w:sz w:val="16"/>
                <w:szCs w:val="16"/>
              </w:rPr>
              <w:t xml:space="preserve"> et l’ERAIFT a été recruté pour la mise en </w:t>
            </w:r>
            <w:r w:rsidR="00EF5B93" w:rsidRPr="002F262C">
              <w:rPr>
                <w:rFonts w:ascii="Calibri" w:hAnsi="Calibri"/>
                <w:color w:val="000000"/>
                <w:sz w:val="16"/>
                <w:szCs w:val="16"/>
              </w:rPr>
              <w:t>œuvre</w:t>
            </w:r>
            <w:r w:rsidR="0059500C" w:rsidRPr="002F262C">
              <w:rPr>
                <w:rFonts w:ascii="Calibri" w:hAnsi="Calibri"/>
                <w:color w:val="000000"/>
                <w:sz w:val="16"/>
                <w:szCs w:val="16"/>
              </w:rPr>
              <w:t>)</w:t>
            </w:r>
            <w:r w:rsidRPr="002F262C">
              <w:rPr>
                <w:rFonts w:ascii="Calibri" w:hAnsi="Calibri"/>
                <w:color w:val="000000"/>
                <w:sz w:val="16"/>
                <w:szCs w:val="16"/>
              </w:rPr>
              <w:t>.</w:t>
            </w:r>
          </w:p>
          <w:p w14:paraId="3331AFA8" w14:textId="3D21F375" w:rsidR="006B57ED" w:rsidRPr="002F262C" w:rsidRDefault="006B57ED" w:rsidP="00DC5D60">
            <w:pPr>
              <w:rPr>
                <w:rFonts w:ascii="Calibri" w:hAnsi="Calibri"/>
                <w:color w:val="000000"/>
                <w:sz w:val="16"/>
                <w:szCs w:val="16"/>
              </w:rPr>
            </w:pPr>
          </w:p>
        </w:tc>
        <w:tc>
          <w:tcPr>
            <w:tcW w:w="1865" w:type="dxa"/>
            <w:tcBorders>
              <w:top w:val="nil"/>
              <w:left w:val="nil"/>
              <w:bottom w:val="single" w:sz="4" w:space="0" w:color="auto"/>
              <w:right w:val="single" w:sz="4" w:space="0" w:color="auto"/>
            </w:tcBorders>
            <w:shd w:val="clear" w:color="auto" w:fill="auto"/>
            <w:vAlign w:val="center"/>
            <w:hideMark/>
          </w:tcPr>
          <w:p w14:paraId="142C930E" w14:textId="238EDA06" w:rsidR="00DC5D60" w:rsidRPr="002F262C" w:rsidRDefault="00BB490E" w:rsidP="00DC5D60">
            <w:pPr>
              <w:rPr>
                <w:rFonts w:ascii="Calibri" w:hAnsi="Calibri"/>
                <w:color w:val="000000"/>
                <w:sz w:val="16"/>
                <w:szCs w:val="16"/>
              </w:rPr>
            </w:pPr>
            <w:r>
              <w:rPr>
                <w:rFonts w:ascii="Calibri" w:hAnsi="Calibri"/>
                <w:color w:val="000000"/>
                <w:sz w:val="16"/>
                <w:szCs w:val="16"/>
              </w:rPr>
              <w:lastRenderedPageBreak/>
              <w:t>Interview avec les bénéficiaires, échange avec l’équipe d’intervention, et constats sur terrain</w:t>
            </w:r>
          </w:p>
        </w:tc>
        <w:tc>
          <w:tcPr>
            <w:tcW w:w="4667" w:type="dxa"/>
            <w:tcBorders>
              <w:top w:val="nil"/>
              <w:left w:val="nil"/>
              <w:bottom w:val="single" w:sz="4" w:space="0" w:color="auto"/>
              <w:right w:val="single" w:sz="4" w:space="0" w:color="auto"/>
            </w:tcBorders>
            <w:shd w:val="clear" w:color="auto" w:fill="auto"/>
            <w:vAlign w:val="center"/>
            <w:hideMark/>
          </w:tcPr>
          <w:p w14:paraId="76C70508" w14:textId="0AA60815" w:rsidR="00F44E83" w:rsidRPr="002F262C" w:rsidRDefault="00F44E83" w:rsidP="00F44E83">
            <w:pPr>
              <w:rPr>
                <w:rFonts w:ascii="Calibri" w:hAnsi="Calibri"/>
                <w:color w:val="000000"/>
                <w:sz w:val="16"/>
                <w:szCs w:val="16"/>
              </w:rPr>
            </w:pPr>
            <w:r w:rsidRPr="002F262C">
              <w:rPr>
                <w:rFonts w:ascii="Calibri" w:hAnsi="Calibri"/>
                <w:color w:val="000000"/>
                <w:sz w:val="16"/>
                <w:szCs w:val="16"/>
              </w:rPr>
              <w:t xml:space="preserve">A cela, on peut ajouter que les activités principales qui </w:t>
            </w:r>
            <w:r w:rsidR="0059500C" w:rsidRPr="002F262C">
              <w:rPr>
                <w:rFonts w:ascii="Calibri" w:hAnsi="Calibri"/>
                <w:color w:val="000000"/>
                <w:sz w:val="16"/>
                <w:szCs w:val="16"/>
              </w:rPr>
              <w:t>constituent</w:t>
            </w:r>
            <w:r w:rsidRPr="002F262C">
              <w:rPr>
                <w:rFonts w:ascii="Calibri" w:hAnsi="Calibri"/>
                <w:color w:val="000000"/>
                <w:sz w:val="16"/>
                <w:szCs w:val="16"/>
              </w:rPr>
              <w:t xml:space="preserve"> le </w:t>
            </w:r>
            <w:r w:rsidR="00EF5B93" w:rsidRPr="002F262C">
              <w:rPr>
                <w:rFonts w:ascii="Calibri" w:hAnsi="Calibri"/>
                <w:color w:val="000000"/>
                <w:sz w:val="16"/>
                <w:szCs w:val="16"/>
              </w:rPr>
              <w:t>soubassement</w:t>
            </w:r>
            <w:r w:rsidRPr="002F262C">
              <w:rPr>
                <w:rFonts w:ascii="Calibri" w:hAnsi="Calibri"/>
                <w:color w:val="000000"/>
                <w:sz w:val="16"/>
                <w:szCs w:val="16"/>
              </w:rPr>
              <w:t xml:space="preserve"> à l’</w:t>
            </w:r>
            <w:r w:rsidR="0059500C" w:rsidRPr="002F262C">
              <w:rPr>
                <w:rFonts w:ascii="Calibri" w:hAnsi="Calibri"/>
                <w:color w:val="000000"/>
                <w:sz w:val="16"/>
                <w:szCs w:val="16"/>
              </w:rPr>
              <w:t>atteinte d’objectif</w:t>
            </w:r>
            <w:r w:rsidR="00B32D14">
              <w:rPr>
                <w:rFonts w:ascii="Calibri" w:hAnsi="Calibri"/>
                <w:color w:val="000000"/>
                <w:sz w:val="16"/>
                <w:szCs w:val="16"/>
              </w:rPr>
              <w:t>s</w:t>
            </w:r>
            <w:r w:rsidRPr="002F262C">
              <w:rPr>
                <w:rFonts w:ascii="Calibri" w:hAnsi="Calibri"/>
                <w:color w:val="000000"/>
                <w:sz w:val="16"/>
                <w:szCs w:val="16"/>
              </w:rPr>
              <w:t xml:space="preserve"> ne fonctionnent pas : </w:t>
            </w:r>
          </w:p>
          <w:p w14:paraId="41A98087" w14:textId="77777777" w:rsidR="002F262C" w:rsidRPr="002F262C" w:rsidRDefault="002F262C" w:rsidP="00F44E83">
            <w:pPr>
              <w:rPr>
                <w:rFonts w:ascii="Calibri" w:hAnsi="Calibri"/>
                <w:b/>
                <w:bCs/>
                <w:color w:val="000000"/>
                <w:sz w:val="16"/>
                <w:szCs w:val="16"/>
              </w:rPr>
            </w:pPr>
          </w:p>
          <w:p w14:paraId="5A8596D6" w14:textId="44A9D051" w:rsidR="00F44E83" w:rsidRPr="002F262C" w:rsidRDefault="00F44E83" w:rsidP="00F44E83">
            <w:pPr>
              <w:rPr>
                <w:rFonts w:ascii="Calibri" w:hAnsi="Calibri"/>
                <w:b/>
                <w:bCs/>
                <w:color w:val="000000"/>
                <w:sz w:val="16"/>
                <w:szCs w:val="16"/>
              </w:rPr>
            </w:pPr>
            <w:r w:rsidRPr="002F262C">
              <w:rPr>
                <w:rFonts w:ascii="Calibri" w:hAnsi="Calibri"/>
                <w:b/>
                <w:bCs/>
                <w:color w:val="000000"/>
                <w:sz w:val="16"/>
                <w:szCs w:val="16"/>
              </w:rPr>
              <w:t>L’approche « éveilleur de conscience »</w:t>
            </w:r>
            <w:r w:rsidRPr="002F262C">
              <w:rPr>
                <w:rFonts w:ascii="Calibri" w:hAnsi="Calibri"/>
                <w:color w:val="000000"/>
                <w:sz w:val="16"/>
                <w:szCs w:val="16"/>
              </w:rPr>
              <w:t> : ne fonctionne pas puisque dans une grande partie des groupements les éveilleurs ne se sont pas présentés</w:t>
            </w:r>
            <w:r w:rsidR="0059500C" w:rsidRPr="002F262C">
              <w:rPr>
                <w:rFonts w:ascii="Calibri" w:hAnsi="Calibri"/>
                <w:color w:val="000000"/>
                <w:sz w:val="16"/>
                <w:szCs w:val="16"/>
              </w:rPr>
              <w:t xml:space="preserve"> en raison du manque de moyens pour les motiver à leur tâche, </w:t>
            </w:r>
            <w:r w:rsidR="002F262C" w:rsidRPr="002F262C">
              <w:rPr>
                <w:rFonts w:ascii="Calibri" w:hAnsi="Calibri"/>
                <w:color w:val="000000"/>
                <w:sz w:val="16"/>
                <w:szCs w:val="16"/>
              </w:rPr>
              <w:t>pour leur déplacement parfois très distants.</w:t>
            </w:r>
          </w:p>
          <w:p w14:paraId="103959DB" w14:textId="77777777" w:rsidR="002F262C" w:rsidRPr="002F262C" w:rsidRDefault="002F262C" w:rsidP="00F44E83">
            <w:pPr>
              <w:rPr>
                <w:rFonts w:ascii="Calibri" w:hAnsi="Calibri"/>
                <w:b/>
                <w:bCs/>
                <w:color w:val="000000"/>
                <w:sz w:val="16"/>
                <w:szCs w:val="16"/>
              </w:rPr>
            </w:pPr>
          </w:p>
          <w:p w14:paraId="51F86695" w14:textId="4D7B73A4" w:rsidR="00F44E83" w:rsidRPr="002F262C" w:rsidRDefault="00F44E83" w:rsidP="00F44E83">
            <w:pPr>
              <w:rPr>
                <w:rFonts w:ascii="Calibri" w:hAnsi="Calibri"/>
                <w:color w:val="000000"/>
                <w:sz w:val="16"/>
                <w:szCs w:val="16"/>
              </w:rPr>
            </w:pPr>
            <w:r w:rsidRPr="002F262C">
              <w:rPr>
                <w:rFonts w:ascii="Calibri" w:hAnsi="Calibri"/>
                <w:b/>
                <w:bCs/>
                <w:color w:val="000000"/>
                <w:sz w:val="16"/>
                <w:szCs w:val="16"/>
              </w:rPr>
              <w:t>L’approche « engagement »</w:t>
            </w:r>
            <w:r w:rsidRPr="002F262C">
              <w:rPr>
                <w:rFonts w:ascii="Calibri" w:hAnsi="Calibri"/>
                <w:color w:val="000000"/>
                <w:sz w:val="16"/>
                <w:szCs w:val="16"/>
              </w:rPr>
              <w:t xml:space="preserve"> ne fonctionne pas non plus puisque les acteurs ne savent pas se réunir pour des raisons de moyens ou de distance. Certains d’entre eux imaginent également que ce type d’approche n’existe pas et que l’argent </w:t>
            </w:r>
            <w:r w:rsidR="002F262C" w:rsidRPr="002F262C">
              <w:rPr>
                <w:rFonts w:ascii="Calibri" w:hAnsi="Calibri"/>
                <w:color w:val="000000"/>
                <w:sz w:val="16"/>
                <w:szCs w:val="16"/>
              </w:rPr>
              <w:t>serait</w:t>
            </w:r>
            <w:r w:rsidRPr="002F262C">
              <w:rPr>
                <w:rFonts w:ascii="Calibri" w:hAnsi="Calibri"/>
                <w:color w:val="000000"/>
                <w:sz w:val="16"/>
                <w:szCs w:val="16"/>
              </w:rPr>
              <w:t xml:space="preserve"> détourné par les partenaires</w:t>
            </w:r>
            <w:r w:rsidR="002F262C" w:rsidRPr="002F262C">
              <w:rPr>
                <w:rFonts w:ascii="Calibri" w:hAnsi="Calibri"/>
                <w:color w:val="000000"/>
                <w:sz w:val="16"/>
                <w:szCs w:val="16"/>
              </w:rPr>
              <w:t xml:space="preserve"> (pourtant ces moyens ne sont pas prévus : les membres des CLD pensent que l’IPA reçoit de l’argent pour leur fonctionnement et qu’en réalité ils ne reçoivent rien)</w:t>
            </w:r>
            <w:r w:rsidRPr="002F262C">
              <w:rPr>
                <w:rFonts w:ascii="Calibri" w:hAnsi="Calibri"/>
                <w:color w:val="000000"/>
                <w:sz w:val="16"/>
                <w:szCs w:val="16"/>
              </w:rPr>
              <w:t>.</w:t>
            </w:r>
          </w:p>
          <w:p w14:paraId="3747FA7C" w14:textId="77777777" w:rsidR="002F262C" w:rsidRPr="002F262C" w:rsidRDefault="002F262C" w:rsidP="00F44E83">
            <w:pPr>
              <w:rPr>
                <w:rFonts w:ascii="Calibri" w:hAnsi="Calibri"/>
                <w:color w:val="000000"/>
                <w:sz w:val="16"/>
                <w:szCs w:val="16"/>
              </w:rPr>
            </w:pPr>
          </w:p>
          <w:p w14:paraId="41844FF9" w14:textId="141046C8" w:rsidR="00F44E83" w:rsidRPr="002F262C" w:rsidRDefault="00F44E83" w:rsidP="00F44E83">
            <w:pPr>
              <w:rPr>
                <w:rFonts w:ascii="Calibri" w:hAnsi="Calibri"/>
                <w:color w:val="000000"/>
                <w:sz w:val="16"/>
                <w:szCs w:val="16"/>
              </w:rPr>
            </w:pPr>
            <w:r w:rsidRPr="002F262C">
              <w:rPr>
                <w:rFonts w:ascii="Calibri" w:hAnsi="Calibri"/>
                <w:color w:val="000000"/>
                <w:sz w:val="16"/>
                <w:szCs w:val="16"/>
              </w:rPr>
              <w:t>La plupart des acteurs sont démobilisés malgré un intérêt important en début de projet.</w:t>
            </w:r>
          </w:p>
          <w:p w14:paraId="4F7815DC" w14:textId="77777777" w:rsidR="002F262C" w:rsidRPr="002F262C" w:rsidRDefault="002F262C" w:rsidP="00F44E83">
            <w:pPr>
              <w:rPr>
                <w:rFonts w:ascii="Calibri" w:hAnsi="Calibri"/>
                <w:color w:val="000000"/>
                <w:sz w:val="16"/>
                <w:szCs w:val="16"/>
              </w:rPr>
            </w:pPr>
          </w:p>
          <w:p w14:paraId="139B2495" w14:textId="76FC1D11" w:rsidR="00DC5D60" w:rsidRPr="002F262C" w:rsidRDefault="00F44E83" w:rsidP="00F44E83">
            <w:pPr>
              <w:rPr>
                <w:rFonts w:ascii="Calibri" w:hAnsi="Calibri"/>
                <w:color w:val="000000"/>
                <w:sz w:val="16"/>
                <w:szCs w:val="16"/>
              </w:rPr>
            </w:pPr>
            <w:r w:rsidRPr="002F262C">
              <w:rPr>
                <w:rFonts w:ascii="Calibri" w:hAnsi="Calibri"/>
                <w:color w:val="000000"/>
                <w:sz w:val="16"/>
                <w:szCs w:val="16"/>
              </w:rPr>
              <w:t>Autant les communautés</w:t>
            </w:r>
            <w:r w:rsidR="002F262C" w:rsidRPr="002F262C">
              <w:rPr>
                <w:rFonts w:ascii="Calibri" w:hAnsi="Calibri"/>
                <w:color w:val="000000"/>
                <w:sz w:val="16"/>
                <w:szCs w:val="16"/>
              </w:rPr>
              <w:t>,</w:t>
            </w:r>
            <w:r w:rsidRPr="002F262C">
              <w:rPr>
                <w:rFonts w:ascii="Calibri" w:hAnsi="Calibri"/>
                <w:color w:val="000000"/>
                <w:sz w:val="16"/>
                <w:szCs w:val="16"/>
              </w:rPr>
              <w:t xml:space="preserve"> que </w:t>
            </w:r>
            <w:r w:rsidR="002F262C" w:rsidRPr="002F262C">
              <w:rPr>
                <w:rFonts w:ascii="Calibri" w:hAnsi="Calibri"/>
                <w:color w:val="000000"/>
                <w:sz w:val="16"/>
                <w:szCs w:val="16"/>
              </w:rPr>
              <w:t>les autres autorités politico-administratives</w:t>
            </w:r>
            <w:r w:rsidRPr="002F262C">
              <w:rPr>
                <w:rFonts w:ascii="Calibri" w:hAnsi="Calibri"/>
                <w:color w:val="000000"/>
                <w:sz w:val="16"/>
                <w:szCs w:val="16"/>
              </w:rPr>
              <w:t>, explique</w:t>
            </w:r>
            <w:r w:rsidR="002F262C" w:rsidRPr="002F262C">
              <w:rPr>
                <w:rFonts w:ascii="Calibri" w:hAnsi="Calibri"/>
                <w:color w:val="000000"/>
                <w:sz w:val="16"/>
                <w:szCs w:val="16"/>
              </w:rPr>
              <w:t>nt</w:t>
            </w:r>
            <w:r w:rsidRPr="002F262C">
              <w:rPr>
                <w:rFonts w:ascii="Calibri" w:hAnsi="Calibri"/>
                <w:color w:val="000000"/>
                <w:sz w:val="16"/>
                <w:szCs w:val="16"/>
              </w:rPr>
              <w:t xml:space="preserve"> que dans la situation actuelle, il est probable que rien ne change</w:t>
            </w:r>
            <w:r w:rsidR="002F262C" w:rsidRPr="002F262C">
              <w:rPr>
                <w:rFonts w:ascii="Calibri" w:hAnsi="Calibri"/>
                <w:color w:val="000000"/>
                <w:sz w:val="16"/>
                <w:szCs w:val="16"/>
              </w:rPr>
              <w:t xml:space="preserve"> si la stratégie se maintien</w:t>
            </w:r>
            <w:r w:rsidR="000B3CE8">
              <w:rPr>
                <w:rFonts w:ascii="Calibri" w:hAnsi="Calibri"/>
                <w:color w:val="000000"/>
                <w:sz w:val="16"/>
                <w:szCs w:val="16"/>
              </w:rPr>
              <w:t>t</w:t>
            </w:r>
            <w:r w:rsidR="002F262C" w:rsidRPr="002F262C">
              <w:rPr>
                <w:rFonts w:ascii="Calibri" w:hAnsi="Calibri"/>
                <w:color w:val="000000"/>
                <w:sz w:val="16"/>
                <w:szCs w:val="16"/>
              </w:rPr>
              <w:t xml:space="preserve"> de la même manière</w:t>
            </w:r>
            <w:r w:rsidRPr="002F262C">
              <w:rPr>
                <w:rFonts w:ascii="Calibri" w:hAnsi="Calibri"/>
                <w:color w:val="000000"/>
                <w:sz w:val="16"/>
                <w:szCs w:val="16"/>
              </w:rPr>
              <w:t>.</w:t>
            </w:r>
          </w:p>
          <w:p w14:paraId="72FA8A1C" w14:textId="77777777" w:rsidR="00173C94" w:rsidRPr="002F262C" w:rsidRDefault="00173C94" w:rsidP="00F44E83">
            <w:pPr>
              <w:rPr>
                <w:rFonts w:ascii="Calibri" w:hAnsi="Calibri"/>
                <w:color w:val="000000"/>
                <w:sz w:val="16"/>
                <w:szCs w:val="16"/>
              </w:rPr>
            </w:pPr>
          </w:p>
          <w:p w14:paraId="0D123D75" w14:textId="74FC22E9" w:rsidR="00173C94" w:rsidRPr="002F262C" w:rsidRDefault="00173C94" w:rsidP="00F44E83">
            <w:pPr>
              <w:rPr>
                <w:rFonts w:ascii="Calibri" w:hAnsi="Calibri"/>
                <w:color w:val="000000"/>
                <w:sz w:val="16"/>
                <w:szCs w:val="16"/>
              </w:rPr>
            </w:pPr>
            <w:r w:rsidRPr="002F262C">
              <w:rPr>
                <w:rFonts w:ascii="Calibri" w:hAnsi="Calibri"/>
                <w:color w:val="000000"/>
                <w:sz w:val="16"/>
                <w:szCs w:val="16"/>
              </w:rPr>
              <w:t>De manière générale, le déroulement du programme ne correspond pas à ce qui est prévu dans le document de programme</w:t>
            </w:r>
            <w:r w:rsidR="002F262C" w:rsidRPr="002F262C">
              <w:rPr>
                <w:rFonts w:ascii="Calibri" w:hAnsi="Calibri"/>
                <w:color w:val="000000"/>
                <w:sz w:val="16"/>
                <w:szCs w:val="16"/>
              </w:rPr>
              <w:t xml:space="preserve"> (par exemple, l’AT était une activité prioritaire de la phase 1 et c’est indiqué dans le chapitre de la théorie du changement du </w:t>
            </w:r>
            <w:proofErr w:type="spellStart"/>
            <w:r w:rsidR="002F262C" w:rsidRPr="002F262C">
              <w:rPr>
                <w:rFonts w:ascii="Calibri" w:hAnsi="Calibri"/>
                <w:color w:val="000000"/>
                <w:sz w:val="16"/>
                <w:szCs w:val="16"/>
              </w:rPr>
              <w:t>Prodoc</w:t>
            </w:r>
            <w:proofErr w:type="spellEnd"/>
            <w:r w:rsidR="002F262C" w:rsidRPr="002F262C">
              <w:rPr>
                <w:rFonts w:ascii="Calibri" w:hAnsi="Calibri"/>
                <w:color w:val="000000"/>
                <w:sz w:val="16"/>
                <w:szCs w:val="16"/>
              </w:rPr>
              <w:t>)</w:t>
            </w:r>
            <w:r w:rsidRPr="002F262C">
              <w:rPr>
                <w:rFonts w:ascii="Calibri" w:hAnsi="Calibri"/>
                <w:color w:val="000000"/>
                <w:sz w:val="16"/>
                <w:szCs w:val="16"/>
              </w:rPr>
              <w:t>.</w:t>
            </w:r>
          </w:p>
        </w:tc>
      </w:tr>
      <w:tr w:rsidR="00DC5D60" w:rsidRPr="00485262" w14:paraId="166D0212" w14:textId="77777777" w:rsidTr="00601E4E">
        <w:trPr>
          <w:trHeight w:val="960"/>
        </w:trPr>
        <w:tc>
          <w:tcPr>
            <w:tcW w:w="2100" w:type="dxa"/>
            <w:vMerge/>
            <w:tcBorders>
              <w:top w:val="nil"/>
              <w:left w:val="single" w:sz="4" w:space="0" w:color="auto"/>
              <w:bottom w:val="single" w:sz="4" w:space="0" w:color="auto"/>
              <w:right w:val="single" w:sz="4" w:space="0" w:color="auto"/>
            </w:tcBorders>
            <w:shd w:val="clear" w:color="auto" w:fill="auto"/>
            <w:vAlign w:val="center"/>
            <w:hideMark/>
          </w:tcPr>
          <w:p w14:paraId="2DEEF281"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42DA182E" w14:textId="67E8514D" w:rsidR="00DC5D60" w:rsidRPr="00601E4E" w:rsidRDefault="00DC5D60" w:rsidP="00DC5D60">
            <w:pPr>
              <w:rPr>
                <w:rFonts w:ascii="Calibri" w:hAnsi="Calibri"/>
                <w:color w:val="000000"/>
                <w:sz w:val="16"/>
                <w:szCs w:val="16"/>
              </w:rPr>
            </w:pPr>
            <w:r w:rsidRPr="00601E4E">
              <w:rPr>
                <w:rFonts w:ascii="Calibri" w:hAnsi="Calibri"/>
                <w:color w:val="000000"/>
                <w:sz w:val="16"/>
                <w:szCs w:val="16"/>
              </w:rPr>
              <w:t xml:space="preserve">L'intervention a-t-elle adapté sa </w:t>
            </w:r>
            <w:r w:rsidR="00E8001A" w:rsidRPr="00601E4E">
              <w:rPr>
                <w:rFonts w:ascii="Calibri" w:hAnsi="Calibri"/>
                <w:color w:val="000000"/>
                <w:sz w:val="16"/>
                <w:szCs w:val="16"/>
              </w:rPr>
              <w:t>stratégie</w:t>
            </w:r>
            <w:r w:rsidRPr="00601E4E">
              <w:rPr>
                <w:rFonts w:ascii="Calibri" w:hAnsi="Calibri"/>
                <w:color w:val="000000"/>
                <w:sz w:val="16"/>
                <w:szCs w:val="16"/>
              </w:rPr>
              <w:t xml:space="preserve"> en fonction des changements de contexte (suppositions et risques) chaque fois que cela s'</w:t>
            </w:r>
            <w:r w:rsidR="00BF5F23" w:rsidRPr="00601E4E">
              <w:rPr>
                <w:rFonts w:ascii="Calibri" w:hAnsi="Calibri"/>
                <w:color w:val="000000"/>
                <w:sz w:val="16"/>
                <w:szCs w:val="16"/>
              </w:rPr>
              <w:t>avérait</w:t>
            </w:r>
            <w:r w:rsidRPr="00601E4E">
              <w:rPr>
                <w:rFonts w:ascii="Calibri" w:hAnsi="Calibri"/>
                <w:color w:val="000000"/>
                <w:sz w:val="16"/>
                <w:szCs w:val="16"/>
              </w:rPr>
              <w:t xml:space="preserve"> </w:t>
            </w:r>
            <w:r w:rsidR="00BF5F23" w:rsidRPr="00601E4E">
              <w:rPr>
                <w:rFonts w:ascii="Calibri" w:hAnsi="Calibri"/>
                <w:color w:val="000000"/>
                <w:sz w:val="16"/>
                <w:szCs w:val="16"/>
              </w:rPr>
              <w:t>nécessaire</w:t>
            </w:r>
            <w:r w:rsidRPr="00601E4E">
              <w:rPr>
                <w:rFonts w:ascii="Calibri" w:hAnsi="Calibri"/>
                <w:color w:val="000000"/>
                <w:sz w:val="16"/>
                <w:szCs w:val="16"/>
              </w:rPr>
              <w:t xml:space="preserve"> pour </w:t>
            </w:r>
            <w:r w:rsidR="00BF5F23" w:rsidRPr="00601E4E">
              <w:rPr>
                <w:rFonts w:ascii="Calibri" w:hAnsi="Calibri"/>
                <w:color w:val="000000"/>
                <w:sz w:val="16"/>
                <w:szCs w:val="16"/>
              </w:rPr>
              <w:t>réaliser</w:t>
            </w:r>
            <w:r w:rsidRPr="00601E4E">
              <w:rPr>
                <w:rFonts w:ascii="Calibri" w:hAnsi="Calibri"/>
                <w:color w:val="000000"/>
                <w:sz w:val="16"/>
                <w:szCs w:val="16"/>
              </w:rPr>
              <w:t xml:space="preserve"> l'</w:t>
            </w:r>
            <w:proofErr w:type="spellStart"/>
            <w:r w:rsidRPr="00601E4E">
              <w:rPr>
                <w:rFonts w:ascii="Calibri" w:hAnsi="Calibri"/>
                <w:color w:val="000000"/>
                <w:sz w:val="16"/>
                <w:szCs w:val="16"/>
              </w:rPr>
              <w:t>outcome</w:t>
            </w:r>
            <w:proofErr w:type="spellEnd"/>
            <w:r w:rsidRPr="00601E4E">
              <w:rPr>
                <w:rFonts w:ascii="Calibri" w:hAnsi="Calibri"/>
                <w:color w:val="000000"/>
                <w:sz w:val="16"/>
                <w:szCs w:val="16"/>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446125F7" w14:textId="04D51189" w:rsidR="000218DB" w:rsidRPr="00601E4E" w:rsidRDefault="00510D95" w:rsidP="00DC5D60">
            <w:pPr>
              <w:rPr>
                <w:rFonts w:ascii="Calibri" w:hAnsi="Calibri"/>
                <w:color w:val="000000"/>
                <w:sz w:val="16"/>
                <w:szCs w:val="16"/>
              </w:rPr>
            </w:pPr>
            <w:r w:rsidRPr="00601E4E">
              <w:rPr>
                <w:rFonts w:ascii="Calibri" w:hAnsi="Calibri"/>
                <w:color w:val="000000"/>
                <w:sz w:val="16"/>
                <w:szCs w:val="16"/>
              </w:rPr>
              <w:t xml:space="preserve">Le problème de suivi des CS est </w:t>
            </w:r>
            <w:r w:rsidR="002F262C" w:rsidRPr="00601E4E">
              <w:rPr>
                <w:rFonts w:ascii="Calibri" w:hAnsi="Calibri"/>
                <w:color w:val="000000"/>
                <w:sz w:val="16"/>
                <w:szCs w:val="16"/>
              </w:rPr>
              <w:t>majeur</w:t>
            </w:r>
            <w:r w:rsidRPr="00601E4E">
              <w:rPr>
                <w:rFonts w:ascii="Calibri" w:hAnsi="Calibri"/>
                <w:color w:val="000000"/>
                <w:sz w:val="16"/>
                <w:szCs w:val="16"/>
              </w:rPr>
              <w:t>. L</w:t>
            </w:r>
            <w:r w:rsidR="000218DB" w:rsidRPr="00601E4E">
              <w:rPr>
                <w:rFonts w:ascii="Calibri" w:hAnsi="Calibri"/>
                <w:color w:val="000000"/>
                <w:sz w:val="16"/>
                <w:szCs w:val="16"/>
              </w:rPr>
              <w:t>es activités sont grandement tributaires des saisons culturales</w:t>
            </w:r>
            <w:r w:rsidRPr="00601E4E">
              <w:rPr>
                <w:rFonts w:ascii="Calibri" w:hAnsi="Calibri"/>
                <w:color w:val="000000"/>
                <w:sz w:val="16"/>
                <w:szCs w:val="16"/>
              </w:rPr>
              <w:t xml:space="preserve"> mais les</w:t>
            </w:r>
            <w:r w:rsidR="000218DB" w:rsidRPr="00601E4E">
              <w:rPr>
                <w:rFonts w:ascii="Calibri" w:hAnsi="Calibri"/>
                <w:color w:val="000000"/>
                <w:sz w:val="16"/>
                <w:szCs w:val="16"/>
              </w:rPr>
              <w:t xml:space="preserve"> mécanismes des CS ne le sont pas et n’en tiennent pas compte. On a aujourd’hui </w:t>
            </w:r>
            <w:r w:rsidR="00A81377" w:rsidRPr="00601E4E">
              <w:rPr>
                <w:rFonts w:ascii="Calibri" w:hAnsi="Calibri"/>
                <w:color w:val="000000"/>
                <w:sz w:val="16"/>
                <w:szCs w:val="16"/>
              </w:rPr>
              <w:t>un</w:t>
            </w:r>
            <w:r w:rsidR="000218DB" w:rsidRPr="00601E4E">
              <w:rPr>
                <w:rFonts w:ascii="Calibri" w:hAnsi="Calibri"/>
                <w:color w:val="000000"/>
                <w:sz w:val="16"/>
                <w:szCs w:val="16"/>
              </w:rPr>
              <w:t xml:space="preserve"> retard énorme (7 mois) à cause de problèmes de justificatifs des partenaires sur leurs tranches de CS. Il est vrai qu’il est nécessaire de justifier, mais pour que le programme évolue, il faut aussi respecter le calendrier cultural. Le retard des tranches ralenti</w:t>
            </w:r>
            <w:r w:rsidR="002F262C" w:rsidRPr="00601E4E">
              <w:rPr>
                <w:rFonts w:ascii="Calibri" w:hAnsi="Calibri"/>
                <w:color w:val="000000"/>
                <w:sz w:val="16"/>
                <w:szCs w:val="16"/>
              </w:rPr>
              <w:t>t</w:t>
            </w:r>
            <w:r w:rsidR="000218DB" w:rsidRPr="00601E4E">
              <w:rPr>
                <w:rFonts w:ascii="Calibri" w:hAnsi="Calibri"/>
                <w:color w:val="000000"/>
                <w:sz w:val="16"/>
                <w:szCs w:val="16"/>
              </w:rPr>
              <w:t xml:space="preserve"> les travaux et démobilise les partenaires puisque les agents n’ont pas leur prime</w:t>
            </w:r>
            <w:r w:rsidRPr="00601E4E">
              <w:rPr>
                <w:rFonts w:ascii="Calibri" w:hAnsi="Calibri"/>
                <w:color w:val="000000"/>
                <w:sz w:val="16"/>
                <w:szCs w:val="16"/>
              </w:rPr>
              <w:t xml:space="preserve"> et ne sont plus motivés</w:t>
            </w:r>
            <w:r w:rsidR="000218DB" w:rsidRPr="00601E4E">
              <w:rPr>
                <w:rFonts w:ascii="Calibri" w:hAnsi="Calibri"/>
                <w:color w:val="000000"/>
                <w:sz w:val="16"/>
                <w:szCs w:val="16"/>
              </w:rPr>
              <w:t>.</w:t>
            </w:r>
            <w:r w:rsidR="002F262C" w:rsidRPr="00601E4E">
              <w:rPr>
                <w:rFonts w:ascii="Calibri" w:hAnsi="Calibri"/>
                <w:color w:val="000000"/>
                <w:sz w:val="16"/>
                <w:szCs w:val="16"/>
              </w:rPr>
              <w:t xml:space="preserve"> </w:t>
            </w:r>
          </w:p>
          <w:p w14:paraId="643264E7" w14:textId="77777777" w:rsidR="002F262C" w:rsidRPr="00601E4E" w:rsidRDefault="002F262C" w:rsidP="00DC5D60">
            <w:pPr>
              <w:rPr>
                <w:rFonts w:ascii="Calibri" w:hAnsi="Calibri"/>
                <w:color w:val="000000"/>
                <w:sz w:val="16"/>
                <w:szCs w:val="16"/>
              </w:rPr>
            </w:pPr>
          </w:p>
          <w:p w14:paraId="43DE63F8" w14:textId="5ECE23F8" w:rsidR="002F262C" w:rsidRPr="00601E4E" w:rsidRDefault="002F262C" w:rsidP="00DC5D60">
            <w:pPr>
              <w:rPr>
                <w:rFonts w:ascii="Calibri" w:hAnsi="Calibri"/>
                <w:color w:val="000000"/>
                <w:sz w:val="16"/>
                <w:szCs w:val="16"/>
              </w:rPr>
            </w:pPr>
            <w:r w:rsidRPr="00601E4E">
              <w:rPr>
                <w:rFonts w:ascii="Calibri" w:hAnsi="Calibri"/>
                <w:color w:val="000000"/>
                <w:sz w:val="16"/>
                <w:szCs w:val="16"/>
              </w:rPr>
              <w:t xml:space="preserve">Le </w:t>
            </w:r>
            <w:proofErr w:type="spellStart"/>
            <w:r w:rsidRPr="00601E4E">
              <w:rPr>
                <w:rFonts w:ascii="Calibri" w:hAnsi="Calibri"/>
                <w:color w:val="000000"/>
                <w:sz w:val="16"/>
                <w:szCs w:val="16"/>
              </w:rPr>
              <w:t>Piredd</w:t>
            </w:r>
            <w:proofErr w:type="spellEnd"/>
            <w:r w:rsidRPr="00601E4E">
              <w:rPr>
                <w:rFonts w:ascii="Calibri" w:hAnsi="Calibri"/>
                <w:color w:val="000000"/>
                <w:sz w:val="16"/>
                <w:szCs w:val="16"/>
              </w:rPr>
              <w:t xml:space="preserve"> est parfois lui-même à l’origine des changements de contexte qui le ralentisse</w:t>
            </w:r>
            <w:r w:rsidR="00601E4E" w:rsidRPr="00601E4E">
              <w:rPr>
                <w:rFonts w:ascii="Calibri" w:hAnsi="Calibri"/>
                <w:color w:val="000000"/>
                <w:sz w:val="16"/>
                <w:szCs w:val="16"/>
              </w:rPr>
              <w:t>nt, sans pour autant réagir rapidement et de manière proportionnée</w:t>
            </w:r>
            <w:r w:rsidRPr="00601E4E">
              <w:rPr>
                <w:rFonts w:ascii="Calibri" w:hAnsi="Calibri"/>
                <w:color w:val="000000"/>
                <w:sz w:val="16"/>
                <w:szCs w:val="16"/>
              </w:rPr>
              <w:t xml:space="preserve">. </w:t>
            </w:r>
          </w:p>
        </w:tc>
        <w:tc>
          <w:tcPr>
            <w:tcW w:w="1865" w:type="dxa"/>
            <w:tcBorders>
              <w:top w:val="nil"/>
              <w:left w:val="nil"/>
              <w:bottom w:val="single" w:sz="4" w:space="0" w:color="auto"/>
              <w:right w:val="single" w:sz="4" w:space="0" w:color="auto"/>
            </w:tcBorders>
            <w:shd w:val="clear" w:color="auto" w:fill="auto"/>
            <w:vAlign w:val="center"/>
            <w:hideMark/>
          </w:tcPr>
          <w:p w14:paraId="0E6ACD1F" w14:textId="099B3AC6" w:rsidR="00DC5D60" w:rsidRPr="00601E4E" w:rsidRDefault="00DC5D60" w:rsidP="00DC5D60">
            <w:pPr>
              <w:rPr>
                <w:rFonts w:ascii="Calibri" w:hAnsi="Calibri"/>
                <w:color w:val="000000"/>
                <w:sz w:val="16"/>
                <w:szCs w:val="16"/>
              </w:rPr>
            </w:pPr>
            <w:r w:rsidRPr="00601E4E">
              <w:rPr>
                <w:rFonts w:ascii="Calibri" w:hAnsi="Calibri"/>
                <w:color w:val="000000"/>
                <w:sz w:val="16"/>
                <w:szCs w:val="16"/>
              </w:rPr>
              <w:t> </w:t>
            </w:r>
            <w:r w:rsidR="00601E4E" w:rsidRPr="00601E4E">
              <w:rPr>
                <w:rFonts w:ascii="Calibri" w:hAnsi="Calibri"/>
                <w:color w:val="000000"/>
                <w:sz w:val="16"/>
                <w:szCs w:val="16"/>
              </w:rPr>
              <w:t>Échange avec les partenaires concernés par des CS</w:t>
            </w:r>
          </w:p>
          <w:p w14:paraId="1FF3E5C5" w14:textId="77777777" w:rsidR="00601E4E" w:rsidRPr="00601E4E" w:rsidRDefault="00601E4E" w:rsidP="00DC5D60">
            <w:pPr>
              <w:rPr>
                <w:rFonts w:ascii="Calibri" w:hAnsi="Calibri"/>
                <w:color w:val="000000"/>
                <w:sz w:val="16"/>
                <w:szCs w:val="16"/>
              </w:rPr>
            </w:pPr>
          </w:p>
          <w:p w14:paraId="45ADF0F8" w14:textId="18F86B6A" w:rsidR="00601E4E" w:rsidRPr="00601E4E" w:rsidRDefault="00601E4E" w:rsidP="00DC5D60">
            <w:pPr>
              <w:rPr>
                <w:rFonts w:ascii="Calibri" w:hAnsi="Calibri"/>
                <w:color w:val="000000"/>
                <w:sz w:val="16"/>
                <w:szCs w:val="16"/>
              </w:rPr>
            </w:pPr>
            <w:r w:rsidRPr="00601E4E">
              <w:rPr>
                <w:rFonts w:ascii="Calibri" w:hAnsi="Calibri"/>
                <w:color w:val="000000"/>
                <w:sz w:val="16"/>
                <w:szCs w:val="16"/>
              </w:rPr>
              <w:t>Échange avec les autorités provinciales</w:t>
            </w:r>
          </w:p>
        </w:tc>
        <w:tc>
          <w:tcPr>
            <w:tcW w:w="4667" w:type="dxa"/>
            <w:tcBorders>
              <w:top w:val="nil"/>
              <w:left w:val="nil"/>
              <w:bottom w:val="single" w:sz="4" w:space="0" w:color="auto"/>
              <w:right w:val="single" w:sz="4" w:space="0" w:color="auto"/>
            </w:tcBorders>
            <w:shd w:val="clear" w:color="auto" w:fill="auto"/>
            <w:vAlign w:val="center"/>
            <w:hideMark/>
          </w:tcPr>
          <w:p w14:paraId="341F9DFB" w14:textId="7D0E74E8" w:rsidR="00DC5D60" w:rsidRPr="00601E4E" w:rsidRDefault="00A81377" w:rsidP="00DC5D60">
            <w:pPr>
              <w:rPr>
                <w:rFonts w:ascii="Calibri" w:hAnsi="Calibri"/>
                <w:color w:val="000000"/>
                <w:sz w:val="16"/>
                <w:szCs w:val="16"/>
              </w:rPr>
            </w:pPr>
            <w:r w:rsidRPr="00601E4E">
              <w:rPr>
                <w:rFonts w:ascii="Calibri" w:hAnsi="Calibri"/>
                <w:color w:val="000000"/>
                <w:sz w:val="16"/>
                <w:szCs w:val="16"/>
              </w:rPr>
              <w:t xml:space="preserve">Le </w:t>
            </w:r>
            <w:proofErr w:type="spellStart"/>
            <w:r w:rsidRPr="00601E4E">
              <w:rPr>
                <w:rFonts w:ascii="Calibri" w:hAnsi="Calibri"/>
                <w:color w:val="000000"/>
                <w:sz w:val="16"/>
                <w:szCs w:val="16"/>
              </w:rPr>
              <w:t>Piredd</w:t>
            </w:r>
            <w:proofErr w:type="spellEnd"/>
            <w:r w:rsidRPr="00601E4E">
              <w:rPr>
                <w:rFonts w:ascii="Calibri" w:hAnsi="Calibri"/>
                <w:color w:val="000000"/>
                <w:sz w:val="16"/>
                <w:szCs w:val="16"/>
              </w:rPr>
              <w:t xml:space="preserve"> est très axé sur son approche et en sort difficilement si bien que ceci coupe le dialogue et perturbe le déroulement du programme</w:t>
            </w:r>
            <w:r w:rsidR="006074F8">
              <w:rPr>
                <w:rFonts w:ascii="Calibri" w:hAnsi="Calibri"/>
                <w:color w:val="000000"/>
                <w:sz w:val="16"/>
                <w:szCs w:val="16"/>
              </w:rPr>
              <w:t>.</w:t>
            </w:r>
          </w:p>
          <w:p w14:paraId="620FE91B" w14:textId="77777777" w:rsidR="00601E4E" w:rsidRPr="00601E4E" w:rsidRDefault="00601E4E" w:rsidP="00DC5D60">
            <w:pPr>
              <w:rPr>
                <w:rFonts w:ascii="Calibri" w:hAnsi="Calibri"/>
                <w:color w:val="000000"/>
                <w:sz w:val="16"/>
                <w:szCs w:val="16"/>
              </w:rPr>
            </w:pPr>
          </w:p>
          <w:p w14:paraId="3D0225B2" w14:textId="5B134FD4" w:rsidR="00601E4E" w:rsidRPr="00601E4E" w:rsidRDefault="00601E4E" w:rsidP="00DC5D60">
            <w:pPr>
              <w:rPr>
                <w:rFonts w:ascii="Calibri" w:hAnsi="Calibri"/>
                <w:color w:val="000000"/>
                <w:sz w:val="16"/>
                <w:szCs w:val="16"/>
              </w:rPr>
            </w:pPr>
            <w:r w:rsidRPr="00601E4E">
              <w:rPr>
                <w:rFonts w:ascii="Calibri" w:hAnsi="Calibri"/>
                <w:color w:val="000000"/>
                <w:sz w:val="16"/>
                <w:szCs w:val="16"/>
              </w:rPr>
              <w:t xml:space="preserve">Le </w:t>
            </w:r>
            <w:r w:rsidR="00EF5B93" w:rsidRPr="00601E4E">
              <w:rPr>
                <w:rFonts w:ascii="Calibri" w:hAnsi="Calibri"/>
                <w:color w:val="000000"/>
                <w:sz w:val="16"/>
                <w:szCs w:val="16"/>
              </w:rPr>
              <w:t>Mini Pro</w:t>
            </w:r>
            <w:r w:rsidRPr="00601E4E">
              <w:rPr>
                <w:rFonts w:ascii="Calibri" w:hAnsi="Calibri"/>
                <w:color w:val="000000"/>
                <w:sz w:val="16"/>
                <w:szCs w:val="16"/>
              </w:rPr>
              <w:t xml:space="preserve"> de l’Environnement a fait suspendre les activités des agents de la CPEDD dans le cadre de leur CS, car lui-même ne se sentait pas impliqué dans le </w:t>
            </w:r>
            <w:proofErr w:type="spellStart"/>
            <w:r w:rsidRPr="00601E4E">
              <w:rPr>
                <w:rFonts w:ascii="Calibri" w:hAnsi="Calibri"/>
                <w:color w:val="000000"/>
                <w:sz w:val="16"/>
                <w:szCs w:val="16"/>
              </w:rPr>
              <w:t>Piredd</w:t>
            </w:r>
            <w:proofErr w:type="spellEnd"/>
            <w:r w:rsidRPr="00601E4E">
              <w:rPr>
                <w:rFonts w:ascii="Calibri" w:hAnsi="Calibri"/>
                <w:color w:val="000000"/>
                <w:sz w:val="16"/>
                <w:szCs w:val="16"/>
              </w:rPr>
              <w:t xml:space="preserve">, et n’ayant pas eu gain de cause suite à ses revendications, il a agi pour freiner le projet et faire reconnaitre son autorité. Le contentieux entre ce Ministre et le </w:t>
            </w:r>
            <w:proofErr w:type="spellStart"/>
            <w:r w:rsidRPr="00601E4E">
              <w:rPr>
                <w:rFonts w:ascii="Calibri" w:hAnsi="Calibri"/>
                <w:color w:val="000000"/>
                <w:sz w:val="16"/>
                <w:szCs w:val="16"/>
              </w:rPr>
              <w:t>Piredd</w:t>
            </w:r>
            <w:proofErr w:type="spellEnd"/>
            <w:r w:rsidRPr="00601E4E">
              <w:rPr>
                <w:rFonts w:ascii="Calibri" w:hAnsi="Calibri"/>
                <w:color w:val="000000"/>
                <w:sz w:val="16"/>
                <w:szCs w:val="16"/>
              </w:rPr>
              <w:t xml:space="preserve"> date depuis longtemps, il a été apaisé lors du </w:t>
            </w:r>
            <w:proofErr w:type="spellStart"/>
            <w:r w:rsidRPr="00601E4E">
              <w:rPr>
                <w:rFonts w:ascii="Calibri" w:hAnsi="Calibri"/>
                <w:color w:val="000000"/>
                <w:sz w:val="16"/>
                <w:szCs w:val="16"/>
              </w:rPr>
              <w:t>CoPil</w:t>
            </w:r>
            <w:proofErr w:type="spellEnd"/>
            <w:r w:rsidRPr="00601E4E">
              <w:rPr>
                <w:rFonts w:ascii="Calibri" w:hAnsi="Calibri"/>
                <w:color w:val="000000"/>
                <w:sz w:val="16"/>
                <w:szCs w:val="16"/>
              </w:rPr>
              <w:t xml:space="preserve"> de Novembre 2021 (en lui laissant la possibilité de signer des OM des agents de la CPEDD pour leur déploiement) mais il est toujours latent, et aucune action n’est menée par l</w:t>
            </w:r>
            <w:r w:rsidR="00BB490E">
              <w:rPr>
                <w:rFonts w:ascii="Calibri" w:hAnsi="Calibri"/>
                <w:color w:val="000000"/>
                <w:sz w:val="16"/>
                <w:szCs w:val="16"/>
              </w:rPr>
              <w:t>e</w:t>
            </w:r>
            <w:r w:rsidRPr="00601E4E">
              <w:rPr>
                <w:rFonts w:ascii="Calibri" w:hAnsi="Calibri"/>
                <w:color w:val="000000"/>
                <w:sz w:val="16"/>
                <w:szCs w:val="16"/>
              </w:rPr>
              <w:t xml:space="preserve"> projet pour approfondir cet apaisement sur le long terme (celui-ci a confié à la mission qu’il était tout à fait prêt à rédiger une nouvelle circulaire de suspension si la situation ne s’améliore pas).</w:t>
            </w:r>
          </w:p>
        </w:tc>
      </w:tr>
      <w:tr w:rsidR="00DC5D60" w:rsidRPr="00485262" w14:paraId="189B7A08" w14:textId="77777777" w:rsidTr="00C96497">
        <w:trPr>
          <w:trHeight w:val="320"/>
        </w:trPr>
        <w:tc>
          <w:tcPr>
            <w:tcW w:w="2100" w:type="dxa"/>
            <w:vMerge/>
            <w:tcBorders>
              <w:top w:val="nil"/>
              <w:left w:val="single" w:sz="4" w:space="0" w:color="auto"/>
              <w:bottom w:val="single" w:sz="4" w:space="0" w:color="auto"/>
              <w:right w:val="single" w:sz="4" w:space="0" w:color="auto"/>
            </w:tcBorders>
            <w:vAlign w:val="center"/>
            <w:hideMark/>
          </w:tcPr>
          <w:p w14:paraId="6EF52F4C"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4F2470BE" w14:textId="03649CD1" w:rsidR="00DC5D60" w:rsidRPr="006F5247" w:rsidRDefault="00DC5D60" w:rsidP="00DC5D60">
            <w:pPr>
              <w:rPr>
                <w:rFonts w:ascii="Calibri" w:hAnsi="Calibri"/>
                <w:color w:val="000000"/>
                <w:sz w:val="16"/>
                <w:szCs w:val="16"/>
              </w:rPr>
            </w:pPr>
            <w:r w:rsidRPr="006F5247">
              <w:rPr>
                <w:rFonts w:ascii="Calibri" w:hAnsi="Calibri"/>
                <w:color w:val="000000"/>
                <w:sz w:val="16"/>
                <w:szCs w:val="16"/>
              </w:rPr>
              <w:t xml:space="preserve"> Les effets </w:t>
            </w:r>
            <w:r w:rsidR="00BF5F23" w:rsidRPr="006F5247">
              <w:rPr>
                <w:rFonts w:ascii="Calibri" w:hAnsi="Calibri"/>
                <w:color w:val="000000"/>
                <w:sz w:val="16"/>
                <w:szCs w:val="16"/>
              </w:rPr>
              <w:t>négatifs</w:t>
            </w:r>
            <w:r w:rsidRPr="006F5247">
              <w:rPr>
                <w:rFonts w:ascii="Calibri" w:hAnsi="Calibri"/>
                <w:color w:val="000000"/>
                <w:sz w:val="16"/>
                <w:szCs w:val="16"/>
              </w:rPr>
              <w:t xml:space="preserve"> ont-ils </w:t>
            </w:r>
            <w:r w:rsidR="00E8001A" w:rsidRPr="006F5247">
              <w:rPr>
                <w:rFonts w:ascii="Calibri" w:hAnsi="Calibri"/>
                <w:color w:val="000000"/>
                <w:sz w:val="16"/>
                <w:szCs w:val="16"/>
              </w:rPr>
              <w:t>été</w:t>
            </w:r>
            <w:r w:rsidRPr="006F5247">
              <w:rPr>
                <w:rFonts w:ascii="Calibri" w:hAnsi="Calibri"/>
                <w:color w:val="000000"/>
                <w:sz w:val="16"/>
                <w:szCs w:val="16"/>
              </w:rPr>
              <w:t xml:space="preserve"> </w:t>
            </w:r>
            <w:r w:rsidR="00BF5F23" w:rsidRPr="006F5247">
              <w:rPr>
                <w:rFonts w:ascii="Calibri" w:hAnsi="Calibri"/>
                <w:color w:val="000000"/>
                <w:sz w:val="16"/>
                <w:szCs w:val="16"/>
              </w:rPr>
              <w:t>atténués</w:t>
            </w:r>
            <w:r w:rsidRPr="006F5247">
              <w:rPr>
                <w:rFonts w:ascii="Calibri" w:hAnsi="Calibri"/>
                <w:color w:val="000000"/>
                <w:sz w:val="16"/>
                <w:szCs w:val="16"/>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440605DC" w14:textId="079C3C55" w:rsidR="00DC5D60" w:rsidRPr="006F5247" w:rsidRDefault="000218DB" w:rsidP="00DC5D60">
            <w:pPr>
              <w:rPr>
                <w:rFonts w:ascii="Calibri" w:hAnsi="Calibri"/>
                <w:color w:val="000000"/>
                <w:sz w:val="16"/>
                <w:szCs w:val="16"/>
              </w:rPr>
            </w:pPr>
            <w:r w:rsidRPr="006F5247">
              <w:rPr>
                <w:rFonts w:ascii="Calibri" w:hAnsi="Calibri"/>
                <w:color w:val="000000"/>
                <w:sz w:val="16"/>
                <w:szCs w:val="16"/>
              </w:rPr>
              <w:t xml:space="preserve">Pas tous, et un certain nombre sont toujours actuels – ils y a eu beaucoup de conflits (avec Société Civile, Partenaires, Bénéficiaires), et certains persistent toujours. </w:t>
            </w:r>
            <w:r w:rsidR="00DC5D60" w:rsidRPr="006F5247">
              <w:rPr>
                <w:rFonts w:ascii="Calibri" w:hAnsi="Calibri"/>
                <w:color w:val="000000"/>
                <w:sz w:val="16"/>
                <w:szCs w:val="16"/>
              </w:rPr>
              <w:t> </w:t>
            </w:r>
          </w:p>
        </w:tc>
        <w:tc>
          <w:tcPr>
            <w:tcW w:w="1865" w:type="dxa"/>
            <w:tcBorders>
              <w:top w:val="nil"/>
              <w:left w:val="nil"/>
              <w:bottom w:val="single" w:sz="4" w:space="0" w:color="auto"/>
              <w:right w:val="single" w:sz="4" w:space="0" w:color="auto"/>
            </w:tcBorders>
            <w:shd w:val="clear" w:color="auto" w:fill="auto"/>
            <w:vAlign w:val="center"/>
            <w:hideMark/>
          </w:tcPr>
          <w:p w14:paraId="361BA4C9" w14:textId="2EA7D4B4" w:rsidR="00DC5D60" w:rsidRPr="006F5247" w:rsidRDefault="006F5247" w:rsidP="00DC5D60">
            <w:pPr>
              <w:rPr>
                <w:rFonts w:ascii="Calibri" w:hAnsi="Calibri"/>
                <w:color w:val="000000"/>
                <w:sz w:val="16"/>
                <w:szCs w:val="16"/>
              </w:rPr>
            </w:pPr>
            <w:r w:rsidRPr="006F5247">
              <w:rPr>
                <w:rFonts w:ascii="Calibri" w:hAnsi="Calibri"/>
                <w:color w:val="000000"/>
                <w:sz w:val="16"/>
                <w:szCs w:val="16"/>
              </w:rPr>
              <w:t>Échange</w:t>
            </w:r>
            <w:r w:rsidR="00F67735" w:rsidRPr="006F5247">
              <w:rPr>
                <w:rFonts w:ascii="Calibri" w:hAnsi="Calibri"/>
                <w:color w:val="000000"/>
                <w:sz w:val="16"/>
                <w:szCs w:val="16"/>
              </w:rPr>
              <w:t xml:space="preserve"> avec l’équipe d’intervention, et tous les acteurs</w:t>
            </w:r>
          </w:p>
        </w:tc>
        <w:tc>
          <w:tcPr>
            <w:tcW w:w="4667" w:type="dxa"/>
            <w:tcBorders>
              <w:top w:val="nil"/>
              <w:left w:val="nil"/>
              <w:bottom w:val="single" w:sz="4" w:space="0" w:color="auto"/>
              <w:right w:val="single" w:sz="4" w:space="0" w:color="auto"/>
            </w:tcBorders>
            <w:shd w:val="clear" w:color="auto" w:fill="auto"/>
            <w:vAlign w:val="center"/>
            <w:hideMark/>
          </w:tcPr>
          <w:p w14:paraId="5D8D8105" w14:textId="0C5F6AB7" w:rsidR="00DC5D60" w:rsidRPr="006F5247" w:rsidRDefault="00F67735" w:rsidP="00DC5D60">
            <w:pPr>
              <w:rPr>
                <w:rFonts w:ascii="Calibri" w:hAnsi="Calibri"/>
                <w:color w:val="000000"/>
                <w:sz w:val="16"/>
                <w:szCs w:val="16"/>
              </w:rPr>
            </w:pPr>
            <w:r w:rsidRPr="006F5247">
              <w:rPr>
                <w:rFonts w:ascii="Calibri" w:hAnsi="Calibri"/>
                <w:color w:val="000000"/>
                <w:sz w:val="16"/>
                <w:szCs w:val="16"/>
              </w:rPr>
              <w:t>Voir la chapitre 3.1 où les différents conflits du projet ont été mis en exergue</w:t>
            </w:r>
            <w:r w:rsidR="006074F8">
              <w:rPr>
                <w:rFonts w:ascii="Calibri" w:hAnsi="Calibri"/>
                <w:color w:val="000000"/>
                <w:sz w:val="16"/>
                <w:szCs w:val="16"/>
              </w:rPr>
              <w:t>.</w:t>
            </w:r>
          </w:p>
        </w:tc>
      </w:tr>
      <w:tr w:rsidR="00DC5D60" w:rsidRPr="00485262" w14:paraId="0B57E59B" w14:textId="77777777" w:rsidTr="00C96497">
        <w:trPr>
          <w:trHeight w:val="320"/>
        </w:trPr>
        <w:tc>
          <w:tcPr>
            <w:tcW w:w="2100" w:type="dxa"/>
            <w:vMerge/>
            <w:tcBorders>
              <w:top w:val="nil"/>
              <w:left w:val="single" w:sz="4" w:space="0" w:color="auto"/>
              <w:bottom w:val="single" w:sz="4" w:space="0" w:color="auto"/>
              <w:right w:val="single" w:sz="4" w:space="0" w:color="auto"/>
            </w:tcBorders>
            <w:vAlign w:val="center"/>
            <w:hideMark/>
          </w:tcPr>
          <w:p w14:paraId="1FA536E3"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20375BDD" w14:textId="292474C9" w:rsidR="00DC5D60" w:rsidRPr="00130A63" w:rsidRDefault="00DC5D60" w:rsidP="00DC5D60">
            <w:pPr>
              <w:rPr>
                <w:rFonts w:ascii="Calibri" w:hAnsi="Calibri"/>
                <w:color w:val="000000"/>
                <w:sz w:val="16"/>
                <w:szCs w:val="16"/>
              </w:rPr>
            </w:pPr>
            <w:r w:rsidRPr="00130A63">
              <w:rPr>
                <w:rFonts w:ascii="Calibri" w:hAnsi="Calibri"/>
                <w:color w:val="000000"/>
                <w:sz w:val="16"/>
                <w:szCs w:val="16"/>
              </w:rPr>
              <w:t xml:space="preserve">Y a-t-il eu des effets positifs non </w:t>
            </w:r>
            <w:r w:rsidR="00BF5F23" w:rsidRPr="00130A63">
              <w:rPr>
                <w:rFonts w:ascii="Calibri" w:hAnsi="Calibri"/>
                <w:color w:val="000000"/>
                <w:sz w:val="16"/>
                <w:szCs w:val="16"/>
              </w:rPr>
              <w:t>prévus</w:t>
            </w:r>
            <w:r w:rsidRPr="00130A63">
              <w:rPr>
                <w:rFonts w:ascii="Calibri" w:hAnsi="Calibri"/>
                <w:color w:val="000000"/>
                <w:sz w:val="16"/>
                <w:szCs w:val="16"/>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44DB1F9F" w14:textId="438D93DF" w:rsidR="00DC5D60" w:rsidRPr="00130A63" w:rsidRDefault="0021080C" w:rsidP="00DC5D60">
            <w:pPr>
              <w:rPr>
                <w:rFonts w:ascii="Calibri" w:hAnsi="Calibri"/>
                <w:color w:val="000000"/>
                <w:sz w:val="16"/>
                <w:szCs w:val="16"/>
              </w:rPr>
            </w:pPr>
            <w:r w:rsidRPr="00130A63">
              <w:rPr>
                <w:rFonts w:ascii="Calibri" w:hAnsi="Calibri"/>
                <w:color w:val="000000"/>
                <w:sz w:val="16"/>
                <w:szCs w:val="16"/>
              </w:rPr>
              <w:t>L</w:t>
            </w:r>
            <w:r w:rsidR="00CD1D99" w:rsidRPr="00130A63">
              <w:rPr>
                <w:rFonts w:ascii="Calibri" w:hAnsi="Calibri"/>
                <w:color w:val="000000"/>
                <w:sz w:val="16"/>
                <w:szCs w:val="16"/>
              </w:rPr>
              <w:t xml:space="preserve">es effets non prévus sont </w:t>
            </w:r>
            <w:r w:rsidRPr="00130A63">
              <w:rPr>
                <w:rFonts w:ascii="Calibri" w:hAnsi="Calibri"/>
                <w:color w:val="000000"/>
                <w:sz w:val="16"/>
                <w:szCs w:val="16"/>
              </w:rPr>
              <w:t>pour la plupart</w:t>
            </w:r>
            <w:r w:rsidR="00CD1D99" w:rsidRPr="00130A63">
              <w:rPr>
                <w:rFonts w:ascii="Calibri" w:hAnsi="Calibri"/>
                <w:color w:val="000000"/>
                <w:sz w:val="16"/>
                <w:szCs w:val="16"/>
              </w:rPr>
              <w:t xml:space="preserve"> négatifs</w:t>
            </w:r>
            <w:r w:rsidRPr="00130A63">
              <w:rPr>
                <w:rFonts w:ascii="Calibri" w:hAnsi="Calibri"/>
                <w:color w:val="000000"/>
                <w:sz w:val="16"/>
                <w:szCs w:val="16"/>
              </w:rPr>
              <w:t>.</w:t>
            </w:r>
          </w:p>
          <w:p w14:paraId="06CBE602" w14:textId="5574D4B5" w:rsidR="0021080C" w:rsidRPr="00130A63" w:rsidRDefault="0021080C" w:rsidP="00DC5D60">
            <w:pPr>
              <w:rPr>
                <w:rFonts w:ascii="Calibri" w:hAnsi="Calibri"/>
                <w:color w:val="000000"/>
                <w:sz w:val="16"/>
                <w:szCs w:val="16"/>
              </w:rPr>
            </w:pPr>
            <w:r w:rsidRPr="00130A63">
              <w:rPr>
                <w:rFonts w:ascii="Calibri" w:hAnsi="Calibri"/>
                <w:color w:val="000000"/>
                <w:sz w:val="16"/>
                <w:szCs w:val="16"/>
              </w:rPr>
              <w:t>Des effets de multiplications des concepts</w:t>
            </w:r>
            <w:r w:rsidR="00B537AF" w:rsidRPr="00130A63">
              <w:rPr>
                <w:rFonts w:ascii="Calibri" w:hAnsi="Calibri"/>
                <w:color w:val="000000"/>
                <w:sz w:val="16"/>
                <w:szCs w:val="16"/>
              </w:rPr>
              <w:t xml:space="preserve"> (CEP)</w:t>
            </w:r>
            <w:r w:rsidRPr="00130A63">
              <w:rPr>
                <w:rFonts w:ascii="Calibri" w:hAnsi="Calibri"/>
                <w:color w:val="000000"/>
                <w:sz w:val="16"/>
                <w:szCs w:val="16"/>
              </w:rPr>
              <w:t xml:space="preserve"> sont mentionnés, mais restent insignifiants </w:t>
            </w:r>
            <w:r w:rsidR="00B537AF" w:rsidRPr="00130A63">
              <w:rPr>
                <w:rFonts w:ascii="Calibri" w:hAnsi="Calibri"/>
                <w:color w:val="000000"/>
                <w:sz w:val="16"/>
                <w:szCs w:val="16"/>
              </w:rPr>
              <w:t>et difficilement document</w:t>
            </w:r>
            <w:r w:rsidR="00130A63">
              <w:rPr>
                <w:rFonts w:ascii="Calibri" w:hAnsi="Calibri"/>
                <w:color w:val="000000"/>
                <w:sz w:val="16"/>
                <w:szCs w:val="16"/>
              </w:rPr>
              <w:t>é</w:t>
            </w:r>
            <w:r w:rsidR="00B537AF" w:rsidRPr="00130A63">
              <w:rPr>
                <w:rFonts w:ascii="Calibri" w:hAnsi="Calibri"/>
                <w:color w:val="000000"/>
                <w:sz w:val="16"/>
                <w:szCs w:val="16"/>
              </w:rPr>
              <w:t xml:space="preserve">s. Dans tous les cas, ils ne signifient </w:t>
            </w:r>
            <w:r w:rsidR="00237838">
              <w:rPr>
                <w:rFonts w:ascii="Calibri" w:hAnsi="Calibri"/>
                <w:color w:val="000000"/>
                <w:sz w:val="16"/>
                <w:szCs w:val="16"/>
              </w:rPr>
              <w:t xml:space="preserve">aucune </w:t>
            </w:r>
            <w:r w:rsidR="00B537AF" w:rsidRPr="00130A63">
              <w:rPr>
                <w:rFonts w:ascii="Calibri" w:hAnsi="Calibri"/>
                <w:color w:val="000000"/>
                <w:sz w:val="16"/>
                <w:szCs w:val="16"/>
              </w:rPr>
              <w:t>appropriation quelconque par les communautés.</w:t>
            </w:r>
          </w:p>
        </w:tc>
        <w:tc>
          <w:tcPr>
            <w:tcW w:w="1865" w:type="dxa"/>
            <w:tcBorders>
              <w:top w:val="nil"/>
              <w:left w:val="nil"/>
              <w:bottom w:val="single" w:sz="4" w:space="0" w:color="auto"/>
              <w:right w:val="single" w:sz="4" w:space="0" w:color="auto"/>
            </w:tcBorders>
            <w:shd w:val="clear" w:color="auto" w:fill="auto"/>
            <w:vAlign w:val="center"/>
            <w:hideMark/>
          </w:tcPr>
          <w:p w14:paraId="5743A175" w14:textId="7797D0EF" w:rsidR="00DC5D60" w:rsidRPr="00130A63" w:rsidRDefault="0021080C" w:rsidP="00DC5D60">
            <w:pPr>
              <w:rPr>
                <w:rFonts w:ascii="Calibri" w:hAnsi="Calibri"/>
                <w:color w:val="000000"/>
                <w:sz w:val="16"/>
                <w:szCs w:val="16"/>
              </w:rPr>
            </w:pPr>
            <w:r w:rsidRPr="00130A63">
              <w:rPr>
                <w:rFonts w:ascii="Calibri" w:hAnsi="Calibri"/>
                <w:color w:val="000000"/>
                <w:sz w:val="16"/>
                <w:szCs w:val="16"/>
              </w:rPr>
              <w:t>Entretien avec les bénéficiaires</w:t>
            </w:r>
            <w:r w:rsidR="00B537AF" w:rsidRPr="00130A63">
              <w:rPr>
                <w:rFonts w:ascii="Calibri" w:hAnsi="Calibri"/>
                <w:color w:val="000000"/>
                <w:sz w:val="16"/>
                <w:szCs w:val="16"/>
              </w:rPr>
              <w:t xml:space="preserve"> (CLD et membres des CEP)</w:t>
            </w:r>
            <w:r w:rsidRPr="00130A63">
              <w:rPr>
                <w:rFonts w:ascii="Calibri" w:hAnsi="Calibri"/>
                <w:color w:val="000000"/>
                <w:sz w:val="16"/>
                <w:szCs w:val="16"/>
              </w:rPr>
              <w:t>, les partenaires, la société civile (dont GTCRR, AJBS, et CEVDD à Bumba), et le projet</w:t>
            </w:r>
          </w:p>
        </w:tc>
        <w:tc>
          <w:tcPr>
            <w:tcW w:w="4667" w:type="dxa"/>
            <w:tcBorders>
              <w:top w:val="nil"/>
              <w:left w:val="nil"/>
              <w:bottom w:val="single" w:sz="4" w:space="0" w:color="auto"/>
              <w:right w:val="single" w:sz="4" w:space="0" w:color="auto"/>
            </w:tcBorders>
            <w:shd w:val="clear" w:color="auto" w:fill="auto"/>
            <w:vAlign w:val="center"/>
            <w:hideMark/>
          </w:tcPr>
          <w:p w14:paraId="5BB99F16" w14:textId="62DD5A88" w:rsidR="00CD1D99" w:rsidRPr="00130A63" w:rsidRDefault="00130A63" w:rsidP="00CD1D99">
            <w:pPr>
              <w:rPr>
                <w:rFonts w:ascii="Calibri" w:hAnsi="Calibri"/>
                <w:color w:val="000000"/>
                <w:sz w:val="16"/>
                <w:szCs w:val="16"/>
              </w:rPr>
            </w:pPr>
            <w:r w:rsidRPr="00130A63">
              <w:rPr>
                <w:rFonts w:ascii="Calibri" w:hAnsi="Calibri"/>
                <w:color w:val="000000"/>
                <w:sz w:val="16"/>
                <w:szCs w:val="16"/>
              </w:rPr>
              <w:t>Si des effets positifs doivent être identifiés, c’est plus fin 2022 qu’on pourra les documenter (sous réserve qu’un système de suivi-évaluation soit opérationnel, et que la stratégie actuelle soit améliorée)</w:t>
            </w:r>
            <w:r w:rsidR="006074F8">
              <w:rPr>
                <w:rFonts w:ascii="Calibri" w:hAnsi="Calibri"/>
                <w:color w:val="000000"/>
                <w:sz w:val="16"/>
                <w:szCs w:val="16"/>
              </w:rPr>
              <w:t>.</w:t>
            </w:r>
          </w:p>
          <w:p w14:paraId="5895F153" w14:textId="3E0833D7" w:rsidR="00CD1D99" w:rsidRPr="00130A63" w:rsidRDefault="00CD1D99" w:rsidP="00CD1D99">
            <w:pPr>
              <w:rPr>
                <w:rFonts w:ascii="Calibri" w:hAnsi="Calibri"/>
                <w:color w:val="000000"/>
                <w:sz w:val="16"/>
                <w:szCs w:val="16"/>
              </w:rPr>
            </w:pPr>
          </w:p>
        </w:tc>
      </w:tr>
      <w:tr w:rsidR="00DC5D60" w:rsidRPr="00485262" w14:paraId="6F202F35" w14:textId="77777777" w:rsidTr="00C96497">
        <w:trPr>
          <w:trHeight w:val="480"/>
        </w:trPr>
        <w:tc>
          <w:tcPr>
            <w:tcW w:w="2100" w:type="dxa"/>
            <w:vMerge/>
            <w:tcBorders>
              <w:top w:val="nil"/>
              <w:left w:val="single" w:sz="4" w:space="0" w:color="auto"/>
              <w:bottom w:val="single" w:sz="4" w:space="0" w:color="auto"/>
              <w:right w:val="single" w:sz="4" w:space="0" w:color="auto"/>
            </w:tcBorders>
            <w:vAlign w:val="center"/>
            <w:hideMark/>
          </w:tcPr>
          <w:p w14:paraId="461026BA" w14:textId="77777777" w:rsidR="00DC5D60" w:rsidRPr="00485262" w:rsidRDefault="00DC5D60" w:rsidP="00DC5D60">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74AA88FB" w14:textId="1C5B154A" w:rsidR="00DC5D60" w:rsidRPr="00130A63" w:rsidRDefault="00DC5D60" w:rsidP="00DC5D60">
            <w:pPr>
              <w:rPr>
                <w:rFonts w:ascii="Calibri" w:hAnsi="Calibri"/>
                <w:color w:val="000000"/>
                <w:sz w:val="16"/>
                <w:szCs w:val="16"/>
              </w:rPr>
            </w:pPr>
            <w:r w:rsidRPr="00130A63">
              <w:rPr>
                <w:rFonts w:ascii="Calibri" w:hAnsi="Calibri"/>
                <w:color w:val="000000"/>
                <w:sz w:val="16"/>
                <w:szCs w:val="16"/>
              </w:rPr>
              <w:t xml:space="preserve">Ces effets positifs ont-ils contribué aux </w:t>
            </w:r>
            <w:r w:rsidR="00E8001A" w:rsidRPr="00130A63">
              <w:rPr>
                <w:rFonts w:ascii="Calibri" w:hAnsi="Calibri"/>
                <w:color w:val="000000"/>
                <w:sz w:val="16"/>
                <w:szCs w:val="16"/>
              </w:rPr>
              <w:t>résultats</w:t>
            </w:r>
            <w:r w:rsidRPr="00130A63">
              <w:rPr>
                <w:rFonts w:ascii="Calibri" w:hAnsi="Calibri"/>
                <w:color w:val="000000"/>
                <w:sz w:val="16"/>
                <w:szCs w:val="16"/>
              </w:rPr>
              <w:t xml:space="preserve"> de l'intervention ?</w:t>
            </w:r>
          </w:p>
        </w:tc>
        <w:tc>
          <w:tcPr>
            <w:tcW w:w="3260" w:type="dxa"/>
            <w:tcBorders>
              <w:top w:val="nil"/>
              <w:left w:val="nil"/>
              <w:bottom w:val="single" w:sz="4" w:space="0" w:color="auto"/>
              <w:right w:val="single" w:sz="4" w:space="0" w:color="auto"/>
            </w:tcBorders>
            <w:shd w:val="clear" w:color="auto" w:fill="auto"/>
            <w:vAlign w:val="center"/>
            <w:hideMark/>
          </w:tcPr>
          <w:p w14:paraId="4D55F61A" w14:textId="60E6F676" w:rsidR="00DC5D60" w:rsidRPr="00130A63" w:rsidRDefault="00130A63" w:rsidP="00DC5D60">
            <w:pPr>
              <w:rPr>
                <w:rFonts w:ascii="Calibri" w:hAnsi="Calibri"/>
                <w:color w:val="000000"/>
                <w:sz w:val="16"/>
                <w:szCs w:val="16"/>
              </w:rPr>
            </w:pPr>
            <w:r w:rsidRPr="00130A63">
              <w:rPr>
                <w:rFonts w:ascii="Calibri" w:hAnsi="Calibri"/>
                <w:color w:val="000000"/>
                <w:sz w:val="16"/>
                <w:szCs w:val="16"/>
              </w:rPr>
              <w:t xml:space="preserve">Au stade actuel, ces effets </w:t>
            </w:r>
            <w:r w:rsidR="00237838">
              <w:rPr>
                <w:rFonts w:ascii="Calibri" w:hAnsi="Calibri"/>
                <w:color w:val="000000"/>
                <w:sz w:val="16"/>
                <w:szCs w:val="16"/>
              </w:rPr>
              <w:t xml:space="preserve">de multiplication de concept </w:t>
            </w:r>
            <w:r w:rsidRPr="00130A63">
              <w:rPr>
                <w:rFonts w:ascii="Calibri" w:hAnsi="Calibri"/>
                <w:color w:val="000000"/>
                <w:sz w:val="16"/>
                <w:szCs w:val="16"/>
              </w:rPr>
              <w:t xml:space="preserve">ne sont pas encore formels chez le bénéficiaire, c’est seulement une projection évoquée par </w:t>
            </w:r>
            <w:r w:rsidR="00237838">
              <w:rPr>
                <w:rFonts w:ascii="Calibri" w:hAnsi="Calibri"/>
                <w:color w:val="000000"/>
                <w:sz w:val="16"/>
                <w:szCs w:val="16"/>
              </w:rPr>
              <w:t>les membres des CEP</w:t>
            </w:r>
            <w:r w:rsidRPr="00130A63">
              <w:rPr>
                <w:rFonts w:ascii="Calibri" w:hAnsi="Calibri"/>
                <w:color w:val="000000"/>
                <w:sz w:val="16"/>
                <w:szCs w:val="16"/>
              </w:rPr>
              <w:t>. Par  conséquent, il faut attendre de voir que leur action de multiplication de concept se concrétise en 2022</w:t>
            </w:r>
          </w:p>
        </w:tc>
        <w:tc>
          <w:tcPr>
            <w:tcW w:w="1865" w:type="dxa"/>
            <w:tcBorders>
              <w:top w:val="nil"/>
              <w:left w:val="nil"/>
              <w:bottom w:val="single" w:sz="4" w:space="0" w:color="auto"/>
              <w:right w:val="single" w:sz="4" w:space="0" w:color="auto"/>
            </w:tcBorders>
            <w:shd w:val="clear" w:color="auto" w:fill="auto"/>
            <w:vAlign w:val="center"/>
            <w:hideMark/>
          </w:tcPr>
          <w:p w14:paraId="75CF1317" w14:textId="15201A52" w:rsidR="00DC5D60" w:rsidRPr="00130A63" w:rsidRDefault="00DC5D60" w:rsidP="00DC5D60">
            <w:pPr>
              <w:rPr>
                <w:rFonts w:ascii="Calibri" w:hAnsi="Calibri"/>
                <w:color w:val="000000"/>
                <w:sz w:val="16"/>
                <w:szCs w:val="16"/>
              </w:rPr>
            </w:pPr>
            <w:r w:rsidRPr="00130A63">
              <w:rPr>
                <w:rFonts w:ascii="Calibri" w:hAnsi="Calibri"/>
                <w:color w:val="000000"/>
                <w:sz w:val="16"/>
                <w:szCs w:val="16"/>
              </w:rPr>
              <w:t> </w:t>
            </w:r>
            <w:r w:rsidR="00091682" w:rsidRPr="00130A63">
              <w:rPr>
                <w:rFonts w:ascii="Calibri" w:hAnsi="Calibri"/>
                <w:color w:val="000000"/>
                <w:sz w:val="16"/>
                <w:szCs w:val="16"/>
              </w:rPr>
              <w:t>Entretiens avec les bénéficiaires</w:t>
            </w:r>
          </w:p>
        </w:tc>
        <w:tc>
          <w:tcPr>
            <w:tcW w:w="4667" w:type="dxa"/>
            <w:tcBorders>
              <w:top w:val="nil"/>
              <w:left w:val="nil"/>
              <w:bottom w:val="single" w:sz="4" w:space="0" w:color="auto"/>
              <w:right w:val="single" w:sz="4" w:space="0" w:color="auto"/>
            </w:tcBorders>
            <w:shd w:val="clear" w:color="auto" w:fill="auto"/>
            <w:noWrap/>
            <w:vAlign w:val="center"/>
            <w:hideMark/>
          </w:tcPr>
          <w:p w14:paraId="241C5CC8" w14:textId="1FB28F93" w:rsidR="00DC5D60" w:rsidRPr="00130A63" w:rsidRDefault="00DC5D60" w:rsidP="00DC5D60">
            <w:pPr>
              <w:rPr>
                <w:rFonts w:ascii="Calibri" w:hAnsi="Calibri"/>
                <w:color w:val="000000"/>
                <w:sz w:val="16"/>
                <w:szCs w:val="16"/>
              </w:rPr>
            </w:pPr>
            <w:r w:rsidRPr="00130A63">
              <w:rPr>
                <w:rFonts w:ascii="Calibri" w:hAnsi="Calibri"/>
                <w:color w:val="000000"/>
                <w:sz w:val="16"/>
                <w:szCs w:val="16"/>
              </w:rPr>
              <w:t> </w:t>
            </w:r>
            <w:r w:rsidR="00130A63" w:rsidRPr="00130A63">
              <w:rPr>
                <w:rFonts w:ascii="Calibri" w:hAnsi="Calibri"/>
                <w:color w:val="000000"/>
                <w:sz w:val="16"/>
                <w:szCs w:val="16"/>
              </w:rPr>
              <w:t xml:space="preserve">Les acteurs sont pour la plupart démobilisés suite au manque d’actions concrètes du </w:t>
            </w:r>
            <w:proofErr w:type="spellStart"/>
            <w:r w:rsidR="00130A63" w:rsidRPr="00130A63">
              <w:rPr>
                <w:rFonts w:ascii="Calibri" w:hAnsi="Calibri"/>
                <w:color w:val="000000"/>
                <w:sz w:val="16"/>
                <w:szCs w:val="16"/>
              </w:rPr>
              <w:t>Piredd</w:t>
            </w:r>
            <w:proofErr w:type="spellEnd"/>
            <w:r w:rsidR="00130A63" w:rsidRPr="00130A63">
              <w:rPr>
                <w:rFonts w:ascii="Calibri" w:hAnsi="Calibri"/>
                <w:color w:val="000000"/>
                <w:sz w:val="16"/>
                <w:szCs w:val="16"/>
              </w:rPr>
              <w:t xml:space="preserve"> (en matière de reboisement par exemple) et au sous-dimensionnement des actions (par exemple les quantités de semences fertilisantes insuffisantes ou en retard). Il y a un grand effort à mener de la part du projet pour remobiliser les acteurs et retrouver l’adhésion des bénéficiaires dans les propositions du projet (voir </w:t>
            </w:r>
            <w:r w:rsidR="00BB490E" w:rsidRPr="00130A63">
              <w:rPr>
                <w:rFonts w:ascii="Calibri" w:hAnsi="Calibri"/>
                <w:color w:val="000000"/>
                <w:sz w:val="16"/>
                <w:szCs w:val="16"/>
              </w:rPr>
              <w:t>vidéo</w:t>
            </w:r>
            <w:r w:rsidR="00130A63" w:rsidRPr="00130A63">
              <w:rPr>
                <w:rFonts w:ascii="Calibri" w:hAnsi="Calibri"/>
                <w:color w:val="000000"/>
                <w:sz w:val="16"/>
                <w:szCs w:val="16"/>
              </w:rPr>
              <w:t xml:space="preserve"> groupement </w:t>
            </w:r>
            <w:proofErr w:type="spellStart"/>
            <w:r w:rsidR="00130A63" w:rsidRPr="00130A63">
              <w:rPr>
                <w:rFonts w:ascii="Calibri" w:hAnsi="Calibri"/>
                <w:color w:val="000000"/>
                <w:sz w:val="16"/>
                <w:szCs w:val="16"/>
              </w:rPr>
              <w:t>Gbele</w:t>
            </w:r>
            <w:proofErr w:type="spellEnd"/>
            <w:r w:rsidR="00130A63" w:rsidRPr="00130A63">
              <w:rPr>
                <w:rFonts w:ascii="Calibri" w:hAnsi="Calibri"/>
                <w:color w:val="000000"/>
                <w:sz w:val="16"/>
                <w:szCs w:val="16"/>
              </w:rPr>
              <w:t xml:space="preserve"> et </w:t>
            </w:r>
            <w:proofErr w:type="spellStart"/>
            <w:r w:rsidR="00130A63" w:rsidRPr="00130A63">
              <w:rPr>
                <w:rFonts w:ascii="Calibri" w:hAnsi="Calibri"/>
                <w:color w:val="000000"/>
                <w:sz w:val="16"/>
                <w:szCs w:val="16"/>
              </w:rPr>
              <w:t>Mombangi</w:t>
            </w:r>
            <w:proofErr w:type="spellEnd"/>
            <w:r w:rsidR="00130A63" w:rsidRPr="00130A63">
              <w:rPr>
                <w:rFonts w:ascii="Calibri" w:hAnsi="Calibri"/>
                <w:color w:val="000000"/>
                <w:sz w:val="16"/>
                <w:szCs w:val="16"/>
              </w:rPr>
              <w:t>)</w:t>
            </w:r>
          </w:p>
        </w:tc>
      </w:tr>
    </w:tbl>
    <w:p w14:paraId="123F1797" w14:textId="3698FBC4" w:rsidR="00485262" w:rsidRDefault="00485262" w:rsidP="00437BA5">
      <w:pPr>
        <w:rPr>
          <w:lang w:eastAsia="en-US"/>
        </w:rPr>
      </w:pPr>
    </w:p>
    <w:p w14:paraId="25FF6B58" w14:textId="77777777" w:rsidR="00485262" w:rsidRDefault="00485262">
      <w:pPr>
        <w:rPr>
          <w:lang w:eastAsia="en-US"/>
        </w:rPr>
      </w:pPr>
      <w:r>
        <w:rPr>
          <w:lang w:eastAsia="en-US"/>
        </w:rPr>
        <w:br w:type="page"/>
      </w:r>
    </w:p>
    <w:p w14:paraId="0BF02AF5" w14:textId="022AF4BF" w:rsidR="00485262" w:rsidRPr="00485262" w:rsidRDefault="00485262" w:rsidP="00485262">
      <w:pPr>
        <w:pStyle w:val="Titre3"/>
      </w:pPr>
      <w:bookmarkStart w:id="44" w:name="_Toc96948921"/>
      <w:r>
        <w:lastRenderedPageBreak/>
        <w:t>Impact</w:t>
      </w:r>
      <w:bookmarkEnd w:id="44"/>
    </w:p>
    <w:p w14:paraId="02C40FA6" w14:textId="77777777" w:rsidR="00485262" w:rsidRDefault="00485262" w:rsidP="00437BA5">
      <w:pPr>
        <w:rPr>
          <w:lang w:eastAsia="en-US"/>
        </w:rPr>
      </w:pPr>
    </w:p>
    <w:tbl>
      <w:tblPr>
        <w:tblW w:w="15180" w:type="dxa"/>
        <w:tblCellMar>
          <w:left w:w="70" w:type="dxa"/>
          <w:right w:w="70" w:type="dxa"/>
        </w:tblCellMar>
        <w:tblLook w:val="04A0" w:firstRow="1" w:lastRow="0" w:firstColumn="1" w:lastColumn="0" w:noHBand="0" w:noVBand="1"/>
      </w:tblPr>
      <w:tblGrid>
        <w:gridCol w:w="2140"/>
        <w:gridCol w:w="3260"/>
        <w:gridCol w:w="3384"/>
        <w:gridCol w:w="1701"/>
        <w:gridCol w:w="4695"/>
      </w:tblGrid>
      <w:tr w:rsidR="00485262" w:rsidRPr="00485262" w14:paraId="36317EE4" w14:textId="77777777" w:rsidTr="00385BFF">
        <w:trPr>
          <w:trHeight w:val="720"/>
        </w:trPr>
        <w:tc>
          <w:tcPr>
            <w:tcW w:w="214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29E2AEF0" w14:textId="77777777" w:rsidR="00485262" w:rsidRPr="00485262" w:rsidRDefault="00485262" w:rsidP="00485262">
            <w:pPr>
              <w:rPr>
                <w:rFonts w:ascii="Calibri" w:hAnsi="Calibri"/>
                <w:b/>
                <w:bCs/>
                <w:color w:val="FFFFFF"/>
                <w:sz w:val="16"/>
                <w:szCs w:val="16"/>
              </w:rPr>
            </w:pPr>
            <w:r w:rsidRPr="00485262">
              <w:rPr>
                <w:rFonts w:ascii="Calibri" w:hAnsi="Calibri"/>
                <w:b/>
                <w:bCs/>
                <w:color w:val="FFFFFF"/>
                <w:sz w:val="32"/>
                <w:szCs w:val="32"/>
              </w:rPr>
              <w:t>IMPACT</w:t>
            </w:r>
            <w:r w:rsidRPr="00485262">
              <w:rPr>
                <w:rFonts w:ascii="Calibri" w:hAnsi="Calibri"/>
                <w:b/>
                <w:bCs/>
                <w:color w:val="FFFFFF"/>
                <w:sz w:val="16"/>
                <w:szCs w:val="16"/>
              </w:rPr>
              <w:t xml:space="preserve">  :  quelle différence l'intervention </w:t>
            </w:r>
            <w:proofErr w:type="spellStart"/>
            <w:r w:rsidRPr="00485262">
              <w:rPr>
                <w:rFonts w:ascii="Calibri" w:hAnsi="Calibri"/>
                <w:b/>
                <w:bCs/>
                <w:color w:val="FFFFFF"/>
                <w:sz w:val="16"/>
                <w:szCs w:val="16"/>
              </w:rPr>
              <w:t>fait-elle</w:t>
            </w:r>
            <w:proofErr w:type="spellEnd"/>
            <w:r w:rsidRPr="00485262">
              <w:rPr>
                <w:rFonts w:ascii="Calibri" w:hAnsi="Calibri"/>
                <w:b/>
                <w:bCs/>
                <w:color w:val="FFFFFF"/>
                <w:sz w:val="16"/>
                <w:szCs w:val="16"/>
              </w:rPr>
              <w:t xml:space="preserve"> ?</w:t>
            </w:r>
          </w:p>
        </w:tc>
        <w:tc>
          <w:tcPr>
            <w:tcW w:w="3260" w:type="dxa"/>
            <w:tcBorders>
              <w:top w:val="single" w:sz="4" w:space="0" w:color="auto"/>
              <w:left w:val="nil"/>
              <w:bottom w:val="single" w:sz="4" w:space="0" w:color="auto"/>
              <w:right w:val="single" w:sz="4" w:space="0" w:color="auto"/>
            </w:tcBorders>
            <w:shd w:val="clear" w:color="000000" w:fill="92D050"/>
            <w:noWrap/>
            <w:vAlign w:val="center"/>
            <w:hideMark/>
          </w:tcPr>
          <w:p w14:paraId="785E0141" w14:textId="77777777" w:rsidR="00485262" w:rsidRPr="00485262" w:rsidRDefault="00485262" w:rsidP="00485262">
            <w:pPr>
              <w:jc w:val="center"/>
              <w:rPr>
                <w:rFonts w:ascii="Calibri" w:hAnsi="Calibri"/>
                <w:color w:val="000000"/>
              </w:rPr>
            </w:pPr>
            <w:r w:rsidRPr="00485262">
              <w:rPr>
                <w:rFonts w:ascii="Calibri" w:hAnsi="Calibri"/>
                <w:color w:val="000000"/>
              </w:rPr>
              <w:t>A</w:t>
            </w:r>
          </w:p>
        </w:tc>
        <w:tc>
          <w:tcPr>
            <w:tcW w:w="3384" w:type="dxa"/>
            <w:tcBorders>
              <w:top w:val="single" w:sz="4" w:space="0" w:color="auto"/>
              <w:left w:val="nil"/>
              <w:bottom w:val="single" w:sz="4" w:space="0" w:color="auto"/>
              <w:right w:val="single" w:sz="4" w:space="0" w:color="auto"/>
            </w:tcBorders>
            <w:shd w:val="clear" w:color="000000" w:fill="FFFF00"/>
            <w:noWrap/>
            <w:vAlign w:val="center"/>
            <w:hideMark/>
          </w:tcPr>
          <w:p w14:paraId="4963132C" w14:textId="77777777" w:rsidR="00485262" w:rsidRPr="00485262" w:rsidRDefault="00485262" w:rsidP="00485262">
            <w:pPr>
              <w:jc w:val="center"/>
              <w:rPr>
                <w:rFonts w:ascii="Calibri" w:hAnsi="Calibri"/>
                <w:color w:val="000000"/>
              </w:rPr>
            </w:pPr>
            <w:r w:rsidRPr="00485262">
              <w:rPr>
                <w:rFonts w:ascii="Calibri" w:hAnsi="Calibri"/>
                <w:color w:val="000000"/>
              </w:rPr>
              <w:t>B</w:t>
            </w:r>
          </w:p>
        </w:tc>
        <w:tc>
          <w:tcPr>
            <w:tcW w:w="1701" w:type="dxa"/>
            <w:tcBorders>
              <w:top w:val="single" w:sz="4" w:space="0" w:color="auto"/>
              <w:left w:val="nil"/>
              <w:bottom w:val="single" w:sz="4" w:space="0" w:color="auto"/>
              <w:right w:val="single" w:sz="4" w:space="0" w:color="auto"/>
            </w:tcBorders>
            <w:shd w:val="clear" w:color="000000" w:fill="FFC000"/>
            <w:noWrap/>
            <w:vAlign w:val="center"/>
            <w:hideMark/>
          </w:tcPr>
          <w:p w14:paraId="78E362DC" w14:textId="77777777" w:rsidR="00485262" w:rsidRPr="00485262" w:rsidRDefault="00485262" w:rsidP="00485262">
            <w:pPr>
              <w:jc w:val="center"/>
              <w:rPr>
                <w:rFonts w:ascii="Calibri" w:hAnsi="Calibri"/>
                <w:color w:val="000000"/>
              </w:rPr>
            </w:pPr>
            <w:r w:rsidRPr="00485262">
              <w:rPr>
                <w:rFonts w:ascii="Calibri" w:hAnsi="Calibri"/>
                <w:color w:val="000000"/>
              </w:rPr>
              <w:t>C</w:t>
            </w:r>
          </w:p>
        </w:tc>
        <w:tc>
          <w:tcPr>
            <w:tcW w:w="4695" w:type="dxa"/>
            <w:tcBorders>
              <w:top w:val="single" w:sz="4" w:space="0" w:color="auto"/>
              <w:left w:val="nil"/>
              <w:bottom w:val="single" w:sz="4" w:space="0" w:color="auto"/>
              <w:right w:val="single" w:sz="4" w:space="0" w:color="auto"/>
            </w:tcBorders>
            <w:shd w:val="clear" w:color="000000" w:fill="FF0000"/>
            <w:noWrap/>
            <w:vAlign w:val="center"/>
            <w:hideMark/>
          </w:tcPr>
          <w:p w14:paraId="465496FF" w14:textId="77777777" w:rsidR="00485262" w:rsidRPr="00485262" w:rsidRDefault="00485262" w:rsidP="00485262">
            <w:pPr>
              <w:jc w:val="center"/>
              <w:rPr>
                <w:rFonts w:ascii="Calibri" w:hAnsi="Calibri"/>
                <w:color w:val="000000"/>
              </w:rPr>
            </w:pPr>
            <w:r w:rsidRPr="00485262">
              <w:rPr>
                <w:rFonts w:ascii="Calibri" w:hAnsi="Calibri"/>
                <w:color w:val="000000"/>
              </w:rPr>
              <w:t>D</w:t>
            </w:r>
          </w:p>
        </w:tc>
      </w:tr>
      <w:tr w:rsidR="00485262" w:rsidRPr="00485262" w14:paraId="76F2F208" w14:textId="77777777" w:rsidTr="00147538">
        <w:trPr>
          <w:trHeight w:val="472"/>
        </w:trPr>
        <w:tc>
          <w:tcPr>
            <w:tcW w:w="2140" w:type="dxa"/>
            <w:vMerge/>
            <w:tcBorders>
              <w:top w:val="single" w:sz="4" w:space="0" w:color="auto"/>
              <w:left w:val="single" w:sz="4" w:space="0" w:color="auto"/>
              <w:bottom w:val="single" w:sz="4" w:space="0" w:color="auto"/>
              <w:right w:val="single" w:sz="4" w:space="0" w:color="auto"/>
            </w:tcBorders>
            <w:vAlign w:val="center"/>
            <w:hideMark/>
          </w:tcPr>
          <w:p w14:paraId="23DDCAE5" w14:textId="77777777" w:rsidR="00485262" w:rsidRPr="00485262" w:rsidRDefault="00485262" w:rsidP="00485262">
            <w:pPr>
              <w:rPr>
                <w:rFonts w:ascii="Calibri" w:hAnsi="Calibri"/>
                <w:b/>
                <w:bCs/>
                <w:color w:val="FFFFFF"/>
                <w:sz w:val="16"/>
                <w:szCs w:val="16"/>
              </w:rPr>
            </w:pPr>
          </w:p>
        </w:tc>
        <w:tc>
          <w:tcPr>
            <w:tcW w:w="3260" w:type="dxa"/>
            <w:tcBorders>
              <w:top w:val="nil"/>
              <w:left w:val="nil"/>
              <w:bottom w:val="single" w:sz="4" w:space="0" w:color="auto"/>
              <w:right w:val="single" w:sz="4" w:space="0" w:color="auto"/>
            </w:tcBorders>
            <w:shd w:val="clear" w:color="auto" w:fill="auto"/>
            <w:noWrap/>
            <w:vAlign w:val="bottom"/>
            <w:hideMark/>
          </w:tcPr>
          <w:p w14:paraId="0EBD7369" w14:textId="594C0B8F" w:rsidR="00485262" w:rsidRPr="00485262" w:rsidRDefault="00485262" w:rsidP="00485262">
            <w:pPr>
              <w:rPr>
                <w:rFonts w:ascii="Calibri" w:hAnsi="Calibri"/>
                <w:color w:val="000000"/>
              </w:rPr>
            </w:pPr>
          </w:p>
        </w:tc>
        <w:tc>
          <w:tcPr>
            <w:tcW w:w="3384" w:type="dxa"/>
            <w:tcBorders>
              <w:top w:val="nil"/>
              <w:left w:val="nil"/>
              <w:bottom w:val="single" w:sz="4" w:space="0" w:color="auto"/>
              <w:right w:val="single" w:sz="4" w:space="0" w:color="auto"/>
            </w:tcBorders>
            <w:shd w:val="clear" w:color="auto" w:fill="auto"/>
            <w:noWrap/>
            <w:vAlign w:val="bottom"/>
            <w:hideMark/>
          </w:tcPr>
          <w:p w14:paraId="150129CF" w14:textId="6CA6E27F" w:rsidR="00485262" w:rsidRPr="00485262" w:rsidRDefault="00485262" w:rsidP="00485262">
            <w:pPr>
              <w:rPr>
                <w:rFonts w:ascii="Calibri" w:hAnsi="Calibri"/>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14:paraId="68ADB98C" w14:textId="55645CAB" w:rsidR="00485262" w:rsidRPr="00485262" w:rsidRDefault="00485262" w:rsidP="00485262">
            <w:pPr>
              <w:rPr>
                <w:rFonts w:ascii="Calibri" w:hAnsi="Calibri"/>
                <w:color w:val="000000"/>
              </w:rPr>
            </w:pPr>
          </w:p>
        </w:tc>
        <w:tc>
          <w:tcPr>
            <w:tcW w:w="4695" w:type="dxa"/>
            <w:tcBorders>
              <w:top w:val="nil"/>
              <w:left w:val="nil"/>
              <w:bottom w:val="single" w:sz="4" w:space="0" w:color="auto"/>
              <w:right w:val="single" w:sz="4" w:space="0" w:color="auto"/>
            </w:tcBorders>
            <w:shd w:val="clear" w:color="auto" w:fill="auto"/>
            <w:noWrap/>
            <w:vAlign w:val="bottom"/>
            <w:hideMark/>
          </w:tcPr>
          <w:p w14:paraId="6BB41768" w14:textId="6A67D95B" w:rsidR="00485262" w:rsidRPr="00485262" w:rsidRDefault="00147538" w:rsidP="00147538">
            <w:pPr>
              <w:rPr>
                <w:rFonts w:ascii="Calibri" w:hAnsi="Calibri"/>
                <w:color w:val="000000"/>
              </w:rPr>
            </w:pPr>
            <w:r>
              <w:rPr>
                <w:rFonts w:ascii="Calibri" w:hAnsi="Calibri"/>
                <w:color w:val="000000"/>
                <w:sz w:val="16"/>
                <w:szCs w:val="16"/>
              </w:rPr>
              <w:t>A</w:t>
            </w:r>
            <w:r w:rsidR="00E12D03" w:rsidRPr="00E12D03">
              <w:rPr>
                <w:rFonts w:ascii="Calibri" w:hAnsi="Calibri"/>
                <w:color w:val="000000"/>
                <w:sz w:val="16"/>
                <w:szCs w:val="16"/>
              </w:rPr>
              <w:t>u jour de la mission, les impacts ne sont pas visibles, ni mesurables</w:t>
            </w:r>
            <w:r w:rsidR="00E12D03">
              <w:rPr>
                <w:rFonts w:ascii="Calibri" w:hAnsi="Calibri"/>
                <w:color w:val="000000"/>
                <w:sz w:val="16"/>
                <w:szCs w:val="16"/>
              </w:rPr>
              <w:t>,</w:t>
            </w:r>
            <w:r w:rsidR="00E12D03" w:rsidRPr="00E12D03">
              <w:rPr>
                <w:rFonts w:ascii="Calibri" w:hAnsi="Calibri"/>
                <w:color w:val="000000"/>
                <w:sz w:val="16"/>
                <w:szCs w:val="16"/>
              </w:rPr>
              <w:t xml:space="preserve"> ni envisageables</w:t>
            </w:r>
          </w:p>
        </w:tc>
      </w:tr>
      <w:tr w:rsidR="00485262" w:rsidRPr="00485262" w14:paraId="3A6EF8CC" w14:textId="77777777" w:rsidTr="00385BFF">
        <w:trPr>
          <w:trHeight w:val="320"/>
        </w:trPr>
        <w:tc>
          <w:tcPr>
            <w:tcW w:w="2140" w:type="dxa"/>
            <w:tcBorders>
              <w:top w:val="nil"/>
              <w:left w:val="single" w:sz="4" w:space="0" w:color="auto"/>
              <w:bottom w:val="single" w:sz="4" w:space="0" w:color="auto"/>
              <w:right w:val="single" w:sz="4" w:space="0" w:color="auto"/>
            </w:tcBorders>
            <w:shd w:val="clear" w:color="000000" w:fill="FFF2CC"/>
            <w:noWrap/>
            <w:vAlign w:val="center"/>
            <w:hideMark/>
          </w:tcPr>
          <w:p w14:paraId="613C037B" w14:textId="77777777" w:rsidR="00485262" w:rsidRPr="00485262" w:rsidRDefault="00485262" w:rsidP="00485262">
            <w:pPr>
              <w:jc w:val="center"/>
              <w:rPr>
                <w:rFonts w:ascii="Calibri" w:hAnsi="Calibri"/>
                <w:b/>
                <w:bCs/>
                <w:sz w:val="16"/>
                <w:szCs w:val="16"/>
              </w:rPr>
            </w:pPr>
            <w:r w:rsidRPr="00485262">
              <w:rPr>
                <w:rFonts w:ascii="Calibri" w:hAnsi="Calibri"/>
                <w:b/>
                <w:bCs/>
                <w:sz w:val="16"/>
                <w:szCs w:val="16"/>
              </w:rPr>
              <w:t>Sous-critères d’analyse</w:t>
            </w:r>
          </w:p>
        </w:tc>
        <w:tc>
          <w:tcPr>
            <w:tcW w:w="3260" w:type="dxa"/>
            <w:tcBorders>
              <w:top w:val="nil"/>
              <w:left w:val="nil"/>
              <w:bottom w:val="single" w:sz="4" w:space="0" w:color="auto"/>
              <w:right w:val="single" w:sz="4" w:space="0" w:color="auto"/>
            </w:tcBorders>
            <w:shd w:val="clear" w:color="000000" w:fill="FFF2CC"/>
            <w:noWrap/>
            <w:vAlign w:val="center"/>
            <w:hideMark/>
          </w:tcPr>
          <w:p w14:paraId="565E7926"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Questions d’évaluation</w:t>
            </w:r>
          </w:p>
        </w:tc>
        <w:tc>
          <w:tcPr>
            <w:tcW w:w="3384" w:type="dxa"/>
            <w:tcBorders>
              <w:top w:val="nil"/>
              <w:left w:val="nil"/>
              <w:bottom w:val="single" w:sz="4" w:space="0" w:color="auto"/>
              <w:right w:val="single" w:sz="4" w:space="0" w:color="auto"/>
            </w:tcBorders>
            <w:shd w:val="clear" w:color="000000" w:fill="FFF2CC"/>
            <w:vAlign w:val="center"/>
            <w:hideMark/>
          </w:tcPr>
          <w:p w14:paraId="015A7D20"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Réponse collectée</w:t>
            </w:r>
          </w:p>
        </w:tc>
        <w:tc>
          <w:tcPr>
            <w:tcW w:w="1701" w:type="dxa"/>
            <w:tcBorders>
              <w:top w:val="nil"/>
              <w:left w:val="nil"/>
              <w:bottom w:val="single" w:sz="4" w:space="0" w:color="auto"/>
              <w:right w:val="single" w:sz="4" w:space="0" w:color="auto"/>
            </w:tcBorders>
            <w:shd w:val="clear" w:color="000000" w:fill="FFF2CC"/>
            <w:vAlign w:val="center"/>
            <w:hideMark/>
          </w:tcPr>
          <w:p w14:paraId="077EF1B2"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Sources de la réponse</w:t>
            </w:r>
          </w:p>
        </w:tc>
        <w:tc>
          <w:tcPr>
            <w:tcW w:w="4695" w:type="dxa"/>
            <w:tcBorders>
              <w:top w:val="nil"/>
              <w:left w:val="nil"/>
              <w:bottom w:val="single" w:sz="4" w:space="0" w:color="auto"/>
              <w:right w:val="single" w:sz="4" w:space="0" w:color="auto"/>
            </w:tcBorders>
            <w:shd w:val="clear" w:color="000000" w:fill="FFF2CC"/>
            <w:noWrap/>
            <w:vAlign w:val="center"/>
            <w:hideMark/>
          </w:tcPr>
          <w:p w14:paraId="2C0AEE91"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Observations</w:t>
            </w:r>
          </w:p>
        </w:tc>
      </w:tr>
      <w:tr w:rsidR="00485262" w:rsidRPr="00485262" w14:paraId="3E366F56" w14:textId="77777777" w:rsidTr="00485262">
        <w:trPr>
          <w:trHeight w:val="320"/>
        </w:trPr>
        <w:tc>
          <w:tcPr>
            <w:tcW w:w="15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E4B6A36" w14:textId="2313242D" w:rsidR="00485262" w:rsidRPr="00485262" w:rsidRDefault="00485262" w:rsidP="00485262">
            <w:pPr>
              <w:rPr>
                <w:rFonts w:ascii="Georgia" w:hAnsi="Georgia"/>
                <w:b/>
                <w:bCs/>
                <w:sz w:val="16"/>
                <w:szCs w:val="16"/>
              </w:rPr>
            </w:pPr>
            <w:r w:rsidRPr="00485262">
              <w:rPr>
                <w:rFonts w:ascii="Georgia" w:hAnsi="Georgia"/>
                <w:b/>
                <w:bCs/>
                <w:sz w:val="16"/>
                <w:szCs w:val="16"/>
              </w:rPr>
              <w:t xml:space="preserve">Mesure dans laquelle l’intervention a produit, ou devrait produire, des effets importants et de vaste </w:t>
            </w:r>
            <w:r w:rsidR="004D4448" w:rsidRPr="00485262">
              <w:rPr>
                <w:rFonts w:ascii="Georgia" w:hAnsi="Georgia"/>
                <w:b/>
                <w:bCs/>
                <w:sz w:val="16"/>
                <w:szCs w:val="16"/>
              </w:rPr>
              <w:t>portée</w:t>
            </w:r>
            <w:r w:rsidRPr="00485262">
              <w:rPr>
                <w:rFonts w:ascii="Georgia" w:hAnsi="Georgia"/>
                <w:b/>
                <w:bCs/>
                <w:sz w:val="16"/>
                <w:szCs w:val="16"/>
              </w:rPr>
              <w:t xml:space="preserve">, positifs ou </w:t>
            </w:r>
            <w:r w:rsidR="004D4448" w:rsidRPr="00485262">
              <w:rPr>
                <w:rFonts w:ascii="Georgia" w:hAnsi="Georgia"/>
                <w:b/>
                <w:bCs/>
                <w:sz w:val="16"/>
                <w:szCs w:val="16"/>
              </w:rPr>
              <w:t>négatifs</w:t>
            </w:r>
            <w:r w:rsidRPr="00485262">
              <w:rPr>
                <w:rFonts w:ascii="Georgia" w:hAnsi="Georgia"/>
                <w:b/>
                <w:bCs/>
                <w:sz w:val="16"/>
                <w:szCs w:val="16"/>
              </w:rPr>
              <w:t>, intentionnels ou non (CAD-OCDE)</w:t>
            </w:r>
          </w:p>
        </w:tc>
      </w:tr>
      <w:tr w:rsidR="00485262" w:rsidRPr="00485262" w14:paraId="4347162D" w14:textId="77777777" w:rsidTr="00385BFF">
        <w:trPr>
          <w:trHeight w:val="72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495A084A" w14:textId="05DEE7B1"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Dans quelle mesure l’intervention a-t-elle mis</w:t>
            </w:r>
            <w:r w:rsidR="00C74112">
              <w:rPr>
                <w:rFonts w:ascii="Calibri" w:hAnsi="Calibri"/>
                <w:b/>
                <w:bCs/>
                <w:color w:val="000000"/>
                <w:sz w:val="16"/>
                <w:szCs w:val="16"/>
              </w:rPr>
              <w:t>e</w:t>
            </w:r>
            <w:r w:rsidRPr="00485262">
              <w:rPr>
                <w:rFonts w:ascii="Calibri" w:hAnsi="Calibri"/>
                <w:b/>
                <w:bCs/>
                <w:color w:val="000000"/>
                <w:sz w:val="16"/>
                <w:szCs w:val="16"/>
              </w:rPr>
              <w:t xml:space="preserve"> en place une GAR (y compris une </w:t>
            </w:r>
            <w:proofErr w:type="spellStart"/>
            <w:r w:rsidRPr="00485262">
              <w:rPr>
                <w:rFonts w:ascii="Calibri" w:hAnsi="Calibri"/>
                <w:b/>
                <w:bCs/>
                <w:color w:val="000000"/>
                <w:sz w:val="16"/>
                <w:szCs w:val="16"/>
              </w:rPr>
              <w:t>ToC</w:t>
            </w:r>
            <w:proofErr w:type="spellEnd"/>
            <w:r w:rsidRPr="00485262">
              <w:rPr>
                <w:rFonts w:ascii="Calibri" w:hAnsi="Calibri"/>
                <w:b/>
                <w:bCs/>
                <w:color w:val="000000"/>
                <w:sz w:val="16"/>
                <w:szCs w:val="16"/>
              </w:rPr>
              <w:t xml:space="preserve">) et dans quelle mesure en </w:t>
            </w:r>
            <w:proofErr w:type="spellStart"/>
            <w:r w:rsidRPr="00485262">
              <w:rPr>
                <w:rFonts w:ascii="Calibri" w:hAnsi="Calibri"/>
                <w:b/>
                <w:bCs/>
                <w:color w:val="000000"/>
                <w:sz w:val="16"/>
                <w:szCs w:val="16"/>
              </w:rPr>
              <w:t>fait-elle</w:t>
            </w:r>
            <w:proofErr w:type="spellEnd"/>
            <w:r w:rsidRPr="00485262">
              <w:rPr>
                <w:rFonts w:ascii="Calibri" w:hAnsi="Calibri"/>
                <w:b/>
                <w:bCs/>
                <w:color w:val="000000"/>
                <w:sz w:val="16"/>
                <w:szCs w:val="16"/>
              </w:rPr>
              <w:t xml:space="preserve"> une bonne application ?</w:t>
            </w:r>
          </w:p>
        </w:tc>
        <w:tc>
          <w:tcPr>
            <w:tcW w:w="3260" w:type="dxa"/>
            <w:tcBorders>
              <w:top w:val="nil"/>
              <w:left w:val="nil"/>
              <w:bottom w:val="single" w:sz="4" w:space="0" w:color="auto"/>
              <w:right w:val="single" w:sz="4" w:space="0" w:color="auto"/>
            </w:tcBorders>
            <w:shd w:val="clear" w:color="auto" w:fill="auto"/>
            <w:vAlign w:val="center"/>
            <w:hideMark/>
          </w:tcPr>
          <w:p w14:paraId="1DFCD4C1" w14:textId="77777777" w:rsidR="00485262" w:rsidRPr="00C74112" w:rsidRDefault="00485262" w:rsidP="00485262">
            <w:pPr>
              <w:jc w:val="both"/>
              <w:rPr>
                <w:rFonts w:asciiTheme="minorHAnsi" w:hAnsiTheme="minorHAnsi" w:cstheme="minorHAnsi"/>
                <w:color w:val="000000"/>
                <w:sz w:val="16"/>
                <w:szCs w:val="16"/>
              </w:rPr>
            </w:pPr>
            <w:r w:rsidRPr="00C74112">
              <w:rPr>
                <w:rFonts w:asciiTheme="minorHAnsi" w:hAnsiTheme="minorHAnsi" w:cstheme="minorHAnsi"/>
                <w:color w:val="000000"/>
                <w:sz w:val="16"/>
                <w:szCs w:val="16"/>
              </w:rPr>
              <w:t>Quels changements au niveau de l'impact sont-ils visibles ou susceptibles de devenir visibles ?</w:t>
            </w:r>
          </w:p>
        </w:tc>
        <w:tc>
          <w:tcPr>
            <w:tcW w:w="3384" w:type="dxa"/>
            <w:tcBorders>
              <w:top w:val="nil"/>
              <w:left w:val="nil"/>
              <w:bottom w:val="single" w:sz="4" w:space="0" w:color="auto"/>
              <w:right w:val="single" w:sz="4" w:space="0" w:color="auto"/>
            </w:tcBorders>
            <w:shd w:val="clear" w:color="auto" w:fill="auto"/>
            <w:vAlign w:val="center"/>
            <w:hideMark/>
          </w:tcPr>
          <w:p w14:paraId="699DD577" w14:textId="77777777" w:rsidR="00F00686" w:rsidRPr="00CA4CAA" w:rsidRDefault="00F00686" w:rsidP="00E4553C">
            <w:pPr>
              <w:rPr>
                <w:rFonts w:asciiTheme="minorHAnsi" w:hAnsiTheme="minorHAnsi" w:cstheme="minorHAnsi"/>
                <w:sz w:val="16"/>
                <w:szCs w:val="16"/>
              </w:rPr>
            </w:pPr>
          </w:p>
          <w:p w14:paraId="56248929" w14:textId="24481EF1" w:rsidR="00F00686" w:rsidRPr="00CA4CAA" w:rsidRDefault="00F00686" w:rsidP="00E4553C">
            <w:pPr>
              <w:rPr>
                <w:rFonts w:asciiTheme="minorHAnsi" w:hAnsiTheme="minorHAnsi" w:cstheme="minorHAnsi"/>
                <w:sz w:val="16"/>
                <w:szCs w:val="16"/>
              </w:rPr>
            </w:pPr>
            <w:r w:rsidRPr="00CA4CAA">
              <w:rPr>
                <w:rFonts w:asciiTheme="minorHAnsi" w:hAnsiTheme="minorHAnsi" w:cstheme="minorHAnsi"/>
                <w:sz w:val="16"/>
                <w:szCs w:val="16"/>
              </w:rPr>
              <w:t xml:space="preserve">D’après le document de programme, les </w:t>
            </w:r>
            <w:r w:rsidR="00041815" w:rsidRPr="00CA4CAA">
              <w:rPr>
                <w:rFonts w:asciiTheme="minorHAnsi" w:hAnsiTheme="minorHAnsi" w:cstheme="minorHAnsi"/>
                <w:sz w:val="16"/>
                <w:szCs w:val="16"/>
              </w:rPr>
              <w:t>éléments</w:t>
            </w:r>
            <w:r w:rsidRPr="00CA4CAA">
              <w:rPr>
                <w:rFonts w:asciiTheme="minorHAnsi" w:hAnsiTheme="minorHAnsi" w:cstheme="minorHAnsi"/>
                <w:sz w:val="16"/>
                <w:szCs w:val="16"/>
              </w:rPr>
              <w:t xml:space="preserve"> qui permettent de conduire au changement en phase 1 sont :</w:t>
            </w:r>
          </w:p>
          <w:p w14:paraId="5F7FDD32" w14:textId="7AC58F89" w:rsidR="00041815" w:rsidRPr="00CA4CAA" w:rsidRDefault="00041815" w:rsidP="00E4553C">
            <w:pPr>
              <w:rPr>
                <w:rFonts w:asciiTheme="minorHAnsi" w:hAnsiTheme="minorHAnsi" w:cstheme="minorHAnsi"/>
                <w:sz w:val="16"/>
                <w:szCs w:val="16"/>
              </w:rPr>
            </w:pPr>
            <w:r w:rsidRPr="00CA4CAA">
              <w:rPr>
                <w:rFonts w:asciiTheme="minorHAnsi" w:hAnsiTheme="minorHAnsi" w:cstheme="minorHAnsi"/>
                <w:sz w:val="16"/>
                <w:szCs w:val="16"/>
              </w:rPr>
              <w:t>1- Aménagement</w:t>
            </w:r>
            <w:r w:rsidR="00F00686" w:rsidRPr="00CA4CAA">
              <w:rPr>
                <w:rFonts w:asciiTheme="minorHAnsi" w:hAnsiTheme="minorHAnsi" w:cstheme="minorHAnsi"/>
                <w:sz w:val="16"/>
                <w:szCs w:val="16"/>
              </w:rPr>
              <w:t xml:space="preserve"> du territoire </w:t>
            </w:r>
            <w:r w:rsidR="00C74112" w:rsidRPr="00CA4CAA">
              <w:rPr>
                <w:rFonts w:asciiTheme="minorHAnsi" w:hAnsiTheme="minorHAnsi" w:cstheme="minorHAnsi"/>
                <w:sz w:val="16"/>
                <w:szCs w:val="16"/>
              </w:rPr>
              <w:t>au niveau Provincial (PPAT)</w:t>
            </w:r>
          </w:p>
          <w:p w14:paraId="14BF5FA0" w14:textId="187C9976" w:rsidR="00041815" w:rsidRPr="00CA4CAA" w:rsidRDefault="00041815" w:rsidP="00E4553C">
            <w:pPr>
              <w:rPr>
                <w:rFonts w:asciiTheme="minorHAnsi" w:hAnsiTheme="minorHAnsi" w:cstheme="minorHAnsi"/>
                <w:sz w:val="16"/>
                <w:szCs w:val="16"/>
              </w:rPr>
            </w:pPr>
            <w:r w:rsidRPr="00CA4CAA">
              <w:rPr>
                <w:rFonts w:asciiTheme="minorHAnsi" w:hAnsiTheme="minorHAnsi" w:cstheme="minorHAnsi"/>
                <w:sz w:val="16"/>
                <w:szCs w:val="16"/>
              </w:rPr>
              <w:t>2-</w:t>
            </w:r>
            <w:r w:rsidR="00F00686" w:rsidRPr="00CA4CAA">
              <w:rPr>
                <w:rFonts w:asciiTheme="minorHAnsi" w:hAnsiTheme="minorHAnsi" w:cstheme="minorHAnsi"/>
                <w:sz w:val="16"/>
                <w:szCs w:val="16"/>
              </w:rPr>
              <w:t xml:space="preserve"> Planification du </w:t>
            </w:r>
            <w:r w:rsidRPr="00CA4CAA">
              <w:rPr>
                <w:rFonts w:asciiTheme="minorHAnsi" w:hAnsiTheme="minorHAnsi" w:cstheme="minorHAnsi"/>
                <w:sz w:val="16"/>
                <w:szCs w:val="16"/>
              </w:rPr>
              <w:t>développement</w:t>
            </w:r>
            <w:r w:rsidR="00F00686" w:rsidRPr="00CA4CAA">
              <w:rPr>
                <w:rFonts w:asciiTheme="minorHAnsi" w:hAnsiTheme="minorHAnsi" w:cstheme="minorHAnsi"/>
                <w:sz w:val="16"/>
                <w:szCs w:val="16"/>
              </w:rPr>
              <w:t xml:space="preserve"> et de la GRN au niveau territoire et secteur </w:t>
            </w:r>
            <w:r w:rsidR="00C74112" w:rsidRPr="00CA4CAA">
              <w:rPr>
                <w:rFonts w:asciiTheme="minorHAnsi" w:hAnsiTheme="minorHAnsi" w:cstheme="minorHAnsi"/>
                <w:sz w:val="16"/>
                <w:szCs w:val="16"/>
              </w:rPr>
              <w:t>(PSAT)</w:t>
            </w:r>
          </w:p>
          <w:p w14:paraId="4BF2633A" w14:textId="5B5E3EE9" w:rsidR="00041815" w:rsidRPr="00CA4CAA" w:rsidRDefault="00041815" w:rsidP="00E4553C">
            <w:pPr>
              <w:rPr>
                <w:rFonts w:asciiTheme="minorHAnsi" w:hAnsiTheme="minorHAnsi" w:cstheme="minorHAnsi"/>
                <w:sz w:val="16"/>
                <w:szCs w:val="16"/>
              </w:rPr>
            </w:pPr>
            <w:r w:rsidRPr="00CA4CAA">
              <w:rPr>
                <w:rFonts w:asciiTheme="minorHAnsi" w:hAnsiTheme="minorHAnsi" w:cstheme="minorHAnsi"/>
                <w:sz w:val="16"/>
                <w:szCs w:val="16"/>
              </w:rPr>
              <w:t xml:space="preserve">3- </w:t>
            </w:r>
            <w:r w:rsidR="00F00686" w:rsidRPr="00CA4CAA">
              <w:rPr>
                <w:rFonts w:asciiTheme="minorHAnsi" w:hAnsiTheme="minorHAnsi" w:cstheme="minorHAnsi"/>
                <w:sz w:val="16"/>
                <w:szCs w:val="16"/>
              </w:rPr>
              <w:t xml:space="preserve">Prise de conscience par les acteurs </w:t>
            </w:r>
            <w:r w:rsidRPr="00CA4CAA">
              <w:rPr>
                <w:rFonts w:asciiTheme="minorHAnsi" w:hAnsiTheme="minorHAnsi" w:cstheme="minorHAnsi"/>
                <w:sz w:val="16"/>
                <w:szCs w:val="16"/>
              </w:rPr>
              <w:t>clés</w:t>
            </w:r>
            <w:r w:rsidR="00F00686" w:rsidRPr="00CA4CAA">
              <w:rPr>
                <w:rFonts w:asciiTheme="minorHAnsi" w:hAnsiTheme="minorHAnsi" w:cstheme="minorHAnsi"/>
                <w:sz w:val="16"/>
                <w:szCs w:val="16"/>
              </w:rPr>
              <w:t xml:space="preserve"> des </w:t>
            </w:r>
            <w:r w:rsidRPr="00CA4CAA">
              <w:rPr>
                <w:rFonts w:asciiTheme="minorHAnsi" w:hAnsiTheme="minorHAnsi" w:cstheme="minorHAnsi"/>
                <w:sz w:val="16"/>
                <w:szCs w:val="16"/>
              </w:rPr>
              <w:t>défis</w:t>
            </w:r>
            <w:r w:rsidR="00F00686" w:rsidRPr="00CA4CAA">
              <w:rPr>
                <w:rFonts w:asciiTheme="minorHAnsi" w:hAnsiTheme="minorHAnsi" w:cstheme="minorHAnsi"/>
                <w:sz w:val="16"/>
                <w:szCs w:val="16"/>
              </w:rPr>
              <w:t xml:space="preserve"> à relever et de la </w:t>
            </w:r>
            <w:r w:rsidRPr="00CA4CAA">
              <w:rPr>
                <w:rFonts w:asciiTheme="minorHAnsi" w:hAnsiTheme="minorHAnsi" w:cstheme="minorHAnsi"/>
                <w:sz w:val="16"/>
                <w:szCs w:val="16"/>
              </w:rPr>
              <w:t>problématique</w:t>
            </w:r>
            <w:r w:rsidR="00F00686" w:rsidRPr="00CA4CAA">
              <w:rPr>
                <w:rFonts w:asciiTheme="minorHAnsi" w:hAnsiTheme="minorHAnsi" w:cstheme="minorHAnsi"/>
                <w:sz w:val="16"/>
                <w:szCs w:val="16"/>
              </w:rPr>
              <w:t xml:space="preserve"> </w:t>
            </w:r>
            <w:r w:rsidRPr="00CA4CAA">
              <w:rPr>
                <w:rFonts w:asciiTheme="minorHAnsi" w:hAnsiTheme="minorHAnsi" w:cstheme="minorHAnsi"/>
                <w:sz w:val="16"/>
                <w:szCs w:val="16"/>
              </w:rPr>
              <w:t>liée</w:t>
            </w:r>
            <w:r w:rsidR="00F00686" w:rsidRPr="00CA4CAA">
              <w:rPr>
                <w:rFonts w:asciiTheme="minorHAnsi" w:hAnsiTheme="minorHAnsi" w:cstheme="minorHAnsi"/>
                <w:sz w:val="16"/>
                <w:szCs w:val="16"/>
              </w:rPr>
              <w:t xml:space="preserve"> </w:t>
            </w:r>
            <w:r w:rsidR="00EF5B93" w:rsidRPr="00CA4CAA">
              <w:rPr>
                <w:rFonts w:asciiTheme="minorHAnsi" w:hAnsiTheme="minorHAnsi" w:cstheme="minorHAnsi"/>
                <w:sz w:val="16"/>
                <w:szCs w:val="16"/>
              </w:rPr>
              <w:t>à</w:t>
            </w:r>
            <w:r w:rsidR="00F00686" w:rsidRPr="00CA4CAA">
              <w:rPr>
                <w:rFonts w:asciiTheme="minorHAnsi" w:hAnsiTheme="minorHAnsi" w:cstheme="minorHAnsi"/>
                <w:sz w:val="16"/>
                <w:szCs w:val="16"/>
              </w:rPr>
              <w:t xml:space="preserve">̀ la gestion durable des espaces ; </w:t>
            </w:r>
          </w:p>
          <w:p w14:paraId="0FCA3A7B" w14:textId="77777777" w:rsidR="00CA4CAA" w:rsidRPr="00CA4CAA" w:rsidRDefault="00041815" w:rsidP="00E4553C">
            <w:pPr>
              <w:rPr>
                <w:rFonts w:asciiTheme="minorHAnsi" w:hAnsiTheme="minorHAnsi" w:cstheme="minorHAnsi"/>
                <w:sz w:val="16"/>
                <w:szCs w:val="16"/>
              </w:rPr>
            </w:pPr>
            <w:r w:rsidRPr="00CA4CAA">
              <w:rPr>
                <w:rFonts w:asciiTheme="minorHAnsi" w:hAnsiTheme="minorHAnsi" w:cstheme="minorHAnsi"/>
                <w:sz w:val="16"/>
                <w:szCs w:val="16"/>
              </w:rPr>
              <w:t xml:space="preserve">4- </w:t>
            </w:r>
            <w:r w:rsidR="00F00686" w:rsidRPr="00CA4CAA">
              <w:rPr>
                <w:rFonts w:asciiTheme="minorHAnsi" w:hAnsiTheme="minorHAnsi" w:cstheme="minorHAnsi"/>
                <w:sz w:val="16"/>
                <w:szCs w:val="16"/>
              </w:rPr>
              <w:t xml:space="preserve">Changement de pratiques </w:t>
            </w:r>
            <w:r w:rsidRPr="00CA4CAA">
              <w:rPr>
                <w:rFonts w:asciiTheme="minorHAnsi" w:hAnsiTheme="minorHAnsi" w:cstheme="minorHAnsi"/>
                <w:sz w:val="16"/>
                <w:szCs w:val="16"/>
              </w:rPr>
              <w:t>agro-forestières</w:t>
            </w:r>
            <w:r w:rsidR="00F00686" w:rsidRPr="00CA4CAA">
              <w:rPr>
                <w:rFonts w:asciiTheme="minorHAnsi" w:hAnsiTheme="minorHAnsi" w:cstheme="minorHAnsi"/>
                <w:sz w:val="16"/>
                <w:szCs w:val="16"/>
              </w:rPr>
              <w:t xml:space="preserve">: </w:t>
            </w:r>
            <w:r w:rsidRPr="00CA4CAA">
              <w:rPr>
                <w:rFonts w:asciiTheme="minorHAnsi" w:hAnsiTheme="minorHAnsi" w:cstheme="minorHAnsi"/>
                <w:sz w:val="16"/>
                <w:szCs w:val="16"/>
              </w:rPr>
              <w:t>début</w:t>
            </w:r>
            <w:r w:rsidR="00F00686" w:rsidRPr="00CA4CAA">
              <w:rPr>
                <w:rFonts w:asciiTheme="minorHAnsi" w:hAnsiTheme="minorHAnsi" w:cstheme="minorHAnsi"/>
                <w:sz w:val="16"/>
                <w:szCs w:val="16"/>
              </w:rPr>
              <w:t xml:space="preserve"> d’adoption d’</w:t>
            </w:r>
            <w:r w:rsidRPr="00CA4CAA">
              <w:rPr>
                <w:rFonts w:asciiTheme="minorHAnsi" w:hAnsiTheme="minorHAnsi" w:cstheme="minorHAnsi"/>
                <w:sz w:val="16"/>
                <w:szCs w:val="16"/>
              </w:rPr>
              <w:t>itinéraires</w:t>
            </w:r>
            <w:r w:rsidR="00F00686" w:rsidRPr="00CA4CAA">
              <w:rPr>
                <w:rFonts w:asciiTheme="minorHAnsi" w:hAnsiTheme="minorHAnsi" w:cstheme="minorHAnsi"/>
                <w:sz w:val="16"/>
                <w:szCs w:val="16"/>
              </w:rPr>
              <w:t xml:space="preserve"> techniques, diffusions de </w:t>
            </w:r>
            <w:r w:rsidRPr="00CA4CAA">
              <w:rPr>
                <w:rFonts w:asciiTheme="minorHAnsi" w:hAnsiTheme="minorHAnsi" w:cstheme="minorHAnsi"/>
                <w:sz w:val="16"/>
                <w:szCs w:val="16"/>
              </w:rPr>
              <w:t>matériel</w:t>
            </w:r>
            <w:r w:rsidR="00F00686" w:rsidRPr="00CA4CAA">
              <w:rPr>
                <w:rFonts w:asciiTheme="minorHAnsi" w:hAnsiTheme="minorHAnsi" w:cstheme="minorHAnsi"/>
                <w:sz w:val="16"/>
                <w:szCs w:val="16"/>
              </w:rPr>
              <w:t xml:space="preserve"> </w:t>
            </w:r>
            <w:r w:rsidRPr="00CA4CAA">
              <w:rPr>
                <w:rFonts w:asciiTheme="minorHAnsi" w:hAnsiTheme="minorHAnsi" w:cstheme="minorHAnsi"/>
                <w:sz w:val="16"/>
                <w:szCs w:val="16"/>
              </w:rPr>
              <w:t>végétal</w:t>
            </w:r>
            <w:r w:rsidR="00F00686" w:rsidRPr="00CA4CAA">
              <w:rPr>
                <w:rFonts w:asciiTheme="minorHAnsi" w:hAnsiTheme="minorHAnsi" w:cstheme="minorHAnsi"/>
                <w:sz w:val="16"/>
                <w:szCs w:val="16"/>
              </w:rPr>
              <w:t xml:space="preserve"> utile et </w:t>
            </w:r>
            <w:r w:rsidRPr="00CA4CAA">
              <w:rPr>
                <w:rFonts w:asciiTheme="minorHAnsi" w:hAnsiTheme="minorHAnsi" w:cstheme="minorHAnsi"/>
                <w:sz w:val="16"/>
                <w:szCs w:val="16"/>
              </w:rPr>
              <w:t>déjà</w:t>
            </w:r>
            <w:r w:rsidR="00F00686" w:rsidRPr="00CA4CAA">
              <w:rPr>
                <w:rFonts w:asciiTheme="minorHAnsi" w:hAnsiTheme="minorHAnsi" w:cstheme="minorHAnsi"/>
                <w:sz w:val="16"/>
                <w:szCs w:val="16"/>
              </w:rPr>
              <w:t xml:space="preserve"> disponible dans le milieu... ; </w:t>
            </w:r>
          </w:p>
          <w:p w14:paraId="324B84E8" w14:textId="1F98B8F2" w:rsidR="00F00686" w:rsidRPr="00CA4CAA" w:rsidRDefault="00041815" w:rsidP="00E4553C">
            <w:pPr>
              <w:rPr>
                <w:rFonts w:asciiTheme="minorHAnsi" w:hAnsiTheme="minorHAnsi" w:cstheme="minorHAnsi"/>
                <w:sz w:val="16"/>
                <w:szCs w:val="16"/>
              </w:rPr>
            </w:pPr>
            <w:r w:rsidRPr="00CA4CAA">
              <w:rPr>
                <w:rFonts w:asciiTheme="minorHAnsi" w:hAnsiTheme="minorHAnsi" w:cstheme="minorHAnsi"/>
                <w:sz w:val="16"/>
                <w:szCs w:val="16"/>
              </w:rPr>
              <w:t>5</w:t>
            </w:r>
            <w:r w:rsidR="00F00686" w:rsidRPr="00CA4CAA">
              <w:rPr>
                <w:rFonts w:asciiTheme="minorHAnsi" w:hAnsiTheme="minorHAnsi" w:cstheme="minorHAnsi"/>
                <w:sz w:val="16"/>
                <w:szCs w:val="16"/>
              </w:rPr>
              <w:t>-  </w:t>
            </w:r>
            <w:r w:rsidRPr="00CA4CAA">
              <w:rPr>
                <w:rFonts w:asciiTheme="minorHAnsi" w:hAnsiTheme="minorHAnsi" w:cstheme="minorHAnsi"/>
                <w:sz w:val="16"/>
                <w:szCs w:val="16"/>
              </w:rPr>
              <w:t>Redéploiement</w:t>
            </w:r>
            <w:r w:rsidR="00F00686" w:rsidRPr="00CA4CAA">
              <w:rPr>
                <w:rFonts w:asciiTheme="minorHAnsi" w:hAnsiTheme="minorHAnsi" w:cstheme="minorHAnsi"/>
                <w:sz w:val="16"/>
                <w:szCs w:val="16"/>
              </w:rPr>
              <w:t xml:space="preserve">, </w:t>
            </w:r>
            <w:r w:rsidRPr="00CA4CAA">
              <w:rPr>
                <w:rFonts w:asciiTheme="minorHAnsi" w:hAnsiTheme="minorHAnsi" w:cstheme="minorHAnsi"/>
                <w:sz w:val="16"/>
                <w:szCs w:val="16"/>
              </w:rPr>
              <w:t>visibilité</w:t>
            </w:r>
            <w:r w:rsidR="00F00686" w:rsidRPr="00CA4CAA">
              <w:rPr>
                <w:rFonts w:asciiTheme="minorHAnsi" w:hAnsiTheme="minorHAnsi" w:cstheme="minorHAnsi"/>
                <w:sz w:val="16"/>
                <w:szCs w:val="16"/>
              </w:rPr>
              <w:t xml:space="preserve"> des services de l’</w:t>
            </w:r>
            <w:r w:rsidRPr="00CA4CAA">
              <w:rPr>
                <w:rFonts w:asciiTheme="minorHAnsi" w:hAnsiTheme="minorHAnsi" w:cstheme="minorHAnsi"/>
                <w:sz w:val="16"/>
                <w:szCs w:val="16"/>
              </w:rPr>
              <w:t>État</w:t>
            </w:r>
            <w:r w:rsidR="00F00686" w:rsidRPr="00CA4CAA">
              <w:rPr>
                <w:rFonts w:asciiTheme="minorHAnsi" w:hAnsiTheme="minorHAnsi" w:cstheme="minorHAnsi"/>
                <w:sz w:val="16"/>
                <w:szCs w:val="16"/>
              </w:rPr>
              <w:t xml:space="preserve"> dans leur </w:t>
            </w:r>
            <w:r w:rsidRPr="00CA4CAA">
              <w:rPr>
                <w:rFonts w:asciiTheme="minorHAnsi" w:hAnsiTheme="minorHAnsi" w:cstheme="minorHAnsi"/>
                <w:sz w:val="16"/>
                <w:szCs w:val="16"/>
              </w:rPr>
              <w:t>rôle</w:t>
            </w:r>
            <w:r w:rsidR="00F00686" w:rsidRPr="00CA4CAA">
              <w:rPr>
                <w:rFonts w:asciiTheme="minorHAnsi" w:hAnsiTheme="minorHAnsi" w:cstheme="minorHAnsi"/>
                <w:sz w:val="16"/>
                <w:szCs w:val="16"/>
              </w:rPr>
              <w:t xml:space="preserve"> et </w:t>
            </w:r>
            <w:r w:rsidRPr="00CA4CAA">
              <w:rPr>
                <w:rFonts w:asciiTheme="minorHAnsi" w:hAnsiTheme="minorHAnsi" w:cstheme="minorHAnsi"/>
                <w:sz w:val="16"/>
                <w:szCs w:val="16"/>
              </w:rPr>
              <w:t>responsabilités</w:t>
            </w:r>
            <w:r w:rsidR="00F00686" w:rsidRPr="00CA4CAA">
              <w:rPr>
                <w:rFonts w:asciiTheme="minorHAnsi" w:hAnsiTheme="minorHAnsi" w:cstheme="minorHAnsi"/>
                <w:sz w:val="16"/>
                <w:szCs w:val="16"/>
              </w:rPr>
              <w:t xml:space="preserve"> ; </w:t>
            </w:r>
            <w:r w:rsidRPr="00CA4CAA">
              <w:rPr>
                <w:rFonts w:asciiTheme="minorHAnsi" w:hAnsiTheme="minorHAnsi" w:cstheme="minorHAnsi"/>
                <w:sz w:val="16"/>
                <w:szCs w:val="16"/>
              </w:rPr>
              <w:t>6</w:t>
            </w:r>
            <w:r w:rsidR="00F00686" w:rsidRPr="00CA4CAA">
              <w:rPr>
                <w:rFonts w:asciiTheme="minorHAnsi" w:hAnsiTheme="minorHAnsi" w:cstheme="minorHAnsi"/>
                <w:sz w:val="16"/>
                <w:szCs w:val="16"/>
              </w:rPr>
              <w:t xml:space="preserve">-  Dynamiques de concertation pluri-acteurs, au niveau provincial, territoire et local, visant </w:t>
            </w:r>
            <w:r w:rsidR="00EF5B93" w:rsidRPr="00CA4CAA">
              <w:rPr>
                <w:rFonts w:asciiTheme="minorHAnsi" w:hAnsiTheme="minorHAnsi" w:cstheme="minorHAnsi"/>
                <w:sz w:val="16"/>
                <w:szCs w:val="16"/>
              </w:rPr>
              <w:t>à</w:t>
            </w:r>
            <w:r w:rsidR="00F00686" w:rsidRPr="00CA4CAA">
              <w:rPr>
                <w:rFonts w:asciiTheme="minorHAnsi" w:hAnsiTheme="minorHAnsi" w:cstheme="minorHAnsi"/>
                <w:sz w:val="16"/>
                <w:szCs w:val="16"/>
              </w:rPr>
              <w:t xml:space="preserve">̀ construire une vision, un diagnostic, et des plans de </w:t>
            </w:r>
            <w:r w:rsidRPr="00CA4CAA">
              <w:rPr>
                <w:rFonts w:asciiTheme="minorHAnsi" w:hAnsiTheme="minorHAnsi" w:cstheme="minorHAnsi"/>
                <w:sz w:val="16"/>
                <w:szCs w:val="16"/>
              </w:rPr>
              <w:t>développement</w:t>
            </w:r>
            <w:r w:rsidR="00F00686" w:rsidRPr="00CA4CAA">
              <w:rPr>
                <w:rFonts w:asciiTheme="minorHAnsi" w:hAnsiTheme="minorHAnsi" w:cstheme="minorHAnsi"/>
                <w:sz w:val="16"/>
                <w:szCs w:val="16"/>
              </w:rPr>
              <w:t xml:space="preserve"> et de gestion durables des ressources naturelles </w:t>
            </w:r>
            <w:r w:rsidRPr="00CA4CAA">
              <w:rPr>
                <w:rFonts w:asciiTheme="minorHAnsi" w:hAnsiTheme="minorHAnsi" w:cstheme="minorHAnsi"/>
                <w:sz w:val="16"/>
                <w:szCs w:val="16"/>
              </w:rPr>
              <w:t>partagés</w:t>
            </w:r>
            <w:r w:rsidR="00F00686" w:rsidRPr="00CA4CAA">
              <w:rPr>
                <w:rFonts w:asciiTheme="minorHAnsi" w:hAnsiTheme="minorHAnsi" w:cstheme="minorHAnsi"/>
                <w:sz w:val="16"/>
                <w:szCs w:val="16"/>
              </w:rPr>
              <w:t>.</w:t>
            </w:r>
          </w:p>
          <w:p w14:paraId="4BD21F48" w14:textId="77777777" w:rsidR="00F00686" w:rsidRPr="00CA4CAA" w:rsidRDefault="00F00686" w:rsidP="00E4553C">
            <w:pPr>
              <w:rPr>
                <w:rFonts w:asciiTheme="minorHAnsi" w:hAnsiTheme="minorHAnsi" w:cstheme="minorHAnsi"/>
                <w:sz w:val="16"/>
                <w:szCs w:val="16"/>
              </w:rPr>
            </w:pPr>
          </w:p>
          <w:p w14:paraId="54E73C42" w14:textId="77777777" w:rsidR="005373CC" w:rsidRPr="00CA4CAA" w:rsidRDefault="003120CD" w:rsidP="00E4553C">
            <w:pPr>
              <w:rPr>
                <w:rFonts w:asciiTheme="minorHAnsi" w:hAnsiTheme="minorHAnsi" w:cstheme="minorHAnsi"/>
                <w:sz w:val="16"/>
                <w:szCs w:val="16"/>
              </w:rPr>
            </w:pPr>
            <w:r w:rsidRPr="00CA4CAA">
              <w:rPr>
                <w:rFonts w:asciiTheme="minorHAnsi" w:hAnsiTheme="minorHAnsi" w:cstheme="minorHAnsi"/>
                <w:sz w:val="16"/>
                <w:szCs w:val="16"/>
              </w:rPr>
              <w:t xml:space="preserve">Aujourd’hui aucun impact n’est visible pour chacun de ces points. En revanche, on peut </w:t>
            </w:r>
            <w:r w:rsidR="005373CC" w:rsidRPr="00CA4CAA">
              <w:rPr>
                <w:rFonts w:asciiTheme="minorHAnsi" w:hAnsiTheme="minorHAnsi" w:cstheme="minorHAnsi"/>
                <w:sz w:val="16"/>
                <w:szCs w:val="16"/>
              </w:rPr>
              <w:t>retenir 2 choses :</w:t>
            </w:r>
          </w:p>
          <w:p w14:paraId="11D11299" w14:textId="1BF0F838" w:rsidR="005373CC" w:rsidRPr="00CA4CAA" w:rsidRDefault="005373CC" w:rsidP="00E4553C">
            <w:pPr>
              <w:pStyle w:val="Paragraphedeliste"/>
              <w:numPr>
                <w:ilvl w:val="0"/>
                <w:numId w:val="3"/>
              </w:numPr>
              <w:spacing w:after="0" w:line="240" w:lineRule="auto"/>
              <w:ind w:left="334" w:hanging="357"/>
              <w:rPr>
                <w:rFonts w:asciiTheme="minorHAnsi" w:hAnsiTheme="minorHAnsi" w:cstheme="minorHAnsi"/>
                <w:color w:val="auto"/>
                <w:sz w:val="16"/>
                <w:szCs w:val="16"/>
              </w:rPr>
            </w:pPr>
            <w:r w:rsidRPr="00CA4CAA">
              <w:rPr>
                <w:rFonts w:asciiTheme="minorHAnsi" w:hAnsiTheme="minorHAnsi" w:cstheme="minorHAnsi"/>
                <w:color w:val="auto"/>
                <w:sz w:val="16"/>
                <w:szCs w:val="16"/>
              </w:rPr>
              <w:t>L’ob</w:t>
            </w:r>
            <w:r w:rsidR="00302A99" w:rsidRPr="00CA4CAA">
              <w:rPr>
                <w:rFonts w:asciiTheme="minorHAnsi" w:hAnsiTheme="minorHAnsi" w:cstheme="minorHAnsi"/>
                <w:color w:val="auto"/>
                <w:sz w:val="16"/>
                <w:szCs w:val="16"/>
              </w:rPr>
              <w:t>jectif de protéger les forêts est acquis par tous les acteurs qui reconnaissent l’importance de la forêt – mais il reconnaissent aussi que les moyens déployés sont trop faibles pour avoir un changement</w:t>
            </w:r>
            <w:r w:rsidR="00CA4CAA">
              <w:rPr>
                <w:rFonts w:asciiTheme="minorHAnsi" w:hAnsiTheme="minorHAnsi" w:cstheme="minorHAnsi"/>
                <w:color w:val="auto"/>
                <w:sz w:val="16"/>
                <w:szCs w:val="16"/>
              </w:rPr>
              <w:t xml:space="preserve">, et les actions ne sont pas </w:t>
            </w:r>
            <w:r w:rsidR="00CA4CAA">
              <w:rPr>
                <w:rFonts w:asciiTheme="minorHAnsi" w:hAnsiTheme="minorHAnsi" w:cstheme="minorHAnsi"/>
                <w:color w:val="auto"/>
                <w:sz w:val="16"/>
                <w:szCs w:val="16"/>
              </w:rPr>
              <w:lastRenderedPageBreak/>
              <w:t>encore suffisamment visibles au niveau des communautés</w:t>
            </w:r>
            <w:r w:rsidR="00E4553C">
              <w:rPr>
                <w:rFonts w:asciiTheme="minorHAnsi" w:hAnsiTheme="minorHAnsi" w:cstheme="minorHAnsi"/>
                <w:color w:val="auto"/>
                <w:sz w:val="16"/>
                <w:szCs w:val="16"/>
              </w:rPr>
              <w:t>,</w:t>
            </w:r>
            <w:r w:rsidR="00CA4CAA">
              <w:rPr>
                <w:rFonts w:asciiTheme="minorHAnsi" w:hAnsiTheme="minorHAnsi" w:cstheme="minorHAnsi"/>
                <w:color w:val="auto"/>
                <w:sz w:val="16"/>
                <w:szCs w:val="16"/>
              </w:rPr>
              <w:t xml:space="preserve"> </w:t>
            </w:r>
          </w:p>
          <w:p w14:paraId="505BA8DC" w14:textId="2E29FD8E" w:rsidR="00CA25A6" w:rsidRPr="00CA4CAA" w:rsidRDefault="00CA25A6" w:rsidP="00E4553C">
            <w:pPr>
              <w:pStyle w:val="Paragraphedeliste"/>
              <w:numPr>
                <w:ilvl w:val="0"/>
                <w:numId w:val="3"/>
              </w:numPr>
              <w:spacing w:after="0" w:line="240" w:lineRule="auto"/>
              <w:ind w:left="334" w:hanging="357"/>
              <w:rPr>
                <w:rFonts w:asciiTheme="minorHAnsi" w:hAnsiTheme="minorHAnsi" w:cstheme="minorHAnsi"/>
                <w:color w:val="auto"/>
                <w:sz w:val="16"/>
                <w:szCs w:val="16"/>
              </w:rPr>
            </w:pPr>
            <w:r w:rsidRPr="00CA4CAA">
              <w:rPr>
                <w:rFonts w:asciiTheme="minorHAnsi" w:hAnsiTheme="minorHAnsi" w:cstheme="minorHAnsi"/>
                <w:color w:val="auto"/>
                <w:sz w:val="16"/>
                <w:szCs w:val="16"/>
              </w:rPr>
              <w:t xml:space="preserve">Des PSAT sont sur le point d’être </w:t>
            </w:r>
            <w:r w:rsidR="00CA4CAA">
              <w:rPr>
                <w:rFonts w:asciiTheme="minorHAnsi" w:hAnsiTheme="minorHAnsi" w:cstheme="minorHAnsi"/>
                <w:color w:val="auto"/>
                <w:sz w:val="16"/>
                <w:szCs w:val="16"/>
              </w:rPr>
              <w:t>validé</w:t>
            </w:r>
            <w:r w:rsidR="00E4553C">
              <w:rPr>
                <w:rFonts w:asciiTheme="minorHAnsi" w:hAnsiTheme="minorHAnsi" w:cstheme="minorHAnsi"/>
                <w:color w:val="auto"/>
                <w:sz w:val="16"/>
                <w:szCs w:val="16"/>
              </w:rPr>
              <w:t>s</w:t>
            </w:r>
            <w:r w:rsidR="00CA4CAA">
              <w:rPr>
                <w:rFonts w:asciiTheme="minorHAnsi" w:hAnsiTheme="minorHAnsi" w:cstheme="minorHAnsi"/>
                <w:color w:val="auto"/>
                <w:sz w:val="16"/>
                <w:szCs w:val="16"/>
              </w:rPr>
              <w:t xml:space="preserve"> puis </w:t>
            </w:r>
            <w:r w:rsidRPr="00CA4CAA">
              <w:rPr>
                <w:rFonts w:asciiTheme="minorHAnsi" w:hAnsiTheme="minorHAnsi" w:cstheme="minorHAnsi"/>
                <w:color w:val="auto"/>
                <w:sz w:val="16"/>
                <w:szCs w:val="16"/>
              </w:rPr>
              <w:t xml:space="preserve">mis en œuvre, </w:t>
            </w:r>
            <w:r w:rsidR="00CA4CAA">
              <w:rPr>
                <w:rFonts w:asciiTheme="minorHAnsi" w:hAnsiTheme="minorHAnsi" w:cstheme="minorHAnsi"/>
                <w:color w:val="auto"/>
                <w:sz w:val="16"/>
                <w:szCs w:val="16"/>
              </w:rPr>
              <w:t>et ils vont constituer l’outil clé de gestion du territoire et des RN, mais</w:t>
            </w:r>
            <w:r w:rsidRPr="00CA4CAA">
              <w:rPr>
                <w:rFonts w:asciiTheme="minorHAnsi" w:hAnsiTheme="minorHAnsi" w:cstheme="minorHAnsi"/>
                <w:color w:val="auto"/>
                <w:sz w:val="16"/>
                <w:szCs w:val="16"/>
              </w:rPr>
              <w:t xml:space="preserve"> leur quantité </w:t>
            </w:r>
            <w:r w:rsidR="00CA4CAA">
              <w:rPr>
                <w:rFonts w:asciiTheme="minorHAnsi" w:hAnsiTheme="minorHAnsi" w:cstheme="minorHAnsi"/>
                <w:color w:val="auto"/>
                <w:sz w:val="16"/>
                <w:szCs w:val="16"/>
              </w:rPr>
              <w:t>est</w:t>
            </w:r>
            <w:r w:rsidRPr="00CA4CAA">
              <w:rPr>
                <w:rFonts w:asciiTheme="minorHAnsi" w:hAnsiTheme="minorHAnsi" w:cstheme="minorHAnsi"/>
                <w:color w:val="auto"/>
                <w:sz w:val="16"/>
                <w:szCs w:val="16"/>
              </w:rPr>
              <w:t xml:space="preserve"> encore en dessous des prévisions</w:t>
            </w:r>
            <w:r w:rsidR="00CA4CAA">
              <w:rPr>
                <w:rFonts w:asciiTheme="minorHAnsi" w:hAnsiTheme="minorHAnsi" w:cstheme="minorHAnsi"/>
                <w:color w:val="auto"/>
                <w:sz w:val="16"/>
                <w:szCs w:val="16"/>
              </w:rPr>
              <w:t>, et sont hors délai</w:t>
            </w:r>
            <w:r w:rsidR="00E4553C">
              <w:rPr>
                <w:rFonts w:asciiTheme="minorHAnsi" w:hAnsiTheme="minorHAnsi" w:cstheme="minorHAnsi"/>
                <w:color w:val="auto"/>
                <w:sz w:val="16"/>
                <w:szCs w:val="16"/>
              </w:rPr>
              <w:t>,</w:t>
            </w:r>
          </w:p>
          <w:p w14:paraId="077AA9BD" w14:textId="066F48B3" w:rsidR="009F25F1" w:rsidRPr="00CA4CAA" w:rsidRDefault="00302A99" w:rsidP="00E4553C">
            <w:pPr>
              <w:pStyle w:val="Paragraphedeliste"/>
              <w:numPr>
                <w:ilvl w:val="0"/>
                <w:numId w:val="3"/>
              </w:numPr>
              <w:spacing w:after="0" w:line="240" w:lineRule="auto"/>
              <w:ind w:left="334" w:hanging="357"/>
              <w:rPr>
                <w:rFonts w:asciiTheme="minorHAnsi" w:hAnsiTheme="minorHAnsi" w:cstheme="minorHAnsi"/>
                <w:color w:val="auto"/>
                <w:sz w:val="16"/>
                <w:szCs w:val="16"/>
              </w:rPr>
            </w:pPr>
            <w:r w:rsidRPr="00CA4CAA">
              <w:rPr>
                <w:rFonts w:asciiTheme="minorHAnsi" w:hAnsiTheme="minorHAnsi" w:cstheme="minorHAnsi"/>
                <w:color w:val="auto"/>
                <w:sz w:val="16"/>
                <w:szCs w:val="16"/>
              </w:rPr>
              <w:t>L</w:t>
            </w:r>
            <w:r w:rsidR="003120CD" w:rsidRPr="00CA4CAA">
              <w:rPr>
                <w:rFonts w:asciiTheme="minorHAnsi" w:hAnsiTheme="minorHAnsi" w:cstheme="minorHAnsi"/>
                <w:color w:val="auto"/>
                <w:sz w:val="16"/>
                <w:szCs w:val="16"/>
              </w:rPr>
              <w:t xml:space="preserve">e suivi des CEP en 2022 pourrait indiquer l’adoption du concept des CEP </w:t>
            </w:r>
            <w:proofErr w:type="spellStart"/>
            <w:r w:rsidR="003120CD" w:rsidRPr="00CA4CAA">
              <w:rPr>
                <w:rFonts w:asciiTheme="minorHAnsi" w:hAnsiTheme="minorHAnsi" w:cstheme="minorHAnsi"/>
                <w:color w:val="auto"/>
                <w:sz w:val="16"/>
                <w:szCs w:val="16"/>
              </w:rPr>
              <w:t>fertilitaires</w:t>
            </w:r>
            <w:proofErr w:type="spellEnd"/>
            <w:r w:rsidRPr="00CA4CAA">
              <w:rPr>
                <w:rFonts w:asciiTheme="minorHAnsi" w:hAnsiTheme="minorHAnsi" w:cstheme="minorHAnsi"/>
                <w:color w:val="auto"/>
                <w:sz w:val="16"/>
                <w:szCs w:val="16"/>
              </w:rPr>
              <w:t>, ce qui serait déjà un acquis</w:t>
            </w:r>
            <w:r w:rsidR="00CA4CAA">
              <w:rPr>
                <w:rFonts w:asciiTheme="minorHAnsi" w:hAnsiTheme="minorHAnsi" w:cstheme="minorHAnsi"/>
                <w:color w:val="auto"/>
                <w:sz w:val="16"/>
                <w:szCs w:val="16"/>
              </w:rPr>
              <w:t xml:space="preserve"> qui </w:t>
            </w:r>
            <w:r w:rsidRPr="00CA4CAA">
              <w:rPr>
                <w:rFonts w:asciiTheme="minorHAnsi" w:hAnsiTheme="minorHAnsi" w:cstheme="minorHAnsi"/>
                <w:color w:val="auto"/>
                <w:sz w:val="16"/>
                <w:szCs w:val="16"/>
              </w:rPr>
              <w:t xml:space="preserve"> pourrait faciliter l’adoption plus général d’itinéraire permettant la sédentarisation des cultures</w:t>
            </w:r>
            <w:r w:rsidR="00E4553C">
              <w:rPr>
                <w:rFonts w:asciiTheme="minorHAnsi" w:hAnsiTheme="minorHAnsi" w:cstheme="minorHAnsi"/>
                <w:color w:val="auto"/>
                <w:sz w:val="16"/>
                <w:szCs w:val="16"/>
              </w:rPr>
              <w:t>.</w:t>
            </w:r>
            <w:r w:rsidR="003120CD" w:rsidRPr="00CA4CAA">
              <w:rPr>
                <w:rFonts w:asciiTheme="minorHAnsi" w:hAnsiTheme="minorHAnsi" w:cstheme="minorHAnsi"/>
                <w:color w:val="auto"/>
                <w:sz w:val="16"/>
                <w:szCs w:val="1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7D0BD0D" w14:textId="77777777" w:rsidR="00485262" w:rsidRPr="00C74112" w:rsidRDefault="00485262" w:rsidP="00E4553C">
            <w:pPr>
              <w:rPr>
                <w:rFonts w:asciiTheme="minorHAnsi" w:hAnsiTheme="minorHAnsi" w:cstheme="minorHAnsi"/>
                <w:sz w:val="16"/>
                <w:szCs w:val="16"/>
              </w:rPr>
            </w:pPr>
            <w:r w:rsidRPr="00C74112">
              <w:rPr>
                <w:rFonts w:asciiTheme="minorHAnsi" w:hAnsiTheme="minorHAnsi" w:cstheme="minorHAnsi"/>
                <w:sz w:val="16"/>
                <w:szCs w:val="16"/>
              </w:rPr>
              <w:lastRenderedPageBreak/>
              <w:t> </w:t>
            </w:r>
            <w:r w:rsidR="004D4448" w:rsidRPr="00C74112">
              <w:rPr>
                <w:rFonts w:asciiTheme="minorHAnsi" w:hAnsiTheme="minorHAnsi" w:cstheme="minorHAnsi"/>
                <w:sz w:val="16"/>
                <w:szCs w:val="16"/>
              </w:rPr>
              <w:t>Échanges avec les acteurs sur les CEP</w:t>
            </w:r>
          </w:p>
          <w:p w14:paraId="634A06BC" w14:textId="5FC0460E" w:rsidR="009F25F1" w:rsidRPr="00C74112" w:rsidRDefault="009F25F1" w:rsidP="00E4553C">
            <w:pPr>
              <w:rPr>
                <w:rFonts w:asciiTheme="minorHAnsi" w:hAnsiTheme="minorHAnsi" w:cstheme="minorHAnsi"/>
                <w:sz w:val="16"/>
                <w:szCs w:val="16"/>
              </w:rPr>
            </w:pPr>
            <w:r w:rsidRPr="00C74112">
              <w:rPr>
                <w:rFonts w:asciiTheme="minorHAnsi" w:hAnsiTheme="minorHAnsi" w:cstheme="minorHAnsi"/>
                <w:sz w:val="16"/>
                <w:szCs w:val="16"/>
              </w:rPr>
              <w:t>Échange avec les acteurs sur leurs formations</w:t>
            </w:r>
          </w:p>
          <w:p w14:paraId="07CE5EED" w14:textId="0B1387A6" w:rsidR="009F25F1" w:rsidRPr="00C74112" w:rsidRDefault="009F25F1" w:rsidP="00E4553C">
            <w:pPr>
              <w:rPr>
                <w:rFonts w:asciiTheme="minorHAnsi" w:hAnsiTheme="minorHAnsi" w:cstheme="minorHAnsi"/>
                <w:sz w:val="16"/>
                <w:szCs w:val="16"/>
              </w:rPr>
            </w:pPr>
            <w:r w:rsidRPr="00C74112">
              <w:rPr>
                <w:rFonts w:asciiTheme="minorHAnsi" w:hAnsiTheme="minorHAnsi" w:cstheme="minorHAnsi"/>
                <w:sz w:val="16"/>
                <w:szCs w:val="16"/>
              </w:rPr>
              <w:t>Échange spécifique avec le Gouverneur de Province</w:t>
            </w:r>
          </w:p>
        </w:tc>
        <w:tc>
          <w:tcPr>
            <w:tcW w:w="4695" w:type="dxa"/>
            <w:tcBorders>
              <w:top w:val="nil"/>
              <w:left w:val="nil"/>
              <w:bottom w:val="single" w:sz="4" w:space="0" w:color="auto"/>
              <w:right w:val="single" w:sz="4" w:space="0" w:color="auto"/>
            </w:tcBorders>
            <w:shd w:val="clear" w:color="auto" w:fill="auto"/>
            <w:vAlign w:val="center"/>
            <w:hideMark/>
          </w:tcPr>
          <w:p w14:paraId="62B6B11E" w14:textId="01074E90" w:rsidR="005373CC" w:rsidRPr="000D211C" w:rsidRDefault="005373CC" w:rsidP="00E4553C">
            <w:pPr>
              <w:rPr>
                <w:rFonts w:asciiTheme="minorHAnsi" w:hAnsiTheme="minorHAnsi" w:cstheme="minorHAnsi"/>
                <w:color w:val="000000"/>
                <w:sz w:val="16"/>
                <w:szCs w:val="16"/>
              </w:rPr>
            </w:pPr>
            <w:r w:rsidRPr="000D211C">
              <w:rPr>
                <w:rFonts w:asciiTheme="minorHAnsi" w:hAnsiTheme="minorHAnsi" w:cstheme="minorHAnsi"/>
                <w:b/>
                <w:bCs/>
                <w:color w:val="000000"/>
                <w:sz w:val="16"/>
                <w:szCs w:val="16"/>
              </w:rPr>
              <w:t>Point 1/</w:t>
            </w:r>
            <w:r w:rsidRPr="000D211C">
              <w:rPr>
                <w:rFonts w:asciiTheme="minorHAnsi" w:hAnsiTheme="minorHAnsi" w:cstheme="minorHAnsi"/>
                <w:color w:val="000000"/>
                <w:sz w:val="16"/>
                <w:szCs w:val="16"/>
              </w:rPr>
              <w:t xml:space="preserve"> Le</w:t>
            </w:r>
            <w:r w:rsidR="00CA4CAA" w:rsidRPr="000D211C">
              <w:rPr>
                <w:rFonts w:asciiTheme="minorHAnsi" w:hAnsiTheme="minorHAnsi" w:cstheme="minorHAnsi"/>
                <w:color w:val="000000"/>
                <w:sz w:val="16"/>
                <w:szCs w:val="16"/>
              </w:rPr>
              <w:t xml:space="preserve"> PP</w:t>
            </w:r>
            <w:r w:rsidRPr="000D211C">
              <w:rPr>
                <w:rFonts w:asciiTheme="minorHAnsi" w:hAnsiTheme="minorHAnsi" w:cstheme="minorHAnsi"/>
                <w:color w:val="000000"/>
                <w:sz w:val="16"/>
                <w:szCs w:val="16"/>
              </w:rPr>
              <w:t xml:space="preserve">AT </w:t>
            </w:r>
            <w:r w:rsidR="00CA4CAA" w:rsidRPr="000D211C">
              <w:rPr>
                <w:rFonts w:asciiTheme="minorHAnsi" w:hAnsiTheme="minorHAnsi" w:cstheme="minorHAnsi"/>
                <w:color w:val="000000"/>
                <w:sz w:val="16"/>
                <w:szCs w:val="16"/>
              </w:rPr>
              <w:t>n’est pas avancé</w:t>
            </w:r>
          </w:p>
          <w:p w14:paraId="1C5C6CF1" w14:textId="77777777" w:rsidR="00CA25A6" w:rsidRPr="000D211C" w:rsidRDefault="00CA25A6" w:rsidP="00E4553C">
            <w:pPr>
              <w:rPr>
                <w:rFonts w:asciiTheme="minorHAnsi" w:hAnsiTheme="minorHAnsi" w:cstheme="minorHAnsi"/>
                <w:b/>
                <w:bCs/>
                <w:color w:val="000000"/>
                <w:sz w:val="16"/>
                <w:szCs w:val="16"/>
              </w:rPr>
            </w:pPr>
          </w:p>
          <w:p w14:paraId="4521DF58" w14:textId="3C5C7CD8" w:rsidR="00072BC5" w:rsidRPr="000D211C" w:rsidRDefault="00856A32" w:rsidP="00E4553C">
            <w:pPr>
              <w:rPr>
                <w:rFonts w:asciiTheme="minorHAnsi" w:hAnsiTheme="minorHAnsi" w:cstheme="minorHAnsi"/>
                <w:b/>
                <w:bCs/>
                <w:color w:val="000000"/>
                <w:sz w:val="16"/>
                <w:szCs w:val="16"/>
              </w:rPr>
            </w:pPr>
            <w:r w:rsidRPr="000D211C">
              <w:rPr>
                <w:rFonts w:asciiTheme="minorHAnsi" w:hAnsiTheme="minorHAnsi" w:cstheme="minorHAnsi"/>
                <w:b/>
                <w:bCs/>
                <w:color w:val="000000"/>
                <w:sz w:val="16"/>
                <w:szCs w:val="16"/>
              </w:rPr>
              <w:t xml:space="preserve">Point 2/ </w:t>
            </w:r>
            <w:r w:rsidRPr="000D211C">
              <w:rPr>
                <w:rFonts w:asciiTheme="minorHAnsi" w:hAnsiTheme="minorHAnsi" w:cstheme="minorHAnsi"/>
                <w:color w:val="000000"/>
                <w:sz w:val="16"/>
                <w:szCs w:val="16"/>
              </w:rPr>
              <w:t xml:space="preserve">Aucun PSAT n’est actuellement validé. En revanche au moins 5 d’entre eux sont très avancés, </w:t>
            </w:r>
            <w:r w:rsidR="00CA4CAA" w:rsidRPr="000D211C">
              <w:rPr>
                <w:rFonts w:asciiTheme="minorHAnsi" w:hAnsiTheme="minorHAnsi" w:cstheme="minorHAnsi"/>
                <w:color w:val="000000"/>
                <w:sz w:val="16"/>
                <w:szCs w:val="16"/>
              </w:rPr>
              <w:t>et seraient disponible pour fin février (puis mis en œuvre via l’ERAIFT qui a été recrutée, et une experte forêt qui vient d’arriver)</w:t>
            </w:r>
          </w:p>
          <w:p w14:paraId="79A86496" w14:textId="77777777" w:rsidR="00072BC5" w:rsidRPr="000D211C" w:rsidRDefault="00072BC5" w:rsidP="00E4553C">
            <w:pPr>
              <w:rPr>
                <w:rFonts w:asciiTheme="minorHAnsi" w:hAnsiTheme="minorHAnsi" w:cstheme="minorHAnsi"/>
                <w:b/>
                <w:bCs/>
                <w:color w:val="000000"/>
                <w:sz w:val="16"/>
                <w:szCs w:val="16"/>
              </w:rPr>
            </w:pPr>
          </w:p>
          <w:p w14:paraId="60157EAE" w14:textId="428B6E5B" w:rsidR="005373CC" w:rsidRPr="000D211C" w:rsidRDefault="00302A99" w:rsidP="00E4553C">
            <w:pPr>
              <w:rPr>
                <w:rFonts w:asciiTheme="minorHAnsi" w:hAnsiTheme="minorHAnsi" w:cstheme="minorHAnsi"/>
                <w:color w:val="000000"/>
                <w:sz w:val="16"/>
                <w:szCs w:val="16"/>
              </w:rPr>
            </w:pPr>
            <w:r w:rsidRPr="000D211C">
              <w:rPr>
                <w:rFonts w:asciiTheme="minorHAnsi" w:hAnsiTheme="minorHAnsi" w:cstheme="minorHAnsi"/>
                <w:b/>
                <w:bCs/>
                <w:color w:val="000000"/>
                <w:sz w:val="16"/>
                <w:szCs w:val="16"/>
              </w:rPr>
              <w:t>Poin3/</w:t>
            </w:r>
            <w:r w:rsidR="00072BC5" w:rsidRPr="000D211C">
              <w:rPr>
                <w:rFonts w:asciiTheme="minorHAnsi" w:hAnsiTheme="minorHAnsi" w:cstheme="minorHAnsi"/>
                <w:b/>
                <w:bCs/>
                <w:color w:val="000000"/>
                <w:sz w:val="16"/>
                <w:szCs w:val="16"/>
              </w:rPr>
              <w:t xml:space="preserve"> </w:t>
            </w:r>
            <w:r w:rsidR="00C50DAF" w:rsidRPr="000D211C">
              <w:rPr>
                <w:rFonts w:asciiTheme="minorHAnsi" w:hAnsiTheme="minorHAnsi" w:cstheme="minorHAnsi"/>
                <w:color w:val="000000"/>
                <w:sz w:val="16"/>
                <w:szCs w:val="16"/>
              </w:rPr>
              <w:t xml:space="preserve">Les </w:t>
            </w:r>
            <w:proofErr w:type="spellStart"/>
            <w:r w:rsidR="00C50DAF" w:rsidRPr="000D211C">
              <w:rPr>
                <w:rFonts w:asciiTheme="minorHAnsi" w:hAnsiTheme="minorHAnsi" w:cstheme="minorHAnsi"/>
                <w:color w:val="000000"/>
                <w:sz w:val="16"/>
                <w:szCs w:val="16"/>
              </w:rPr>
              <w:t>conscientisateurs</w:t>
            </w:r>
            <w:proofErr w:type="spellEnd"/>
            <w:r w:rsidR="00C50DAF" w:rsidRPr="000D211C">
              <w:rPr>
                <w:rFonts w:asciiTheme="minorHAnsi" w:hAnsiTheme="minorHAnsi" w:cstheme="minorHAnsi"/>
                <w:color w:val="000000"/>
                <w:sz w:val="16"/>
                <w:szCs w:val="16"/>
              </w:rPr>
              <w:t xml:space="preserve"> qui ont été recrutés, qu’ils soient étatiques ou communautaires</w:t>
            </w:r>
            <w:r w:rsidR="00CA4CAA" w:rsidRPr="000D211C">
              <w:rPr>
                <w:rFonts w:asciiTheme="minorHAnsi" w:hAnsiTheme="minorHAnsi" w:cstheme="minorHAnsi"/>
                <w:color w:val="000000"/>
                <w:sz w:val="16"/>
                <w:szCs w:val="16"/>
              </w:rPr>
              <w:t xml:space="preserve">. Dans la grande majorité ils ne sont pas opérationnels, et certains n’ont même jamais fait une seule séance dans leur propre village, et ne sont jamais arrivés dans leurs villages cibles (cas des groupements : </w:t>
            </w:r>
            <w:proofErr w:type="spellStart"/>
            <w:r w:rsidR="00CA4CAA" w:rsidRPr="000D211C">
              <w:rPr>
                <w:rFonts w:asciiTheme="minorHAnsi" w:hAnsiTheme="minorHAnsi" w:cstheme="minorHAnsi"/>
                <w:color w:val="000000"/>
                <w:sz w:val="16"/>
                <w:szCs w:val="16"/>
              </w:rPr>
              <w:t>Bokutu</w:t>
            </w:r>
            <w:proofErr w:type="spellEnd"/>
            <w:r w:rsidR="00CA4CAA" w:rsidRPr="000D211C">
              <w:rPr>
                <w:rFonts w:asciiTheme="minorHAnsi" w:hAnsiTheme="minorHAnsi" w:cstheme="minorHAnsi"/>
                <w:color w:val="000000"/>
                <w:sz w:val="16"/>
                <w:szCs w:val="16"/>
              </w:rPr>
              <w:t>,</w:t>
            </w:r>
            <w:r w:rsidR="002411CA" w:rsidRPr="000D211C">
              <w:rPr>
                <w:rFonts w:asciiTheme="minorHAnsi" w:hAnsiTheme="minorHAnsi" w:cstheme="minorHAnsi"/>
                <w:color w:val="000000"/>
                <w:sz w:val="16"/>
                <w:szCs w:val="16"/>
              </w:rPr>
              <w:t xml:space="preserve"> </w:t>
            </w:r>
            <w:proofErr w:type="spellStart"/>
            <w:r w:rsidR="00CA4CAA" w:rsidRPr="000D211C">
              <w:rPr>
                <w:rFonts w:asciiTheme="minorHAnsi" w:hAnsiTheme="minorHAnsi" w:cstheme="minorHAnsi"/>
                <w:color w:val="000000"/>
                <w:sz w:val="16"/>
                <w:szCs w:val="16"/>
              </w:rPr>
              <w:t>Nseni</w:t>
            </w:r>
            <w:proofErr w:type="spellEnd"/>
            <w:r w:rsidR="00CA4CAA" w:rsidRPr="000D211C">
              <w:rPr>
                <w:rFonts w:asciiTheme="minorHAnsi" w:hAnsiTheme="minorHAnsi" w:cstheme="minorHAnsi"/>
                <w:color w:val="000000"/>
                <w:sz w:val="16"/>
                <w:szCs w:val="16"/>
              </w:rPr>
              <w:t xml:space="preserve">, </w:t>
            </w:r>
            <w:proofErr w:type="spellStart"/>
            <w:r w:rsidR="00CA4CAA" w:rsidRPr="000D211C">
              <w:rPr>
                <w:rFonts w:asciiTheme="minorHAnsi" w:hAnsiTheme="minorHAnsi" w:cstheme="minorHAnsi"/>
                <w:color w:val="000000"/>
                <w:sz w:val="16"/>
                <w:szCs w:val="16"/>
              </w:rPr>
              <w:t>Bobi</w:t>
            </w:r>
            <w:proofErr w:type="spellEnd"/>
            <w:r w:rsidR="00CA4CAA" w:rsidRPr="000D211C">
              <w:rPr>
                <w:rFonts w:asciiTheme="minorHAnsi" w:hAnsiTheme="minorHAnsi" w:cstheme="minorHAnsi"/>
                <w:color w:val="000000"/>
                <w:sz w:val="16"/>
                <w:szCs w:val="16"/>
              </w:rPr>
              <w:t xml:space="preserve">, </w:t>
            </w:r>
            <w:proofErr w:type="spellStart"/>
            <w:r w:rsidR="00CA4CAA" w:rsidRPr="000D211C">
              <w:rPr>
                <w:rFonts w:asciiTheme="minorHAnsi" w:hAnsiTheme="minorHAnsi" w:cstheme="minorHAnsi"/>
                <w:color w:val="000000"/>
                <w:sz w:val="16"/>
                <w:szCs w:val="16"/>
              </w:rPr>
              <w:t>Bagenza</w:t>
            </w:r>
            <w:proofErr w:type="spellEnd"/>
            <w:r w:rsidR="002411CA" w:rsidRPr="000D211C">
              <w:rPr>
                <w:rFonts w:asciiTheme="minorHAnsi" w:hAnsiTheme="minorHAnsi" w:cstheme="minorHAnsi"/>
                <w:color w:val="000000"/>
                <w:sz w:val="16"/>
                <w:szCs w:val="16"/>
              </w:rPr>
              <w:t xml:space="preserve">, </w:t>
            </w:r>
            <w:proofErr w:type="spellStart"/>
            <w:r w:rsidR="002411CA" w:rsidRPr="000D211C">
              <w:rPr>
                <w:rFonts w:asciiTheme="minorHAnsi" w:hAnsiTheme="minorHAnsi" w:cstheme="minorHAnsi"/>
                <w:color w:val="000000"/>
                <w:sz w:val="16"/>
                <w:szCs w:val="16"/>
              </w:rPr>
              <w:t>Gbele</w:t>
            </w:r>
            <w:proofErr w:type="spellEnd"/>
            <w:r w:rsidR="002411CA" w:rsidRPr="000D211C">
              <w:rPr>
                <w:rFonts w:asciiTheme="minorHAnsi" w:hAnsiTheme="minorHAnsi" w:cstheme="minorHAnsi"/>
                <w:color w:val="000000"/>
                <w:sz w:val="16"/>
                <w:szCs w:val="16"/>
              </w:rPr>
              <w:t xml:space="preserve">, </w:t>
            </w:r>
            <w:proofErr w:type="spellStart"/>
            <w:r w:rsidR="002411CA" w:rsidRPr="000D211C">
              <w:rPr>
                <w:rFonts w:asciiTheme="minorHAnsi" w:hAnsiTheme="minorHAnsi" w:cstheme="minorHAnsi"/>
                <w:color w:val="000000"/>
                <w:sz w:val="16"/>
                <w:szCs w:val="16"/>
              </w:rPr>
              <w:t>etc</w:t>
            </w:r>
            <w:proofErr w:type="spellEnd"/>
            <w:r w:rsidR="002411CA" w:rsidRPr="000D211C">
              <w:rPr>
                <w:rFonts w:asciiTheme="minorHAnsi" w:hAnsiTheme="minorHAnsi" w:cstheme="minorHAnsi"/>
                <w:color w:val="000000"/>
                <w:sz w:val="16"/>
                <w:szCs w:val="16"/>
              </w:rPr>
              <w:t>)</w:t>
            </w:r>
            <w:r w:rsidR="00CA4CAA" w:rsidRPr="000D211C">
              <w:rPr>
                <w:rFonts w:asciiTheme="minorHAnsi" w:hAnsiTheme="minorHAnsi" w:cstheme="minorHAnsi"/>
                <w:color w:val="000000"/>
                <w:sz w:val="16"/>
                <w:szCs w:val="16"/>
              </w:rPr>
              <w:t xml:space="preserve"> .</w:t>
            </w:r>
          </w:p>
          <w:p w14:paraId="1EBE2E5E" w14:textId="77777777" w:rsidR="00072BC5" w:rsidRPr="000D211C" w:rsidRDefault="00072BC5" w:rsidP="00E4553C">
            <w:pPr>
              <w:rPr>
                <w:rFonts w:asciiTheme="minorHAnsi" w:hAnsiTheme="minorHAnsi" w:cstheme="minorHAnsi"/>
                <w:color w:val="000000"/>
                <w:sz w:val="16"/>
                <w:szCs w:val="16"/>
              </w:rPr>
            </w:pPr>
          </w:p>
          <w:p w14:paraId="40788172" w14:textId="14AD62B9" w:rsidR="00485262" w:rsidRPr="000D211C" w:rsidRDefault="00072BC5" w:rsidP="00E4553C">
            <w:pPr>
              <w:rPr>
                <w:rFonts w:asciiTheme="minorHAnsi" w:hAnsiTheme="minorHAnsi" w:cstheme="minorHAnsi"/>
                <w:color w:val="000000"/>
                <w:sz w:val="16"/>
                <w:szCs w:val="16"/>
              </w:rPr>
            </w:pPr>
            <w:r w:rsidRPr="000D211C">
              <w:rPr>
                <w:rFonts w:asciiTheme="minorHAnsi" w:hAnsiTheme="minorHAnsi" w:cstheme="minorHAnsi"/>
                <w:b/>
                <w:bCs/>
                <w:color w:val="000000"/>
                <w:sz w:val="16"/>
                <w:szCs w:val="16"/>
              </w:rPr>
              <w:t>Point 4/</w:t>
            </w:r>
            <w:r w:rsidRPr="000D211C">
              <w:rPr>
                <w:rFonts w:asciiTheme="minorHAnsi" w:hAnsiTheme="minorHAnsi" w:cstheme="minorHAnsi"/>
                <w:color w:val="000000"/>
                <w:sz w:val="16"/>
                <w:szCs w:val="16"/>
              </w:rPr>
              <w:t xml:space="preserve"> </w:t>
            </w:r>
            <w:r w:rsidR="005373CC" w:rsidRPr="000D211C">
              <w:rPr>
                <w:rFonts w:asciiTheme="minorHAnsi" w:hAnsiTheme="minorHAnsi" w:cstheme="minorHAnsi"/>
                <w:color w:val="000000"/>
                <w:sz w:val="16"/>
                <w:szCs w:val="16"/>
              </w:rPr>
              <w:t>Le CEP est l’élément du programme qui a le plus de chance de montrer un impact en 2022, malgré les insuffisances de graine</w:t>
            </w:r>
            <w:r w:rsidR="000D211C" w:rsidRPr="000D211C">
              <w:rPr>
                <w:rFonts w:asciiTheme="minorHAnsi" w:hAnsiTheme="minorHAnsi" w:cstheme="minorHAnsi"/>
                <w:color w:val="000000"/>
                <w:sz w:val="16"/>
                <w:szCs w:val="16"/>
              </w:rPr>
              <w:t>s, le retard,</w:t>
            </w:r>
            <w:r w:rsidR="005373CC" w:rsidRPr="000D211C">
              <w:rPr>
                <w:rFonts w:asciiTheme="minorHAnsi" w:hAnsiTheme="minorHAnsi" w:cstheme="minorHAnsi"/>
                <w:color w:val="000000"/>
                <w:sz w:val="16"/>
                <w:szCs w:val="16"/>
              </w:rPr>
              <w:t xml:space="preserve"> et le manque de description de concept. </w:t>
            </w:r>
            <w:r w:rsidR="003120CD" w:rsidRPr="000D211C">
              <w:rPr>
                <w:rFonts w:asciiTheme="minorHAnsi" w:hAnsiTheme="minorHAnsi" w:cstheme="minorHAnsi"/>
                <w:color w:val="000000"/>
                <w:sz w:val="16"/>
                <w:szCs w:val="16"/>
              </w:rPr>
              <w:t>Les graines des espèces fertilisantes des CEP vont être récoltées début 2022. Suite à cette récolte, on pourra observer combien de membre</w:t>
            </w:r>
            <w:r w:rsidR="00E4553C">
              <w:rPr>
                <w:rFonts w:asciiTheme="minorHAnsi" w:hAnsiTheme="minorHAnsi" w:cstheme="minorHAnsi"/>
                <w:color w:val="000000"/>
                <w:sz w:val="16"/>
                <w:szCs w:val="16"/>
              </w:rPr>
              <w:t>s</w:t>
            </w:r>
            <w:r w:rsidR="003120CD" w:rsidRPr="000D211C">
              <w:rPr>
                <w:rFonts w:asciiTheme="minorHAnsi" w:hAnsiTheme="minorHAnsi" w:cstheme="minorHAnsi"/>
                <w:color w:val="000000"/>
                <w:sz w:val="16"/>
                <w:szCs w:val="16"/>
              </w:rPr>
              <w:t xml:space="preserve"> réplique</w:t>
            </w:r>
            <w:r w:rsidR="000D211C" w:rsidRPr="000D211C">
              <w:rPr>
                <w:rFonts w:asciiTheme="minorHAnsi" w:hAnsiTheme="minorHAnsi" w:cstheme="minorHAnsi"/>
                <w:color w:val="000000"/>
                <w:sz w:val="16"/>
                <w:szCs w:val="16"/>
              </w:rPr>
              <w:t>nt</w:t>
            </w:r>
            <w:r w:rsidR="003120CD" w:rsidRPr="000D211C">
              <w:rPr>
                <w:rFonts w:asciiTheme="minorHAnsi" w:hAnsiTheme="minorHAnsi" w:cstheme="minorHAnsi"/>
                <w:color w:val="000000"/>
                <w:sz w:val="16"/>
                <w:szCs w:val="16"/>
              </w:rPr>
              <w:t xml:space="preserve"> le concept dans leur champ personnel. On pour</w:t>
            </w:r>
            <w:r w:rsidR="000D211C" w:rsidRPr="000D211C">
              <w:rPr>
                <w:rFonts w:asciiTheme="minorHAnsi" w:hAnsiTheme="minorHAnsi" w:cstheme="minorHAnsi"/>
                <w:color w:val="000000"/>
                <w:sz w:val="16"/>
                <w:szCs w:val="16"/>
              </w:rPr>
              <w:t>ra</w:t>
            </w:r>
            <w:r w:rsidR="003120CD" w:rsidRPr="000D211C">
              <w:rPr>
                <w:rFonts w:asciiTheme="minorHAnsi" w:hAnsiTheme="minorHAnsi" w:cstheme="minorHAnsi"/>
                <w:color w:val="000000"/>
                <w:sz w:val="16"/>
                <w:szCs w:val="16"/>
              </w:rPr>
              <w:t xml:space="preserve"> aussi suivre l’intérêt porté par la population sur ces récoltes. C’est à la 3</w:t>
            </w:r>
            <w:r w:rsidR="003120CD" w:rsidRPr="000D211C">
              <w:rPr>
                <w:rFonts w:asciiTheme="minorHAnsi" w:hAnsiTheme="minorHAnsi" w:cstheme="minorHAnsi"/>
                <w:color w:val="000000"/>
                <w:sz w:val="16"/>
                <w:szCs w:val="16"/>
                <w:vertAlign w:val="superscript"/>
              </w:rPr>
              <w:t>ème</w:t>
            </w:r>
            <w:r w:rsidR="003120CD" w:rsidRPr="000D211C">
              <w:rPr>
                <w:rFonts w:asciiTheme="minorHAnsi" w:hAnsiTheme="minorHAnsi" w:cstheme="minorHAnsi"/>
                <w:color w:val="000000"/>
                <w:sz w:val="16"/>
                <w:szCs w:val="16"/>
              </w:rPr>
              <w:t xml:space="preserve"> rotation de récolte </w:t>
            </w:r>
            <w:r w:rsidR="000D211C" w:rsidRPr="000D211C">
              <w:rPr>
                <w:rFonts w:asciiTheme="minorHAnsi" w:hAnsiTheme="minorHAnsi" w:cstheme="minorHAnsi"/>
                <w:color w:val="000000"/>
                <w:sz w:val="16"/>
                <w:szCs w:val="16"/>
              </w:rPr>
              <w:t>qu’on verra si la population adhère de manière étendue à ce concept puisque les graines seront en principe en grande quantité.</w:t>
            </w:r>
          </w:p>
          <w:p w14:paraId="420CF3AF" w14:textId="77777777" w:rsidR="00856A32" w:rsidRPr="000D211C" w:rsidRDefault="00856A32" w:rsidP="00E4553C">
            <w:pPr>
              <w:rPr>
                <w:rFonts w:asciiTheme="minorHAnsi" w:hAnsiTheme="minorHAnsi" w:cstheme="minorHAnsi"/>
                <w:color w:val="000000"/>
                <w:sz w:val="16"/>
                <w:szCs w:val="16"/>
              </w:rPr>
            </w:pPr>
          </w:p>
          <w:p w14:paraId="24C0CB42" w14:textId="55B60999" w:rsidR="00856A32" w:rsidRPr="000D211C" w:rsidRDefault="00072BC5" w:rsidP="00E4553C">
            <w:pPr>
              <w:rPr>
                <w:rFonts w:asciiTheme="minorHAnsi" w:hAnsiTheme="minorHAnsi" w:cstheme="minorHAnsi"/>
                <w:b/>
                <w:bCs/>
                <w:color w:val="000000"/>
                <w:sz w:val="16"/>
                <w:szCs w:val="16"/>
              </w:rPr>
            </w:pPr>
            <w:r w:rsidRPr="000D211C">
              <w:rPr>
                <w:rFonts w:asciiTheme="minorHAnsi" w:hAnsiTheme="minorHAnsi" w:cstheme="minorHAnsi"/>
                <w:b/>
                <w:bCs/>
                <w:color w:val="000000"/>
                <w:sz w:val="16"/>
                <w:szCs w:val="16"/>
              </w:rPr>
              <w:t>Point 5/</w:t>
            </w:r>
            <w:r w:rsidRPr="000D211C">
              <w:rPr>
                <w:rFonts w:asciiTheme="minorHAnsi" w:hAnsiTheme="minorHAnsi" w:cstheme="minorHAnsi"/>
                <w:color w:val="000000"/>
                <w:sz w:val="16"/>
                <w:szCs w:val="16"/>
              </w:rPr>
              <w:t xml:space="preserve"> Les service</w:t>
            </w:r>
            <w:r w:rsidR="000D211C" w:rsidRPr="000D211C">
              <w:rPr>
                <w:rFonts w:asciiTheme="minorHAnsi" w:hAnsiTheme="minorHAnsi" w:cstheme="minorHAnsi"/>
                <w:color w:val="000000"/>
                <w:sz w:val="16"/>
                <w:szCs w:val="16"/>
              </w:rPr>
              <w:t>s</w:t>
            </w:r>
            <w:r w:rsidRPr="000D211C">
              <w:rPr>
                <w:rFonts w:asciiTheme="minorHAnsi" w:hAnsiTheme="minorHAnsi" w:cstheme="minorHAnsi"/>
                <w:color w:val="000000"/>
                <w:sz w:val="16"/>
                <w:szCs w:val="16"/>
              </w:rPr>
              <w:t xml:space="preserve"> de l’</w:t>
            </w:r>
            <w:r w:rsidR="00856A32" w:rsidRPr="000D211C">
              <w:rPr>
                <w:rFonts w:asciiTheme="minorHAnsi" w:hAnsiTheme="minorHAnsi" w:cstheme="minorHAnsi"/>
                <w:color w:val="000000"/>
                <w:sz w:val="16"/>
                <w:szCs w:val="16"/>
              </w:rPr>
              <w:t>État</w:t>
            </w:r>
            <w:r w:rsidRPr="000D211C">
              <w:rPr>
                <w:rFonts w:asciiTheme="minorHAnsi" w:hAnsiTheme="minorHAnsi" w:cstheme="minorHAnsi"/>
                <w:color w:val="000000"/>
                <w:sz w:val="16"/>
                <w:szCs w:val="16"/>
              </w:rPr>
              <w:t xml:space="preserve"> </w:t>
            </w:r>
            <w:r w:rsidR="000D211C">
              <w:rPr>
                <w:rFonts w:asciiTheme="minorHAnsi" w:hAnsiTheme="minorHAnsi" w:cstheme="minorHAnsi"/>
                <w:color w:val="000000"/>
                <w:sz w:val="16"/>
                <w:szCs w:val="16"/>
              </w:rPr>
              <w:t xml:space="preserve">(IPA et IPDR en particulier) </w:t>
            </w:r>
            <w:r w:rsidRPr="000D211C">
              <w:rPr>
                <w:rFonts w:asciiTheme="minorHAnsi" w:hAnsiTheme="minorHAnsi" w:cstheme="minorHAnsi"/>
                <w:color w:val="000000"/>
                <w:sz w:val="16"/>
                <w:szCs w:val="16"/>
              </w:rPr>
              <w:t xml:space="preserve">sont déployés dans les activités, mais ils sont démobilisés à cause du retard de leur primes suite aux difficultés de réalisation des </w:t>
            </w:r>
            <w:proofErr w:type="spellStart"/>
            <w:r w:rsidRPr="000D211C">
              <w:rPr>
                <w:rFonts w:asciiTheme="minorHAnsi" w:hAnsiTheme="minorHAnsi" w:cstheme="minorHAnsi"/>
                <w:color w:val="000000"/>
                <w:sz w:val="16"/>
                <w:szCs w:val="16"/>
              </w:rPr>
              <w:t>CdS</w:t>
            </w:r>
            <w:proofErr w:type="spellEnd"/>
            <w:r w:rsidR="000D211C" w:rsidRPr="000D211C">
              <w:rPr>
                <w:rFonts w:asciiTheme="minorHAnsi" w:hAnsiTheme="minorHAnsi" w:cstheme="minorHAnsi"/>
                <w:color w:val="000000"/>
                <w:sz w:val="16"/>
                <w:szCs w:val="16"/>
              </w:rPr>
              <w:t>, et plusieurs sont découragé</w:t>
            </w:r>
            <w:r w:rsidR="00E4553C">
              <w:rPr>
                <w:rFonts w:asciiTheme="minorHAnsi" w:hAnsiTheme="minorHAnsi" w:cstheme="minorHAnsi"/>
                <w:color w:val="000000"/>
                <w:sz w:val="16"/>
                <w:szCs w:val="16"/>
              </w:rPr>
              <w:t>s</w:t>
            </w:r>
            <w:r w:rsidR="000D211C" w:rsidRPr="000D211C">
              <w:rPr>
                <w:rFonts w:asciiTheme="minorHAnsi" w:hAnsiTheme="minorHAnsi" w:cstheme="minorHAnsi"/>
                <w:color w:val="000000"/>
                <w:sz w:val="16"/>
                <w:szCs w:val="16"/>
              </w:rPr>
              <w:t xml:space="preserve"> de faire leur tâche avec les moyens de transports proposés (vélo) car les distances sont énormes et parfois les affectations n’ont pas de logiques (exemple l’animateur IPA de </w:t>
            </w:r>
            <w:proofErr w:type="spellStart"/>
            <w:r w:rsidR="000D211C" w:rsidRPr="000D211C">
              <w:rPr>
                <w:rFonts w:asciiTheme="minorHAnsi" w:hAnsiTheme="minorHAnsi" w:cstheme="minorHAnsi"/>
                <w:color w:val="000000"/>
                <w:sz w:val="16"/>
                <w:szCs w:val="16"/>
              </w:rPr>
              <w:t>Binga</w:t>
            </w:r>
            <w:proofErr w:type="spellEnd"/>
            <w:r w:rsidR="000D211C" w:rsidRPr="000D211C">
              <w:rPr>
                <w:rFonts w:asciiTheme="minorHAnsi" w:hAnsiTheme="minorHAnsi" w:cstheme="minorHAnsi"/>
                <w:color w:val="000000"/>
                <w:sz w:val="16"/>
                <w:szCs w:val="16"/>
              </w:rPr>
              <w:t xml:space="preserve"> couvre des groupements qui ne sont pas voisins et qui s’étalent sur une distance de plus de 140 km, un autre doit faire un groupement à l’Ouest de Lisala, et un autre à l’Est, les deux étant </w:t>
            </w:r>
            <w:r w:rsidR="000D211C" w:rsidRPr="000D211C">
              <w:rPr>
                <w:rFonts w:asciiTheme="minorHAnsi" w:hAnsiTheme="minorHAnsi" w:cstheme="minorHAnsi"/>
                <w:color w:val="000000"/>
                <w:sz w:val="16"/>
                <w:szCs w:val="16"/>
              </w:rPr>
              <w:lastRenderedPageBreak/>
              <w:t>espacés de 123 km minimum)</w:t>
            </w:r>
            <w:r w:rsidR="00856A32" w:rsidRPr="000D211C">
              <w:rPr>
                <w:rFonts w:asciiTheme="minorHAnsi" w:hAnsiTheme="minorHAnsi" w:cstheme="minorHAnsi"/>
                <w:color w:val="000000"/>
                <w:sz w:val="16"/>
                <w:szCs w:val="16"/>
              </w:rPr>
              <w:t xml:space="preserve">. Les agents de la CPEDD avaient été suspendus pendant plus de 3 mois à cause d’une note circulaire du </w:t>
            </w:r>
            <w:r w:rsidR="00EF5B93" w:rsidRPr="000D211C">
              <w:rPr>
                <w:rFonts w:asciiTheme="minorHAnsi" w:hAnsiTheme="minorHAnsi" w:cstheme="minorHAnsi"/>
                <w:color w:val="000000"/>
                <w:sz w:val="16"/>
                <w:szCs w:val="16"/>
              </w:rPr>
              <w:t>Mini Pro</w:t>
            </w:r>
            <w:r w:rsidR="00856A32" w:rsidRPr="000D211C">
              <w:rPr>
                <w:rFonts w:asciiTheme="minorHAnsi" w:hAnsiTheme="minorHAnsi" w:cstheme="minorHAnsi"/>
                <w:color w:val="000000"/>
                <w:sz w:val="16"/>
                <w:szCs w:val="16"/>
              </w:rPr>
              <w:t xml:space="preserve"> de l’Environnement</w:t>
            </w:r>
            <w:r w:rsidR="000D211C" w:rsidRPr="000D211C">
              <w:rPr>
                <w:rFonts w:asciiTheme="minorHAnsi" w:hAnsiTheme="minorHAnsi" w:cstheme="minorHAnsi"/>
                <w:color w:val="000000"/>
                <w:sz w:val="16"/>
                <w:szCs w:val="16"/>
              </w:rPr>
              <w:t xml:space="preserve"> (ils ont repris en Décembre, mais les activités n’avancent pas</w:t>
            </w:r>
            <w:r w:rsidR="000D211C">
              <w:rPr>
                <w:rFonts w:asciiTheme="minorHAnsi" w:hAnsiTheme="minorHAnsi" w:cstheme="minorHAnsi"/>
                <w:color w:val="000000"/>
                <w:sz w:val="16"/>
                <w:szCs w:val="16"/>
              </w:rPr>
              <w:t xml:space="preserve"> encore</w:t>
            </w:r>
            <w:r w:rsidR="000D211C" w:rsidRPr="000D211C">
              <w:rPr>
                <w:rFonts w:asciiTheme="minorHAnsi" w:hAnsiTheme="minorHAnsi" w:cstheme="minorHAnsi"/>
                <w:color w:val="000000"/>
                <w:sz w:val="16"/>
                <w:szCs w:val="16"/>
              </w:rPr>
              <w:t>)</w:t>
            </w:r>
            <w:r w:rsidR="000D211C">
              <w:rPr>
                <w:rFonts w:asciiTheme="minorHAnsi" w:hAnsiTheme="minorHAnsi" w:cstheme="minorHAnsi"/>
                <w:color w:val="000000"/>
                <w:sz w:val="16"/>
                <w:szCs w:val="16"/>
              </w:rPr>
              <w:t>. Selon l’autorité provinciale de l’agriculture, il faudrait augmenter le nombre d’animateurs étatiques).</w:t>
            </w:r>
          </w:p>
          <w:p w14:paraId="752ED876" w14:textId="77777777" w:rsidR="00856A32" w:rsidRPr="000D211C" w:rsidRDefault="00856A32" w:rsidP="00E4553C">
            <w:pPr>
              <w:rPr>
                <w:rFonts w:asciiTheme="minorHAnsi" w:hAnsiTheme="minorHAnsi" w:cstheme="minorHAnsi"/>
                <w:b/>
                <w:bCs/>
                <w:color w:val="000000"/>
                <w:sz w:val="16"/>
                <w:szCs w:val="16"/>
              </w:rPr>
            </w:pPr>
          </w:p>
          <w:p w14:paraId="2B17BD19" w14:textId="7608AE47" w:rsidR="00856A32" w:rsidRPr="000D211C" w:rsidRDefault="00856A32" w:rsidP="00E4553C">
            <w:pPr>
              <w:rPr>
                <w:rFonts w:asciiTheme="minorHAnsi" w:hAnsiTheme="minorHAnsi" w:cstheme="minorHAnsi"/>
                <w:color w:val="000000"/>
                <w:sz w:val="16"/>
                <w:szCs w:val="16"/>
              </w:rPr>
            </w:pPr>
            <w:r w:rsidRPr="000D211C">
              <w:rPr>
                <w:rFonts w:asciiTheme="minorHAnsi" w:hAnsiTheme="minorHAnsi" w:cstheme="minorHAnsi"/>
                <w:b/>
                <w:bCs/>
                <w:color w:val="000000"/>
                <w:sz w:val="16"/>
                <w:szCs w:val="16"/>
              </w:rPr>
              <w:t>Point 6/</w:t>
            </w:r>
            <w:r w:rsidRPr="000D211C">
              <w:rPr>
                <w:rFonts w:asciiTheme="minorHAnsi" w:hAnsiTheme="minorHAnsi" w:cstheme="minorHAnsi"/>
                <w:color w:val="000000"/>
                <w:sz w:val="16"/>
                <w:szCs w:val="16"/>
              </w:rPr>
              <w:t xml:space="preserve"> Les CLD et les CARG de secteur existent, mais leur dynamique est très faible, et les renforcements de capacité dont ils ont bénéficié également. Ils n’ont pas de moyens pour se réunir entre membres, </w:t>
            </w:r>
            <w:r w:rsidR="003F05CB">
              <w:rPr>
                <w:rFonts w:asciiTheme="minorHAnsi" w:hAnsiTheme="minorHAnsi" w:cstheme="minorHAnsi"/>
                <w:color w:val="000000"/>
                <w:sz w:val="16"/>
                <w:szCs w:val="16"/>
              </w:rPr>
              <w:t>ou pour mener des actions de développement. Les CLD documentent un minimum leur réunion (mais pas tous), et les CARG n’ont pas de moyens pour faire le suivi des informations qui leurs sont rapportées par les CLD</w:t>
            </w:r>
            <w:r w:rsidR="00F665E8">
              <w:rPr>
                <w:rFonts w:asciiTheme="minorHAnsi" w:hAnsiTheme="minorHAnsi" w:cstheme="minorHAnsi"/>
                <w:color w:val="000000"/>
                <w:sz w:val="16"/>
                <w:szCs w:val="16"/>
              </w:rPr>
              <w:t xml:space="preserve"> ou d’autres acteurs)</w:t>
            </w:r>
            <w:r w:rsidR="003F05CB">
              <w:rPr>
                <w:rFonts w:asciiTheme="minorHAnsi" w:hAnsiTheme="minorHAnsi" w:cstheme="minorHAnsi"/>
                <w:color w:val="000000"/>
                <w:sz w:val="16"/>
                <w:szCs w:val="16"/>
              </w:rPr>
              <w:t xml:space="preserve"> </w:t>
            </w:r>
          </w:p>
          <w:p w14:paraId="131C6478" w14:textId="48BE3854" w:rsidR="00072BC5" w:rsidRPr="000D211C" w:rsidRDefault="00072BC5" w:rsidP="00E4553C">
            <w:pPr>
              <w:rPr>
                <w:rFonts w:asciiTheme="minorHAnsi" w:hAnsiTheme="minorHAnsi" w:cstheme="minorHAnsi"/>
                <w:color w:val="000000"/>
                <w:sz w:val="16"/>
                <w:szCs w:val="16"/>
              </w:rPr>
            </w:pPr>
          </w:p>
        </w:tc>
      </w:tr>
      <w:tr w:rsidR="00485262" w:rsidRPr="00485262" w14:paraId="7A465C63" w14:textId="77777777" w:rsidTr="00385BFF">
        <w:trPr>
          <w:trHeight w:val="960"/>
        </w:trPr>
        <w:tc>
          <w:tcPr>
            <w:tcW w:w="2140" w:type="dxa"/>
            <w:vMerge/>
            <w:tcBorders>
              <w:top w:val="nil"/>
              <w:left w:val="single" w:sz="4" w:space="0" w:color="auto"/>
              <w:bottom w:val="single" w:sz="4" w:space="0" w:color="auto"/>
              <w:right w:val="single" w:sz="4" w:space="0" w:color="auto"/>
            </w:tcBorders>
            <w:vAlign w:val="center"/>
            <w:hideMark/>
          </w:tcPr>
          <w:p w14:paraId="192A9A3C" w14:textId="77777777" w:rsidR="00485262" w:rsidRPr="00485262" w:rsidRDefault="00485262" w:rsidP="00485262">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126BBA21" w14:textId="554E7CB0" w:rsidR="00485262" w:rsidRPr="00F665E8" w:rsidRDefault="00485262" w:rsidP="00485262">
            <w:pPr>
              <w:rPr>
                <w:rFonts w:asciiTheme="minorHAnsi" w:hAnsiTheme="minorHAnsi" w:cstheme="minorHAnsi"/>
                <w:color w:val="000000"/>
                <w:sz w:val="16"/>
                <w:szCs w:val="16"/>
              </w:rPr>
            </w:pPr>
            <w:r w:rsidRPr="00F665E8">
              <w:rPr>
                <w:rFonts w:asciiTheme="minorHAnsi" w:hAnsiTheme="minorHAnsi" w:cstheme="minorHAnsi"/>
                <w:color w:val="000000"/>
                <w:sz w:val="16"/>
                <w:szCs w:val="16"/>
              </w:rPr>
              <w:t xml:space="preserve">Dans quelle mesure les changements au niveau de l'impact sont-ils identifiables et mesurables, et attribuables </w:t>
            </w:r>
            <w:r w:rsidR="00EF5B93" w:rsidRPr="00F665E8">
              <w:rPr>
                <w:rFonts w:asciiTheme="minorHAnsi" w:hAnsiTheme="minorHAnsi" w:cstheme="minorHAnsi"/>
                <w:color w:val="000000"/>
                <w:sz w:val="16"/>
                <w:szCs w:val="16"/>
              </w:rPr>
              <w:t>à</w:t>
            </w:r>
            <w:r w:rsidRPr="00F665E8">
              <w:rPr>
                <w:rFonts w:asciiTheme="minorHAnsi" w:hAnsiTheme="minorHAnsi" w:cstheme="minorHAnsi"/>
                <w:color w:val="000000"/>
                <w:sz w:val="16"/>
                <w:szCs w:val="16"/>
              </w:rPr>
              <w:t>̀ l'intervention ?</w:t>
            </w:r>
          </w:p>
        </w:tc>
        <w:tc>
          <w:tcPr>
            <w:tcW w:w="3384" w:type="dxa"/>
            <w:tcBorders>
              <w:top w:val="nil"/>
              <w:left w:val="nil"/>
              <w:bottom w:val="single" w:sz="4" w:space="0" w:color="auto"/>
              <w:right w:val="single" w:sz="4" w:space="0" w:color="auto"/>
            </w:tcBorders>
            <w:shd w:val="clear" w:color="auto" w:fill="auto"/>
            <w:vAlign w:val="center"/>
            <w:hideMark/>
          </w:tcPr>
          <w:p w14:paraId="49D03EA8" w14:textId="58E943EC" w:rsidR="00485262" w:rsidRPr="00F665E8" w:rsidRDefault="00485262" w:rsidP="00E4553C">
            <w:pPr>
              <w:rPr>
                <w:rFonts w:asciiTheme="minorHAnsi" w:hAnsiTheme="minorHAnsi" w:cstheme="minorHAnsi"/>
                <w:sz w:val="16"/>
                <w:szCs w:val="16"/>
              </w:rPr>
            </w:pPr>
            <w:r w:rsidRPr="00F665E8">
              <w:rPr>
                <w:rFonts w:asciiTheme="minorHAnsi" w:hAnsiTheme="minorHAnsi" w:cstheme="minorHAnsi"/>
                <w:sz w:val="16"/>
                <w:szCs w:val="16"/>
              </w:rPr>
              <w:t> </w:t>
            </w:r>
            <w:r w:rsidR="00B42E91" w:rsidRPr="00F665E8">
              <w:rPr>
                <w:rFonts w:asciiTheme="minorHAnsi" w:hAnsiTheme="minorHAnsi" w:cstheme="minorHAnsi"/>
                <w:sz w:val="16"/>
                <w:szCs w:val="16"/>
              </w:rPr>
              <w:t>Il n’existe pas d’outil de suivi</w:t>
            </w:r>
            <w:r w:rsidR="00F665E8" w:rsidRPr="00F665E8">
              <w:rPr>
                <w:rFonts w:asciiTheme="minorHAnsi" w:hAnsiTheme="minorHAnsi" w:cstheme="minorHAnsi"/>
                <w:sz w:val="16"/>
                <w:szCs w:val="16"/>
              </w:rPr>
              <w:t>-</w:t>
            </w:r>
            <w:r w:rsidR="00B42E91" w:rsidRPr="00F665E8">
              <w:rPr>
                <w:rFonts w:asciiTheme="minorHAnsi" w:hAnsiTheme="minorHAnsi" w:cstheme="minorHAnsi"/>
                <w:sz w:val="16"/>
                <w:szCs w:val="16"/>
              </w:rPr>
              <w:t xml:space="preserve">évaluation pour documenter les impacts, si bien qu’il est impossible de définir le cadre de documentation des impacts. </w:t>
            </w:r>
          </w:p>
        </w:tc>
        <w:tc>
          <w:tcPr>
            <w:tcW w:w="1701" w:type="dxa"/>
            <w:tcBorders>
              <w:top w:val="nil"/>
              <w:left w:val="nil"/>
              <w:bottom w:val="single" w:sz="4" w:space="0" w:color="auto"/>
              <w:right w:val="single" w:sz="4" w:space="0" w:color="auto"/>
            </w:tcBorders>
            <w:shd w:val="clear" w:color="auto" w:fill="auto"/>
            <w:vAlign w:val="center"/>
            <w:hideMark/>
          </w:tcPr>
          <w:p w14:paraId="5500957C" w14:textId="39334F5B" w:rsidR="00485262" w:rsidRPr="00F665E8" w:rsidRDefault="00F665E8" w:rsidP="00E4553C">
            <w:pPr>
              <w:rPr>
                <w:rFonts w:asciiTheme="minorHAnsi" w:hAnsiTheme="minorHAnsi" w:cstheme="minorHAnsi"/>
                <w:sz w:val="16"/>
                <w:szCs w:val="16"/>
              </w:rPr>
            </w:pPr>
            <w:r>
              <w:rPr>
                <w:rFonts w:ascii="Calibri" w:hAnsi="Calibri"/>
                <w:color w:val="000000"/>
                <w:sz w:val="16"/>
                <w:szCs w:val="16"/>
              </w:rPr>
              <w:t xml:space="preserve">Échange </w:t>
            </w:r>
            <w:r w:rsidRPr="00F665E8">
              <w:rPr>
                <w:rFonts w:asciiTheme="minorHAnsi" w:hAnsiTheme="minorHAnsi" w:cstheme="minorHAnsi"/>
                <w:sz w:val="16"/>
                <w:szCs w:val="16"/>
              </w:rPr>
              <w:t>avec l’équipe d’intervention, et constat lors des visites</w:t>
            </w:r>
          </w:p>
        </w:tc>
        <w:tc>
          <w:tcPr>
            <w:tcW w:w="4695" w:type="dxa"/>
            <w:tcBorders>
              <w:top w:val="nil"/>
              <w:left w:val="nil"/>
              <w:bottom w:val="single" w:sz="4" w:space="0" w:color="auto"/>
              <w:right w:val="single" w:sz="4" w:space="0" w:color="auto"/>
            </w:tcBorders>
            <w:shd w:val="clear" w:color="auto" w:fill="auto"/>
            <w:vAlign w:val="center"/>
            <w:hideMark/>
          </w:tcPr>
          <w:p w14:paraId="1273A9D0" w14:textId="3618AF5F" w:rsidR="00485262" w:rsidRPr="00F665E8" w:rsidRDefault="00B42E91" w:rsidP="00E4553C">
            <w:pPr>
              <w:rPr>
                <w:rFonts w:asciiTheme="minorHAnsi" w:hAnsiTheme="minorHAnsi" w:cstheme="minorHAnsi"/>
                <w:color w:val="000000"/>
                <w:sz w:val="16"/>
                <w:szCs w:val="16"/>
              </w:rPr>
            </w:pPr>
            <w:r w:rsidRPr="00F665E8">
              <w:rPr>
                <w:rFonts w:asciiTheme="minorHAnsi" w:hAnsiTheme="minorHAnsi" w:cstheme="minorHAnsi"/>
                <w:color w:val="000000"/>
                <w:sz w:val="16"/>
                <w:szCs w:val="16"/>
              </w:rPr>
              <w:t>L’outil de suivi-évaluation doit être une priorité</w:t>
            </w:r>
            <w:r w:rsidR="00485262" w:rsidRPr="00F665E8">
              <w:rPr>
                <w:rFonts w:asciiTheme="minorHAnsi" w:hAnsiTheme="minorHAnsi" w:cstheme="minorHAnsi"/>
                <w:color w:val="000000"/>
                <w:sz w:val="16"/>
                <w:szCs w:val="16"/>
              </w:rPr>
              <w:t> </w:t>
            </w:r>
          </w:p>
        </w:tc>
      </w:tr>
      <w:tr w:rsidR="00485262" w:rsidRPr="00485262" w14:paraId="506EE6FE" w14:textId="77777777" w:rsidTr="00385BFF">
        <w:trPr>
          <w:trHeight w:val="411"/>
        </w:trPr>
        <w:tc>
          <w:tcPr>
            <w:tcW w:w="2140" w:type="dxa"/>
            <w:vMerge/>
            <w:tcBorders>
              <w:top w:val="nil"/>
              <w:left w:val="single" w:sz="4" w:space="0" w:color="auto"/>
              <w:bottom w:val="single" w:sz="4" w:space="0" w:color="auto"/>
              <w:right w:val="single" w:sz="4" w:space="0" w:color="auto"/>
            </w:tcBorders>
            <w:vAlign w:val="center"/>
            <w:hideMark/>
          </w:tcPr>
          <w:p w14:paraId="78533B45" w14:textId="77777777" w:rsidR="00485262" w:rsidRPr="00485262" w:rsidRDefault="00485262" w:rsidP="00485262">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2C15C944" w14:textId="7F0DB698" w:rsidR="00485262" w:rsidRPr="00485262" w:rsidRDefault="00485262" w:rsidP="00485262">
            <w:pPr>
              <w:rPr>
                <w:rFonts w:ascii="Calibri" w:hAnsi="Calibri"/>
                <w:color w:val="000000"/>
                <w:sz w:val="16"/>
                <w:szCs w:val="16"/>
              </w:rPr>
            </w:pPr>
            <w:r w:rsidRPr="00485262">
              <w:rPr>
                <w:rFonts w:ascii="Calibri" w:hAnsi="Calibri"/>
                <w:color w:val="000000"/>
                <w:sz w:val="16"/>
                <w:szCs w:val="16"/>
              </w:rPr>
              <w:t>Quels sont</w:t>
            </w:r>
            <w:r w:rsidR="00F665E8">
              <w:rPr>
                <w:rFonts w:ascii="Calibri" w:hAnsi="Calibri"/>
                <w:color w:val="000000"/>
                <w:sz w:val="16"/>
                <w:szCs w:val="16"/>
              </w:rPr>
              <w:t xml:space="preserve"> </w:t>
            </w:r>
            <w:r w:rsidRPr="00485262">
              <w:rPr>
                <w:rFonts w:ascii="Calibri" w:hAnsi="Calibri"/>
                <w:color w:val="000000"/>
                <w:sz w:val="16"/>
                <w:szCs w:val="16"/>
              </w:rPr>
              <w:t xml:space="preserve">les effets de l'intervention pour les </w:t>
            </w:r>
            <w:r w:rsidR="00E8001A" w:rsidRPr="00485262">
              <w:rPr>
                <w:rFonts w:ascii="Calibri" w:hAnsi="Calibri"/>
                <w:color w:val="000000"/>
                <w:sz w:val="16"/>
                <w:szCs w:val="16"/>
              </w:rPr>
              <w:t>bénéficiaires</w:t>
            </w:r>
            <w:r w:rsidRPr="00485262">
              <w:rPr>
                <w:rFonts w:ascii="Calibri" w:hAnsi="Calibri"/>
                <w:color w:val="000000"/>
                <w:sz w:val="16"/>
                <w:szCs w:val="16"/>
              </w:rPr>
              <w:t xml:space="preserve"> et ce selon leur perception ?</w:t>
            </w:r>
          </w:p>
        </w:tc>
        <w:tc>
          <w:tcPr>
            <w:tcW w:w="3384" w:type="dxa"/>
            <w:tcBorders>
              <w:top w:val="nil"/>
              <w:left w:val="nil"/>
              <w:bottom w:val="single" w:sz="4" w:space="0" w:color="auto"/>
              <w:right w:val="single" w:sz="4" w:space="0" w:color="auto"/>
            </w:tcBorders>
            <w:shd w:val="clear" w:color="auto" w:fill="auto"/>
            <w:vAlign w:val="center"/>
            <w:hideMark/>
          </w:tcPr>
          <w:p w14:paraId="6DEA85A8" w14:textId="1F0AA140" w:rsidR="00485262" w:rsidRDefault="0016479E" w:rsidP="00485262">
            <w:pPr>
              <w:rPr>
                <w:rFonts w:ascii="Calibri" w:hAnsi="Calibri"/>
                <w:color w:val="000000"/>
                <w:sz w:val="16"/>
                <w:szCs w:val="16"/>
              </w:rPr>
            </w:pPr>
            <w:r>
              <w:rPr>
                <w:rFonts w:ascii="Calibri" w:hAnsi="Calibri"/>
                <w:color w:val="000000"/>
                <w:sz w:val="16"/>
                <w:szCs w:val="16"/>
              </w:rPr>
              <w:t xml:space="preserve">Selon les communautés, ils apprécient le concept des CEP et comprennent l’enjeux de la protection des forêts, en particulier pour les services </w:t>
            </w:r>
            <w:r w:rsidR="00F665E8">
              <w:rPr>
                <w:rFonts w:ascii="Calibri" w:hAnsi="Calibri"/>
                <w:color w:val="000000"/>
                <w:sz w:val="16"/>
                <w:szCs w:val="16"/>
              </w:rPr>
              <w:t>éco</w:t>
            </w:r>
            <w:r>
              <w:rPr>
                <w:rFonts w:ascii="Calibri" w:hAnsi="Calibri"/>
                <w:color w:val="000000"/>
                <w:sz w:val="16"/>
                <w:szCs w:val="16"/>
              </w:rPr>
              <w:t xml:space="preserve">systémiques qu’elle propose. </w:t>
            </w:r>
            <w:r w:rsidR="00F665E8">
              <w:rPr>
                <w:rFonts w:ascii="Calibri" w:hAnsi="Calibri"/>
                <w:color w:val="000000"/>
                <w:sz w:val="16"/>
                <w:szCs w:val="16"/>
              </w:rPr>
              <w:t>Pour le moment l’approche est encore très théorique pour ceux qui y adhèrent, et celle-ci se limite aux membres des CLD et des CEP (pas à la population).</w:t>
            </w:r>
          </w:p>
          <w:p w14:paraId="2E9D105A" w14:textId="77777777" w:rsidR="00F665E8" w:rsidRDefault="00F665E8" w:rsidP="00485262">
            <w:pPr>
              <w:rPr>
                <w:rFonts w:ascii="Calibri" w:hAnsi="Calibri"/>
                <w:color w:val="000000"/>
                <w:sz w:val="16"/>
                <w:szCs w:val="16"/>
              </w:rPr>
            </w:pPr>
          </w:p>
          <w:p w14:paraId="5AD711A4" w14:textId="75D8D73C" w:rsidR="0016479E" w:rsidRPr="00485262" w:rsidRDefault="0016479E" w:rsidP="00485262">
            <w:pPr>
              <w:rPr>
                <w:rFonts w:ascii="Calibri" w:hAnsi="Calibri"/>
                <w:color w:val="000000"/>
                <w:sz w:val="16"/>
                <w:szCs w:val="16"/>
              </w:rPr>
            </w:pPr>
            <w:r>
              <w:rPr>
                <w:rFonts w:ascii="Calibri" w:hAnsi="Calibri"/>
                <w:color w:val="000000"/>
                <w:sz w:val="16"/>
                <w:szCs w:val="16"/>
              </w:rPr>
              <w:t>Selon les autorités, il n’y aura aucun changement avec les approches actuelles</w:t>
            </w:r>
            <w:r w:rsidR="00E4553C">
              <w:rPr>
                <w:rFonts w:ascii="Calibri" w:hAnsi="Calibri"/>
                <w:color w:val="000000"/>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14:paraId="07CC958D" w14:textId="1AC60179" w:rsidR="00485262" w:rsidRPr="00485262" w:rsidRDefault="00F665E8" w:rsidP="00485262">
            <w:pPr>
              <w:rPr>
                <w:rFonts w:ascii="Calibri" w:hAnsi="Calibri"/>
                <w:color w:val="000000"/>
                <w:sz w:val="16"/>
                <w:szCs w:val="16"/>
              </w:rPr>
            </w:pPr>
            <w:r>
              <w:rPr>
                <w:rFonts w:ascii="Calibri" w:hAnsi="Calibri"/>
                <w:color w:val="000000"/>
                <w:sz w:val="16"/>
                <w:szCs w:val="16"/>
              </w:rPr>
              <w:t>Échange avec les communautés, la société civile, les autorités provinciales, constats de terrain.</w:t>
            </w:r>
          </w:p>
        </w:tc>
        <w:tc>
          <w:tcPr>
            <w:tcW w:w="4695" w:type="dxa"/>
            <w:tcBorders>
              <w:top w:val="nil"/>
              <w:left w:val="nil"/>
              <w:bottom w:val="single" w:sz="4" w:space="0" w:color="auto"/>
              <w:right w:val="single" w:sz="4" w:space="0" w:color="auto"/>
            </w:tcBorders>
            <w:shd w:val="clear" w:color="auto" w:fill="auto"/>
            <w:vAlign w:val="center"/>
            <w:hideMark/>
          </w:tcPr>
          <w:p w14:paraId="4E91F4F3" w14:textId="1D3FC2D3" w:rsidR="00485262" w:rsidRPr="00485262" w:rsidRDefault="00F665E8" w:rsidP="00485262">
            <w:pPr>
              <w:rPr>
                <w:rFonts w:ascii="Calibri" w:hAnsi="Calibri"/>
                <w:color w:val="000000"/>
                <w:sz w:val="16"/>
                <w:szCs w:val="16"/>
              </w:rPr>
            </w:pPr>
            <w:r>
              <w:rPr>
                <w:rFonts w:ascii="Calibri" w:hAnsi="Calibri"/>
                <w:color w:val="000000"/>
                <w:sz w:val="16"/>
                <w:szCs w:val="16"/>
              </w:rPr>
              <w:t xml:space="preserve">Certains groupements n’ont plus de forêt et seraient très heureux de revoir la forêt restaurée. Mais pour le moment ils n’ont aucune idée de la manière dont le </w:t>
            </w:r>
            <w:proofErr w:type="spellStart"/>
            <w:r>
              <w:rPr>
                <w:rFonts w:ascii="Calibri" w:hAnsi="Calibri"/>
                <w:color w:val="000000"/>
                <w:sz w:val="16"/>
                <w:szCs w:val="16"/>
              </w:rPr>
              <w:t>Piredd</w:t>
            </w:r>
            <w:proofErr w:type="spellEnd"/>
            <w:r>
              <w:rPr>
                <w:rFonts w:ascii="Calibri" w:hAnsi="Calibri"/>
                <w:color w:val="000000"/>
                <w:sz w:val="16"/>
                <w:szCs w:val="16"/>
              </w:rPr>
              <w:t xml:space="preserve"> va s’y prendre. En conclusion, tous les acteurs attendent des actions soit visibles</w:t>
            </w:r>
            <w:r w:rsidR="00E4553C">
              <w:rPr>
                <w:rFonts w:ascii="Calibri" w:hAnsi="Calibri"/>
                <w:color w:val="000000"/>
                <w:sz w:val="16"/>
                <w:szCs w:val="16"/>
              </w:rPr>
              <w:t>,</w:t>
            </w:r>
            <w:r>
              <w:rPr>
                <w:rFonts w:ascii="Calibri" w:hAnsi="Calibri"/>
                <w:color w:val="000000"/>
                <w:sz w:val="16"/>
                <w:szCs w:val="16"/>
              </w:rPr>
              <w:t xml:space="preserve"> soit pour se les appropriés d’un point de vue technique, soit pour se les approprier d’un point vue politique.</w:t>
            </w:r>
          </w:p>
        </w:tc>
      </w:tr>
      <w:tr w:rsidR="00485262" w:rsidRPr="00485262" w14:paraId="6C9ED0DB" w14:textId="77777777" w:rsidTr="00385BFF">
        <w:trPr>
          <w:trHeight w:val="720"/>
        </w:trPr>
        <w:tc>
          <w:tcPr>
            <w:tcW w:w="2140" w:type="dxa"/>
            <w:vMerge/>
            <w:tcBorders>
              <w:top w:val="nil"/>
              <w:left w:val="single" w:sz="4" w:space="0" w:color="auto"/>
              <w:bottom w:val="single" w:sz="4" w:space="0" w:color="auto"/>
              <w:right w:val="single" w:sz="4" w:space="0" w:color="auto"/>
            </w:tcBorders>
            <w:vAlign w:val="center"/>
            <w:hideMark/>
          </w:tcPr>
          <w:p w14:paraId="49A07A83" w14:textId="77777777" w:rsidR="00485262" w:rsidRPr="00485262" w:rsidRDefault="00485262" w:rsidP="00485262">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2C88BE12" w14:textId="3463A1AC"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L'intervention contribuera-t-elle aux objectifs du pays partenaire, tels que </w:t>
            </w:r>
            <w:r w:rsidR="00BF5F23" w:rsidRPr="00485262">
              <w:rPr>
                <w:rFonts w:ascii="Calibri" w:hAnsi="Calibri"/>
                <w:color w:val="000000"/>
                <w:sz w:val="16"/>
                <w:szCs w:val="16"/>
              </w:rPr>
              <w:t>visés</w:t>
            </w:r>
            <w:r w:rsidRPr="00485262">
              <w:rPr>
                <w:rFonts w:ascii="Calibri" w:hAnsi="Calibri"/>
                <w:color w:val="000000"/>
                <w:sz w:val="16"/>
                <w:szCs w:val="16"/>
              </w:rPr>
              <w:t xml:space="preserve"> dans le cadre des </w:t>
            </w:r>
            <w:r w:rsidR="00E8001A" w:rsidRPr="00485262">
              <w:rPr>
                <w:rFonts w:ascii="Calibri" w:hAnsi="Calibri"/>
                <w:color w:val="000000"/>
                <w:sz w:val="16"/>
                <w:szCs w:val="16"/>
              </w:rPr>
              <w:t>résultats</w:t>
            </w:r>
            <w:r w:rsidRPr="00485262">
              <w:rPr>
                <w:rFonts w:ascii="Calibri" w:hAnsi="Calibri"/>
                <w:color w:val="000000"/>
                <w:sz w:val="16"/>
                <w:szCs w:val="16"/>
              </w:rPr>
              <w:t xml:space="preserve"> au niveau de l'impact ?</w:t>
            </w:r>
          </w:p>
        </w:tc>
        <w:tc>
          <w:tcPr>
            <w:tcW w:w="3384" w:type="dxa"/>
            <w:tcBorders>
              <w:top w:val="nil"/>
              <w:left w:val="nil"/>
              <w:bottom w:val="single" w:sz="4" w:space="0" w:color="auto"/>
              <w:right w:val="single" w:sz="4" w:space="0" w:color="auto"/>
            </w:tcBorders>
            <w:shd w:val="clear" w:color="auto" w:fill="auto"/>
            <w:vAlign w:val="center"/>
            <w:hideMark/>
          </w:tcPr>
          <w:p w14:paraId="14F08126" w14:textId="2287286E" w:rsidR="00485262" w:rsidRPr="00485262" w:rsidRDefault="0016479E" w:rsidP="00485262">
            <w:pPr>
              <w:rPr>
                <w:rFonts w:ascii="Calibri" w:hAnsi="Calibri"/>
                <w:color w:val="000000"/>
                <w:sz w:val="16"/>
                <w:szCs w:val="16"/>
              </w:rPr>
            </w:pPr>
            <w:r>
              <w:rPr>
                <w:rFonts w:ascii="Calibri" w:hAnsi="Calibri"/>
                <w:color w:val="000000"/>
                <w:sz w:val="16"/>
                <w:szCs w:val="16"/>
              </w:rPr>
              <w:t xml:space="preserve">Pour le moment, ce n’est pas possible à dire. Mais les objectifs du </w:t>
            </w:r>
            <w:proofErr w:type="spellStart"/>
            <w:r>
              <w:rPr>
                <w:rFonts w:ascii="Calibri" w:hAnsi="Calibri"/>
                <w:color w:val="000000"/>
                <w:sz w:val="16"/>
                <w:szCs w:val="16"/>
              </w:rPr>
              <w:t>Prodoc</w:t>
            </w:r>
            <w:proofErr w:type="spellEnd"/>
            <w:r>
              <w:rPr>
                <w:rFonts w:ascii="Calibri" w:hAnsi="Calibri"/>
                <w:color w:val="000000"/>
                <w:sz w:val="16"/>
                <w:szCs w:val="16"/>
              </w:rPr>
              <w:t xml:space="preserve"> </w:t>
            </w:r>
            <w:r w:rsidR="00F665E8">
              <w:rPr>
                <w:rFonts w:ascii="Calibri" w:hAnsi="Calibri"/>
                <w:color w:val="000000"/>
                <w:sz w:val="16"/>
                <w:szCs w:val="16"/>
              </w:rPr>
              <w:t>s’inscrivent</w:t>
            </w:r>
            <w:r>
              <w:rPr>
                <w:rFonts w:ascii="Calibri" w:hAnsi="Calibri"/>
                <w:color w:val="000000"/>
                <w:sz w:val="16"/>
                <w:szCs w:val="16"/>
              </w:rPr>
              <w:t xml:space="preserve"> effectivement </w:t>
            </w:r>
            <w:r w:rsidR="00F665E8">
              <w:rPr>
                <w:rFonts w:ascii="Calibri" w:hAnsi="Calibri"/>
                <w:color w:val="000000"/>
                <w:sz w:val="16"/>
                <w:szCs w:val="16"/>
              </w:rPr>
              <w:t>dans le cadre de la Stratégie Nationale REDD+, et donc de contribuer aux objectifs du pays pour leur implication dans la lutte contre la déforestation et la pauvreté</w:t>
            </w:r>
          </w:p>
        </w:tc>
        <w:tc>
          <w:tcPr>
            <w:tcW w:w="1701" w:type="dxa"/>
            <w:tcBorders>
              <w:top w:val="nil"/>
              <w:left w:val="nil"/>
              <w:bottom w:val="single" w:sz="4" w:space="0" w:color="auto"/>
              <w:right w:val="single" w:sz="4" w:space="0" w:color="auto"/>
            </w:tcBorders>
            <w:shd w:val="clear" w:color="auto" w:fill="auto"/>
            <w:vAlign w:val="center"/>
            <w:hideMark/>
          </w:tcPr>
          <w:p w14:paraId="699742A7" w14:textId="4BB235D1"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proofErr w:type="spellStart"/>
            <w:r w:rsidR="00F665E8">
              <w:rPr>
                <w:rFonts w:ascii="Calibri" w:hAnsi="Calibri"/>
                <w:color w:val="000000"/>
                <w:sz w:val="16"/>
                <w:szCs w:val="16"/>
              </w:rPr>
              <w:t>Prodoc</w:t>
            </w:r>
            <w:proofErr w:type="spellEnd"/>
          </w:p>
        </w:tc>
        <w:tc>
          <w:tcPr>
            <w:tcW w:w="4695" w:type="dxa"/>
            <w:tcBorders>
              <w:top w:val="nil"/>
              <w:left w:val="nil"/>
              <w:bottom w:val="single" w:sz="4" w:space="0" w:color="auto"/>
              <w:right w:val="single" w:sz="4" w:space="0" w:color="auto"/>
            </w:tcBorders>
            <w:shd w:val="clear" w:color="auto" w:fill="auto"/>
            <w:vAlign w:val="center"/>
            <w:hideMark/>
          </w:tcPr>
          <w:p w14:paraId="6AE4F52E" w14:textId="5B104A79"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F665E8">
              <w:rPr>
                <w:rFonts w:ascii="Calibri" w:hAnsi="Calibri"/>
                <w:color w:val="000000"/>
                <w:sz w:val="16"/>
                <w:szCs w:val="16"/>
              </w:rPr>
              <w:t>RAS</w:t>
            </w:r>
          </w:p>
        </w:tc>
      </w:tr>
      <w:tr w:rsidR="00485262" w:rsidRPr="00485262" w14:paraId="26EAE1A9" w14:textId="77777777" w:rsidTr="00385BFF">
        <w:trPr>
          <w:trHeight w:val="850"/>
        </w:trPr>
        <w:tc>
          <w:tcPr>
            <w:tcW w:w="2140" w:type="dxa"/>
            <w:vMerge/>
            <w:tcBorders>
              <w:top w:val="nil"/>
              <w:left w:val="single" w:sz="4" w:space="0" w:color="auto"/>
              <w:bottom w:val="single" w:sz="4" w:space="0" w:color="auto"/>
              <w:right w:val="single" w:sz="4" w:space="0" w:color="auto"/>
            </w:tcBorders>
            <w:vAlign w:val="center"/>
            <w:hideMark/>
          </w:tcPr>
          <w:p w14:paraId="23BF582C" w14:textId="77777777" w:rsidR="00485262" w:rsidRPr="00485262" w:rsidRDefault="00485262" w:rsidP="00485262">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7EA65823" w14:textId="028A8FBE"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Des facteurs externes sont-ils susceptibles de compromettre la contribution aux </w:t>
            </w:r>
            <w:r w:rsidR="00E8001A" w:rsidRPr="00485262">
              <w:rPr>
                <w:rFonts w:ascii="Calibri" w:hAnsi="Calibri"/>
                <w:color w:val="000000"/>
                <w:sz w:val="16"/>
                <w:szCs w:val="16"/>
              </w:rPr>
              <w:t>résultats</w:t>
            </w:r>
            <w:r w:rsidRPr="00485262">
              <w:rPr>
                <w:rFonts w:ascii="Calibri" w:hAnsi="Calibri"/>
                <w:color w:val="000000"/>
                <w:sz w:val="16"/>
                <w:szCs w:val="16"/>
              </w:rPr>
              <w:t xml:space="preserve"> du partenaire ?</w:t>
            </w:r>
          </w:p>
        </w:tc>
        <w:tc>
          <w:tcPr>
            <w:tcW w:w="3384" w:type="dxa"/>
            <w:tcBorders>
              <w:top w:val="nil"/>
              <w:left w:val="nil"/>
              <w:bottom w:val="single" w:sz="4" w:space="0" w:color="auto"/>
              <w:right w:val="single" w:sz="4" w:space="0" w:color="auto"/>
            </w:tcBorders>
            <w:shd w:val="clear" w:color="auto" w:fill="auto"/>
            <w:vAlign w:val="center"/>
            <w:hideMark/>
          </w:tcPr>
          <w:p w14:paraId="2F3855E8" w14:textId="7F154CBE" w:rsidR="00485262" w:rsidRDefault="00AE6F2A" w:rsidP="00AE6F2A">
            <w:pPr>
              <w:rPr>
                <w:rFonts w:ascii="Calibri" w:hAnsi="Calibri"/>
                <w:color w:val="000000"/>
                <w:sz w:val="16"/>
                <w:szCs w:val="16"/>
              </w:rPr>
            </w:pPr>
            <w:r>
              <w:rPr>
                <w:rFonts w:ascii="Calibri" w:hAnsi="Calibri"/>
                <w:color w:val="000000"/>
                <w:sz w:val="16"/>
                <w:szCs w:val="16"/>
              </w:rPr>
              <w:t>La contribution aux résultats peut</w:t>
            </w:r>
            <w:r w:rsidR="006979C4">
              <w:rPr>
                <w:rFonts w:ascii="Calibri" w:hAnsi="Calibri"/>
                <w:color w:val="000000"/>
                <w:sz w:val="16"/>
                <w:szCs w:val="16"/>
              </w:rPr>
              <w:t xml:space="preserve"> </w:t>
            </w:r>
            <w:r>
              <w:rPr>
                <w:rFonts w:ascii="Calibri" w:hAnsi="Calibri"/>
                <w:color w:val="000000"/>
                <w:sz w:val="16"/>
                <w:szCs w:val="16"/>
              </w:rPr>
              <w:t>être compromise :</w:t>
            </w:r>
          </w:p>
          <w:p w14:paraId="1195F829" w14:textId="1D30465A" w:rsidR="00AE6F2A" w:rsidRDefault="00AE6F2A" w:rsidP="002447B7">
            <w:pPr>
              <w:pStyle w:val="Paragraphedeliste"/>
              <w:numPr>
                <w:ilvl w:val="0"/>
                <w:numId w:val="3"/>
              </w:numPr>
              <w:spacing w:after="0" w:line="240" w:lineRule="auto"/>
              <w:ind w:left="198" w:hanging="198"/>
              <w:rPr>
                <w:rFonts w:ascii="Calibri" w:hAnsi="Calibri"/>
                <w:color w:val="000000"/>
                <w:sz w:val="16"/>
                <w:szCs w:val="16"/>
              </w:rPr>
            </w:pPr>
            <w:r>
              <w:rPr>
                <w:rFonts w:ascii="Calibri" w:hAnsi="Calibri"/>
                <w:color w:val="000000"/>
                <w:sz w:val="16"/>
                <w:szCs w:val="16"/>
              </w:rPr>
              <w:t>Par des aspects politiques provinc</w:t>
            </w:r>
            <w:r w:rsidR="00F665E8">
              <w:rPr>
                <w:rFonts w:ascii="Calibri" w:hAnsi="Calibri"/>
                <w:color w:val="000000"/>
                <w:sz w:val="16"/>
                <w:szCs w:val="16"/>
              </w:rPr>
              <w:t>iaux</w:t>
            </w:r>
          </w:p>
          <w:p w14:paraId="6007BDDD" w14:textId="662C713E" w:rsidR="00F665E8" w:rsidRDefault="00F665E8" w:rsidP="002447B7">
            <w:pPr>
              <w:pStyle w:val="Paragraphedeliste"/>
              <w:numPr>
                <w:ilvl w:val="0"/>
                <w:numId w:val="3"/>
              </w:numPr>
              <w:spacing w:after="0" w:line="240" w:lineRule="auto"/>
              <w:ind w:left="198" w:hanging="198"/>
              <w:rPr>
                <w:rFonts w:ascii="Calibri" w:hAnsi="Calibri"/>
                <w:color w:val="000000"/>
                <w:sz w:val="16"/>
                <w:szCs w:val="16"/>
              </w:rPr>
            </w:pPr>
            <w:r>
              <w:rPr>
                <w:rFonts w:ascii="Calibri" w:hAnsi="Calibri"/>
                <w:color w:val="000000"/>
                <w:sz w:val="16"/>
                <w:szCs w:val="16"/>
              </w:rPr>
              <w:t xml:space="preserve">Par des réactions des bénéficiaires qui sont insatisfaits des promesses </w:t>
            </w:r>
            <w:r w:rsidR="00711A4F">
              <w:rPr>
                <w:rFonts w:ascii="Calibri" w:hAnsi="Calibri"/>
                <w:color w:val="000000"/>
                <w:sz w:val="16"/>
                <w:szCs w:val="16"/>
              </w:rPr>
              <w:t xml:space="preserve">d’activités dont on ne voit pas l’exécution (la déception de projet passés </w:t>
            </w:r>
            <w:r w:rsidR="00EF5B93">
              <w:rPr>
                <w:rFonts w:ascii="Calibri" w:hAnsi="Calibri"/>
                <w:color w:val="000000"/>
                <w:sz w:val="16"/>
                <w:szCs w:val="16"/>
              </w:rPr>
              <w:t>dans</w:t>
            </w:r>
            <w:r w:rsidR="00711A4F">
              <w:rPr>
                <w:rFonts w:ascii="Calibri" w:hAnsi="Calibri"/>
                <w:color w:val="000000"/>
                <w:sz w:val="16"/>
                <w:szCs w:val="16"/>
              </w:rPr>
              <w:t xml:space="preserve"> la province renchérit cette attitude)</w:t>
            </w:r>
          </w:p>
          <w:p w14:paraId="6338845F" w14:textId="4328D8A2" w:rsidR="008718A1" w:rsidRDefault="008718A1" w:rsidP="002447B7">
            <w:pPr>
              <w:pStyle w:val="Paragraphedeliste"/>
              <w:numPr>
                <w:ilvl w:val="0"/>
                <w:numId w:val="3"/>
              </w:numPr>
              <w:spacing w:after="0" w:line="240" w:lineRule="auto"/>
              <w:ind w:left="198" w:hanging="198"/>
              <w:rPr>
                <w:rFonts w:ascii="Calibri" w:hAnsi="Calibri"/>
                <w:color w:val="000000"/>
                <w:sz w:val="16"/>
                <w:szCs w:val="16"/>
              </w:rPr>
            </w:pPr>
            <w:r>
              <w:rPr>
                <w:rFonts w:ascii="Calibri" w:hAnsi="Calibri"/>
                <w:color w:val="000000"/>
                <w:sz w:val="16"/>
                <w:szCs w:val="16"/>
              </w:rPr>
              <w:lastRenderedPageBreak/>
              <w:t xml:space="preserve">Les expériences passées </w:t>
            </w:r>
            <w:r w:rsidR="006979C4">
              <w:rPr>
                <w:rFonts w:ascii="Calibri" w:hAnsi="Calibri"/>
                <w:color w:val="000000"/>
                <w:sz w:val="16"/>
                <w:szCs w:val="16"/>
              </w:rPr>
              <w:t>qui provoquent le sentiment de méfiance et de déception (</w:t>
            </w:r>
            <w:r>
              <w:rPr>
                <w:rFonts w:ascii="Calibri" w:hAnsi="Calibri"/>
                <w:color w:val="000000"/>
                <w:sz w:val="16"/>
                <w:szCs w:val="16"/>
              </w:rPr>
              <w:t>le PARRSA</w:t>
            </w:r>
            <w:r w:rsidR="006979C4">
              <w:rPr>
                <w:rFonts w:ascii="Calibri" w:hAnsi="Calibri"/>
                <w:color w:val="000000"/>
                <w:sz w:val="16"/>
                <w:szCs w:val="16"/>
              </w:rPr>
              <w:t>)</w:t>
            </w:r>
          </w:p>
          <w:p w14:paraId="4E9033D8" w14:textId="6CBC0EF4" w:rsidR="008718A1" w:rsidRPr="00AE6F2A" w:rsidRDefault="008718A1" w:rsidP="002447B7">
            <w:pPr>
              <w:pStyle w:val="Paragraphedeliste"/>
              <w:numPr>
                <w:ilvl w:val="0"/>
                <w:numId w:val="3"/>
              </w:numPr>
              <w:spacing w:after="0" w:line="240" w:lineRule="auto"/>
              <w:ind w:left="198" w:hanging="198"/>
              <w:rPr>
                <w:rFonts w:ascii="Calibri" w:hAnsi="Calibri"/>
                <w:color w:val="000000"/>
                <w:sz w:val="16"/>
                <w:szCs w:val="16"/>
              </w:rPr>
            </w:pPr>
            <w:r>
              <w:rPr>
                <w:rFonts w:ascii="Calibri" w:hAnsi="Calibri"/>
                <w:color w:val="000000"/>
                <w:sz w:val="16"/>
                <w:szCs w:val="16"/>
              </w:rPr>
              <w:t xml:space="preserve">Les résultats des projets </w:t>
            </w:r>
            <w:proofErr w:type="spellStart"/>
            <w:r>
              <w:rPr>
                <w:rFonts w:ascii="Calibri" w:hAnsi="Calibri"/>
                <w:color w:val="000000"/>
                <w:sz w:val="16"/>
                <w:szCs w:val="16"/>
              </w:rPr>
              <w:t>Enabel</w:t>
            </w:r>
            <w:proofErr w:type="spellEnd"/>
            <w:r>
              <w:rPr>
                <w:rFonts w:ascii="Calibri" w:hAnsi="Calibri"/>
                <w:color w:val="000000"/>
                <w:sz w:val="16"/>
                <w:szCs w:val="16"/>
              </w:rPr>
              <w:t xml:space="preserve"> voisins (Sud-Ubangi) – voir vidéo du chef de Groupement </w:t>
            </w:r>
            <w:proofErr w:type="spellStart"/>
            <w:r>
              <w:rPr>
                <w:rFonts w:ascii="Calibri" w:hAnsi="Calibri"/>
                <w:color w:val="000000"/>
                <w:sz w:val="16"/>
                <w:szCs w:val="16"/>
              </w:rPr>
              <w:t>Mombangi</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D21CC80" w14:textId="49BCC4B1" w:rsidR="00485262" w:rsidRPr="00485262" w:rsidRDefault="00485262" w:rsidP="00485262">
            <w:pPr>
              <w:rPr>
                <w:rFonts w:ascii="Calibri" w:hAnsi="Calibri"/>
                <w:color w:val="000000"/>
                <w:sz w:val="16"/>
                <w:szCs w:val="16"/>
              </w:rPr>
            </w:pPr>
            <w:r w:rsidRPr="00485262">
              <w:rPr>
                <w:rFonts w:ascii="Calibri" w:hAnsi="Calibri"/>
                <w:color w:val="000000"/>
                <w:sz w:val="16"/>
                <w:szCs w:val="16"/>
              </w:rPr>
              <w:lastRenderedPageBreak/>
              <w:t> </w:t>
            </w:r>
            <w:r w:rsidR="008718A1">
              <w:rPr>
                <w:rFonts w:ascii="Calibri" w:hAnsi="Calibri"/>
                <w:color w:val="000000"/>
                <w:sz w:val="16"/>
                <w:szCs w:val="16"/>
              </w:rPr>
              <w:t xml:space="preserve">Entretien avec les bénéficiaires et les autorités </w:t>
            </w:r>
            <w:r w:rsidR="00EF5B93">
              <w:rPr>
                <w:rFonts w:ascii="Calibri" w:hAnsi="Calibri"/>
                <w:color w:val="000000"/>
                <w:sz w:val="16"/>
                <w:szCs w:val="16"/>
              </w:rPr>
              <w:t>politico</w:t>
            </w:r>
            <w:r w:rsidR="008718A1">
              <w:rPr>
                <w:rFonts w:ascii="Calibri" w:hAnsi="Calibri"/>
                <w:color w:val="000000"/>
                <w:sz w:val="16"/>
                <w:szCs w:val="16"/>
              </w:rPr>
              <w:t>-administratives</w:t>
            </w:r>
          </w:p>
        </w:tc>
        <w:tc>
          <w:tcPr>
            <w:tcW w:w="4695" w:type="dxa"/>
            <w:tcBorders>
              <w:top w:val="nil"/>
              <w:left w:val="nil"/>
              <w:bottom w:val="single" w:sz="4" w:space="0" w:color="auto"/>
              <w:right w:val="single" w:sz="4" w:space="0" w:color="auto"/>
            </w:tcBorders>
            <w:shd w:val="clear" w:color="auto" w:fill="auto"/>
            <w:vAlign w:val="center"/>
            <w:hideMark/>
          </w:tcPr>
          <w:p w14:paraId="06342324" w14:textId="0993F01E" w:rsidR="00485262" w:rsidRDefault="00AE6F2A" w:rsidP="00485262">
            <w:pPr>
              <w:rPr>
                <w:rFonts w:ascii="Calibri" w:hAnsi="Calibri"/>
                <w:color w:val="000000"/>
                <w:sz w:val="16"/>
                <w:szCs w:val="16"/>
              </w:rPr>
            </w:pPr>
            <w:r>
              <w:rPr>
                <w:rFonts w:ascii="Calibri" w:hAnsi="Calibri"/>
                <w:color w:val="000000"/>
                <w:sz w:val="16"/>
                <w:szCs w:val="16"/>
              </w:rPr>
              <w:t xml:space="preserve">Le </w:t>
            </w:r>
            <w:r w:rsidR="00EF5B93">
              <w:rPr>
                <w:rFonts w:ascii="Calibri" w:hAnsi="Calibri"/>
                <w:color w:val="000000"/>
                <w:sz w:val="16"/>
                <w:szCs w:val="16"/>
              </w:rPr>
              <w:t>Mini Pro</w:t>
            </w:r>
            <w:r>
              <w:rPr>
                <w:rFonts w:ascii="Calibri" w:hAnsi="Calibri"/>
                <w:color w:val="000000"/>
                <w:sz w:val="16"/>
                <w:szCs w:val="16"/>
              </w:rPr>
              <w:t xml:space="preserve"> de l’Environnement est menaçant à l’égard de la CPEDD, et l’a déjà bloqué</w:t>
            </w:r>
            <w:r w:rsidR="00711A4F">
              <w:rPr>
                <w:rFonts w:ascii="Calibri" w:hAnsi="Calibri"/>
                <w:color w:val="000000"/>
                <w:sz w:val="16"/>
                <w:szCs w:val="16"/>
              </w:rPr>
              <w:t>e</w:t>
            </w:r>
            <w:r>
              <w:rPr>
                <w:rFonts w:ascii="Calibri" w:hAnsi="Calibri"/>
                <w:color w:val="000000"/>
                <w:sz w:val="16"/>
                <w:szCs w:val="16"/>
              </w:rPr>
              <w:t>. Il pense qu’il doit refaire une note circulaire car il n’a toujours pas eu satisfaction de ses revendication</w:t>
            </w:r>
            <w:r w:rsidR="008B6B29">
              <w:rPr>
                <w:rFonts w:ascii="Calibri" w:hAnsi="Calibri"/>
                <w:color w:val="000000"/>
                <w:sz w:val="16"/>
                <w:szCs w:val="16"/>
              </w:rPr>
              <w:t>s</w:t>
            </w:r>
            <w:r w:rsidR="00711A4F">
              <w:rPr>
                <w:rFonts w:ascii="Calibri" w:hAnsi="Calibri"/>
                <w:color w:val="000000"/>
                <w:sz w:val="16"/>
                <w:szCs w:val="16"/>
              </w:rPr>
              <w:t xml:space="preserve"> à l’égard du </w:t>
            </w:r>
            <w:proofErr w:type="spellStart"/>
            <w:r w:rsidR="00711A4F">
              <w:rPr>
                <w:rFonts w:ascii="Calibri" w:hAnsi="Calibri"/>
                <w:color w:val="000000"/>
                <w:sz w:val="16"/>
                <w:szCs w:val="16"/>
              </w:rPr>
              <w:t>Piredd</w:t>
            </w:r>
            <w:proofErr w:type="spellEnd"/>
            <w:r>
              <w:rPr>
                <w:rFonts w:ascii="Calibri" w:hAnsi="Calibri"/>
                <w:color w:val="000000"/>
                <w:sz w:val="16"/>
                <w:szCs w:val="16"/>
              </w:rPr>
              <w:t>.</w:t>
            </w:r>
          </w:p>
          <w:p w14:paraId="19F44D4C" w14:textId="77777777" w:rsidR="00711A4F" w:rsidRDefault="00711A4F" w:rsidP="00485262">
            <w:pPr>
              <w:rPr>
                <w:rFonts w:ascii="Calibri" w:hAnsi="Calibri"/>
                <w:color w:val="000000"/>
                <w:sz w:val="16"/>
                <w:szCs w:val="16"/>
              </w:rPr>
            </w:pPr>
          </w:p>
          <w:p w14:paraId="0434D485" w14:textId="61E3040C" w:rsidR="00711A4F" w:rsidRDefault="00711A4F" w:rsidP="00485262">
            <w:pPr>
              <w:rPr>
                <w:rFonts w:ascii="Calibri" w:hAnsi="Calibri"/>
                <w:color w:val="000000"/>
                <w:sz w:val="16"/>
                <w:szCs w:val="16"/>
              </w:rPr>
            </w:pPr>
            <w:r>
              <w:rPr>
                <w:rFonts w:ascii="Calibri" w:hAnsi="Calibri"/>
                <w:color w:val="000000"/>
                <w:sz w:val="16"/>
                <w:szCs w:val="16"/>
              </w:rPr>
              <w:t>Des communautés refusent de venir dans les réunions des CLD car ils ne croient pas à la réussite du projet tel qu’il est engagé avec aussi peu de moyens visibles</w:t>
            </w:r>
            <w:r w:rsidR="0007548B">
              <w:rPr>
                <w:rFonts w:ascii="Calibri" w:hAnsi="Calibri"/>
                <w:color w:val="000000"/>
                <w:sz w:val="16"/>
                <w:szCs w:val="16"/>
              </w:rPr>
              <w:t xml:space="preserve"> comparé à la dimension des promesses (ex : Groupement </w:t>
            </w:r>
            <w:proofErr w:type="spellStart"/>
            <w:r w:rsidR="0007548B">
              <w:rPr>
                <w:rFonts w:ascii="Calibri" w:hAnsi="Calibri"/>
                <w:color w:val="000000"/>
                <w:sz w:val="16"/>
                <w:szCs w:val="16"/>
              </w:rPr>
              <w:t>Ekango</w:t>
            </w:r>
            <w:proofErr w:type="spellEnd"/>
            <w:r w:rsidR="0007548B">
              <w:rPr>
                <w:rFonts w:ascii="Calibri" w:hAnsi="Calibri"/>
                <w:color w:val="000000"/>
                <w:sz w:val="16"/>
                <w:szCs w:val="16"/>
              </w:rPr>
              <w:t xml:space="preserve"> en décembre 2021 : on devait présenter les décisions de zonage à la population et elle a refusé de venir car elle est totalement démobilisée car ils expliquent ne recevoir que des </w:t>
            </w:r>
            <w:r w:rsidR="0007548B">
              <w:rPr>
                <w:rFonts w:ascii="Calibri" w:hAnsi="Calibri"/>
                <w:color w:val="000000"/>
                <w:sz w:val="16"/>
                <w:szCs w:val="16"/>
              </w:rPr>
              <w:lastRenderedPageBreak/>
              <w:t>informations pendant les réunions, et que celles-ci ne sont pas suivi d’actions qui les concernent).</w:t>
            </w:r>
          </w:p>
          <w:p w14:paraId="4640C18F" w14:textId="77777777" w:rsidR="0007548B" w:rsidRDefault="0007548B" w:rsidP="00485262">
            <w:pPr>
              <w:rPr>
                <w:rFonts w:ascii="Calibri" w:hAnsi="Calibri"/>
                <w:color w:val="000000"/>
                <w:sz w:val="16"/>
                <w:szCs w:val="16"/>
              </w:rPr>
            </w:pPr>
          </w:p>
          <w:p w14:paraId="50F08ED8" w14:textId="02EDE6FF" w:rsidR="0007548B" w:rsidRDefault="0007548B" w:rsidP="00485262">
            <w:pPr>
              <w:rPr>
                <w:rFonts w:ascii="Calibri" w:hAnsi="Calibri"/>
                <w:color w:val="000000"/>
                <w:sz w:val="16"/>
                <w:szCs w:val="16"/>
              </w:rPr>
            </w:pPr>
            <w:r>
              <w:rPr>
                <w:rFonts w:ascii="Calibri" w:hAnsi="Calibri"/>
                <w:color w:val="000000"/>
                <w:sz w:val="16"/>
                <w:szCs w:val="16"/>
              </w:rPr>
              <w:t>Un CEP maraicher (</w:t>
            </w:r>
            <w:proofErr w:type="spellStart"/>
            <w:r>
              <w:rPr>
                <w:rFonts w:ascii="Calibri" w:hAnsi="Calibri"/>
                <w:color w:val="000000"/>
                <w:sz w:val="16"/>
                <w:szCs w:val="16"/>
              </w:rPr>
              <w:t>Boso</w:t>
            </w:r>
            <w:proofErr w:type="spellEnd"/>
            <w:r>
              <w:rPr>
                <w:rFonts w:ascii="Calibri" w:hAnsi="Calibri"/>
                <w:color w:val="000000"/>
                <w:sz w:val="16"/>
                <w:szCs w:val="16"/>
              </w:rPr>
              <w:t xml:space="preserve"> </w:t>
            </w:r>
            <w:proofErr w:type="spellStart"/>
            <w:r>
              <w:rPr>
                <w:rFonts w:ascii="Calibri" w:hAnsi="Calibri"/>
                <w:color w:val="000000"/>
                <w:sz w:val="16"/>
                <w:szCs w:val="16"/>
              </w:rPr>
              <w:t>Wanga</w:t>
            </w:r>
            <w:proofErr w:type="spellEnd"/>
            <w:r>
              <w:rPr>
                <w:rFonts w:ascii="Calibri" w:hAnsi="Calibri"/>
                <w:color w:val="000000"/>
                <w:sz w:val="16"/>
                <w:szCs w:val="16"/>
              </w:rPr>
              <w:t xml:space="preserve"> à Lisala) s’est révolté contre le </w:t>
            </w:r>
            <w:proofErr w:type="spellStart"/>
            <w:r>
              <w:rPr>
                <w:rFonts w:ascii="Calibri" w:hAnsi="Calibri"/>
                <w:color w:val="000000"/>
                <w:sz w:val="16"/>
                <w:szCs w:val="16"/>
              </w:rPr>
              <w:t>Piredd</w:t>
            </w:r>
            <w:proofErr w:type="spellEnd"/>
            <w:r>
              <w:rPr>
                <w:rFonts w:ascii="Calibri" w:hAnsi="Calibri"/>
                <w:color w:val="000000"/>
                <w:sz w:val="16"/>
                <w:szCs w:val="16"/>
              </w:rPr>
              <w:t xml:space="preserve"> par injustice sociale : ils n’ont pas reçu de matériel en quantité, ni les mêmes formations, que le CEP Kaba et </w:t>
            </w:r>
            <w:proofErr w:type="spellStart"/>
            <w:r>
              <w:rPr>
                <w:rFonts w:ascii="Calibri" w:hAnsi="Calibri"/>
                <w:color w:val="000000"/>
                <w:sz w:val="16"/>
                <w:szCs w:val="16"/>
              </w:rPr>
              <w:t>Baboko</w:t>
            </w:r>
            <w:proofErr w:type="spellEnd"/>
            <w:r>
              <w:rPr>
                <w:rFonts w:ascii="Calibri" w:hAnsi="Calibri"/>
                <w:color w:val="000000"/>
                <w:sz w:val="16"/>
                <w:szCs w:val="16"/>
              </w:rPr>
              <w:t xml:space="preserve"> II voisins)</w:t>
            </w:r>
            <w:r w:rsidR="006979C4">
              <w:rPr>
                <w:rFonts w:ascii="Calibri" w:hAnsi="Calibri"/>
                <w:color w:val="000000"/>
                <w:sz w:val="16"/>
                <w:szCs w:val="16"/>
              </w:rPr>
              <w:t>.</w:t>
            </w:r>
          </w:p>
          <w:p w14:paraId="4A88477B" w14:textId="77777777" w:rsidR="008718A1" w:rsidRDefault="008718A1" w:rsidP="00485262">
            <w:pPr>
              <w:rPr>
                <w:rFonts w:ascii="Calibri" w:hAnsi="Calibri"/>
                <w:color w:val="000000"/>
                <w:sz w:val="16"/>
                <w:szCs w:val="16"/>
              </w:rPr>
            </w:pPr>
          </w:p>
          <w:p w14:paraId="64AEF49C" w14:textId="552562E8" w:rsidR="008718A1" w:rsidRPr="00485262" w:rsidRDefault="008718A1" w:rsidP="00485262">
            <w:pPr>
              <w:rPr>
                <w:rFonts w:ascii="Calibri" w:hAnsi="Calibri"/>
                <w:color w:val="000000"/>
                <w:sz w:val="16"/>
                <w:szCs w:val="16"/>
              </w:rPr>
            </w:pPr>
            <w:r>
              <w:rPr>
                <w:rFonts w:ascii="Calibri" w:hAnsi="Calibri"/>
                <w:color w:val="000000"/>
                <w:sz w:val="16"/>
                <w:szCs w:val="16"/>
              </w:rPr>
              <w:t xml:space="preserve">Le PARRSA n’a pas toujours laissé une bonne empreinte auprès de certaines communautés qui avaient été abreuvées de promesses qui n’ont pas été tenues. Il se souviennent des efforts consentis face à ces promesses pour finalement ne rien obtenir. Ils ne souhaitent pas reproduire le même schéma (dans la plupart des groupements la communauté évoque son souvenir). </w:t>
            </w:r>
          </w:p>
        </w:tc>
      </w:tr>
      <w:tr w:rsidR="008B6B29" w:rsidRPr="00485262" w14:paraId="59908D4E" w14:textId="77777777" w:rsidTr="00385BFF">
        <w:trPr>
          <w:trHeight w:val="1134"/>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1BDFD3D5" w14:textId="79544AB8" w:rsidR="008B6B29" w:rsidRPr="00485262" w:rsidRDefault="008B6B29" w:rsidP="008B6B29">
            <w:pPr>
              <w:rPr>
                <w:rFonts w:ascii="Calibri" w:hAnsi="Calibri"/>
                <w:b/>
                <w:bCs/>
                <w:color w:val="000000"/>
                <w:sz w:val="16"/>
                <w:szCs w:val="16"/>
              </w:rPr>
            </w:pPr>
            <w:r w:rsidRPr="00485262">
              <w:rPr>
                <w:rFonts w:ascii="Calibri" w:hAnsi="Calibri"/>
                <w:b/>
                <w:bCs/>
                <w:color w:val="000000"/>
                <w:sz w:val="16"/>
                <w:szCs w:val="16"/>
              </w:rPr>
              <w:lastRenderedPageBreak/>
              <w:t>L'intervention a-t-elle ou aura-t-elle des effets positifs ou négatifs inattendus pour les bénéficiaires ciblés ou des individus ou des groupes non ciblés ?</w:t>
            </w:r>
          </w:p>
        </w:tc>
        <w:tc>
          <w:tcPr>
            <w:tcW w:w="3260" w:type="dxa"/>
            <w:tcBorders>
              <w:top w:val="nil"/>
              <w:left w:val="nil"/>
              <w:bottom w:val="single" w:sz="4" w:space="0" w:color="auto"/>
              <w:right w:val="single" w:sz="4" w:space="0" w:color="auto"/>
            </w:tcBorders>
            <w:shd w:val="clear" w:color="auto" w:fill="auto"/>
            <w:vAlign w:val="center"/>
            <w:hideMark/>
          </w:tcPr>
          <w:p w14:paraId="74CE5822" w14:textId="631498B2" w:rsidR="008B6B29" w:rsidRPr="00485262" w:rsidRDefault="008B6B29" w:rsidP="008B6B29">
            <w:pPr>
              <w:rPr>
                <w:rFonts w:ascii="Calibri" w:hAnsi="Calibri"/>
                <w:color w:val="000000"/>
                <w:sz w:val="16"/>
                <w:szCs w:val="16"/>
              </w:rPr>
            </w:pPr>
            <w:r w:rsidRPr="00485262">
              <w:rPr>
                <w:rFonts w:ascii="Calibri" w:hAnsi="Calibri"/>
                <w:color w:val="000000"/>
                <w:sz w:val="16"/>
                <w:szCs w:val="16"/>
              </w:rPr>
              <w:t xml:space="preserve">Y a-t-il eu ou y aura-t-il des effets positifs ou négatifs inattendus (environnementaux, sociaux, culturels, économiques ou </w:t>
            </w:r>
            <w:proofErr w:type="spellStart"/>
            <w:r w:rsidRPr="00485262">
              <w:rPr>
                <w:rFonts w:ascii="Calibri" w:hAnsi="Calibri"/>
                <w:color w:val="000000"/>
                <w:sz w:val="16"/>
                <w:szCs w:val="16"/>
              </w:rPr>
              <w:t>sexospécifiques</w:t>
            </w:r>
            <w:proofErr w:type="spellEnd"/>
            <w:r w:rsidRPr="00485262">
              <w:rPr>
                <w:rFonts w:ascii="Calibri" w:hAnsi="Calibri"/>
                <w:color w:val="000000"/>
                <w:sz w:val="16"/>
                <w:szCs w:val="16"/>
              </w:rPr>
              <w:t>) pour les bénéficiaires ciblés ou des individus ou des groupes non ciblés ?</w:t>
            </w:r>
          </w:p>
        </w:tc>
        <w:tc>
          <w:tcPr>
            <w:tcW w:w="3384" w:type="dxa"/>
            <w:tcBorders>
              <w:top w:val="nil"/>
              <w:left w:val="nil"/>
              <w:bottom w:val="single" w:sz="4" w:space="0" w:color="auto"/>
              <w:right w:val="single" w:sz="4" w:space="0" w:color="auto"/>
            </w:tcBorders>
            <w:shd w:val="clear" w:color="auto" w:fill="auto"/>
            <w:vAlign w:val="center"/>
            <w:hideMark/>
          </w:tcPr>
          <w:p w14:paraId="5D2996AD" w14:textId="6FBFE0E3" w:rsidR="008B6B29" w:rsidRDefault="008B6B29" w:rsidP="008B6B29">
            <w:pPr>
              <w:rPr>
                <w:rFonts w:ascii="Calibri" w:hAnsi="Calibri"/>
                <w:color w:val="000000"/>
                <w:sz w:val="16"/>
                <w:szCs w:val="16"/>
              </w:rPr>
            </w:pPr>
            <w:r>
              <w:rPr>
                <w:rFonts w:ascii="Calibri" w:hAnsi="Calibri"/>
                <w:color w:val="000000"/>
                <w:sz w:val="16"/>
                <w:szCs w:val="16"/>
              </w:rPr>
              <w:t>De nombreux risques ou effets négatifs sont apparus à cause du projet.</w:t>
            </w:r>
          </w:p>
          <w:p w14:paraId="0013C270" w14:textId="77777777" w:rsidR="008B6B29" w:rsidRDefault="008B6B29" w:rsidP="008B6B29">
            <w:pPr>
              <w:rPr>
                <w:rFonts w:ascii="Calibri" w:hAnsi="Calibri"/>
                <w:color w:val="000000"/>
                <w:sz w:val="16"/>
                <w:szCs w:val="16"/>
              </w:rPr>
            </w:pPr>
          </w:p>
          <w:p w14:paraId="48CE687D" w14:textId="77777777" w:rsidR="002632AE" w:rsidRDefault="008B6B29" w:rsidP="008B6B29">
            <w:pPr>
              <w:rPr>
                <w:rFonts w:ascii="Calibri" w:hAnsi="Calibri"/>
                <w:color w:val="000000"/>
                <w:sz w:val="16"/>
                <w:szCs w:val="16"/>
              </w:rPr>
            </w:pPr>
            <w:r>
              <w:rPr>
                <w:rFonts w:ascii="Calibri" w:hAnsi="Calibri"/>
                <w:color w:val="000000"/>
                <w:sz w:val="16"/>
                <w:szCs w:val="16"/>
              </w:rPr>
              <w:t>Les effets positifs sont encore peu nombreux ; il est toutefois important de not</w:t>
            </w:r>
            <w:r w:rsidR="002632AE">
              <w:rPr>
                <w:rFonts w:ascii="Calibri" w:hAnsi="Calibri"/>
                <w:color w:val="000000"/>
                <w:sz w:val="16"/>
                <w:szCs w:val="16"/>
              </w:rPr>
              <w:t>er</w:t>
            </w:r>
            <w:r>
              <w:rPr>
                <w:rFonts w:ascii="Calibri" w:hAnsi="Calibri"/>
                <w:color w:val="000000"/>
                <w:sz w:val="16"/>
                <w:szCs w:val="16"/>
              </w:rPr>
              <w:t xml:space="preserve"> que tous les acteurs </w:t>
            </w:r>
            <w:r w:rsidR="00E06952">
              <w:rPr>
                <w:rFonts w:ascii="Calibri" w:hAnsi="Calibri"/>
                <w:color w:val="000000"/>
                <w:sz w:val="16"/>
                <w:szCs w:val="16"/>
              </w:rPr>
              <w:t>adhèrent</w:t>
            </w:r>
            <w:r>
              <w:rPr>
                <w:rFonts w:ascii="Calibri" w:hAnsi="Calibri"/>
                <w:color w:val="000000"/>
                <w:sz w:val="16"/>
                <w:szCs w:val="16"/>
              </w:rPr>
              <w:t xml:space="preserve"> </w:t>
            </w:r>
            <w:r w:rsidR="00E06952">
              <w:rPr>
                <w:rFonts w:ascii="Calibri" w:hAnsi="Calibri"/>
                <w:color w:val="000000"/>
                <w:sz w:val="16"/>
                <w:szCs w:val="16"/>
              </w:rPr>
              <w:t xml:space="preserve">au principe de </w:t>
            </w:r>
            <w:r>
              <w:rPr>
                <w:rFonts w:ascii="Calibri" w:hAnsi="Calibri"/>
                <w:color w:val="000000"/>
                <w:sz w:val="16"/>
                <w:szCs w:val="16"/>
              </w:rPr>
              <w:t>la</w:t>
            </w:r>
            <w:r w:rsidR="00E06952">
              <w:rPr>
                <w:rFonts w:ascii="Calibri" w:hAnsi="Calibri"/>
                <w:color w:val="000000"/>
                <w:sz w:val="16"/>
                <w:szCs w:val="16"/>
              </w:rPr>
              <w:t xml:space="preserve"> restauration et de la</w:t>
            </w:r>
            <w:r>
              <w:rPr>
                <w:rFonts w:ascii="Calibri" w:hAnsi="Calibri"/>
                <w:color w:val="000000"/>
                <w:sz w:val="16"/>
                <w:szCs w:val="16"/>
              </w:rPr>
              <w:t xml:space="preserve"> protection </w:t>
            </w:r>
            <w:r w:rsidR="00E06952">
              <w:rPr>
                <w:rFonts w:ascii="Calibri" w:hAnsi="Calibri"/>
                <w:color w:val="000000"/>
                <w:sz w:val="16"/>
                <w:szCs w:val="16"/>
              </w:rPr>
              <w:t>des forêts ; de</w:t>
            </w:r>
            <w:r>
              <w:rPr>
                <w:rFonts w:ascii="Calibri" w:hAnsi="Calibri"/>
                <w:color w:val="000000"/>
                <w:sz w:val="16"/>
                <w:szCs w:val="16"/>
              </w:rPr>
              <w:t xml:space="preserve"> la lutte contre les dégradation</w:t>
            </w:r>
            <w:r w:rsidR="00E06952">
              <w:rPr>
                <w:rFonts w:ascii="Calibri" w:hAnsi="Calibri"/>
                <w:color w:val="000000"/>
                <w:sz w:val="16"/>
                <w:szCs w:val="16"/>
              </w:rPr>
              <w:t>s</w:t>
            </w:r>
            <w:r>
              <w:rPr>
                <w:rFonts w:ascii="Calibri" w:hAnsi="Calibri"/>
                <w:color w:val="000000"/>
                <w:sz w:val="16"/>
                <w:szCs w:val="16"/>
              </w:rPr>
              <w:t xml:space="preserve"> forestières et la déforestation</w:t>
            </w:r>
            <w:r w:rsidR="002632AE">
              <w:rPr>
                <w:rFonts w:ascii="Calibri" w:hAnsi="Calibri"/>
                <w:color w:val="000000"/>
                <w:sz w:val="16"/>
                <w:szCs w:val="16"/>
              </w:rPr>
              <w:t>.</w:t>
            </w:r>
          </w:p>
          <w:p w14:paraId="2B1814AD" w14:textId="1162F057" w:rsidR="008B6B29" w:rsidRPr="008B6B29" w:rsidRDefault="008B6B29" w:rsidP="008B6B29">
            <w:pPr>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14:paraId="7A4E6404" w14:textId="77777777" w:rsidR="008B6B29" w:rsidRDefault="008B6B29" w:rsidP="008B6B29">
            <w:pPr>
              <w:rPr>
                <w:rFonts w:ascii="Calibri" w:hAnsi="Calibri"/>
                <w:color w:val="000000"/>
                <w:sz w:val="16"/>
                <w:szCs w:val="16"/>
              </w:rPr>
            </w:pPr>
            <w:r w:rsidRPr="00485262">
              <w:rPr>
                <w:rFonts w:ascii="Calibri" w:hAnsi="Calibri"/>
                <w:color w:val="000000"/>
                <w:sz w:val="16"/>
                <w:szCs w:val="16"/>
              </w:rPr>
              <w:t> </w:t>
            </w:r>
            <w:r w:rsidR="002632AE">
              <w:rPr>
                <w:rFonts w:ascii="Calibri" w:hAnsi="Calibri"/>
                <w:color w:val="000000"/>
                <w:sz w:val="16"/>
                <w:szCs w:val="16"/>
              </w:rPr>
              <w:t>Visites de terrain</w:t>
            </w:r>
          </w:p>
          <w:p w14:paraId="55DE024B" w14:textId="7B7D4C86" w:rsidR="002632AE" w:rsidRPr="00485262" w:rsidRDefault="002632AE" w:rsidP="008B6B29">
            <w:pPr>
              <w:rPr>
                <w:rFonts w:ascii="Calibri" w:hAnsi="Calibri"/>
                <w:color w:val="000000"/>
                <w:sz w:val="16"/>
                <w:szCs w:val="16"/>
              </w:rPr>
            </w:pPr>
            <w:r>
              <w:rPr>
                <w:rFonts w:ascii="Calibri" w:hAnsi="Calibri"/>
                <w:color w:val="000000"/>
                <w:sz w:val="16"/>
                <w:szCs w:val="16"/>
              </w:rPr>
              <w:t>Échange avec les bénéficiaires</w:t>
            </w:r>
          </w:p>
        </w:tc>
        <w:tc>
          <w:tcPr>
            <w:tcW w:w="4695" w:type="dxa"/>
            <w:tcBorders>
              <w:top w:val="nil"/>
              <w:left w:val="nil"/>
              <w:bottom w:val="single" w:sz="4" w:space="0" w:color="auto"/>
              <w:right w:val="single" w:sz="4" w:space="0" w:color="auto"/>
            </w:tcBorders>
            <w:shd w:val="clear" w:color="auto" w:fill="auto"/>
            <w:vAlign w:val="center"/>
            <w:hideMark/>
          </w:tcPr>
          <w:p w14:paraId="5E819B21" w14:textId="083FEE9A" w:rsidR="00C166BF" w:rsidRDefault="00C166BF" w:rsidP="00C166BF">
            <w:pPr>
              <w:rPr>
                <w:rFonts w:ascii="Calibri" w:hAnsi="Calibri"/>
                <w:color w:val="000000"/>
                <w:sz w:val="16"/>
                <w:szCs w:val="16"/>
              </w:rPr>
            </w:pPr>
            <w:r>
              <w:rPr>
                <w:rFonts w:ascii="Calibri" w:hAnsi="Calibri"/>
                <w:color w:val="000000"/>
                <w:sz w:val="16"/>
                <w:szCs w:val="16"/>
              </w:rPr>
              <w:t xml:space="preserve">Le rejet de la stratégie par des acteurs de poids au niveau provincial (en particulier le </w:t>
            </w:r>
            <w:r w:rsidR="00EF5B93">
              <w:rPr>
                <w:rFonts w:ascii="Calibri" w:hAnsi="Calibri"/>
                <w:color w:val="000000"/>
                <w:sz w:val="16"/>
                <w:szCs w:val="16"/>
              </w:rPr>
              <w:t>Mini Pro</w:t>
            </w:r>
            <w:r>
              <w:rPr>
                <w:rFonts w:ascii="Calibri" w:hAnsi="Calibri"/>
                <w:color w:val="000000"/>
                <w:sz w:val="16"/>
                <w:szCs w:val="16"/>
              </w:rPr>
              <w:t xml:space="preserve"> de l’Environnement, mais aussi l’</w:t>
            </w:r>
            <w:r w:rsidR="00D65012">
              <w:rPr>
                <w:rFonts w:ascii="Calibri" w:hAnsi="Calibri"/>
                <w:color w:val="000000"/>
                <w:sz w:val="16"/>
                <w:szCs w:val="16"/>
              </w:rPr>
              <w:t>A</w:t>
            </w:r>
            <w:r>
              <w:rPr>
                <w:rFonts w:ascii="Calibri" w:hAnsi="Calibri"/>
                <w:color w:val="000000"/>
                <w:sz w:val="16"/>
                <w:szCs w:val="16"/>
              </w:rPr>
              <w:t>griculture</w:t>
            </w:r>
            <w:r w:rsidR="00D65012">
              <w:rPr>
                <w:rFonts w:ascii="Calibri" w:hAnsi="Calibri"/>
                <w:color w:val="000000"/>
                <w:sz w:val="16"/>
                <w:szCs w:val="16"/>
              </w:rPr>
              <w:t xml:space="preserve">, </w:t>
            </w:r>
            <w:r w:rsidR="00237838">
              <w:rPr>
                <w:rFonts w:ascii="Calibri" w:hAnsi="Calibri"/>
                <w:color w:val="000000"/>
                <w:sz w:val="16"/>
                <w:szCs w:val="16"/>
              </w:rPr>
              <w:t xml:space="preserve">ce sentiment est aussi partagé par </w:t>
            </w:r>
            <w:r w:rsidR="00D65012">
              <w:rPr>
                <w:rFonts w:ascii="Calibri" w:hAnsi="Calibri"/>
                <w:color w:val="000000"/>
                <w:sz w:val="16"/>
                <w:szCs w:val="16"/>
              </w:rPr>
              <w:t>l</w:t>
            </w:r>
            <w:r w:rsidR="00237838">
              <w:rPr>
                <w:rFonts w:ascii="Calibri" w:hAnsi="Calibri"/>
                <w:color w:val="000000"/>
                <w:sz w:val="16"/>
                <w:szCs w:val="16"/>
              </w:rPr>
              <w:t>’autorité Provinciale</w:t>
            </w:r>
            <w:r>
              <w:rPr>
                <w:rFonts w:ascii="Calibri" w:hAnsi="Calibri"/>
                <w:color w:val="000000"/>
                <w:sz w:val="16"/>
                <w:szCs w:val="16"/>
              </w:rPr>
              <w:t>).</w:t>
            </w:r>
          </w:p>
          <w:p w14:paraId="7E4EC17E" w14:textId="2E61EE31" w:rsidR="00494017" w:rsidRDefault="00494017" w:rsidP="00C166BF">
            <w:pPr>
              <w:rPr>
                <w:rFonts w:ascii="Calibri" w:hAnsi="Calibri"/>
                <w:color w:val="000000"/>
                <w:sz w:val="16"/>
                <w:szCs w:val="16"/>
              </w:rPr>
            </w:pPr>
          </w:p>
          <w:p w14:paraId="7DFBAB88" w14:textId="1D4E92C2" w:rsidR="00494017" w:rsidRDefault="00494017" w:rsidP="00C166BF">
            <w:pPr>
              <w:rPr>
                <w:rFonts w:ascii="Calibri" w:hAnsi="Calibri"/>
                <w:color w:val="000000"/>
                <w:sz w:val="16"/>
                <w:szCs w:val="16"/>
              </w:rPr>
            </w:pPr>
            <w:r>
              <w:rPr>
                <w:rFonts w:ascii="Calibri" w:hAnsi="Calibri"/>
                <w:color w:val="000000"/>
                <w:sz w:val="16"/>
                <w:szCs w:val="16"/>
              </w:rPr>
              <w:t xml:space="preserve">Les CLD ne sont pas représentatifs et n’ont pas été élus de manière participative, ceci réveille des potentiel conflits entre villages d’un même groupement. En d’autres termes, l’approche « par groupement » soutenue par </w:t>
            </w:r>
            <w:proofErr w:type="spellStart"/>
            <w:r>
              <w:rPr>
                <w:rFonts w:ascii="Calibri" w:hAnsi="Calibri"/>
                <w:color w:val="000000"/>
                <w:sz w:val="16"/>
                <w:szCs w:val="16"/>
              </w:rPr>
              <w:t>Enabel</w:t>
            </w:r>
            <w:proofErr w:type="spellEnd"/>
            <w:r>
              <w:rPr>
                <w:rFonts w:ascii="Calibri" w:hAnsi="Calibri"/>
                <w:color w:val="000000"/>
                <w:sz w:val="16"/>
                <w:szCs w:val="16"/>
              </w:rPr>
              <w:t xml:space="preserve"> n’a plus de sens. Étant donné le manque de représentativité, il aurait donc été préférable d’aller vers une approche par terroir.</w:t>
            </w:r>
          </w:p>
          <w:p w14:paraId="7D35E14F" w14:textId="77777777" w:rsidR="00C166BF" w:rsidRDefault="00C166BF" w:rsidP="00C166BF">
            <w:pPr>
              <w:rPr>
                <w:rFonts w:ascii="Calibri" w:hAnsi="Calibri"/>
                <w:color w:val="000000"/>
                <w:sz w:val="16"/>
                <w:szCs w:val="16"/>
              </w:rPr>
            </w:pPr>
          </w:p>
          <w:p w14:paraId="0F4521F3" w14:textId="1BDC707C" w:rsidR="008B6B29" w:rsidRDefault="008B6B29" w:rsidP="008B6B29">
            <w:pPr>
              <w:rPr>
                <w:rFonts w:ascii="Calibri" w:hAnsi="Calibri"/>
                <w:color w:val="000000"/>
                <w:sz w:val="16"/>
                <w:szCs w:val="16"/>
              </w:rPr>
            </w:pPr>
            <w:r w:rsidRPr="008B6B29">
              <w:rPr>
                <w:rFonts w:ascii="Calibri" w:hAnsi="Calibri"/>
                <w:color w:val="000000"/>
                <w:sz w:val="16"/>
                <w:szCs w:val="16"/>
              </w:rPr>
              <w:t>Le risque de travail des enfants dans les CEP maraicher</w:t>
            </w:r>
            <w:r w:rsidR="00C166BF">
              <w:rPr>
                <w:rFonts w:ascii="Calibri" w:hAnsi="Calibri"/>
                <w:color w:val="000000"/>
                <w:sz w:val="16"/>
                <w:szCs w:val="16"/>
              </w:rPr>
              <w:t>s a</w:t>
            </w:r>
            <w:r w:rsidRPr="008B6B29">
              <w:rPr>
                <w:rFonts w:ascii="Calibri" w:hAnsi="Calibri"/>
                <w:color w:val="000000"/>
                <w:sz w:val="16"/>
                <w:szCs w:val="16"/>
              </w:rPr>
              <w:t xml:space="preserve"> été identifié</w:t>
            </w:r>
            <w:r w:rsidR="00D65012">
              <w:rPr>
                <w:rFonts w:ascii="Calibri" w:hAnsi="Calibri"/>
                <w:color w:val="000000"/>
                <w:sz w:val="16"/>
                <w:szCs w:val="16"/>
              </w:rPr>
              <w:t xml:space="preserve"> (CEP </w:t>
            </w:r>
            <w:proofErr w:type="spellStart"/>
            <w:r w:rsidR="00D65012">
              <w:rPr>
                <w:rFonts w:ascii="Calibri" w:hAnsi="Calibri"/>
                <w:color w:val="000000"/>
                <w:sz w:val="16"/>
                <w:szCs w:val="16"/>
              </w:rPr>
              <w:t>Ebabo</w:t>
            </w:r>
            <w:proofErr w:type="spellEnd"/>
            <w:r w:rsidR="00D65012">
              <w:rPr>
                <w:rFonts w:ascii="Calibri" w:hAnsi="Calibri"/>
                <w:color w:val="000000"/>
                <w:sz w:val="16"/>
                <w:szCs w:val="16"/>
              </w:rPr>
              <w:t xml:space="preserve"> II)</w:t>
            </w:r>
            <w:r>
              <w:rPr>
                <w:rFonts w:ascii="Calibri" w:hAnsi="Calibri"/>
                <w:color w:val="000000"/>
                <w:sz w:val="16"/>
                <w:szCs w:val="16"/>
              </w:rPr>
              <w:t>.</w:t>
            </w:r>
          </w:p>
          <w:p w14:paraId="67433982" w14:textId="77777777" w:rsidR="00C166BF" w:rsidRDefault="00C166BF" w:rsidP="008B6B29">
            <w:pPr>
              <w:rPr>
                <w:rFonts w:ascii="Calibri" w:hAnsi="Calibri"/>
                <w:color w:val="000000"/>
                <w:sz w:val="16"/>
                <w:szCs w:val="16"/>
              </w:rPr>
            </w:pPr>
          </w:p>
          <w:p w14:paraId="6A34149B" w14:textId="47436F67" w:rsidR="008B6B29" w:rsidRDefault="008B6B29" w:rsidP="008B6B29">
            <w:pPr>
              <w:rPr>
                <w:rFonts w:ascii="Calibri" w:hAnsi="Calibri"/>
                <w:color w:val="000000"/>
                <w:sz w:val="16"/>
                <w:szCs w:val="16"/>
              </w:rPr>
            </w:pPr>
            <w:r>
              <w:rPr>
                <w:rFonts w:ascii="Calibri" w:hAnsi="Calibri"/>
                <w:color w:val="000000"/>
                <w:sz w:val="16"/>
                <w:szCs w:val="16"/>
              </w:rPr>
              <w:t>La promotion de la jacinthe d’eau représente un risque environnemental</w:t>
            </w:r>
            <w:r w:rsidR="00D65012">
              <w:rPr>
                <w:rFonts w:ascii="Calibri" w:hAnsi="Calibri"/>
                <w:color w:val="000000"/>
                <w:sz w:val="16"/>
                <w:szCs w:val="16"/>
              </w:rPr>
              <w:t xml:space="preserve"> ; sa promotion en est actuellement faite </w:t>
            </w:r>
            <w:r>
              <w:rPr>
                <w:rFonts w:ascii="Calibri" w:hAnsi="Calibri"/>
                <w:color w:val="000000"/>
                <w:sz w:val="16"/>
                <w:szCs w:val="16"/>
              </w:rPr>
              <w:t xml:space="preserve">pour </w:t>
            </w:r>
            <w:r w:rsidR="00D65012">
              <w:rPr>
                <w:rFonts w:ascii="Calibri" w:hAnsi="Calibri"/>
                <w:color w:val="000000"/>
                <w:sz w:val="16"/>
                <w:szCs w:val="16"/>
              </w:rPr>
              <w:t xml:space="preserve">les étangs afin d’en produire davantage pour </w:t>
            </w:r>
            <w:r>
              <w:rPr>
                <w:rFonts w:ascii="Calibri" w:hAnsi="Calibri"/>
                <w:color w:val="000000"/>
                <w:sz w:val="16"/>
                <w:szCs w:val="16"/>
              </w:rPr>
              <w:t>la fertilisation des CEP maraichers</w:t>
            </w:r>
            <w:r w:rsidR="00D65012">
              <w:rPr>
                <w:rFonts w:ascii="Calibri" w:hAnsi="Calibri"/>
                <w:color w:val="000000"/>
                <w:sz w:val="16"/>
                <w:szCs w:val="16"/>
              </w:rPr>
              <w:t xml:space="preserve"> (actuellement elle est prélevée dans le fleuve)</w:t>
            </w:r>
            <w:r>
              <w:rPr>
                <w:rFonts w:ascii="Calibri" w:hAnsi="Calibri"/>
                <w:color w:val="000000"/>
                <w:sz w:val="16"/>
                <w:szCs w:val="16"/>
              </w:rPr>
              <w:t>.</w:t>
            </w:r>
          </w:p>
          <w:p w14:paraId="0109402B" w14:textId="77777777" w:rsidR="00C166BF" w:rsidRDefault="00C166BF" w:rsidP="008B6B29">
            <w:pPr>
              <w:rPr>
                <w:rFonts w:ascii="Calibri" w:hAnsi="Calibri"/>
                <w:color w:val="000000"/>
                <w:sz w:val="16"/>
                <w:szCs w:val="16"/>
              </w:rPr>
            </w:pPr>
          </w:p>
          <w:p w14:paraId="6B077A63" w14:textId="06B35CB8" w:rsidR="008B6B29" w:rsidRPr="008B6B29" w:rsidRDefault="008B6B29" w:rsidP="008B6B29">
            <w:pPr>
              <w:rPr>
                <w:rFonts w:ascii="Calibri" w:hAnsi="Calibri"/>
                <w:color w:val="000000"/>
                <w:sz w:val="16"/>
                <w:szCs w:val="16"/>
              </w:rPr>
            </w:pPr>
            <w:r>
              <w:rPr>
                <w:rFonts w:ascii="Calibri" w:hAnsi="Calibri"/>
                <w:color w:val="000000"/>
                <w:sz w:val="16"/>
                <w:szCs w:val="16"/>
              </w:rPr>
              <w:t xml:space="preserve">Un CEP a été ouvert en pleine forêt sur </w:t>
            </w:r>
            <w:r w:rsidR="00237838">
              <w:rPr>
                <w:rFonts w:ascii="Calibri" w:hAnsi="Calibri"/>
                <w:color w:val="000000"/>
                <w:sz w:val="16"/>
                <w:szCs w:val="16"/>
              </w:rPr>
              <w:t>1</w:t>
            </w:r>
            <w:r>
              <w:rPr>
                <w:rFonts w:ascii="Calibri" w:hAnsi="Calibri"/>
                <w:color w:val="000000"/>
                <w:sz w:val="16"/>
                <w:szCs w:val="16"/>
              </w:rPr>
              <w:t xml:space="preserve"> ha en Territoire de </w:t>
            </w:r>
            <w:proofErr w:type="spellStart"/>
            <w:r>
              <w:rPr>
                <w:rFonts w:ascii="Calibri" w:hAnsi="Calibri"/>
                <w:color w:val="000000"/>
                <w:sz w:val="16"/>
                <w:szCs w:val="16"/>
              </w:rPr>
              <w:t>Bongandanga</w:t>
            </w:r>
            <w:proofErr w:type="spellEnd"/>
            <w:r w:rsidR="00D65012">
              <w:rPr>
                <w:rFonts w:ascii="Calibri" w:hAnsi="Calibri"/>
                <w:color w:val="000000"/>
                <w:sz w:val="16"/>
                <w:szCs w:val="16"/>
              </w:rPr>
              <w:t xml:space="preserve"> (Groupement </w:t>
            </w:r>
            <w:proofErr w:type="spellStart"/>
            <w:r w:rsidR="00D65012">
              <w:rPr>
                <w:rFonts w:ascii="Calibri" w:hAnsi="Calibri"/>
                <w:color w:val="000000"/>
                <w:sz w:val="16"/>
                <w:szCs w:val="16"/>
              </w:rPr>
              <w:t>Nseni</w:t>
            </w:r>
            <w:proofErr w:type="spellEnd"/>
            <w:r w:rsidR="00D65012">
              <w:rPr>
                <w:rFonts w:ascii="Calibri" w:hAnsi="Calibri"/>
                <w:color w:val="000000"/>
                <w:sz w:val="16"/>
                <w:szCs w:val="16"/>
              </w:rPr>
              <w:t>)</w:t>
            </w:r>
            <w:r>
              <w:rPr>
                <w:rFonts w:ascii="Calibri" w:hAnsi="Calibri"/>
                <w:color w:val="000000"/>
                <w:sz w:val="16"/>
                <w:szCs w:val="16"/>
              </w:rPr>
              <w:t>.</w:t>
            </w:r>
          </w:p>
          <w:p w14:paraId="2B20779D" w14:textId="77777777" w:rsidR="00C166BF" w:rsidRDefault="00C166BF" w:rsidP="008B6B29">
            <w:pPr>
              <w:rPr>
                <w:rFonts w:ascii="Calibri" w:hAnsi="Calibri"/>
                <w:color w:val="000000"/>
                <w:sz w:val="16"/>
                <w:szCs w:val="16"/>
              </w:rPr>
            </w:pPr>
          </w:p>
          <w:p w14:paraId="21B9A19E" w14:textId="389F4D1D" w:rsidR="008B6B29" w:rsidRDefault="008B6B29" w:rsidP="008B6B29">
            <w:pPr>
              <w:rPr>
                <w:rFonts w:ascii="Calibri" w:hAnsi="Calibri"/>
                <w:color w:val="000000"/>
                <w:sz w:val="16"/>
                <w:szCs w:val="16"/>
              </w:rPr>
            </w:pPr>
            <w:r>
              <w:rPr>
                <w:rFonts w:ascii="Calibri" w:hAnsi="Calibri"/>
                <w:color w:val="000000"/>
                <w:sz w:val="16"/>
                <w:szCs w:val="16"/>
              </w:rPr>
              <w:t xml:space="preserve">Un risque économique est aussi identifié car </w:t>
            </w:r>
            <w:r w:rsidR="00D65012">
              <w:rPr>
                <w:rFonts w:ascii="Calibri" w:hAnsi="Calibri"/>
                <w:color w:val="000000"/>
                <w:sz w:val="16"/>
                <w:szCs w:val="16"/>
              </w:rPr>
              <w:t>des</w:t>
            </w:r>
            <w:r>
              <w:rPr>
                <w:rFonts w:ascii="Calibri" w:hAnsi="Calibri"/>
                <w:color w:val="000000"/>
                <w:sz w:val="16"/>
                <w:szCs w:val="16"/>
              </w:rPr>
              <w:t xml:space="preserve"> bénéficiaires ont investi du temps et de l’argent pour finalement ne rien gagner (ca</w:t>
            </w:r>
            <w:r w:rsidR="00D65012">
              <w:rPr>
                <w:rFonts w:ascii="Calibri" w:hAnsi="Calibri"/>
                <w:color w:val="000000"/>
                <w:sz w:val="16"/>
                <w:szCs w:val="16"/>
              </w:rPr>
              <w:t>s</w:t>
            </w:r>
            <w:r>
              <w:rPr>
                <w:rFonts w:ascii="Calibri" w:hAnsi="Calibri"/>
                <w:color w:val="000000"/>
                <w:sz w:val="16"/>
                <w:szCs w:val="16"/>
              </w:rPr>
              <w:t xml:space="preserve"> des champs défrichés inutilement faute de semences</w:t>
            </w:r>
            <w:r w:rsidR="00EC70A2">
              <w:rPr>
                <w:rFonts w:ascii="Calibri" w:hAnsi="Calibri"/>
                <w:color w:val="000000"/>
                <w:sz w:val="16"/>
                <w:szCs w:val="16"/>
              </w:rPr>
              <w:t xml:space="preserve">, exemple : </w:t>
            </w:r>
            <w:proofErr w:type="spellStart"/>
            <w:r w:rsidR="00EC70A2">
              <w:rPr>
                <w:rFonts w:ascii="Calibri" w:hAnsi="Calibri"/>
                <w:color w:val="000000"/>
                <w:sz w:val="16"/>
                <w:szCs w:val="16"/>
              </w:rPr>
              <w:t>Nseni</w:t>
            </w:r>
            <w:proofErr w:type="spellEnd"/>
            <w:r w:rsidR="00EC70A2">
              <w:rPr>
                <w:rFonts w:ascii="Calibri" w:hAnsi="Calibri"/>
                <w:color w:val="000000"/>
                <w:sz w:val="16"/>
                <w:szCs w:val="16"/>
              </w:rPr>
              <w:t xml:space="preserve">, </w:t>
            </w:r>
            <w:proofErr w:type="spellStart"/>
            <w:r w:rsidR="00EC70A2">
              <w:rPr>
                <w:rFonts w:ascii="Calibri" w:hAnsi="Calibri"/>
                <w:color w:val="000000"/>
                <w:sz w:val="16"/>
                <w:szCs w:val="16"/>
              </w:rPr>
              <w:t>Bobi</w:t>
            </w:r>
            <w:proofErr w:type="spellEnd"/>
            <w:r w:rsidR="00EC70A2">
              <w:rPr>
                <w:rFonts w:ascii="Calibri" w:hAnsi="Calibri"/>
                <w:color w:val="000000"/>
                <w:sz w:val="16"/>
                <w:szCs w:val="16"/>
              </w:rPr>
              <w:t xml:space="preserve">, </w:t>
            </w:r>
            <w:proofErr w:type="spellStart"/>
            <w:r w:rsidR="00EC70A2">
              <w:rPr>
                <w:rFonts w:ascii="Calibri" w:hAnsi="Calibri"/>
                <w:color w:val="000000"/>
                <w:sz w:val="16"/>
                <w:szCs w:val="16"/>
              </w:rPr>
              <w:t>Gbele</w:t>
            </w:r>
            <w:proofErr w:type="spellEnd"/>
            <w:r w:rsidR="00EC70A2">
              <w:rPr>
                <w:rFonts w:ascii="Calibri" w:hAnsi="Calibri"/>
                <w:color w:val="000000"/>
                <w:sz w:val="16"/>
                <w:szCs w:val="16"/>
              </w:rPr>
              <w:t xml:space="preserve">, </w:t>
            </w:r>
            <w:proofErr w:type="spellStart"/>
            <w:r w:rsidR="00EC70A2">
              <w:rPr>
                <w:rFonts w:ascii="Calibri" w:hAnsi="Calibri"/>
                <w:color w:val="000000"/>
                <w:sz w:val="16"/>
                <w:szCs w:val="16"/>
              </w:rPr>
              <w:t>Yakono</w:t>
            </w:r>
            <w:proofErr w:type="spellEnd"/>
            <w:r w:rsidR="00EC70A2">
              <w:rPr>
                <w:rFonts w:ascii="Calibri" w:hAnsi="Calibri"/>
                <w:color w:val="000000"/>
                <w:sz w:val="16"/>
                <w:szCs w:val="16"/>
              </w:rPr>
              <w:t xml:space="preserve"> (CEP de femmes), </w:t>
            </w:r>
            <w:proofErr w:type="spellStart"/>
            <w:r w:rsidR="00EC70A2">
              <w:rPr>
                <w:rFonts w:ascii="Calibri" w:hAnsi="Calibri"/>
                <w:color w:val="000000"/>
                <w:sz w:val="16"/>
                <w:szCs w:val="16"/>
              </w:rPr>
              <w:t>Bokutu</w:t>
            </w:r>
            <w:proofErr w:type="spellEnd"/>
            <w:r w:rsidR="00EC70A2">
              <w:rPr>
                <w:rFonts w:ascii="Calibri" w:hAnsi="Calibri"/>
                <w:color w:val="000000"/>
                <w:sz w:val="16"/>
                <w:szCs w:val="16"/>
              </w:rPr>
              <w:t>, etc…)</w:t>
            </w:r>
            <w:r>
              <w:rPr>
                <w:rFonts w:ascii="Calibri" w:hAnsi="Calibri"/>
                <w:color w:val="000000"/>
                <w:sz w:val="16"/>
                <w:szCs w:val="16"/>
              </w:rPr>
              <w:t>.</w:t>
            </w:r>
          </w:p>
          <w:p w14:paraId="064C16E2" w14:textId="77777777" w:rsidR="00C166BF" w:rsidRDefault="00C166BF" w:rsidP="008B6B29">
            <w:pPr>
              <w:rPr>
                <w:rFonts w:ascii="Calibri" w:hAnsi="Calibri"/>
                <w:color w:val="000000"/>
                <w:sz w:val="16"/>
                <w:szCs w:val="16"/>
              </w:rPr>
            </w:pPr>
          </w:p>
          <w:p w14:paraId="116F8E67" w14:textId="5F835C39" w:rsidR="008B6B29" w:rsidRDefault="008B6B29" w:rsidP="008B6B29">
            <w:pPr>
              <w:rPr>
                <w:rFonts w:ascii="Calibri" w:hAnsi="Calibri"/>
                <w:color w:val="000000"/>
                <w:sz w:val="16"/>
                <w:szCs w:val="16"/>
              </w:rPr>
            </w:pPr>
            <w:r>
              <w:rPr>
                <w:rFonts w:ascii="Calibri" w:hAnsi="Calibri"/>
                <w:color w:val="000000"/>
                <w:sz w:val="16"/>
                <w:szCs w:val="16"/>
              </w:rPr>
              <w:t xml:space="preserve">Des maraichers de </w:t>
            </w:r>
            <w:proofErr w:type="spellStart"/>
            <w:r>
              <w:rPr>
                <w:rFonts w:ascii="Calibri" w:hAnsi="Calibri"/>
                <w:color w:val="000000"/>
                <w:sz w:val="16"/>
                <w:szCs w:val="16"/>
              </w:rPr>
              <w:t>Binga</w:t>
            </w:r>
            <w:proofErr w:type="spellEnd"/>
            <w:r w:rsidR="00EC70A2">
              <w:rPr>
                <w:rFonts w:ascii="Calibri" w:hAnsi="Calibri"/>
                <w:color w:val="000000"/>
                <w:sz w:val="16"/>
                <w:szCs w:val="16"/>
              </w:rPr>
              <w:t xml:space="preserve"> (sur site de la Sté de Culture de </w:t>
            </w:r>
            <w:proofErr w:type="spellStart"/>
            <w:r w:rsidR="00EC70A2">
              <w:rPr>
                <w:rFonts w:ascii="Calibri" w:hAnsi="Calibri"/>
                <w:color w:val="000000"/>
                <w:sz w:val="16"/>
                <w:szCs w:val="16"/>
              </w:rPr>
              <w:t>Binga</w:t>
            </w:r>
            <w:proofErr w:type="spellEnd"/>
            <w:r w:rsidR="00EC70A2">
              <w:rPr>
                <w:rFonts w:ascii="Calibri" w:hAnsi="Calibri"/>
                <w:color w:val="000000"/>
                <w:sz w:val="16"/>
                <w:szCs w:val="16"/>
              </w:rPr>
              <w:t>)</w:t>
            </w:r>
            <w:r>
              <w:rPr>
                <w:rFonts w:ascii="Calibri" w:hAnsi="Calibri"/>
                <w:color w:val="000000"/>
                <w:sz w:val="16"/>
                <w:szCs w:val="16"/>
              </w:rPr>
              <w:t xml:space="preserve"> ont été incités à acheter des semences maraichères améliorées qui ont finalement moisies et sont apparues comme moins résistantes que les semences locales</w:t>
            </w:r>
            <w:r w:rsidR="00C166BF">
              <w:rPr>
                <w:rFonts w:ascii="Calibri" w:hAnsi="Calibri"/>
                <w:color w:val="000000"/>
                <w:sz w:val="16"/>
                <w:szCs w:val="16"/>
              </w:rPr>
              <w:t>.</w:t>
            </w:r>
          </w:p>
          <w:p w14:paraId="36C5F4E9" w14:textId="77777777" w:rsidR="00C166BF" w:rsidRDefault="00C166BF" w:rsidP="008B6B29">
            <w:pPr>
              <w:rPr>
                <w:rFonts w:ascii="Calibri" w:hAnsi="Calibri"/>
                <w:color w:val="000000"/>
                <w:sz w:val="16"/>
                <w:szCs w:val="16"/>
              </w:rPr>
            </w:pPr>
          </w:p>
          <w:p w14:paraId="47167BC9" w14:textId="3B66E130" w:rsidR="008B6B29" w:rsidRDefault="008B6B29" w:rsidP="008B6B29">
            <w:pPr>
              <w:rPr>
                <w:rFonts w:ascii="Calibri" w:hAnsi="Calibri"/>
                <w:color w:val="000000"/>
                <w:sz w:val="16"/>
                <w:szCs w:val="16"/>
              </w:rPr>
            </w:pPr>
            <w:r>
              <w:rPr>
                <w:rFonts w:ascii="Calibri" w:hAnsi="Calibri"/>
                <w:color w:val="000000"/>
                <w:sz w:val="16"/>
                <w:szCs w:val="16"/>
              </w:rPr>
              <w:lastRenderedPageBreak/>
              <w:t xml:space="preserve">Injustice sociale : le </w:t>
            </w:r>
            <w:proofErr w:type="spellStart"/>
            <w:r>
              <w:rPr>
                <w:rFonts w:ascii="Calibri" w:hAnsi="Calibri"/>
                <w:color w:val="000000"/>
                <w:sz w:val="16"/>
                <w:szCs w:val="16"/>
              </w:rPr>
              <w:t>Piredd</w:t>
            </w:r>
            <w:proofErr w:type="spellEnd"/>
            <w:r>
              <w:rPr>
                <w:rFonts w:ascii="Calibri" w:hAnsi="Calibri"/>
                <w:color w:val="000000"/>
                <w:sz w:val="16"/>
                <w:szCs w:val="16"/>
              </w:rPr>
              <w:t xml:space="preserve"> a accepté </w:t>
            </w:r>
            <w:r w:rsidR="002632AE">
              <w:rPr>
                <w:rFonts w:ascii="Calibri" w:hAnsi="Calibri"/>
                <w:color w:val="000000"/>
                <w:sz w:val="16"/>
                <w:szCs w:val="16"/>
              </w:rPr>
              <w:t>les dépassements</w:t>
            </w:r>
            <w:r>
              <w:rPr>
                <w:rFonts w:ascii="Calibri" w:hAnsi="Calibri"/>
                <w:color w:val="000000"/>
                <w:sz w:val="16"/>
                <w:szCs w:val="16"/>
              </w:rPr>
              <w:t xml:space="preserve"> de CEP </w:t>
            </w:r>
            <w:proofErr w:type="spellStart"/>
            <w:r>
              <w:rPr>
                <w:rFonts w:ascii="Calibri" w:hAnsi="Calibri"/>
                <w:color w:val="000000"/>
                <w:sz w:val="16"/>
                <w:szCs w:val="16"/>
              </w:rPr>
              <w:t>fertilitaire</w:t>
            </w:r>
            <w:r w:rsidR="00EC70A2">
              <w:rPr>
                <w:rFonts w:ascii="Calibri" w:hAnsi="Calibri"/>
                <w:color w:val="000000"/>
                <w:sz w:val="16"/>
                <w:szCs w:val="16"/>
              </w:rPr>
              <w:t>s</w:t>
            </w:r>
            <w:proofErr w:type="spellEnd"/>
            <w:r>
              <w:rPr>
                <w:rFonts w:ascii="Calibri" w:hAnsi="Calibri"/>
                <w:color w:val="000000"/>
                <w:sz w:val="16"/>
                <w:szCs w:val="16"/>
              </w:rPr>
              <w:t xml:space="preserve"> et maraicher</w:t>
            </w:r>
            <w:r w:rsidR="00EC70A2">
              <w:rPr>
                <w:rFonts w:ascii="Calibri" w:hAnsi="Calibri"/>
                <w:color w:val="000000"/>
                <w:sz w:val="16"/>
                <w:szCs w:val="16"/>
              </w:rPr>
              <w:t>s</w:t>
            </w:r>
            <w:r>
              <w:rPr>
                <w:rFonts w:ascii="Calibri" w:hAnsi="Calibri"/>
                <w:color w:val="000000"/>
                <w:sz w:val="16"/>
                <w:szCs w:val="16"/>
              </w:rPr>
              <w:t xml:space="preserve">, sans ajuster </w:t>
            </w:r>
            <w:r w:rsidR="002632AE">
              <w:rPr>
                <w:rFonts w:ascii="Calibri" w:hAnsi="Calibri"/>
                <w:color w:val="000000"/>
                <w:sz w:val="16"/>
                <w:szCs w:val="16"/>
              </w:rPr>
              <w:t>les appuis matériels</w:t>
            </w:r>
            <w:r>
              <w:rPr>
                <w:rFonts w:ascii="Calibri" w:hAnsi="Calibri"/>
                <w:color w:val="000000"/>
                <w:sz w:val="16"/>
                <w:szCs w:val="16"/>
              </w:rPr>
              <w:t xml:space="preserve"> ou en semence ; </w:t>
            </w:r>
            <w:r w:rsidR="00E06952">
              <w:rPr>
                <w:rFonts w:ascii="Calibri" w:hAnsi="Calibri"/>
                <w:color w:val="000000"/>
                <w:sz w:val="16"/>
                <w:szCs w:val="16"/>
              </w:rPr>
              <w:t xml:space="preserve">cette situation a créé des inégalités entre groupes d’acteurs et des tensions entre eux au </w:t>
            </w:r>
            <w:r w:rsidR="001745DF">
              <w:rPr>
                <w:rFonts w:ascii="Calibri" w:hAnsi="Calibri"/>
                <w:color w:val="000000"/>
                <w:sz w:val="16"/>
                <w:szCs w:val="16"/>
              </w:rPr>
              <w:t>point</w:t>
            </w:r>
            <w:r w:rsidR="00E06952">
              <w:rPr>
                <w:rFonts w:ascii="Calibri" w:hAnsi="Calibri"/>
                <w:color w:val="000000"/>
                <w:sz w:val="16"/>
                <w:szCs w:val="16"/>
              </w:rPr>
              <w:t xml:space="preserve"> que certains agents du projet ne peuvent pu se rendre chez le bénéficiaire</w:t>
            </w:r>
            <w:r w:rsidR="00C166BF">
              <w:rPr>
                <w:rFonts w:ascii="Calibri" w:hAnsi="Calibri"/>
                <w:color w:val="000000"/>
                <w:sz w:val="16"/>
                <w:szCs w:val="16"/>
              </w:rPr>
              <w:t>.</w:t>
            </w:r>
          </w:p>
          <w:p w14:paraId="45F6E526" w14:textId="77777777" w:rsidR="00C166BF" w:rsidRDefault="00C166BF" w:rsidP="008B6B29">
            <w:pPr>
              <w:rPr>
                <w:rFonts w:ascii="Calibri" w:hAnsi="Calibri"/>
                <w:color w:val="000000"/>
                <w:sz w:val="16"/>
                <w:szCs w:val="16"/>
              </w:rPr>
            </w:pPr>
          </w:p>
          <w:p w14:paraId="114F7D0C" w14:textId="3DE13E42" w:rsidR="00E06952" w:rsidRDefault="00E06952" w:rsidP="008B6B29">
            <w:pPr>
              <w:rPr>
                <w:rFonts w:ascii="Calibri" w:hAnsi="Calibri"/>
                <w:color w:val="000000"/>
                <w:sz w:val="16"/>
                <w:szCs w:val="16"/>
              </w:rPr>
            </w:pPr>
            <w:r>
              <w:rPr>
                <w:rFonts w:ascii="Calibri" w:hAnsi="Calibri"/>
                <w:color w:val="000000"/>
                <w:sz w:val="16"/>
                <w:szCs w:val="16"/>
              </w:rPr>
              <w:t xml:space="preserve">Des bénéficiaires ont été appuyés sur des projets de vergers sans garantie de viabilité (on a planté pour planter, sans se soucier des réelles </w:t>
            </w:r>
            <w:r w:rsidR="00EC70A2">
              <w:rPr>
                <w:rFonts w:ascii="Calibri" w:hAnsi="Calibri"/>
                <w:color w:val="000000"/>
                <w:sz w:val="16"/>
                <w:szCs w:val="16"/>
              </w:rPr>
              <w:t>intérêts</w:t>
            </w:r>
            <w:r>
              <w:rPr>
                <w:rFonts w:ascii="Calibri" w:hAnsi="Calibri"/>
                <w:color w:val="000000"/>
                <w:sz w:val="16"/>
                <w:szCs w:val="16"/>
              </w:rPr>
              <w:t xml:space="preserve"> économiques</w:t>
            </w:r>
            <w:r w:rsidR="00EC70A2">
              <w:rPr>
                <w:rFonts w:ascii="Calibri" w:hAnsi="Calibri"/>
                <w:color w:val="000000"/>
                <w:sz w:val="16"/>
                <w:szCs w:val="16"/>
              </w:rPr>
              <w:t xml:space="preserve">, exemple du Verger de Mr </w:t>
            </w:r>
            <w:proofErr w:type="spellStart"/>
            <w:r w:rsidR="00EC70A2">
              <w:rPr>
                <w:rFonts w:ascii="Calibri" w:hAnsi="Calibri"/>
                <w:color w:val="000000"/>
                <w:sz w:val="16"/>
                <w:szCs w:val="16"/>
              </w:rPr>
              <w:t>Biongo</w:t>
            </w:r>
            <w:proofErr w:type="spellEnd"/>
            <w:r w:rsidR="00EC70A2">
              <w:rPr>
                <w:rFonts w:ascii="Calibri" w:hAnsi="Calibri"/>
                <w:color w:val="000000"/>
                <w:sz w:val="16"/>
                <w:szCs w:val="16"/>
              </w:rPr>
              <w:t xml:space="preserve"> chez les </w:t>
            </w:r>
            <w:proofErr w:type="spellStart"/>
            <w:r w:rsidR="00EC70A2">
              <w:rPr>
                <w:rFonts w:ascii="Calibri" w:hAnsi="Calibri"/>
                <w:color w:val="000000"/>
                <w:sz w:val="16"/>
                <w:szCs w:val="16"/>
              </w:rPr>
              <w:t>Bokutu</w:t>
            </w:r>
            <w:proofErr w:type="spellEnd"/>
            <w:r>
              <w:rPr>
                <w:rFonts w:ascii="Calibri" w:hAnsi="Calibri"/>
                <w:color w:val="000000"/>
                <w:sz w:val="16"/>
                <w:szCs w:val="16"/>
              </w:rPr>
              <w:t>)</w:t>
            </w:r>
            <w:r w:rsidR="00C166BF">
              <w:rPr>
                <w:rFonts w:ascii="Calibri" w:hAnsi="Calibri"/>
                <w:color w:val="000000"/>
                <w:sz w:val="16"/>
                <w:szCs w:val="16"/>
              </w:rPr>
              <w:t>.</w:t>
            </w:r>
          </w:p>
          <w:p w14:paraId="42A85507" w14:textId="77777777" w:rsidR="00C166BF" w:rsidRDefault="00C166BF" w:rsidP="008B6B29">
            <w:pPr>
              <w:rPr>
                <w:rFonts w:ascii="Calibri" w:hAnsi="Calibri"/>
                <w:color w:val="000000"/>
                <w:sz w:val="16"/>
                <w:szCs w:val="16"/>
              </w:rPr>
            </w:pPr>
          </w:p>
          <w:p w14:paraId="410AE218" w14:textId="79B3CA71" w:rsidR="002632AE" w:rsidRPr="00485262" w:rsidRDefault="002632AE" w:rsidP="008B6B29">
            <w:pPr>
              <w:rPr>
                <w:rFonts w:ascii="Calibri" w:hAnsi="Calibri"/>
                <w:color w:val="000000"/>
                <w:sz w:val="16"/>
                <w:szCs w:val="16"/>
              </w:rPr>
            </w:pPr>
            <w:r>
              <w:rPr>
                <w:rFonts w:ascii="Calibri" w:hAnsi="Calibri"/>
                <w:color w:val="000000"/>
                <w:sz w:val="16"/>
                <w:szCs w:val="16"/>
              </w:rPr>
              <w:t>L’image d’</w:t>
            </w:r>
            <w:proofErr w:type="spellStart"/>
            <w:r>
              <w:rPr>
                <w:rFonts w:ascii="Calibri" w:hAnsi="Calibri"/>
                <w:color w:val="000000"/>
                <w:sz w:val="16"/>
                <w:szCs w:val="16"/>
              </w:rPr>
              <w:t>Enabel</w:t>
            </w:r>
            <w:proofErr w:type="spellEnd"/>
            <w:r>
              <w:rPr>
                <w:rFonts w:ascii="Calibri" w:hAnsi="Calibri"/>
                <w:color w:val="000000"/>
                <w:sz w:val="16"/>
                <w:szCs w:val="16"/>
              </w:rPr>
              <w:t xml:space="preserve"> est mise en jeu dans la Province car tous les acteurs </w:t>
            </w:r>
            <w:r w:rsidR="00237838">
              <w:rPr>
                <w:rFonts w:ascii="Calibri" w:hAnsi="Calibri"/>
                <w:color w:val="000000"/>
                <w:sz w:val="16"/>
                <w:szCs w:val="16"/>
              </w:rPr>
              <w:t>n</w:t>
            </w:r>
            <w:r>
              <w:rPr>
                <w:rFonts w:ascii="Calibri" w:hAnsi="Calibri"/>
                <w:color w:val="000000"/>
                <w:sz w:val="16"/>
                <w:szCs w:val="16"/>
              </w:rPr>
              <w:t>e cessent de comparer « </w:t>
            </w:r>
            <w:proofErr w:type="spellStart"/>
            <w:r>
              <w:rPr>
                <w:rFonts w:ascii="Calibri" w:hAnsi="Calibri"/>
                <w:color w:val="000000"/>
                <w:sz w:val="16"/>
                <w:szCs w:val="16"/>
              </w:rPr>
              <w:t>Enabel</w:t>
            </w:r>
            <w:proofErr w:type="spellEnd"/>
            <w:r>
              <w:rPr>
                <w:rFonts w:ascii="Calibri" w:hAnsi="Calibri"/>
                <w:color w:val="000000"/>
                <w:sz w:val="16"/>
                <w:szCs w:val="16"/>
              </w:rPr>
              <w:t> » à d’autres projets de Sud</w:t>
            </w:r>
            <w:r w:rsidR="00237838">
              <w:rPr>
                <w:rFonts w:ascii="Calibri" w:hAnsi="Calibri"/>
                <w:color w:val="000000"/>
                <w:sz w:val="16"/>
                <w:szCs w:val="16"/>
              </w:rPr>
              <w:t>-</w:t>
            </w:r>
            <w:r>
              <w:rPr>
                <w:rFonts w:ascii="Calibri" w:hAnsi="Calibri"/>
                <w:color w:val="000000"/>
                <w:sz w:val="16"/>
                <w:szCs w:val="16"/>
              </w:rPr>
              <w:t>Ubangi, ou évoque une réminiscence des projets antérieur</w:t>
            </w:r>
            <w:r w:rsidR="00EC70A2">
              <w:rPr>
                <w:rFonts w:ascii="Calibri" w:hAnsi="Calibri"/>
                <w:color w:val="000000"/>
                <w:sz w:val="16"/>
                <w:szCs w:val="16"/>
              </w:rPr>
              <w:t>s (PARRSA)</w:t>
            </w:r>
            <w:r>
              <w:rPr>
                <w:rFonts w:ascii="Calibri" w:hAnsi="Calibri"/>
                <w:color w:val="000000"/>
                <w:sz w:val="16"/>
                <w:szCs w:val="16"/>
              </w:rPr>
              <w:t xml:space="preserve"> qui ont laissé de mauvais souvenir en termes de promesses non réalisées (le </w:t>
            </w:r>
            <w:proofErr w:type="spellStart"/>
            <w:r>
              <w:rPr>
                <w:rFonts w:ascii="Calibri" w:hAnsi="Calibri"/>
                <w:color w:val="000000"/>
                <w:sz w:val="16"/>
                <w:szCs w:val="16"/>
              </w:rPr>
              <w:t>Piredd</w:t>
            </w:r>
            <w:proofErr w:type="spellEnd"/>
            <w:r>
              <w:rPr>
                <w:rFonts w:ascii="Calibri" w:hAnsi="Calibri"/>
                <w:color w:val="000000"/>
                <w:sz w:val="16"/>
                <w:szCs w:val="16"/>
              </w:rPr>
              <w:t xml:space="preserve"> semble aller dans la même direction</w:t>
            </w:r>
            <w:r w:rsidR="00EC70A2">
              <w:rPr>
                <w:rFonts w:ascii="Calibri" w:hAnsi="Calibri"/>
                <w:color w:val="000000"/>
                <w:sz w:val="16"/>
                <w:szCs w:val="16"/>
              </w:rPr>
              <w:t xml:space="preserve"> selon les acteurs</w:t>
            </w:r>
            <w:r>
              <w:rPr>
                <w:rFonts w:ascii="Calibri" w:hAnsi="Calibri"/>
                <w:color w:val="000000"/>
                <w:sz w:val="16"/>
                <w:szCs w:val="16"/>
              </w:rPr>
              <w:t>).</w:t>
            </w:r>
          </w:p>
        </w:tc>
      </w:tr>
      <w:tr w:rsidR="008B6B29" w:rsidRPr="00485262" w14:paraId="263F73C2" w14:textId="77777777" w:rsidTr="00385BFF">
        <w:trPr>
          <w:trHeight w:val="699"/>
        </w:trPr>
        <w:tc>
          <w:tcPr>
            <w:tcW w:w="2140" w:type="dxa"/>
            <w:vMerge/>
            <w:tcBorders>
              <w:top w:val="nil"/>
              <w:left w:val="single" w:sz="4" w:space="0" w:color="auto"/>
              <w:bottom w:val="single" w:sz="4" w:space="0" w:color="auto"/>
              <w:right w:val="single" w:sz="4" w:space="0" w:color="auto"/>
            </w:tcBorders>
            <w:vAlign w:val="center"/>
            <w:hideMark/>
          </w:tcPr>
          <w:p w14:paraId="1989DA55" w14:textId="77777777" w:rsidR="008B6B29" w:rsidRPr="00485262" w:rsidRDefault="008B6B29" w:rsidP="008B6B29">
            <w:pPr>
              <w:rPr>
                <w:rFonts w:ascii="Calibri" w:hAnsi="Calibri"/>
                <w:b/>
                <w:bCs/>
                <w:color w:val="000000"/>
                <w:sz w:val="16"/>
                <w:szCs w:val="16"/>
              </w:rPr>
            </w:pPr>
          </w:p>
        </w:tc>
        <w:tc>
          <w:tcPr>
            <w:tcW w:w="3260" w:type="dxa"/>
            <w:tcBorders>
              <w:top w:val="nil"/>
              <w:left w:val="nil"/>
              <w:bottom w:val="single" w:sz="4" w:space="0" w:color="auto"/>
              <w:right w:val="single" w:sz="4" w:space="0" w:color="auto"/>
            </w:tcBorders>
            <w:shd w:val="clear" w:color="auto" w:fill="auto"/>
            <w:vAlign w:val="center"/>
            <w:hideMark/>
          </w:tcPr>
          <w:p w14:paraId="58899F0E" w14:textId="3F0211A0" w:rsidR="008B6B29" w:rsidRPr="00485262" w:rsidRDefault="008B6B29" w:rsidP="008B6B29">
            <w:pPr>
              <w:rPr>
                <w:rFonts w:ascii="Calibri" w:hAnsi="Calibri"/>
                <w:color w:val="000000"/>
                <w:sz w:val="16"/>
                <w:szCs w:val="16"/>
              </w:rPr>
            </w:pPr>
            <w:r w:rsidRPr="00485262">
              <w:rPr>
                <w:rFonts w:ascii="Calibri" w:hAnsi="Calibri"/>
                <w:color w:val="000000"/>
                <w:sz w:val="16"/>
                <w:szCs w:val="16"/>
              </w:rPr>
              <w:t xml:space="preserve">Comment ceux-ci affectent-ils les </w:t>
            </w:r>
            <w:r w:rsidR="002632AE" w:rsidRPr="00485262">
              <w:rPr>
                <w:rFonts w:ascii="Calibri" w:hAnsi="Calibri"/>
                <w:color w:val="000000"/>
                <w:sz w:val="16"/>
                <w:szCs w:val="16"/>
              </w:rPr>
              <w:t>résultats</w:t>
            </w:r>
            <w:r w:rsidRPr="00485262">
              <w:rPr>
                <w:rFonts w:ascii="Calibri" w:hAnsi="Calibri"/>
                <w:color w:val="000000"/>
                <w:sz w:val="16"/>
                <w:szCs w:val="16"/>
              </w:rPr>
              <w:t xml:space="preserve"> aux niveaux de l'output – l'</w:t>
            </w:r>
            <w:proofErr w:type="spellStart"/>
            <w:r w:rsidRPr="00485262">
              <w:rPr>
                <w:rFonts w:ascii="Calibri" w:hAnsi="Calibri"/>
                <w:color w:val="000000"/>
                <w:sz w:val="16"/>
                <w:szCs w:val="16"/>
              </w:rPr>
              <w:t>outcome</w:t>
            </w:r>
            <w:proofErr w:type="spellEnd"/>
            <w:r w:rsidRPr="00485262">
              <w:rPr>
                <w:rFonts w:ascii="Calibri" w:hAnsi="Calibri"/>
                <w:color w:val="000000"/>
                <w:sz w:val="16"/>
                <w:szCs w:val="16"/>
              </w:rPr>
              <w:t xml:space="preserve"> et de l'impact ?</w:t>
            </w:r>
          </w:p>
        </w:tc>
        <w:tc>
          <w:tcPr>
            <w:tcW w:w="3384" w:type="dxa"/>
            <w:tcBorders>
              <w:top w:val="nil"/>
              <w:left w:val="nil"/>
              <w:bottom w:val="single" w:sz="4" w:space="0" w:color="auto"/>
              <w:right w:val="single" w:sz="4" w:space="0" w:color="auto"/>
            </w:tcBorders>
            <w:shd w:val="clear" w:color="auto" w:fill="auto"/>
            <w:vAlign w:val="center"/>
            <w:hideMark/>
          </w:tcPr>
          <w:p w14:paraId="5233FB10" w14:textId="7BC37C4E" w:rsidR="000F6935" w:rsidRDefault="001745DF" w:rsidP="008B6B29">
            <w:pPr>
              <w:rPr>
                <w:rFonts w:ascii="Calibri" w:hAnsi="Calibri"/>
                <w:color w:val="000000"/>
                <w:sz w:val="16"/>
                <w:szCs w:val="16"/>
              </w:rPr>
            </w:pPr>
            <w:r>
              <w:rPr>
                <w:rFonts w:ascii="Calibri" w:hAnsi="Calibri"/>
                <w:color w:val="000000"/>
                <w:sz w:val="16"/>
                <w:szCs w:val="16"/>
              </w:rPr>
              <w:t>C’est la démobilisation des acteurs qui menace les résultats, l’</w:t>
            </w:r>
            <w:proofErr w:type="spellStart"/>
            <w:r>
              <w:rPr>
                <w:rFonts w:ascii="Calibri" w:hAnsi="Calibri"/>
                <w:color w:val="000000"/>
                <w:sz w:val="16"/>
                <w:szCs w:val="16"/>
              </w:rPr>
              <w:t>outcome</w:t>
            </w:r>
            <w:proofErr w:type="spellEnd"/>
            <w:r>
              <w:rPr>
                <w:rFonts w:ascii="Calibri" w:hAnsi="Calibri"/>
                <w:color w:val="000000"/>
                <w:sz w:val="16"/>
                <w:szCs w:val="16"/>
              </w:rPr>
              <w:t xml:space="preserve">, et l’impact. </w:t>
            </w:r>
            <w:r w:rsidR="000F6935">
              <w:rPr>
                <w:rFonts w:ascii="Calibri" w:hAnsi="Calibri"/>
                <w:color w:val="000000"/>
                <w:sz w:val="16"/>
                <w:szCs w:val="16"/>
              </w:rPr>
              <w:t xml:space="preserve">Les acteurs comprennent le sens du projet, mais ne voient pas ce qui doit être réellement produit (visible et mesurable) car ils ne comprennent pas l’approche « engagement » du </w:t>
            </w:r>
            <w:proofErr w:type="spellStart"/>
            <w:r w:rsidR="000F6935">
              <w:rPr>
                <w:rFonts w:ascii="Calibri" w:hAnsi="Calibri"/>
                <w:color w:val="000000"/>
                <w:sz w:val="16"/>
                <w:szCs w:val="16"/>
              </w:rPr>
              <w:t>Piredd</w:t>
            </w:r>
            <w:proofErr w:type="spellEnd"/>
            <w:r w:rsidR="000F6935">
              <w:rPr>
                <w:rFonts w:ascii="Calibri" w:hAnsi="Calibri"/>
                <w:color w:val="000000"/>
                <w:sz w:val="16"/>
                <w:szCs w:val="16"/>
              </w:rPr>
              <w:t>, et n’imagine pas qu’on puisse faire quelque chose sans moyen (financier ou matériel).</w:t>
            </w:r>
          </w:p>
          <w:p w14:paraId="1A9CB8BE" w14:textId="41707B1E" w:rsidR="008B6B29" w:rsidRDefault="000F6935" w:rsidP="008B6B29">
            <w:pPr>
              <w:rPr>
                <w:rFonts w:ascii="Calibri" w:hAnsi="Calibri"/>
                <w:color w:val="000000"/>
                <w:sz w:val="16"/>
                <w:szCs w:val="16"/>
              </w:rPr>
            </w:pPr>
            <w:r>
              <w:rPr>
                <w:rFonts w:ascii="Calibri" w:hAnsi="Calibri"/>
                <w:color w:val="000000"/>
                <w:sz w:val="16"/>
                <w:szCs w:val="16"/>
              </w:rPr>
              <w:t>En 2,5 ans, on n’a pas de visibilité sur ce qui a été fait réellement et attendu, ni sur ce qui sera fait.</w:t>
            </w:r>
            <w:r w:rsidR="001745DF">
              <w:rPr>
                <w:rFonts w:ascii="Calibri" w:hAnsi="Calibri"/>
                <w:color w:val="000000"/>
                <w:sz w:val="16"/>
                <w:szCs w:val="16"/>
              </w:rPr>
              <w:t xml:space="preserve"> </w:t>
            </w:r>
          </w:p>
          <w:p w14:paraId="32A7D46C" w14:textId="26C4D6D9" w:rsidR="001745DF" w:rsidRPr="00485262" w:rsidRDefault="000F6935" w:rsidP="008B6B29">
            <w:pPr>
              <w:rPr>
                <w:rFonts w:ascii="Calibri" w:hAnsi="Calibri"/>
                <w:color w:val="000000"/>
                <w:sz w:val="16"/>
                <w:szCs w:val="16"/>
              </w:rPr>
            </w:pPr>
            <w:r>
              <w:rPr>
                <w:rFonts w:ascii="Calibri" w:hAnsi="Calibri"/>
                <w:color w:val="000000"/>
                <w:sz w:val="16"/>
                <w:szCs w:val="16"/>
              </w:rPr>
              <w:t>C</w:t>
            </w:r>
            <w:r w:rsidR="001745DF">
              <w:rPr>
                <w:rFonts w:ascii="Calibri" w:hAnsi="Calibri"/>
                <w:color w:val="000000"/>
                <w:sz w:val="16"/>
                <w:szCs w:val="16"/>
              </w:rPr>
              <w:t>omme il n’y pas de suivi</w:t>
            </w:r>
            <w:r>
              <w:rPr>
                <w:rFonts w:ascii="Calibri" w:hAnsi="Calibri"/>
                <w:color w:val="000000"/>
                <w:sz w:val="16"/>
                <w:szCs w:val="16"/>
              </w:rPr>
              <w:t>-</w:t>
            </w:r>
            <w:r w:rsidR="001745DF">
              <w:rPr>
                <w:rFonts w:ascii="Calibri" w:hAnsi="Calibri"/>
                <w:color w:val="000000"/>
                <w:sz w:val="16"/>
                <w:szCs w:val="16"/>
              </w:rPr>
              <w:t xml:space="preserve">évaluation, on ne sait pas </w:t>
            </w:r>
            <w:r>
              <w:rPr>
                <w:rFonts w:ascii="Calibri" w:hAnsi="Calibri"/>
                <w:color w:val="000000"/>
                <w:sz w:val="16"/>
                <w:szCs w:val="16"/>
              </w:rPr>
              <w:t>documenter</w:t>
            </w:r>
            <w:r w:rsidR="001745DF">
              <w:rPr>
                <w:rFonts w:ascii="Calibri" w:hAnsi="Calibri"/>
                <w:color w:val="000000"/>
                <w:sz w:val="16"/>
                <w:szCs w:val="16"/>
              </w:rPr>
              <w:t xml:space="preserve"> ce qui ne va pas</w:t>
            </w:r>
            <w:r>
              <w:rPr>
                <w:rFonts w:ascii="Calibri" w:hAnsi="Calibri"/>
                <w:color w:val="000000"/>
                <w:sz w:val="16"/>
                <w:szCs w:val="16"/>
              </w:rPr>
              <w:t xml:space="preserve"> pour mieux recadrer</w:t>
            </w:r>
            <w:r w:rsidR="001745DF">
              <w:rPr>
                <w:rFonts w:ascii="Calibri" w:hAnsi="Calibri"/>
                <w:color w:val="000000"/>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14:paraId="417ED7C5" w14:textId="77777777" w:rsidR="001745DF" w:rsidRDefault="008B6B29" w:rsidP="001745DF">
            <w:pPr>
              <w:rPr>
                <w:rFonts w:ascii="Calibri" w:hAnsi="Calibri"/>
                <w:color w:val="000000"/>
                <w:sz w:val="16"/>
                <w:szCs w:val="16"/>
              </w:rPr>
            </w:pPr>
            <w:r w:rsidRPr="00485262">
              <w:rPr>
                <w:rFonts w:ascii="Calibri" w:hAnsi="Calibri"/>
                <w:color w:val="000000"/>
                <w:sz w:val="16"/>
                <w:szCs w:val="16"/>
              </w:rPr>
              <w:t> </w:t>
            </w:r>
            <w:r w:rsidR="001745DF">
              <w:rPr>
                <w:rFonts w:ascii="Calibri" w:hAnsi="Calibri"/>
                <w:color w:val="000000"/>
                <w:sz w:val="16"/>
                <w:szCs w:val="16"/>
              </w:rPr>
              <w:t>Visites de terrain</w:t>
            </w:r>
          </w:p>
          <w:p w14:paraId="6B8D0222" w14:textId="51A9A186" w:rsidR="008B6B29" w:rsidRPr="00485262" w:rsidRDefault="001745DF" w:rsidP="001745DF">
            <w:pPr>
              <w:rPr>
                <w:rFonts w:ascii="Calibri" w:hAnsi="Calibri"/>
                <w:color w:val="000000"/>
                <w:sz w:val="16"/>
                <w:szCs w:val="16"/>
              </w:rPr>
            </w:pPr>
            <w:r>
              <w:rPr>
                <w:rFonts w:ascii="Calibri" w:hAnsi="Calibri"/>
                <w:color w:val="000000"/>
                <w:sz w:val="16"/>
                <w:szCs w:val="16"/>
              </w:rPr>
              <w:t>Échange avec les bénéficiaires</w:t>
            </w:r>
            <w:r w:rsidR="000F6935">
              <w:rPr>
                <w:rFonts w:ascii="Calibri" w:hAnsi="Calibri"/>
                <w:color w:val="000000"/>
                <w:sz w:val="16"/>
                <w:szCs w:val="16"/>
              </w:rPr>
              <w:t xml:space="preserve"> et l’équipe d’intervention</w:t>
            </w:r>
          </w:p>
        </w:tc>
        <w:tc>
          <w:tcPr>
            <w:tcW w:w="4695" w:type="dxa"/>
            <w:tcBorders>
              <w:top w:val="nil"/>
              <w:left w:val="nil"/>
              <w:bottom w:val="single" w:sz="4" w:space="0" w:color="auto"/>
              <w:right w:val="single" w:sz="4" w:space="0" w:color="auto"/>
            </w:tcBorders>
            <w:shd w:val="clear" w:color="auto" w:fill="auto"/>
            <w:noWrap/>
            <w:vAlign w:val="center"/>
            <w:hideMark/>
          </w:tcPr>
          <w:p w14:paraId="1B97B675" w14:textId="7595AD2F" w:rsidR="008B6B29" w:rsidRPr="00485262" w:rsidRDefault="008B6B29" w:rsidP="008B6B29">
            <w:pPr>
              <w:rPr>
                <w:rFonts w:ascii="Calibri" w:hAnsi="Calibri"/>
                <w:color w:val="000000"/>
                <w:sz w:val="16"/>
                <w:szCs w:val="16"/>
              </w:rPr>
            </w:pPr>
            <w:r w:rsidRPr="00485262">
              <w:rPr>
                <w:rFonts w:ascii="Calibri" w:hAnsi="Calibri"/>
                <w:color w:val="000000"/>
                <w:sz w:val="16"/>
                <w:szCs w:val="16"/>
              </w:rPr>
              <w:t> </w:t>
            </w:r>
            <w:r w:rsidR="00E12D03">
              <w:rPr>
                <w:rFonts w:ascii="Calibri" w:hAnsi="Calibri"/>
                <w:color w:val="000000"/>
                <w:sz w:val="16"/>
                <w:szCs w:val="16"/>
              </w:rPr>
              <w:t>RAS</w:t>
            </w:r>
          </w:p>
        </w:tc>
      </w:tr>
      <w:tr w:rsidR="000F6935" w:rsidRPr="00485262" w14:paraId="0BB44719" w14:textId="77777777" w:rsidTr="00385BFF">
        <w:trPr>
          <w:trHeight w:val="411"/>
        </w:trPr>
        <w:tc>
          <w:tcPr>
            <w:tcW w:w="2140" w:type="dxa"/>
            <w:vMerge/>
            <w:tcBorders>
              <w:top w:val="nil"/>
              <w:left w:val="single" w:sz="4" w:space="0" w:color="auto"/>
              <w:bottom w:val="single" w:sz="4" w:space="0" w:color="auto"/>
              <w:right w:val="single" w:sz="4" w:space="0" w:color="auto"/>
            </w:tcBorders>
            <w:vAlign w:val="center"/>
            <w:hideMark/>
          </w:tcPr>
          <w:p w14:paraId="6B48975D" w14:textId="77777777" w:rsidR="000F6935" w:rsidRPr="00485262" w:rsidRDefault="000F6935" w:rsidP="008B6B29">
            <w:pPr>
              <w:rPr>
                <w:rFonts w:ascii="Calibri" w:hAnsi="Calibri"/>
                <w:b/>
                <w:bCs/>
                <w:color w:val="000000"/>
                <w:sz w:val="16"/>
                <w:szCs w:val="16"/>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AE3CC56" w14:textId="2026004E" w:rsidR="000F6935" w:rsidRPr="00485262" w:rsidRDefault="000F6935" w:rsidP="008B6B29">
            <w:pPr>
              <w:rPr>
                <w:rFonts w:ascii="Calibri" w:hAnsi="Calibri"/>
                <w:color w:val="000000"/>
                <w:sz w:val="16"/>
                <w:szCs w:val="16"/>
              </w:rPr>
            </w:pPr>
            <w:r w:rsidRPr="00485262">
              <w:rPr>
                <w:rFonts w:ascii="Calibri" w:hAnsi="Calibri"/>
                <w:color w:val="000000"/>
                <w:sz w:val="16"/>
                <w:szCs w:val="16"/>
              </w:rPr>
              <w:t xml:space="preserve"> Si ces effets sont négatifs, l'intervention a-t-elle pris à temps des mesures d'atténuation ? Quel en a été le résultat ?</w:t>
            </w:r>
          </w:p>
        </w:tc>
        <w:tc>
          <w:tcPr>
            <w:tcW w:w="3384" w:type="dxa"/>
            <w:tcBorders>
              <w:top w:val="single" w:sz="4" w:space="0" w:color="auto"/>
              <w:left w:val="nil"/>
              <w:bottom w:val="single" w:sz="4" w:space="0" w:color="auto"/>
              <w:right w:val="single" w:sz="4" w:space="0" w:color="auto"/>
            </w:tcBorders>
            <w:shd w:val="clear" w:color="auto" w:fill="auto"/>
            <w:vAlign w:val="center"/>
            <w:hideMark/>
          </w:tcPr>
          <w:p w14:paraId="47AD0B2A" w14:textId="1B34D064" w:rsidR="000F6935" w:rsidRDefault="003106E8" w:rsidP="008B6B29">
            <w:pPr>
              <w:rPr>
                <w:rFonts w:ascii="Calibri" w:hAnsi="Calibri"/>
                <w:color w:val="000000"/>
                <w:sz w:val="16"/>
                <w:szCs w:val="16"/>
              </w:rPr>
            </w:pPr>
            <w:r>
              <w:rPr>
                <w:rFonts w:ascii="Calibri" w:hAnsi="Calibri"/>
                <w:color w:val="000000"/>
                <w:sz w:val="16"/>
                <w:szCs w:val="16"/>
              </w:rPr>
              <w:t>Pour ce qui est de l’approche « engagement », rien n’a été fait puisque le projet reste sur cette approche.</w:t>
            </w:r>
          </w:p>
          <w:p w14:paraId="3147EA1E" w14:textId="77777777" w:rsidR="000F6935" w:rsidRDefault="003106E8" w:rsidP="008B6B29">
            <w:pPr>
              <w:rPr>
                <w:rFonts w:ascii="Calibri" w:hAnsi="Calibri"/>
                <w:color w:val="000000"/>
                <w:sz w:val="16"/>
                <w:szCs w:val="16"/>
              </w:rPr>
            </w:pPr>
            <w:r>
              <w:rPr>
                <w:rFonts w:ascii="Calibri" w:hAnsi="Calibri"/>
                <w:color w:val="000000"/>
                <w:sz w:val="16"/>
                <w:szCs w:val="16"/>
              </w:rPr>
              <w:t>Plusieurs effets ont aussi été décelé</w:t>
            </w:r>
            <w:r w:rsidR="00DC1840">
              <w:rPr>
                <w:rFonts w:ascii="Calibri" w:hAnsi="Calibri"/>
                <w:color w:val="000000"/>
                <w:sz w:val="16"/>
                <w:szCs w:val="16"/>
              </w:rPr>
              <w:t>s</w:t>
            </w:r>
            <w:r>
              <w:rPr>
                <w:rFonts w:ascii="Calibri" w:hAnsi="Calibri"/>
                <w:color w:val="000000"/>
                <w:sz w:val="16"/>
                <w:szCs w:val="16"/>
              </w:rPr>
              <w:t xml:space="preserve"> pendant la mission, donc aucune mesure n’a pu être prise pour le moment (ex : sur le travail des enfants, sur les injustices sociales, sur la dimension de la démobilisation, etc…)</w:t>
            </w:r>
            <w:r w:rsidR="000F6935" w:rsidRPr="00485262">
              <w:rPr>
                <w:rFonts w:ascii="Calibri" w:hAnsi="Calibri"/>
                <w:color w:val="000000"/>
                <w:sz w:val="16"/>
                <w:szCs w:val="16"/>
              </w:rPr>
              <w:t> </w:t>
            </w:r>
          </w:p>
          <w:p w14:paraId="7022DB54" w14:textId="5C9ED948" w:rsidR="00DC1840" w:rsidRPr="00485262" w:rsidRDefault="00DC1840" w:rsidP="008B6B29">
            <w:pPr>
              <w:rPr>
                <w:rFonts w:ascii="Calibri" w:hAnsi="Calibri"/>
                <w:color w:val="000000"/>
                <w:sz w:val="16"/>
                <w:szCs w:val="16"/>
              </w:rPr>
            </w:pPr>
            <w:r>
              <w:rPr>
                <w:rFonts w:ascii="Calibri" w:hAnsi="Calibri"/>
                <w:color w:val="000000"/>
                <w:sz w:val="16"/>
                <w:szCs w:val="16"/>
              </w:rPr>
              <w:t>Concernant les relations avec les Autorités politico-administratives, quelques disposition</w:t>
            </w:r>
            <w:r w:rsidR="00862532">
              <w:rPr>
                <w:rFonts w:ascii="Calibri" w:hAnsi="Calibri"/>
                <w:color w:val="000000"/>
                <w:sz w:val="16"/>
                <w:szCs w:val="16"/>
              </w:rPr>
              <w:t>s</w:t>
            </w:r>
            <w:r>
              <w:rPr>
                <w:rFonts w:ascii="Calibri" w:hAnsi="Calibri"/>
                <w:color w:val="000000"/>
                <w:sz w:val="16"/>
                <w:szCs w:val="16"/>
              </w:rPr>
              <w:t xml:space="preserve"> ont été prises (en particulier lors des </w:t>
            </w:r>
            <w:proofErr w:type="spellStart"/>
            <w:r>
              <w:rPr>
                <w:rFonts w:ascii="Calibri" w:hAnsi="Calibri"/>
                <w:color w:val="000000"/>
                <w:sz w:val="16"/>
                <w:szCs w:val="16"/>
              </w:rPr>
              <w:t>CoPil</w:t>
            </w:r>
            <w:proofErr w:type="spellEnd"/>
            <w:r>
              <w:rPr>
                <w:rFonts w:ascii="Calibri" w:hAnsi="Calibri"/>
                <w:color w:val="000000"/>
                <w:sz w:val="16"/>
                <w:szCs w:val="16"/>
              </w:rPr>
              <w:t xml:space="preserve">), mais les attentes ne sont pas dissipées, et par conséquent les efforts doivent être poursuivis pour un bon relationnel avec la Province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278DC82" w14:textId="77777777" w:rsidR="000F6935" w:rsidRPr="00485262" w:rsidRDefault="000F6935" w:rsidP="008B6B29">
            <w:pPr>
              <w:rPr>
                <w:rFonts w:ascii="Calibri" w:hAnsi="Calibri"/>
                <w:color w:val="000000"/>
                <w:sz w:val="16"/>
                <w:szCs w:val="16"/>
              </w:rPr>
            </w:pPr>
            <w:r w:rsidRPr="00485262">
              <w:rPr>
                <w:rFonts w:ascii="Calibri" w:hAnsi="Calibri"/>
                <w:color w:val="000000"/>
                <w:sz w:val="16"/>
                <w:szCs w:val="16"/>
              </w:rPr>
              <w:t> </w:t>
            </w:r>
          </w:p>
          <w:p w14:paraId="0445086D" w14:textId="61B02364" w:rsidR="000F6935" w:rsidRPr="00485262" w:rsidRDefault="000F6935" w:rsidP="008B6B29">
            <w:pPr>
              <w:rPr>
                <w:rFonts w:ascii="Calibri" w:hAnsi="Calibri"/>
                <w:color w:val="000000"/>
                <w:sz w:val="16"/>
                <w:szCs w:val="16"/>
              </w:rPr>
            </w:pPr>
            <w:r w:rsidRPr="00485262">
              <w:rPr>
                <w:rFonts w:ascii="Calibri" w:hAnsi="Calibri"/>
                <w:color w:val="000000"/>
                <w:sz w:val="16"/>
                <w:szCs w:val="16"/>
              </w:rPr>
              <w:t> </w:t>
            </w:r>
          </w:p>
        </w:tc>
        <w:tc>
          <w:tcPr>
            <w:tcW w:w="4695" w:type="dxa"/>
            <w:tcBorders>
              <w:top w:val="single" w:sz="4" w:space="0" w:color="auto"/>
              <w:left w:val="nil"/>
              <w:bottom w:val="single" w:sz="4" w:space="0" w:color="auto"/>
              <w:right w:val="single" w:sz="4" w:space="0" w:color="auto"/>
            </w:tcBorders>
            <w:shd w:val="clear" w:color="auto" w:fill="auto"/>
            <w:vAlign w:val="center"/>
            <w:hideMark/>
          </w:tcPr>
          <w:p w14:paraId="12FF902E" w14:textId="3A438C5D" w:rsidR="000F6935" w:rsidRDefault="00862532" w:rsidP="008B6B29">
            <w:pPr>
              <w:rPr>
                <w:rFonts w:ascii="Calibri" w:hAnsi="Calibri"/>
                <w:color w:val="000000"/>
                <w:sz w:val="16"/>
                <w:szCs w:val="16"/>
              </w:rPr>
            </w:pPr>
            <w:r>
              <w:rPr>
                <w:rFonts w:ascii="Calibri" w:hAnsi="Calibri"/>
                <w:color w:val="000000"/>
                <w:sz w:val="16"/>
                <w:szCs w:val="16"/>
              </w:rPr>
              <w:t xml:space="preserve">Exemples de mesures prises ayant eu des effets d’apaisement / atténuation : </w:t>
            </w:r>
          </w:p>
          <w:p w14:paraId="72221D14" w14:textId="78475AE1" w:rsidR="00862532" w:rsidRDefault="00862532" w:rsidP="002447B7">
            <w:pPr>
              <w:pStyle w:val="Paragraphedeliste"/>
              <w:numPr>
                <w:ilvl w:val="0"/>
                <w:numId w:val="3"/>
              </w:numPr>
              <w:ind w:left="338"/>
              <w:rPr>
                <w:rFonts w:ascii="Calibri" w:hAnsi="Calibri"/>
                <w:color w:val="000000"/>
                <w:sz w:val="16"/>
                <w:szCs w:val="16"/>
              </w:rPr>
            </w:pPr>
            <w:r>
              <w:rPr>
                <w:rFonts w:ascii="Calibri" w:hAnsi="Calibri"/>
                <w:color w:val="000000"/>
                <w:sz w:val="16"/>
                <w:szCs w:val="16"/>
              </w:rPr>
              <w:t>Reconnaissance et intégration du GTCRR</w:t>
            </w:r>
          </w:p>
          <w:p w14:paraId="64765B8D" w14:textId="016A578D" w:rsidR="00862532" w:rsidRDefault="00862532" w:rsidP="002447B7">
            <w:pPr>
              <w:pStyle w:val="Paragraphedeliste"/>
              <w:numPr>
                <w:ilvl w:val="0"/>
                <w:numId w:val="3"/>
              </w:numPr>
              <w:ind w:left="338"/>
              <w:rPr>
                <w:rFonts w:ascii="Calibri" w:hAnsi="Calibri"/>
                <w:color w:val="000000"/>
                <w:sz w:val="16"/>
                <w:szCs w:val="16"/>
              </w:rPr>
            </w:pPr>
            <w:r>
              <w:rPr>
                <w:rFonts w:ascii="Calibri" w:hAnsi="Calibri"/>
                <w:color w:val="000000"/>
                <w:sz w:val="16"/>
                <w:szCs w:val="16"/>
              </w:rPr>
              <w:t>Possibilité de signature de</w:t>
            </w:r>
            <w:r w:rsidR="00237838">
              <w:rPr>
                <w:rFonts w:ascii="Calibri" w:hAnsi="Calibri"/>
                <w:color w:val="000000"/>
                <w:sz w:val="16"/>
                <w:szCs w:val="16"/>
              </w:rPr>
              <w:t>s</w:t>
            </w:r>
            <w:r>
              <w:rPr>
                <w:rFonts w:ascii="Calibri" w:hAnsi="Calibri"/>
                <w:color w:val="000000"/>
                <w:sz w:val="16"/>
                <w:szCs w:val="16"/>
              </w:rPr>
              <w:t xml:space="preserve"> OM par le </w:t>
            </w:r>
            <w:r w:rsidR="00EF5B93">
              <w:rPr>
                <w:rFonts w:ascii="Calibri" w:hAnsi="Calibri"/>
                <w:color w:val="000000"/>
                <w:sz w:val="16"/>
                <w:szCs w:val="16"/>
              </w:rPr>
              <w:t>Mini Pro</w:t>
            </w:r>
            <w:r>
              <w:rPr>
                <w:rFonts w:ascii="Calibri" w:hAnsi="Calibri"/>
                <w:color w:val="000000"/>
                <w:sz w:val="16"/>
                <w:szCs w:val="16"/>
              </w:rPr>
              <w:t xml:space="preserve"> de l’environnement pour les agents de la CPEDD</w:t>
            </w:r>
          </w:p>
          <w:p w14:paraId="6C4BAFC7" w14:textId="475E1476" w:rsidR="00862532" w:rsidRDefault="00862532" w:rsidP="002447B7">
            <w:pPr>
              <w:pStyle w:val="Paragraphedeliste"/>
              <w:numPr>
                <w:ilvl w:val="0"/>
                <w:numId w:val="3"/>
              </w:numPr>
              <w:ind w:left="338"/>
              <w:rPr>
                <w:rFonts w:ascii="Calibri" w:hAnsi="Calibri"/>
                <w:color w:val="000000"/>
                <w:sz w:val="16"/>
                <w:szCs w:val="16"/>
              </w:rPr>
            </w:pPr>
            <w:r>
              <w:rPr>
                <w:rFonts w:ascii="Calibri" w:hAnsi="Calibri"/>
                <w:color w:val="000000"/>
                <w:sz w:val="16"/>
                <w:szCs w:val="16"/>
              </w:rPr>
              <w:t xml:space="preserve">Le recrutement d’un chargé de communication pour le </w:t>
            </w:r>
            <w:proofErr w:type="spellStart"/>
            <w:r>
              <w:rPr>
                <w:rFonts w:ascii="Calibri" w:hAnsi="Calibri"/>
                <w:color w:val="000000"/>
                <w:sz w:val="16"/>
                <w:szCs w:val="16"/>
              </w:rPr>
              <w:t>Piredd</w:t>
            </w:r>
            <w:proofErr w:type="spellEnd"/>
          </w:p>
          <w:p w14:paraId="7F43D1CC" w14:textId="0492CF2B" w:rsidR="00F36C16" w:rsidRDefault="00F36C16" w:rsidP="00F36C16">
            <w:pPr>
              <w:rPr>
                <w:rFonts w:ascii="Calibri" w:hAnsi="Calibri"/>
                <w:color w:val="000000"/>
                <w:sz w:val="16"/>
                <w:szCs w:val="16"/>
              </w:rPr>
            </w:pPr>
          </w:p>
          <w:p w14:paraId="0F2247D7" w14:textId="1DC80471" w:rsidR="00F36C16" w:rsidRPr="00F36C16" w:rsidRDefault="00F36C16" w:rsidP="00F36C16">
            <w:pPr>
              <w:rPr>
                <w:rFonts w:ascii="Calibri" w:hAnsi="Calibri"/>
                <w:color w:val="000000"/>
                <w:sz w:val="16"/>
                <w:szCs w:val="16"/>
              </w:rPr>
            </w:pPr>
            <w:r>
              <w:rPr>
                <w:rFonts w:ascii="Calibri" w:hAnsi="Calibri"/>
                <w:color w:val="000000"/>
                <w:sz w:val="16"/>
                <w:szCs w:val="16"/>
              </w:rPr>
              <w:t>Des mesures plus importantes devraient être prises pour adapter en profondeur la stratégie avec les attentes et le contexte des bénéficiaires – voir aussi les recommandations)</w:t>
            </w:r>
          </w:p>
          <w:p w14:paraId="6760E814" w14:textId="714AE5B6" w:rsidR="000F6935" w:rsidRPr="00485262" w:rsidRDefault="000F6935" w:rsidP="008B6B29">
            <w:pPr>
              <w:rPr>
                <w:rFonts w:ascii="Calibri" w:hAnsi="Calibri"/>
                <w:color w:val="000000"/>
                <w:sz w:val="16"/>
                <w:szCs w:val="16"/>
              </w:rPr>
            </w:pPr>
            <w:r w:rsidRPr="00485262">
              <w:rPr>
                <w:rFonts w:ascii="Calibri" w:hAnsi="Calibri"/>
                <w:color w:val="000000"/>
                <w:sz w:val="16"/>
                <w:szCs w:val="16"/>
              </w:rPr>
              <w:t> </w:t>
            </w:r>
          </w:p>
        </w:tc>
      </w:tr>
    </w:tbl>
    <w:p w14:paraId="44FBF464" w14:textId="55E0FFD1" w:rsidR="00485262" w:rsidRDefault="00485262" w:rsidP="00485262">
      <w:pPr>
        <w:pStyle w:val="Titre3"/>
      </w:pPr>
      <w:bookmarkStart w:id="45" w:name="_Toc96948922"/>
      <w:r>
        <w:lastRenderedPageBreak/>
        <w:t>Durabilité</w:t>
      </w:r>
      <w:bookmarkEnd w:id="45"/>
    </w:p>
    <w:p w14:paraId="09EF0800" w14:textId="77777777" w:rsidR="00485262" w:rsidRDefault="00485262" w:rsidP="00437BA5">
      <w:pPr>
        <w:rPr>
          <w:lang w:eastAsia="en-US"/>
        </w:rPr>
      </w:pPr>
    </w:p>
    <w:tbl>
      <w:tblPr>
        <w:tblW w:w="15180" w:type="dxa"/>
        <w:tblCellMar>
          <w:left w:w="70" w:type="dxa"/>
          <w:right w:w="70" w:type="dxa"/>
        </w:tblCellMar>
        <w:tblLook w:val="04A0" w:firstRow="1" w:lastRow="0" w:firstColumn="1" w:lastColumn="0" w:noHBand="0" w:noVBand="1"/>
      </w:tblPr>
      <w:tblGrid>
        <w:gridCol w:w="2140"/>
        <w:gridCol w:w="2675"/>
        <w:gridCol w:w="3685"/>
        <w:gridCol w:w="1985"/>
        <w:gridCol w:w="4695"/>
      </w:tblGrid>
      <w:tr w:rsidR="00485262" w:rsidRPr="00485262" w14:paraId="207D08A0" w14:textId="77777777" w:rsidTr="00385BFF">
        <w:trPr>
          <w:trHeight w:val="720"/>
        </w:trPr>
        <w:tc>
          <w:tcPr>
            <w:tcW w:w="214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02F3D5BD" w14:textId="77777777" w:rsidR="00485262" w:rsidRPr="00485262" w:rsidRDefault="00485262" w:rsidP="00485262">
            <w:pPr>
              <w:rPr>
                <w:rFonts w:ascii="Calibri" w:hAnsi="Calibri"/>
                <w:b/>
                <w:bCs/>
                <w:color w:val="FFFFFF"/>
                <w:sz w:val="16"/>
                <w:szCs w:val="16"/>
              </w:rPr>
            </w:pPr>
            <w:r w:rsidRPr="00485262">
              <w:rPr>
                <w:rFonts w:ascii="Calibri" w:hAnsi="Calibri"/>
                <w:b/>
                <w:bCs/>
                <w:color w:val="FFFFFF"/>
                <w:sz w:val="32"/>
                <w:szCs w:val="32"/>
              </w:rPr>
              <w:t>DURABILITE</w:t>
            </w:r>
            <w:r w:rsidRPr="00485262">
              <w:rPr>
                <w:rFonts w:ascii="Calibri" w:hAnsi="Calibri"/>
                <w:b/>
                <w:bCs/>
                <w:color w:val="FFFFFF"/>
                <w:sz w:val="16"/>
                <w:szCs w:val="16"/>
              </w:rPr>
              <w:t xml:space="preserve">  :  quelle différence l'intervention </w:t>
            </w:r>
            <w:proofErr w:type="spellStart"/>
            <w:r w:rsidRPr="00485262">
              <w:rPr>
                <w:rFonts w:ascii="Calibri" w:hAnsi="Calibri"/>
                <w:b/>
                <w:bCs/>
                <w:color w:val="FFFFFF"/>
                <w:sz w:val="16"/>
                <w:szCs w:val="16"/>
              </w:rPr>
              <w:t>fait-elle</w:t>
            </w:r>
            <w:proofErr w:type="spellEnd"/>
            <w:r w:rsidRPr="00485262">
              <w:rPr>
                <w:rFonts w:ascii="Calibri" w:hAnsi="Calibri"/>
                <w:b/>
                <w:bCs/>
                <w:color w:val="FFFFFF"/>
                <w:sz w:val="16"/>
                <w:szCs w:val="16"/>
              </w:rPr>
              <w:t xml:space="preserve"> ?</w:t>
            </w:r>
          </w:p>
        </w:tc>
        <w:tc>
          <w:tcPr>
            <w:tcW w:w="2675" w:type="dxa"/>
            <w:tcBorders>
              <w:top w:val="single" w:sz="4" w:space="0" w:color="auto"/>
              <w:left w:val="nil"/>
              <w:bottom w:val="single" w:sz="4" w:space="0" w:color="auto"/>
              <w:right w:val="single" w:sz="4" w:space="0" w:color="auto"/>
            </w:tcBorders>
            <w:shd w:val="clear" w:color="000000" w:fill="92D050"/>
            <w:noWrap/>
            <w:vAlign w:val="center"/>
            <w:hideMark/>
          </w:tcPr>
          <w:p w14:paraId="5F5B5574" w14:textId="77777777" w:rsidR="00485262" w:rsidRPr="00485262" w:rsidRDefault="00485262" w:rsidP="00485262">
            <w:pPr>
              <w:jc w:val="center"/>
              <w:rPr>
                <w:rFonts w:ascii="Calibri" w:hAnsi="Calibri"/>
                <w:color w:val="000000"/>
              </w:rPr>
            </w:pPr>
            <w:r w:rsidRPr="00485262">
              <w:rPr>
                <w:rFonts w:ascii="Calibri" w:hAnsi="Calibri"/>
                <w:color w:val="000000"/>
              </w:rPr>
              <w:t>A</w:t>
            </w:r>
          </w:p>
        </w:tc>
        <w:tc>
          <w:tcPr>
            <w:tcW w:w="3685" w:type="dxa"/>
            <w:tcBorders>
              <w:top w:val="single" w:sz="4" w:space="0" w:color="auto"/>
              <w:left w:val="nil"/>
              <w:bottom w:val="single" w:sz="4" w:space="0" w:color="auto"/>
              <w:right w:val="single" w:sz="4" w:space="0" w:color="auto"/>
            </w:tcBorders>
            <w:shd w:val="clear" w:color="000000" w:fill="FFFF00"/>
            <w:noWrap/>
            <w:vAlign w:val="center"/>
            <w:hideMark/>
          </w:tcPr>
          <w:p w14:paraId="4DEA19E9" w14:textId="77777777" w:rsidR="00485262" w:rsidRPr="00485262" w:rsidRDefault="00485262" w:rsidP="00485262">
            <w:pPr>
              <w:jc w:val="center"/>
              <w:rPr>
                <w:rFonts w:ascii="Calibri" w:hAnsi="Calibri"/>
                <w:color w:val="000000"/>
              </w:rPr>
            </w:pPr>
            <w:r w:rsidRPr="00485262">
              <w:rPr>
                <w:rFonts w:ascii="Calibri" w:hAnsi="Calibri"/>
                <w:color w:val="000000"/>
              </w:rPr>
              <w:t>B</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14:paraId="28F0D72A" w14:textId="77777777" w:rsidR="00485262" w:rsidRPr="00485262" w:rsidRDefault="00485262" w:rsidP="00485262">
            <w:pPr>
              <w:jc w:val="center"/>
              <w:rPr>
                <w:rFonts w:ascii="Calibri" w:hAnsi="Calibri"/>
                <w:color w:val="000000"/>
              </w:rPr>
            </w:pPr>
            <w:r w:rsidRPr="00485262">
              <w:rPr>
                <w:rFonts w:ascii="Calibri" w:hAnsi="Calibri"/>
                <w:color w:val="000000"/>
              </w:rPr>
              <w:t>C</w:t>
            </w:r>
          </w:p>
        </w:tc>
        <w:tc>
          <w:tcPr>
            <w:tcW w:w="4695" w:type="dxa"/>
            <w:tcBorders>
              <w:top w:val="single" w:sz="4" w:space="0" w:color="auto"/>
              <w:left w:val="nil"/>
              <w:bottom w:val="single" w:sz="4" w:space="0" w:color="auto"/>
              <w:right w:val="single" w:sz="4" w:space="0" w:color="auto"/>
            </w:tcBorders>
            <w:shd w:val="clear" w:color="000000" w:fill="FF0000"/>
            <w:noWrap/>
            <w:vAlign w:val="center"/>
            <w:hideMark/>
          </w:tcPr>
          <w:p w14:paraId="3A7B1FBA" w14:textId="77777777" w:rsidR="00485262" w:rsidRPr="00485262" w:rsidRDefault="00485262" w:rsidP="00485262">
            <w:pPr>
              <w:jc w:val="center"/>
              <w:rPr>
                <w:rFonts w:ascii="Calibri" w:hAnsi="Calibri"/>
                <w:color w:val="000000"/>
              </w:rPr>
            </w:pPr>
            <w:r w:rsidRPr="00485262">
              <w:rPr>
                <w:rFonts w:ascii="Calibri" w:hAnsi="Calibri"/>
                <w:color w:val="000000"/>
              </w:rPr>
              <w:t>D</w:t>
            </w:r>
          </w:p>
        </w:tc>
      </w:tr>
      <w:tr w:rsidR="00485262" w:rsidRPr="00485262" w14:paraId="11E057AE" w14:textId="77777777" w:rsidTr="00385BFF">
        <w:trPr>
          <w:trHeight w:val="660"/>
        </w:trPr>
        <w:tc>
          <w:tcPr>
            <w:tcW w:w="2140" w:type="dxa"/>
            <w:vMerge/>
            <w:tcBorders>
              <w:top w:val="single" w:sz="4" w:space="0" w:color="auto"/>
              <w:left w:val="single" w:sz="4" w:space="0" w:color="auto"/>
              <w:bottom w:val="single" w:sz="4" w:space="0" w:color="auto"/>
              <w:right w:val="single" w:sz="4" w:space="0" w:color="auto"/>
            </w:tcBorders>
            <w:vAlign w:val="center"/>
            <w:hideMark/>
          </w:tcPr>
          <w:p w14:paraId="77C0A4BC" w14:textId="77777777" w:rsidR="00485262" w:rsidRPr="00485262" w:rsidRDefault="00485262" w:rsidP="00485262">
            <w:pPr>
              <w:rPr>
                <w:rFonts w:ascii="Calibri" w:hAnsi="Calibri"/>
                <w:b/>
                <w:bCs/>
                <w:color w:val="FFFFFF"/>
                <w:sz w:val="16"/>
                <w:szCs w:val="16"/>
              </w:rPr>
            </w:pPr>
          </w:p>
        </w:tc>
        <w:tc>
          <w:tcPr>
            <w:tcW w:w="2675" w:type="dxa"/>
            <w:tcBorders>
              <w:top w:val="nil"/>
              <w:left w:val="nil"/>
              <w:bottom w:val="single" w:sz="4" w:space="0" w:color="auto"/>
              <w:right w:val="single" w:sz="4" w:space="0" w:color="auto"/>
            </w:tcBorders>
            <w:shd w:val="clear" w:color="auto" w:fill="auto"/>
            <w:noWrap/>
            <w:vAlign w:val="bottom"/>
            <w:hideMark/>
          </w:tcPr>
          <w:p w14:paraId="347CAC7F" w14:textId="77777777" w:rsidR="00485262" w:rsidRPr="00485262" w:rsidRDefault="00485262" w:rsidP="00485262">
            <w:pPr>
              <w:rPr>
                <w:rFonts w:ascii="Calibri" w:hAnsi="Calibri"/>
                <w:color w:val="000000"/>
              </w:rPr>
            </w:pPr>
            <w:r w:rsidRPr="00485262">
              <w:rPr>
                <w:rFonts w:ascii="Calibri" w:hAnsi="Calibri"/>
                <w:color w:val="000000"/>
              </w:rPr>
              <w:t> </w:t>
            </w:r>
          </w:p>
        </w:tc>
        <w:tc>
          <w:tcPr>
            <w:tcW w:w="3685" w:type="dxa"/>
            <w:tcBorders>
              <w:top w:val="nil"/>
              <w:left w:val="nil"/>
              <w:bottom w:val="single" w:sz="4" w:space="0" w:color="auto"/>
              <w:right w:val="single" w:sz="4" w:space="0" w:color="auto"/>
            </w:tcBorders>
            <w:shd w:val="clear" w:color="auto" w:fill="auto"/>
            <w:noWrap/>
            <w:vAlign w:val="bottom"/>
            <w:hideMark/>
          </w:tcPr>
          <w:p w14:paraId="2DF242B4" w14:textId="77777777" w:rsidR="00485262" w:rsidRPr="00485262" w:rsidRDefault="00485262" w:rsidP="00485262">
            <w:pPr>
              <w:rPr>
                <w:rFonts w:ascii="Calibri" w:hAnsi="Calibri"/>
                <w:color w:val="000000"/>
              </w:rPr>
            </w:pPr>
            <w:r w:rsidRPr="00485262">
              <w:rPr>
                <w:rFonts w:ascii="Calibri" w:hAnsi="Calibri"/>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300F823A" w14:textId="77777777" w:rsidR="00147538" w:rsidRPr="00147538" w:rsidRDefault="00147538" w:rsidP="00147538">
            <w:pPr>
              <w:rPr>
                <w:rFonts w:asciiTheme="minorHAnsi" w:hAnsiTheme="minorHAnsi" w:cstheme="minorHAnsi"/>
                <w:bCs/>
                <w:sz w:val="16"/>
                <w:szCs w:val="16"/>
              </w:rPr>
            </w:pPr>
            <w:r w:rsidRPr="00147538">
              <w:rPr>
                <w:rFonts w:asciiTheme="minorHAnsi" w:hAnsiTheme="minorHAnsi" w:cstheme="minorHAnsi"/>
                <w:bCs/>
                <w:sz w:val="16"/>
                <w:szCs w:val="16"/>
              </w:rPr>
              <w:t>L</w:t>
            </w:r>
            <w:r w:rsidRPr="00147538">
              <w:rPr>
                <w:rFonts w:asciiTheme="minorHAnsi" w:hAnsiTheme="minorHAnsi" w:cstheme="minorHAnsi"/>
                <w:sz w:val="16"/>
                <w:szCs w:val="16"/>
              </w:rPr>
              <w:t xml:space="preserve">a durabilité n’est pas encore démontrable car il y a trop de retard et il manque l’adhésion des communautés « aux bonnes pratiques » pour poursuivre les objectifs (bien que certains membres des CEP, envisagent de multiplier les semences </w:t>
            </w:r>
            <w:proofErr w:type="spellStart"/>
            <w:r w:rsidRPr="00147538">
              <w:rPr>
                <w:rFonts w:asciiTheme="minorHAnsi" w:hAnsiTheme="minorHAnsi" w:cstheme="minorHAnsi"/>
                <w:sz w:val="16"/>
                <w:szCs w:val="16"/>
              </w:rPr>
              <w:t>fertilitaires</w:t>
            </w:r>
            <w:proofErr w:type="spellEnd"/>
            <w:r w:rsidRPr="00147538">
              <w:rPr>
                <w:rFonts w:asciiTheme="minorHAnsi" w:hAnsiTheme="minorHAnsi" w:cstheme="minorHAnsi"/>
                <w:sz w:val="16"/>
                <w:szCs w:val="16"/>
              </w:rPr>
              <w:t xml:space="preserve"> dans leurs champs personnels). Le manque de moyens autonomes est aussi un point bloquant à la pérennisation des résultats (pour les CLD, les services techniques étatiques, et les CARG). C’est davantage la fin du projet qui pourra apporter plus d’éléments sur ce point. L’avantage pour l’instant est l’adhésion aux « principes » du </w:t>
            </w:r>
            <w:proofErr w:type="spellStart"/>
            <w:r w:rsidRPr="00147538">
              <w:rPr>
                <w:rFonts w:asciiTheme="minorHAnsi" w:hAnsiTheme="minorHAnsi" w:cstheme="minorHAnsi"/>
                <w:sz w:val="16"/>
                <w:szCs w:val="16"/>
              </w:rPr>
              <w:t>Piredd</w:t>
            </w:r>
            <w:proofErr w:type="spellEnd"/>
            <w:r w:rsidRPr="00147538">
              <w:rPr>
                <w:rFonts w:asciiTheme="minorHAnsi" w:hAnsiTheme="minorHAnsi" w:cstheme="minorHAnsi"/>
                <w:sz w:val="16"/>
                <w:szCs w:val="16"/>
              </w:rPr>
              <w:t xml:space="preserve">, car tout le monde souhaite que le </w:t>
            </w:r>
            <w:proofErr w:type="spellStart"/>
            <w:r w:rsidRPr="00147538">
              <w:rPr>
                <w:rFonts w:asciiTheme="minorHAnsi" w:hAnsiTheme="minorHAnsi" w:cstheme="minorHAnsi"/>
                <w:sz w:val="16"/>
                <w:szCs w:val="16"/>
              </w:rPr>
              <w:t>Piredd</w:t>
            </w:r>
            <w:proofErr w:type="spellEnd"/>
            <w:r w:rsidRPr="00147538">
              <w:rPr>
                <w:rFonts w:asciiTheme="minorHAnsi" w:hAnsiTheme="minorHAnsi" w:cstheme="minorHAnsi"/>
                <w:sz w:val="16"/>
                <w:szCs w:val="16"/>
              </w:rPr>
              <w:t xml:space="preserve"> continue avec une stratégie améliorée.</w:t>
            </w:r>
          </w:p>
          <w:p w14:paraId="41F5C091" w14:textId="6869708B" w:rsidR="00485262" w:rsidRPr="00147538" w:rsidRDefault="00485262" w:rsidP="009C375E">
            <w:pPr>
              <w:jc w:val="center"/>
              <w:rPr>
                <w:rFonts w:asciiTheme="minorHAnsi" w:hAnsiTheme="minorHAnsi" w:cstheme="minorHAnsi"/>
                <w:color w:val="000000"/>
                <w:sz w:val="16"/>
                <w:szCs w:val="16"/>
                <w:lang w:val="fr-BE"/>
              </w:rPr>
            </w:pPr>
          </w:p>
        </w:tc>
        <w:tc>
          <w:tcPr>
            <w:tcW w:w="4695" w:type="dxa"/>
            <w:tcBorders>
              <w:top w:val="nil"/>
              <w:left w:val="nil"/>
              <w:bottom w:val="single" w:sz="4" w:space="0" w:color="auto"/>
              <w:right w:val="single" w:sz="4" w:space="0" w:color="auto"/>
            </w:tcBorders>
            <w:shd w:val="clear" w:color="auto" w:fill="auto"/>
            <w:noWrap/>
            <w:vAlign w:val="bottom"/>
            <w:hideMark/>
          </w:tcPr>
          <w:p w14:paraId="0BE957F7" w14:textId="77777777" w:rsidR="00485262" w:rsidRPr="00485262" w:rsidRDefault="00485262" w:rsidP="00485262">
            <w:pPr>
              <w:rPr>
                <w:rFonts w:ascii="Calibri" w:hAnsi="Calibri"/>
                <w:color w:val="000000"/>
              </w:rPr>
            </w:pPr>
            <w:r w:rsidRPr="00485262">
              <w:rPr>
                <w:rFonts w:ascii="Calibri" w:hAnsi="Calibri"/>
                <w:color w:val="000000"/>
              </w:rPr>
              <w:t> </w:t>
            </w:r>
          </w:p>
        </w:tc>
      </w:tr>
      <w:tr w:rsidR="00485262" w:rsidRPr="00485262" w14:paraId="37F9EAB3" w14:textId="77777777" w:rsidTr="00385BFF">
        <w:trPr>
          <w:trHeight w:val="320"/>
        </w:trPr>
        <w:tc>
          <w:tcPr>
            <w:tcW w:w="2140" w:type="dxa"/>
            <w:tcBorders>
              <w:top w:val="nil"/>
              <w:left w:val="single" w:sz="4" w:space="0" w:color="auto"/>
              <w:bottom w:val="single" w:sz="4" w:space="0" w:color="auto"/>
              <w:right w:val="single" w:sz="4" w:space="0" w:color="auto"/>
            </w:tcBorders>
            <w:shd w:val="clear" w:color="000000" w:fill="FFF2CC"/>
            <w:noWrap/>
            <w:vAlign w:val="center"/>
            <w:hideMark/>
          </w:tcPr>
          <w:p w14:paraId="6690637C" w14:textId="77777777" w:rsidR="00485262" w:rsidRPr="00485262" w:rsidRDefault="00485262" w:rsidP="00485262">
            <w:pPr>
              <w:jc w:val="center"/>
              <w:rPr>
                <w:rFonts w:ascii="Calibri" w:hAnsi="Calibri"/>
                <w:b/>
                <w:bCs/>
                <w:sz w:val="16"/>
                <w:szCs w:val="16"/>
              </w:rPr>
            </w:pPr>
            <w:r w:rsidRPr="00485262">
              <w:rPr>
                <w:rFonts w:ascii="Calibri" w:hAnsi="Calibri"/>
                <w:b/>
                <w:bCs/>
                <w:sz w:val="16"/>
                <w:szCs w:val="16"/>
              </w:rPr>
              <w:t>Sous-critères d’analyse</w:t>
            </w:r>
          </w:p>
        </w:tc>
        <w:tc>
          <w:tcPr>
            <w:tcW w:w="2675" w:type="dxa"/>
            <w:tcBorders>
              <w:top w:val="nil"/>
              <w:left w:val="nil"/>
              <w:bottom w:val="single" w:sz="4" w:space="0" w:color="auto"/>
              <w:right w:val="single" w:sz="4" w:space="0" w:color="auto"/>
            </w:tcBorders>
            <w:shd w:val="clear" w:color="000000" w:fill="FFF2CC"/>
            <w:noWrap/>
            <w:vAlign w:val="center"/>
            <w:hideMark/>
          </w:tcPr>
          <w:p w14:paraId="4C456B81"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Questions d’évaluation</w:t>
            </w:r>
          </w:p>
        </w:tc>
        <w:tc>
          <w:tcPr>
            <w:tcW w:w="3685" w:type="dxa"/>
            <w:tcBorders>
              <w:top w:val="nil"/>
              <w:left w:val="nil"/>
              <w:bottom w:val="single" w:sz="4" w:space="0" w:color="auto"/>
              <w:right w:val="single" w:sz="4" w:space="0" w:color="auto"/>
            </w:tcBorders>
            <w:shd w:val="clear" w:color="000000" w:fill="FFF2CC"/>
            <w:vAlign w:val="center"/>
            <w:hideMark/>
          </w:tcPr>
          <w:p w14:paraId="1E3A1D71"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Réponse collectée</w:t>
            </w:r>
          </w:p>
        </w:tc>
        <w:tc>
          <w:tcPr>
            <w:tcW w:w="1985" w:type="dxa"/>
            <w:tcBorders>
              <w:top w:val="nil"/>
              <w:left w:val="nil"/>
              <w:bottom w:val="single" w:sz="4" w:space="0" w:color="auto"/>
              <w:right w:val="single" w:sz="4" w:space="0" w:color="auto"/>
            </w:tcBorders>
            <w:shd w:val="clear" w:color="000000" w:fill="FFF2CC"/>
            <w:vAlign w:val="center"/>
            <w:hideMark/>
          </w:tcPr>
          <w:p w14:paraId="368828E8"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Sources de la réponse</w:t>
            </w:r>
          </w:p>
        </w:tc>
        <w:tc>
          <w:tcPr>
            <w:tcW w:w="4695" w:type="dxa"/>
            <w:tcBorders>
              <w:top w:val="nil"/>
              <w:left w:val="nil"/>
              <w:bottom w:val="single" w:sz="4" w:space="0" w:color="auto"/>
              <w:right w:val="single" w:sz="4" w:space="0" w:color="auto"/>
            </w:tcBorders>
            <w:shd w:val="clear" w:color="000000" w:fill="FFF2CC"/>
            <w:noWrap/>
            <w:vAlign w:val="center"/>
            <w:hideMark/>
          </w:tcPr>
          <w:p w14:paraId="2096103E"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Observations</w:t>
            </w:r>
          </w:p>
        </w:tc>
      </w:tr>
      <w:tr w:rsidR="00485262" w:rsidRPr="00485262" w14:paraId="6365B6FF" w14:textId="77777777" w:rsidTr="00485262">
        <w:trPr>
          <w:trHeight w:val="320"/>
        </w:trPr>
        <w:tc>
          <w:tcPr>
            <w:tcW w:w="15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9AD9625" w14:textId="6193C406" w:rsidR="00485262" w:rsidRPr="00485262" w:rsidRDefault="00485262" w:rsidP="00485262">
            <w:pPr>
              <w:rPr>
                <w:rFonts w:ascii="Calibri" w:hAnsi="Calibri"/>
                <w:b/>
                <w:bCs/>
                <w:sz w:val="16"/>
                <w:szCs w:val="16"/>
              </w:rPr>
            </w:pPr>
            <w:r w:rsidRPr="00485262">
              <w:rPr>
                <w:rFonts w:ascii="Calibri" w:hAnsi="Calibri"/>
                <w:b/>
                <w:bCs/>
                <w:sz w:val="16"/>
                <w:szCs w:val="16"/>
              </w:rPr>
              <w:t xml:space="preserve">Dans quelle mesure les </w:t>
            </w:r>
            <w:r w:rsidR="00E12D03" w:rsidRPr="00485262">
              <w:rPr>
                <w:rFonts w:ascii="Calibri" w:hAnsi="Calibri"/>
                <w:b/>
                <w:bCs/>
                <w:sz w:val="16"/>
                <w:szCs w:val="16"/>
              </w:rPr>
              <w:t>bénéfices</w:t>
            </w:r>
            <w:r w:rsidRPr="00485262">
              <w:rPr>
                <w:rFonts w:ascii="Calibri" w:hAnsi="Calibri"/>
                <w:b/>
                <w:bCs/>
                <w:sz w:val="16"/>
                <w:szCs w:val="16"/>
              </w:rPr>
              <w:t xml:space="preserve"> nets de l’intervention perdureront ou sont susceptibles de perdurer. (CAD-OCDE)</w:t>
            </w:r>
          </w:p>
        </w:tc>
      </w:tr>
      <w:tr w:rsidR="00485262" w:rsidRPr="00485262" w14:paraId="673A68C0" w14:textId="77777777" w:rsidTr="00385BFF">
        <w:trPr>
          <w:trHeight w:val="72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502A3F42" w14:textId="12A94F37" w:rsidR="00485262" w:rsidRPr="00485262" w:rsidRDefault="00BF5F23" w:rsidP="00485262">
            <w:pPr>
              <w:rPr>
                <w:rFonts w:ascii="Calibri" w:hAnsi="Calibri"/>
                <w:b/>
                <w:bCs/>
                <w:color w:val="000000"/>
                <w:sz w:val="16"/>
                <w:szCs w:val="16"/>
              </w:rPr>
            </w:pPr>
            <w:r w:rsidRPr="00485262">
              <w:rPr>
                <w:rFonts w:ascii="Calibri" w:hAnsi="Calibri"/>
                <w:b/>
                <w:bCs/>
                <w:color w:val="000000"/>
                <w:sz w:val="16"/>
                <w:szCs w:val="16"/>
              </w:rPr>
              <w:t>Viabili</w:t>
            </w:r>
            <w:r>
              <w:rPr>
                <w:rFonts w:ascii="Calibri" w:hAnsi="Calibri"/>
                <w:b/>
                <w:bCs/>
                <w:color w:val="000000"/>
                <w:sz w:val="16"/>
                <w:szCs w:val="16"/>
              </w:rPr>
              <w:t>té</w:t>
            </w:r>
            <w:r w:rsidR="00485262" w:rsidRPr="00485262">
              <w:rPr>
                <w:rFonts w:ascii="Calibri" w:hAnsi="Calibri"/>
                <w:b/>
                <w:bCs/>
                <w:color w:val="000000"/>
                <w:sz w:val="16"/>
                <w:szCs w:val="16"/>
              </w:rPr>
              <w:t xml:space="preserve"> </w:t>
            </w:r>
            <w:r w:rsidRPr="00485262">
              <w:rPr>
                <w:rFonts w:ascii="Calibri" w:hAnsi="Calibri"/>
                <w:b/>
                <w:bCs/>
                <w:color w:val="000000"/>
                <w:sz w:val="16"/>
                <w:szCs w:val="16"/>
              </w:rPr>
              <w:t>financière</w:t>
            </w:r>
            <w:r w:rsidR="00485262" w:rsidRPr="00485262">
              <w:rPr>
                <w:rFonts w:ascii="Calibri" w:hAnsi="Calibri"/>
                <w:b/>
                <w:bCs/>
                <w:color w:val="000000"/>
                <w:sz w:val="16"/>
                <w:szCs w:val="16"/>
              </w:rPr>
              <w:t xml:space="preserve"> / </w:t>
            </w:r>
            <w:r w:rsidRPr="00485262">
              <w:rPr>
                <w:rFonts w:ascii="Calibri" w:hAnsi="Calibri"/>
                <w:b/>
                <w:bCs/>
                <w:color w:val="000000"/>
                <w:sz w:val="16"/>
                <w:szCs w:val="16"/>
              </w:rPr>
              <w:t>économique</w:t>
            </w:r>
            <w:r w:rsidR="00485262" w:rsidRPr="00485262">
              <w:rPr>
                <w:rFonts w:ascii="Calibri" w:hAnsi="Calibri"/>
                <w:b/>
                <w:bCs/>
                <w:color w:val="000000"/>
                <w:sz w:val="16"/>
                <w:szCs w:val="16"/>
              </w:rPr>
              <w:t xml:space="preserve"> ?</w:t>
            </w:r>
          </w:p>
        </w:tc>
        <w:tc>
          <w:tcPr>
            <w:tcW w:w="2675" w:type="dxa"/>
            <w:tcBorders>
              <w:top w:val="nil"/>
              <w:left w:val="nil"/>
              <w:bottom w:val="single" w:sz="4" w:space="0" w:color="auto"/>
              <w:right w:val="single" w:sz="4" w:space="0" w:color="auto"/>
            </w:tcBorders>
            <w:shd w:val="clear" w:color="auto" w:fill="auto"/>
            <w:vAlign w:val="center"/>
            <w:hideMark/>
          </w:tcPr>
          <w:p w14:paraId="7FC9B305" w14:textId="1C1121BD" w:rsidR="00485262" w:rsidRPr="00485262" w:rsidRDefault="00485262" w:rsidP="00485262">
            <w:pPr>
              <w:jc w:val="both"/>
              <w:rPr>
                <w:rFonts w:ascii="Calibri" w:hAnsi="Calibri"/>
                <w:color w:val="000000"/>
                <w:sz w:val="16"/>
                <w:szCs w:val="16"/>
              </w:rPr>
            </w:pPr>
            <w:r w:rsidRPr="00485262">
              <w:rPr>
                <w:rFonts w:ascii="Calibri" w:hAnsi="Calibri"/>
                <w:color w:val="000000"/>
                <w:sz w:val="16"/>
                <w:szCs w:val="16"/>
              </w:rPr>
              <w:t xml:space="preserve">Les partenaires ont-ils la </w:t>
            </w:r>
            <w:r w:rsidR="00333F9D" w:rsidRPr="00485262">
              <w:rPr>
                <w:rFonts w:ascii="Calibri" w:hAnsi="Calibri"/>
                <w:color w:val="000000"/>
                <w:sz w:val="16"/>
                <w:szCs w:val="16"/>
              </w:rPr>
              <w:t>capacité</w:t>
            </w:r>
            <w:r w:rsidRPr="00485262">
              <w:rPr>
                <w:rFonts w:ascii="Calibri" w:hAnsi="Calibri"/>
                <w:color w:val="000000"/>
                <w:sz w:val="16"/>
                <w:szCs w:val="16"/>
              </w:rPr>
              <w:t xml:space="preserve"> </w:t>
            </w:r>
            <w:r w:rsidR="00333F9D" w:rsidRPr="00485262">
              <w:rPr>
                <w:rFonts w:ascii="Calibri" w:hAnsi="Calibri"/>
                <w:color w:val="000000"/>
                <w:sz w:val="16"/>
                <w:szCs w:val="16"/>
              </w:rPr>
              <w:t>financière</w:t>
            </w:r>
            <w:r w:rsidRPr="00485262">
              <w:rPr>
                <w:rFonts w:ascii="Calibri" w:hAnsi="Calibri"/>
                <w:color w:val="000000"/>
                <w:sz w:val="16"/>
                <w:szCs w:val="16"/>
              </w:rPr>
              <w:t xml:space="preserve"> requise pour continuer </w:t>
            </w:r>
            <w:proofErr w:type="spellStart"/>
            <w:r w:rsidRPr="00485262">
              <w:rPr>
                <w:rFonts w:ascii="Calibri" w:hAnsi="Calibri"/>
                <w:color w:val="000000"/>
                <w:sz w:val="16"/>
                <w:szCs w:val="16"/>
              </w:rPr>
              <w:t>a</w:t>
            </w:r>
            <w:proofErr w:type="spellEnd"/>
            <w:r w:rsidRPr="00485262">
              <w:rPr>
                <w:rFonts w:ascii="Calibri" w:hAnsi="Calibri"/>
                <w:color w:val="000000"/>
                <w:sz w:val="16"/>
                <w:szCs w:val="16"/>
              </w:rPr>
              <w:t xml:space="preserve">̀ retirer des </w:t>
            </w:r>
            <w:r w:rsidR="00333F9D" w:rsidRPr="00485262">
              <w:rPr>
                <w:rFonts w:ascii="Calibri" w:hAnsi="Calibri"/>
                <w:color w:val="000000"/>
                <w:sz w:val="16"/>
                <w:szCs w:val="16"/>
              </w:rPr>
              <w:t>bénéfices</w:t>
            </w:r>
            <w:r w:rsidRPr="00485262">
              <w:rPr>
                <w:rFonts w:ascii="Calibri" w:hAnsi="Calibri"/>
                <w:color w:val="000000"/>
                <w:sz w:val="16"/>
                <w:szCs w:val="16"/>
              </w:rPr>
              <w:t xml:space="preserve"> de l'intervention </w:t>
            </w:r>
            <w:r w:rsidR="00333F9D" w:rsidRPr="00485262">
              <w:rPr>
                <w:rFonts w:ascii="Calibri" w:hAnsi="Calibri"/>
                <w:color w:val="000000"/>
                <w:sz w:val="16"/>
                <w:szCs w:val="16"/>
              </w:rPr>
              <w:t>après</w:t>
            </w:r>
            <w:r w:rsidRPr="00485262">
              <w:rPr>
                <w:rFonts w:ascii="Calibri" w:hAnsi="Calibri"/>
                <w:color w:val="000000"/>
                <w:sz w:val="16"/>
                <w:szCs w:val="16"/>
              </w:rPr>
              <w:t xml:space="preserve"> la fin de l'appui ?</w:t>
            </w:r>
          </w:p>
        </w:tc>
        <w:tc>
          <w:tcPr>
            <w:tcW w:w="3685" w:type="dxa"/>
            <w:tcBorders>
              <w:top w:val="nil"/>
              <w:left w:val="nil"/>
              <w:bottom w:val="single" w:sz="4" w:space="0" w:color="auto"/>
              <w:right w:val="single" w:sz="4" w:space="0" w:color="auto"/>
            </w:tcBorders>
            <w:shd w:val="clear" w:color="auto" w:fill="auto"/>
            <w:vAlign w:val="center"/>
            <w:hideMark/>
          </w:tcPr>
          <w:p w14:paraId="703D96F6" w14:textId="400AF013" w:rsidR="00075BDD" w:rsidRPr="00075BDD" w:rsidRDefault="00075BDD" w:rsidP="00075BDD">
            <w:pPr>
              <w:pStyle w:val="NormalWeb"/>
              <w:spacing w:before="0" w:beforeAutospacing="0" w:after="0" w:afterAutospacing="0"/>
              <w:rPr>
                <w:rFonts w:asciiTheme="minorHAnsi" w:hAnsiTheme="minorHAnsi" w:cstheme="minorHAnsi"/>
                <w:sz w:val="16"/>
                <w:szCs w:val="16"/>
              </w:rPr>
            </w:pPr>
            <w:r w:rsidRPr="00075BDD">
              <w:rPr>
                <w:rFonts w:asciiTheme="minorHAnsi" w:hAnsiTheme="minorHAnsi" w:cstheme="minorHAnsi"/>
                <w:sz w:val="16"/>
                <w:szCs w:val="16"/>
              </w:rPr>
              <w:t xml:space="preserve">Le </w:t>
            </w:r>
            <w:proofErr w:type="spellStart"/>
            <w:r w:rsidRPr="00075BDD">
              <w:rPr>
                <w:rFonts w:asciiTheme="minorHAnsi" w:hAnsiTheme="minorHAnsi" w:cstheme="minorHAnsi"/>
                <w:sz w:val="16"/>
                <w:szCs w:val="16"/>
              </w:rPr>
              <w:t>Prodoc</w:t>
            </w:r>
            <w:proofErr w:type="spellEnd"/>
            <w:r w:rsidRPr="00075BDD">
              <w:rPr>
                <w:rFonts w:asciiTheme="minorHAnsi" w:hAnsiTheme="minorHAnsi" w:cstheme="minorHAnsi"/>
                <w:sz w:val="16"/>
                <w:szCs w:val="16"/>
              </w:rPr>
              <w:t xml:space="preserve"> prévoit : </w:t>
            </w:r>
            <w:r w:rsidR="00485262" w:rsidRPr="00075BDD">
              <w:rPr>
                <w:rFonts w:asciiTheme="minorHAnsi" w:hAnsiTheme="minorHAnsi" w:cstheme="minorHAnsi"/>
                <w:sz w:val="16"/>
                <w:szCs w:val="16"/>
              </w:rPr>
              <w:t> </w:t>
            </w:r>
            <w:r>
              <w:rPr>
                <w:rFonts w:asciiTheme="minorHAnsi" w:hAnsiTheme="minorHAnsi" w:cstheme="minorHAnsi"/>
                <w:sz w:val="16"/>
                <w:szCs w:val="16"/>
              </w:rPr>
              <w:t>« </w:t>
            </w:r>
            <w:r w:rsidRPr="00075BDD">
              <w:rPr>
                <w:rFonts w:asciiTheme="minorHAnsi" w:hAnsiTheme="minorHAnsi" w:cstheme="minorHAnsi"/>
                <w:i/>
                <w:iCs/>
                <w:sz w:val="16"/>
                <w:szCs w:val="16"/>
              </w:rPr>
              <w:t xml:space="preserve">Le PIREDD </w:t>
            </w:r>
            <w:proofErr w:type="spellStart"/>
            <w:r w:rsidRPr="00075BDD">
              <w:rPr>
                <w:rFonts w:asciiTheme="minorHAnsi" w:hAnsiTheme="minorHAnsi" w:cstheme="minorHAnsi"/>
                <w:i/>
                <w:iCs/>
                <w:sz w:val="16"/>
                <w:szCs w:val="16"/>
              </w:rPr>
              <w:t>Mongala</w:t>
            </w:r>
            <w:proofErr w:type="spellEnd"/>
            <w:r w:rsidRPr="00075BDD">
              <w:rPr>
                <w:rFonts w:asciiTheme="minorHAnsi" w:hAnsiTheme="minorHAnsi" w:cstheme="minorHAnsi"/>
                <w:i/>
                <w:iCs/>
                <w:sz w:val="16"/>
                <w:szCs w:val="16"/>
              </w:rPr>
              <w:t xml:space="preserve"> en renforçant les capacités de gestion à l’intérieur de l’administration et des services technique, encouragera une meilleure gestion des investissements et des budgets opérationnels de ces structures</w:t>
            </w:r>
            <w:r>
              <w:rPr>
                <w:rFonts w:asciiTheme="minorHAnsi" w:hAnsiTheme="minorHAnsi" w:cstheme="minorHAnsi"/>
                <w:sz w:val="16"/>
                <w:szCs w:val="16"/>
              </w:rPr>
              <w:t> »</w:t>
            </w:r>
            <w:r w:rsidRPr="00075BDD">
              <w:rPr>
                <w:rFonts w:asciiTheme="minorHAnsi" w:hAnsiTheme="minorHAnsi" w:cstheme="minorHAnsi"/>
                <w:sz w:val="16"/>
                <w:szCs w:val="16"/>
              </w:rPr>
              <w:t xml:space="preserve">. </w:t>
            </w:r>
          </w:p>
          <w:p w14:paraId="47B67FB7" w14:textId="21AC224D" w:rsidR="00485262" w:rsidRPr="00075BDD" w:rsidRDefault="00075BDD" w:rsidP="00075BDD">
            <w:pPr>
              <w:jc w:val="both"/>
              <w:rPr>
                <w:rFonts w:asciiTheme="minorHAnsi" w:hAnsiTheme="minorHAnsi" w:cstheme="minorHAnsi"/>
                <w:sz w:val="16"/>
                <w:szCs w:val="16"/>
              </w:rPr>
            </w:pPr>
            <w:r w:rsidRPr="00075BDD">
              <w:rPr>
                <w:rFonts w:asciiTheme="minorHAnsi" w:hAnsiTheme="minorHAnsi" w:cstheme="minorHAnsi"/>
                <w:sz w:val="16"/>
                <w:szCs w:val="16"/>
              </w:rPr>
              <w:t xml:space="preserve">Les partenaires </w:t>
            </w:r>
            <w:r w:rsidR="00237838">
              <w:rPr>
                <w:rFonts w:asciiTheme="minorHAnsi" w:hAnsiTheme="minorHAnsi" w:cstheme="minorHAnsi"/>
                <w:sz w:val="16"/>
                <w:szCs w:val="16"/>
              </w:rPr>
              <w:t>sont très dépendants financièrement</w:t>
            </w:r>
            <w:r w:rsidRPr="00075BDD">
              <w:rPr>
                <w:rFonts w:asciiTheme="minorHAnsi" w:hAnsiTheme="minorHAnsi" w:cstheme="minorHAnsi"/>
                <w:sz w:val="16"/>
                <w:szCs w:val="16"/>
              </w:rPr>
              <w:t xml:space="preserve"> des CS qui sont </w:t>
            </w:r>
            <w:r w:rsidRPr="00237838">
              <w:rPr>
                <w:rFonts w:asciiTheme="minorHAnsi" w:hAnsiTheme="minorHAnsi" w:cstheme="minorHAnsi"/>
                <w:sz w:val="16"/>
                <w:szCs w:val="16"/>
              </w:rPr>
              <w:t>actuellement</w:t>
            </w:r>
            <w:r w:rsidR="00237838" w:rsidRPr="00237838">
              <w:rPr>
                <w:rFonts w:asciiTheme="minorHAnsi" w:hAnsiTheme="minorHAnsi" w:cstheme="minorHAnsi"/>
                <w:sz w:val="16"/>
                <w:szCs w:val="16"/>
              </w:rPr>
              <w:t xml:space="preserve"> en retard de paiement des primes antérieures.</w:t>
            </w:r>
          </w:p>
          <w:p w14:paraId="239114E5" w14:textId="14C936C9" w:rsidR="00075BDD" w:rsidRPr="00075BDD" w:rsidRDefault="00075BDD" w:rsidP="00485262">
            <w:pPr>
              <w:jc w:val="both"/>
              <w:rPr>
                <w:rFonts w:asciiTheme="minorHAnsi" w:hAnsiTheme="minorHAnsi" w:cstheme="minorHAnsi"/>
                <w:sz w:val="16"/>
                <w:szCs w:val="16"/>
              </w:rPr>
            </w:pPr>
            <w:r w:rsidRPr="00075BDD">
              <w:rPr>
                <w:rFonts w:asciiTheme="minorHAnsi" w:hAnsiTheme="minorHAnsi" w:cstheme="minorHAnsi"/>
                <w:sz w:val="16"/>
                <w:szCs w:val="16"/>
              </w:rPr>
              <w:lastRenderedPageBreak/>
              <w:t xml:space="preserve">Il n’y a </w:t>
            </w:r>
            <w:r>
              <w:rPr>
                <w:rFonts w:asciiTheme="minorHAnsi" w:hAnsiTheme="minorHAnsi" w:cstheme="minorHAnsi"/>
                <w:sz w:val="16"/>
                <w:szCs w:val="16"/>
              </w:rPr>
              <w:t>pas de</w:t>
            </w:r>
            <w:r w:rsidRPr="00075BDD">
              <w:rPr>
                <w:rFonts w:asciiTheme="minorHAnsi" w:hAnsiTheme="minorHAnsi" w:cstheme="minorHAnsi"/>
                <w:sz w:val="16"/>
                <w:szCs w:val="16"/>
              </w:rPr>
              <w:t xml:space="preserve"> budget provincial qui supporte les activités des partenaires.</w:t>
            </w:r>
          </w:p>
          <w:p w14:paraId="70F8C57C" w14:textId="77777777" w:rsidR="00075BDD" w:rsidRPr="00075BDD" w:rsidRDefault="00075BDD" w:rsidP="00485262">
            <w:pPr>
              <w:jc w:val="both"/>
              <w:rPr>
                <w:rFonts w:asciiTheme="minorHAnsi" w:hAnsiTheme="minorHAnsi" w:cstheme="minorHAnsi"/>
                <w:sz w:val="16"/>
                <w:szCs w:val="16"/>
              </w:rPr>
            </w:pPr>
            <w:r w:rsidRPr="00075BDD">
              <w:rPr>
                <w:rFonts w:asciiTheme="minorHAnsi" w:hAnsiTheme="minorHAnsi" w:cstheme="minorHAnsi"/>
                <w:sz w:val="16"/>
                <w:szCs w:val="16"/>
              </w:rPr>
              <w:t>Donc à la fin du projet, l’encadrement des équipes technique (IPA et IPDR et CPEDD) s’arrêta très probablement.</w:t>
            </w:r>
          </w:p>
          <w:p w14:paraId="77E5C42B" w14:textId="04C82C58" w:rsidR="00075BDD" w:rsidRPr="00075BDD" w:rsidRDefault="00075BDD" w:rsidP="00485262">
            <w:pPr>
              <w:jc w:val="both"/>
              <w:rPr>
                <w:rFonts w:asciiTheme="minorHAnsi" w:hAnsiTheme="minorHAnsi" w:cstheme="minorHAnsi"/>
                <w:sz w:val="16"/>
                <w:szCs w:val="16"/>
              </w:rPr>
            </w:pPr>
            <w:r>
              <w:rPr>
                <w:rFonts w:asciiTheme="minorHAnsi" w:hAnsiTheme="minorHAnsi" w:cstheme="minorHAnsi"/>
                <w:sz w:val="16"/>
                <w:szCs w:val="16"/>
              </w:rPr>
              <w:t xml:space="preserve">Le </w:t>
            </w:r>
            <w:proofErr w:type="spellStart"/>
            <w:r>
              <w:rPr>
                <w:rFonts w:asciiTheme="minorHAnsi" w:hAnsiTheme="minorHAnsi" w:cstheme="minorHAnsi"/>
                <w:sz w:val="16"/>
                <w:szCs w:val="16"/>
              </w:rPr>
              <w:t>Prodoc</w:t>
            </w:r>
            <w:proofErr w:type="spellEnd"/>
            <w:r>
              <w:rPr>
                <w:rFonts w:asciiTheme="minorHAnsi" w:hAnsiTheme="minorHAnsi" w:cstheme="minorHAnsi"/>
                <w:sz w:val="16"/>
                <w:szCs w:val="16"/>
              </w:rPr>
              <w:t xml:space="preserve"> prévoit de renforcer la capacité pour </w:t>
            </w:r>
            <w:r w:rsidR="00475226">
              <w:rPr>
                <w:rFonts w:asciiTheme="minorHAnsi" w:hAnsiTheme="minorHAnsi" w:cstheme="minorHAnsi"/>
                <w:sz w:val="16"/>
                <w:szCs w:val="16"/>
              </w:rPr>
              <w:t>la gestion</w:t>
            </w:r>
            <w:r>
              <w:rPr>
                <w:rFonts w:asciiTheme="minorHAnsi" w:hAnsiTheme="minorHAnsi" w:cstheme="minorHAnsi"/>
                <w:sz w:val="16"/>
                <w:szCs w:val="16"/>
              </w:rPr>
              <w:t xml:space="preserve">, mais pas pour </w:t>
            </w:r>
            <w:r w:rsidR="00475226">
              <w:rPr>
                <w:rFonts w:asciiTheme="minorHAnsi" w:hAnsiTheme="minorHAnsi" w:cstheme="minorHAnsi"/>
                <w:sz w:val="16"/>
                <w:szCs w:val="16"/>
              </w:rPr>
              <w:t>assurer l’</w:t>
            </w:r>
            <w:proofErr w:type="spellStart"/>
            <w:r w:rsidR="00475226">
              <w:rPr>
                <w:rFonts w:asciiTheme="minorHAnsi" w:hAnsiTheme="minorHAnsi" w:cstheme="minorHAnsi"/>
                <w:sz w:val="16"/>
                <w:szCs w:val="16"/>
              </w:rPr>
              <w:t>auto-prise</w:t>
            </w:r>
            <w:proofErr w:type="spellEnd"/>
            <w:r w:rsidR="00475226">
              <w:rPr>
                <w:rFonts w:asciiTheme="minorHAnsi" w:hAnsiTheme="minorHAnsi" w:cstheme="minorHAnsi"/>
                <w:sz w:val="16"/>
                <w:szCs w:val="16"/>
              </w:rPr>
              <w:t xml:space="preserve"> en charge et des mécanismes pour avoir des bénéfices). Les seul</w:t>
            </w:r>
            <w:r w:rsidR="0006286D">
              <w:rPr>
                <w:rFonts w:asciiTheme="minorHAnsi" w:hAnsiTheme="minorHAnsi" w:cstheme="minorHAnsi"/>
                <w:sz w:val="16"/>
                <w:szCs w:val="16"/>
              </w:rPr>
              <w:t>s</w:t>
            </w:r>
            <w:r w:rsidR="00475226">
              <w:rPr>
                <w:rFonts w:asciiTheme="minorHAnsi" w:hAnsiTheme="minorHAnsi" w:cstheme="minorHAnsi"/>
                <w:sz w:val="16"/>
                <w:szCs w:val="16"/>
              </w:rPr>
              <w:t xml:space="preserve"> bénéfice</w:t>
            </w:r>
            <w:r w:rsidR="0006286D">
              <w:rPr>
                <w:rFonts w:asciiTheme="minorHAnsi" w:hAnsiTheme="minorHAnsi" w:cstheme="minorHAnsi"/>
                <w:sz w:val="16"/>
                <w:szCs w:val="16"/>
              </w:rPr>
              <w:t>s</w:t>
            </w:r>
            <w:r w:rsidR="00475226">
              <w:rPr>
                <w:rFonts w:asciiTheme="minorHAnsi" w:hAnsiTheme="minorHAnsi" w:cstheme="minorHAnsi"/>
                <w:sz w:val="16"/>
                <w:szCs w:val="16"/>
              </w:rPr>
              <w:t xml:space="preserve"> aujourd’hui ce sont les formations reçues et le primes des CS)</w:t>
            </w:r>
          </w:p>
        </w:tc>
        <w:tc>
          <w:tcPr>
            <w:tcW w:w="1985" w:type="dxa"/>
            <w:tcBorders>
              <w:top w:val="nil"/>
              <w:left w:val="nil"/>
              <w:bottom w:val="single" w:sz="4" w:space="0" w:color="auto"/>
              <w:right w:val="single" w:sz="4" w:space="0" w:color="auto"/>
            </w:tcBorders>
            <w:shd w:val="clear" w:color="auto" w:fill="auto"/>
            <w:vAlign w:val="center"/>
            <w:hideMark/>
          </w:tcPr>
          <w:p w14:paraId="44A3A17A" w14:textId="00B53AE9" w:rsidR="00485262" w:rsidRPr="00485262" w:rsidRDefault="00485262" w:rsidP="00485262">
            <w:pPr>
              <w:jc w:val="both"/>
              <w:rPr>
                <w:rFonts w:ascii="Calibri" w:hAnsi="Calibri"/>
                <w:sz w:val="16"/>
                <w:szCs w:val="16"/>
              </w:rPr>
            </w:pPr>
            <w:r w:rsidRPr="00485262">
              <w:rPr>
                <w:rFonts w:ascii="Calibri" w:hAnsi="Calibri"/>
                <w:sz w:val="16"/>
                <w:szCs w:val="16"/>
              </w:rPr>
              <w:lastRenderedPageBreak/>
              <w:t> </w:t>
            </w:r>
            <w:proofErr w:type="spellStart"/>
            <w:r w:rsidR="00075BDD">
              <w:rPr>
                <w:rFonts w:ascii="Calibri" w:hAnsi="Calibri"/>
                <w:sz w:val="16"/>
                <w:szCs w:val="16"/>
              </w:rPr>
              <w:t>Prodoc</w:t>
            </w:r>
            <w:proofErr w:type="spellEnd"/>
            <w:r w:rsidR="00075BDD">
              <w:rPr>
                <w:rFonts w:ascii="Calibri" w:hAnsi="Calibri"/>
                <w:sz w:val="16"/>
                <w:szCs w:val="16"/>
              </w:rPr>
              <w:t>, constat de terrain</w:t>
            </w:r>
          </w:p>
        </w:tc>
        <w:tc>
          <w:tcPr>
            <w:tcW w:w="4695" w:type="dxa"/>
            <w:tcBorders>
              <w:top w:val="nil"/>
              <w:left w:val="nil"/>
              <w:bottom w:val="single" w:sz="4" w:space="0" w:color="auto"/>
              <w:right w:val="single" w:sz="4" w:space="0" w:color="auto"/>
            </w:tcBorders>
            <w:shd w:val="clear" w:color="auto" w:fill="auto"/>
            <w:vAlign w:val="center"/>
            <w:hideMark/>
          </w:tcPr>
          <w:p w14:paraId="47976FF2" w14:textId="7838131A" w:rsidR="00485262" w:rsidRDefault="00485262" w:rsidP="00485262">
            <w:pPr>
              <w:jc w:val="both"/>
              <w:rPr>
                <w:rFonts w:ascii="Calibri" w:hAnsi="Calibri"/>
                <w:color w:val="000000"/>
                <w:sz w:val="16"/>
                <w:szCs w:val="16"/>
              </w:rPr>
            </w:pPr>
            <w:r w:rsidRPr="00485262">
              <w:rPr>
                <w:rFonts w:ascii="Calibri" w:hAnsi="Calibri"/>
                <w:color w:val="000000"/>
                <w:sz w:val="16"/>
                <w:szCs w:val="16"/>
              </w:rPr>
              <w:t> </w:t>
            </w:r>
            <w:r w:rsidR="00075BDD">
              <w:rPr>
                <w:rFonts w:ascii="Calibri" w:hAnsi="Calibri"/>
                <w:color w:val="000000"/>
                <w:sz w:val="16"/>
                <w:szCs w:val="16"/>
              </w:rPr>
              <w:t>Les agents des divisions partenaires ont déjà du mal à aller sur le terrain avec les moyens déployés par les CS.</w:t>
            </w:r>
          </w:p>
          <w:p w14:paraId="1A41CE73" w14:textId="6999CAF2" w:rsidR="00FE7D30" w:rsidRDefault="00FE7D30" w:rsidP="00485262">
            <w:pPr>
              <w:jc w:val="both"/>
              <w:rPr>
                <w:rFonts w:ascii="Calibri" w:hAnsi="Calibri"/>
                <w:color w:val="000000"/>
                <w:sz w:val="16"/>
                <w:szCs w:val="16"/>
              </w:rPr>
            </w:pPr>
          </w:p>
          <w:p w14:paraId="4C0B9675" w14:textId="0DEFF44F" w:rsidR="00FE7D30" w:rsidRDefault="00FE7D30" w:rsidP="00485262">
            <w:pPr>
              <w:jc w:val="both"/>
              <w:rPr>
                <w:rFonts w:ascii="Calibri" w:hAnsi="Calibri"/>
                <w:color w:val="000000"/>
                <w:sz w:val="16"/>
                <w:szCs w:val="16"/>
              </w:rPr>
            </w:pPr>
            <w:r>
              <w:rPr>
                <w:rFonts w:ascii="Calibri" w:hAnsi="Calibri"/>
                <w:color w:val="000000"/>
                <w:sz w:val="16"/>
                <w:szCs w:val="16"/>
              </w:rPr>
              <w:t>Compte tenu des arrêts long termes des CS, le renforcement de capacité en gestion des investissements et des budgets est discontinu. Il aurait fallu qu’un accompagnement à l’exécution des CS existe dès le début du projet pour assurer le bon déroulement de ces CS.</w:t>
            </w:r>
          </w:p>
          <w:p w14:paraId="4D9CB8B4" w14:textId="1066BB7E" w:rsidR="00FE7D30" w:rsidRDefault="00FE7D30" w:rsidP="00485262">
            <w:pPr>
              <w:jc w:val="both"/>
              <w:rPr>
                <w:rFonts w:ascii="Calibri" w:hAnsi="Calibri"/>
                <w:color w:val="000000"/>
                <w:sz w:val="16"/>
                <w:szCs w:val="16"/>
              </w:rPr>
            </w:pPr>
          </w:p>
          <w:p w14:paraId="50338C0B" w14:textId="550052B9" w:rsidR="00FE7D30" w:rsidRDefault="00FE7D30" w:rsidP="00485262">
            <w:pPr>
              <w:jc w:val="both"/>
              <w:rPr>
                <w:rFonts w:ascii="Calibri" w:hAnsi="Calibri"/>
                <w:color w:val="000000"/>
                <w:sz w:val="16"/>
                <w:szCs w:val="16"/>
              </w:rPr>
            </w:pPr>
            <w:r>
              <w:rPr>
                <w:rFonts w:ascii="Calibri" w:hAnsi="Calibri"/>
                <w:color w:val="000000"/>
                <w:sz w:val="16"/>
                <w:szCs w:val="16"/>
              </w:rPr>
              <w:lastRenderedPageBreak/>
              <w:t>L’exécution des CS avec des partenaires ayant de faibles capacités en gestion est une leçon apprise qu’il faut capitaliser pour réviser, ou améliorer, les mécanismes de réalisation des CS.</w:t>
            </w:r>
          </w:p>
          <w:p w14:paraId="1A7BCA0A" w14:textId="77777777" w:rsidR="00075BDD" w:rsidRDefault="00075BDD" w:rsidP="00485262">
            <w:pPr>
              <w:jc w:val="both"/>
              <w:rPr>
                <w:rFonts w:ascii="Calibri" w:hAnsi="Calibri"/>
                <w:color w:val="000000"/>
                <w:sz w:val="16"/>
                <w:szCs w:val="16"/>
              </w:rPr>
            </w:pPr>
          </w:p>
          <w:p w14:paraId="5476A8E6" w14:textId="5C877E2C" w:rsidR="00075BDD" w:rsidRPr="00485262" w:rsidRDefault="00075BDD" w:rsidP="00485262">
            <w:pPr>
              <w:jc w:val="both"/>
              <w:rPr>
                <w:rFonts w:ascii="Calibri" w:hAnsi="Calibri"/>
                <w:color w:val="000000"/>
                <w:sz w:val="16"/>
                <w:szCs w:val="16"/>
              </w:rPr>
            </w:pPr>
            <w:r>
              <w:rPr>
                <w:rFonts w:ascii="Calibri" w:hAnsi="Calibri"/>
                <w:color w:val="000000"/>
                <w:sz w:val="16"/>
                <w:szCs w:val="16"/>
              </w:rPr>
              <w:t xml:space="preserve">Cette question sera </w:t>
            </w:r>
            <w:r w:rsidR="00FE7D30">
              <w:rPr>
                <w:rFonts w:ascii="Calibri" w:hAnsi="Calibri"/>
                <w:color w:val="000000"/>
                <w:sz w:val="16"/>
                <w:szCs w:val="16"/>
              </w:rPr>
              <w:t xml:space="preserve">aussi </w:t>
            </w:r>
            <w:r>
              <w:rPr>
                <w:rFonts w:ascii="Calibri" w:hAnsi="Calibri"/>
                <w:color w:val="000000"/>
                <w:sz w:val="16"/>
                <w:szCs w:val="16"/>
              </w:rPr>
              <w:t>plus pertinente en fin de projet</w:t>
            </w:r>
          </w:p>
        </w:tc>
      </w:tr>
      <w:tr w:rsidR="00485262" w:rsidRPr="00485262" w14:paraId="1487FC89" w14:textId="77777777" w:rsidTr="00385BFF">
        <w:trPr>
          <w:trHeight w:val="960"/>
        </w:trPr>
        <w:tc>
          <w:tcPr>
            <w:tcW w:w="2140" w:type="dxa"/>
            <w:vMerge/>
            <w:tcBorders>
              <w:top w:val="nil"/>
              <w:left w:val="single" w:sz="4" w:space="0" w:color="auto"/>
              <w:bottom w:val="single" w:sz="4" w:space="0" w:color="auto"/>
              <w:right w:val="single" w:sz="4" w:space="0" w:color="auto"/>
            </w:tcBorders>
            <w:vAlign w:val="center"/>
            <w:hideMark/>
          </w:tcPr>
          <w:p w14:paraId="46D18EDA" w14:textId="77777777" w:rsidR="00485262" w:rsidRPr="00485262" w:rsidRDefault="00485262" w:rsidP="00485262">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706219C2" w14:textId="1C7E5435"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Existe-t-il une </w:t>
            </w:r>
            <w:r w:rsidR="00075BDD" w:rsidRPr="00485262">
              <w:rPr>
                <w:rFonts w:ascii="Calibri" w:hAnsi="Calibri"/>
                <w:color w:val="000000"/>
                <w:sz w:val="16"/>
                <w:szCs w:val="16"/>
              </w:rPr>
              <w:t>stratégie</w:t>
            </w:r>
            <w:r w:rsidRPr="00485262">
              <w:rPr>
                <w:rFonts w:ascii="Calibri" w:hAnsi="Calibri"/>
                <w:color w:val="000000"/>
                <w:sz w:val="16"/>
                <w:szCs w:val="16"/>
              </w:rPr>
              <w:t xml:space="preserve"> de sortie </w:t>
            </w:r>
            <w:r w:rsidR="00075BDD" w:rsidRPr="00485262">
              <w:rPr>
                <w:rFonts w:ascii="Calibri" w:hAnsi="Calibri"/>
                <w:color w:val="000000"/>
                <w:sz w:val="16"/>
                <w:szCs w:val="16"/>
              </w:rPr>
              <w:t>financière</w:t>
            </w:r>
            <w:r w:rsidRPr="00485262">
              <w:rPr>
                <w:rFonts w:ascii="Calibri" w:hAnsi="Calibri"/>
                <w:color w:val="000000"/>
                <w:sz w:val="16"/>
                <w:szCs w:val="16"/>
              </w:rPr>
              <w:t>/</w:t>
            </w:r>
            <w:r w:rsidR="00075BDD" w:rsidRPr="00485262">
              <w:rPr>
                <w:rFonts w:ascii="Calibri" w:hAnsi="Calibri"/>
                <w:color w:val="000000"/>
                <w:sz w:val="16"/>
                <w:szCs w:val="16"/>
              </w:rPr>
              <w:t>économique</w:t>
            </w:r>
            <w:r w:rsidRPr="00485262">
              <w:rPr>
                <w:rFonts w:ascii="Calibri" w:hAnsi="Calibri"/>
                <w:color w:val="000000"/>
                <w:sz w:val="16"/>
                <w:szCs w:val="16"/>
              </w:rPr>
              <w:t xml:space="preserve"> progressive, qui, dans l'affirmative, est susceptible d'</w:t>
            </w:r>
            <w:r w:rsidR="00075BDD" w:rsidRPr="00485262">
              <w:rPr>
                <w:rFonts w:ascii="Calibri" w:hAnsi="Calibri"/>
                <w:color w:val="000000"/>
                <w:sz w:val="16"/>
                <w:szCs w:val="16"/>
              </w:rPr>
              <w:t>être</w:t>
            </w:r>
            <w:r w:rsidRPr="00485262">
              <w:rPr>
                <w:rFonts w:ascii="Calibri" w:hAnsi="Calibri"/>
                <w:color w:val="000000"/>
                <w:sz w:val="16"/>
                <w:szCs w:val="16"/>
              </w:rPr>
              <w:t xml:space="preserve"> mise en œuvre ?</w:t>
            </w:r>
          </w:p>
        </w:tc>
        <w:tc>
          <w:tcPr>
            <w:tcW w:w="3685" w:type="dxa"/>
            <w:tcBorders>
              <w:top w:val="nil"/>
              <w:left w:val="nil"/>
              <w:bottom w:val="single" w:sz="4" w:space="0" w:color="auto"/>
              <w:right w:val="single" w:sz="4" w:space="0" w:color="auto"/>
            </w:tcBorders>
            <w:shd w:val="clear" w:color="auto" w:fill="auto"/>
            <w:vAlign w:val="center"/>
            <w:hideMark/>
          </w:tcPr>
          <w:p w14:paraId="7E831C23" w14:textId="76B07AB7" w:rsidR="00485262" w:rsidRPr="00485262" w:rsidRDefault="00485262" w:rsidP="00485262">
            <w:pPr>
              <w:jc w:val="both"/>
              <w:rPr>
                <w:rFonts w:ascii="Calibri" w:hAnsi="Calibri"/>
                <w:sz w:val="16"/>
                <w:szCs w:val="16"/>
              </w:rPr>
            </w:pPr>
            <w:r w:rsidRPr="00485262">
              <w:rPr>
                <w:rFonts w:ascii="Calibri" w:hAnsi="Calibri"/>
                <w:sz w:val="16"/>
                <w:szCs w:val="16"/>
              </w:rPr>
              <w:t> </w:t>
            </w:r>
            <w:r w:rsidR="00075BDD">
              <w:rPr>
                <w:rFonts w:ascii="Calibri" w:hAnsi="Calibri"/>
                <w:sz w:val="16"/>
                <w:szCs w:val="16"/>
              </w:rPr>
              <w:t>Cette stratégie n’existe pas pour le moment</w:t>
            </w:r>
          </w:p>
        </w:tc>
        <w:tc>
          <w:tcPr>
            <w:tcW w:w="1985" w:type="dxa"/>
            <w:tcBorders>
              <w:top w:val="nil"/>
              <w:left w:val="nil"/>
              <w:bottom w:val="single" w:sz="4" w:space="0" w:color="auto"/>
              <w:right w:val="single" w:sz="4" w:space="0" w:color="auto"/>
            </w:tcBorders>
            <w:shd w:val="clear" w:color="auto" w:fill="auto"/>
            <w:vAlign w:val="center"/>
            <w:hideMark/>
          </w:tcPr>
          <w:p w14:paraId="06DB63E1" w14:textId="7E949280" w:rsidR="00485262" w:rsidRPr="00485262" w:rsidRDefault="00485262" w:rsidP="00485262">
            <w:pPr>
              <w:jc w:val="both"/>
              <w:rPr>
                <w:rFonts w:ascii="Calibri" w:hAnsi="Calibri"/>
                <w:sz w:val="16"/>
                <w:szCs w:val="16"/>
              </w:rPr>
            </w:pPr>
            <w:r w:rsidRPr="00485262">
              <w:rPr>
                <w:rFonts w:ascii="Calibri" w:hAnsi="Calibri"/>
                <w:sz w:val="16"/>
                <w:szCs w:val="16"/>
              </w:rPr>
              <w:t> </w:t>
            </w:r>
            <w:r w:rsidR="00044692">
              <w:rPr>
                <w:rFonts w:ascii="Calibri" w:hAnsi="Calibri"/>
                <w:sz w:val="16"/>
                <w:szCs w:val="16"/>
              </w:rPr>
              <w:t>Documentation</w:t>
            </w:r>
          </w:p>
        </w:tc>
        <w:tc>
          <w:tcPr>
            <w:tcW w:w="4695" w:type="dxa"/>
            <w:tcBorders>
              <w:top w:val="nil"/>
              <w:left w:val="nil"/>
              <w:bottom w:val="single" w:sz="4" w:space="0" w:color="auto"/>
              <w:right w:val="single" w:sz="4" w:space="0" w:color="auto"/>
            </w:tcBorders>
            <w:shd w:val="clear" w:color="auto" w:fill="auto"/>
            <w:vAlign w:val="center"/>
            <w:hideMark/>
          </w:tcPr>
          <w:p w14:paraId="29935747" w14:textId="44C416DD" w:rsidR="00485262" w:rsidRPr="00485262" w:rsidRDefault="00485262" w:rsidP="00485262">
            <w:pPr>
              <w:jc w:val="both"/>
              <w:rPr>
                <w:rFonts w:ascii="Calibri" w:hAnsi="Calibri"/>
                <w:color w:val="000000"/>
                <w:sz w:val="16"/>
                <w:szCs w:val="16"/>
              </w:rPr>
            </w:pPr>
            <w:r w:rsidRPr="00485262">
              <w:rPr>
                <w:rFonts w:ascii="Calibri" w:hAnsi="Calibri"/>
                <w:color w:val="000000"/>
                <w:sz w:val="16"/>
                <w:szCs w:val="16"/>
              </w:rPr>
              <w:t> </w:t>
            </w:r>
            <w:r w:rsidR="00075BDD">
              <w:rPr>
                <w:rFonts w:ascii="Calibri" w:hAnsi="Calibri"/>
                <w:color w:val="000000"/>
                <w:sz w:val="16"/>
                <w:szCs w:val="16"/>
              </w:rPr>
              <w:t>La phase 2 du projet devrait s’atteler à définir la stratégie</w:t>
            </w:r>
          </w:p>
        </w:tc>
      </w:tr>
      <w:tr w:rsidR="00485262" w:rsidRPr="00485262" w14:paraId="482C0009" w14:textId="77777777" w:rsidTr="00385BFF">
        <w:trPr>
          <w:trHeight w:val="411"/>
        </w:trPr>
        <w:tc>
          <w:tcPr>
            <w:tcW w:w="2140" w:type="dxa"/>
            <w:vMerge/>
            <w:tcBorders>
              <w:top w:val="nil"/>
              <w:left w:val="single" w:sz="4" w:space="0" w:color="auto"/>
              <w:bottom w:val="single" w:sz="4" w:space="0" w:color="auto"/>
              <w:right w:val="single" w:sz="4" w:space="0" w:color="auto"/>
            </w:tcBorders>
            <w:vAlign w:val="center"/>
            <w:hideMark/>
          </w:tcPr>
          <w:p w14:paraId="3FEFE105" w14:textId="77777777" w:rsidR="00485262" w:rsidRPr="00485262" w:rsidRDefault="00485262" w:rsidP="00485262">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70986111" w14:textId="3E8752D8"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Les </w:t>
            </w:r>
            <w:r w:rsidR="00044692" w:rsidRPr="00485262">
              <w:rPr>
                <w:rFonts w:ascii="Calibri" w:hAnsi="Calibri"/>
                <w:color w:val="000000"/>
                <w:sz w:val="16"/>
                <w:szCs w:val="16"/>
              </w:rPr>
              <w:t>bénéficiaires</w:t>
            </w:r>
            <w:r w:rsidRPr="00485262">
              <w:rPr>
                <w:rFonts w:ascii="Calibri" w:hAnsi="Calibri"/>
                <w:color w:val="000000"/>
                <w:sz w:val="16"/>
                <w:szCs w:val="16"/>
              </w:rPr>
              <w:t>/l'institution partenaire ont-ils les moyens de payer la maintenance ou le remplacement des services /biens/infrastructures mis en place par l'intervention ?</w:t>
            </w:r>
          </w:p>
        </w:tc>
        <w:tc>
          <w:tcPr>
            <w:tcW w:w="3685" w:type="dxa"/>
            <w:tcBorders>
              <w:top w:val="nil"/>
              <w:left w:val="nil"/>
              <w:bottom w:val="single" w:sz="4" w:space="0" w:color="auto"/>
              <w:right w:val="single" w:sz="4" w:space="0" w:color="auto"/>
            </w:tcBorders>
            <w:shd w:val="clear" w:color="auto" w:fill="auto"/>
            <w:vAlign w:val="center"/>
            <w:hideMark/>
          </w:tcPr>
          <w:p w14:paraId="10271954" w14:textId="63ACAC0D" w:rsidR="00485262" w:rsidRDefault="00044692" w:rsidP="00485262">
            <w:pPr>
              <w:rPr>
                <w:rFonts w:ascii="Calibri" w:hAnsi="Calibri"/>
                <w:color w:val="000000"/>
                <w:sz w:val="16"/>
                <w:szCs w:val="16"/>
              </w:rPr>
            </w:pPr>
            <w:r>
              <w:rPr>
                <w:rFonts w:ascii="Calibri" w:hAnsi="Calibri"/>
                <w:color w:val="000000"/>
                <w:sz w:val="16"/>
                <w:szCs w:val="16"/>
              </w:rPr>
              <w:t xml:space="preserve">Les partenaires ont </w:t>
            </w:r>
            <w:r w:rsidR="00AA34A7">
              <w:rPr>
                <w:rFonts w:ascii="Calibri" w:hAnsi="Calibri"/>
                <w:color w:val="000000"/>
                <w:sz w:val="16"/>
                <w:szCs w:val="16"/>
              </w:rPr>
              <w:t>quelques</w:t>
            </w:r>
            <w:r>
              <w:rPr>
                <w:rFonts w:ascii="Calibri" w:hAnsi="Calibri"/>
                <w:color w:val="000000"/>
                <w:sz w:val="16"/>
                <w:szCs w:val="16"/>
              </w:rPr>
              <w:t xml:space="preserve"> moyens d’entretenir les motos</w:t>
            </w:r>
            <w:r w:rsidR="00AA34A7">
              <w:rPr>
                <w:rFonts w:ascii="Calibri" w:hAnsi="Calibri"/>
                <w:color w:val="000000"/>
                <w:sz w:val="16"/>
                <w:szCs w:val="16"/>
              </w:rPr>
              <w:t xml:space="preserve"> mises à disposition par le projet</w:t>
            </w:r>
            <w:r>
              <w:rPr>
                <w:rFonts w:ascii="Calibri" w:hAnsi="Calibri"/>
                <w:color w:val="000000"/>
                <w:sz w:val="16"/>
                <w:szCs w:val="16"/>
              </w:rPr>
              <w:t xml:space="preserve">, </w:t>
            </w:r>
            <w:r w:rsidR="00AA34A7">
              <w:rPr>
                <w:rFonts w:ascii="Calibri" w:hAnsi="Calibri"/>
                <w:color w:val="000000"/>
                <w:sz w:val="16"/>
                <w:szCs w:val="16"/>
              </w:rPr>
              <w:t>mais pas</w:t>
            </w:r>
            <w:r>
              <w:rPr>
                <w:rFonts w:ascii="Calibri" w:hAnsi="Calibri"/>
                <w:color w:val="000000"/>
                <w:sz w:val="16"/>
                <w:szCs w:val="16"/>
              </w:rPr>
              <w:t xml:space="preserve"> les vélos, ni le matériel informatique</w:t>
            </w:r>
            <w:r w:rsidR="00AA34A7">
              <w:rPr>
                <w:rFonts w:ascii="Calibri" w:hAnsi="Calibri"/>
                <w:color w:val="000000"/>
                <w:sz w:val="16"/>
                <w:szCs w:val="16"/>
              </w:rPr>
              <w:t>.</w:t>
            </w:r>
          </w:p>
          <w:p w14:paraId="138AF327" w14:textId="77777777" w:rsidR="00AA34A7" w:rsidRDefault="00AA34A7" w:rsidP="00485262">
            <w:pPr>
              <w:rPr>
                <w:rFonts w:ascii="Calibri" w:hAnsi="Calibri"/>
                <w:color w:val="000000"/>
                <w:sz w:val="16"/>
                <w:szCs w:val="16"/>
              </w:rPr>
            </w:pPr>
            <w:r>
              <w:rPr>
                <w:rFonts w:ascii="Calibri" w:hAnsi="Calibri"/>
                <w:color w:val="000000"/>
                <w:sz w:val="16"/>
                <w:szCs w:val="16"/>
              </w:rPr>
              <w:t>A la fin du projet, le peu d’appui s’arrêta et le matériel sera peut-être même déjà amorti ou difficile à entretenir en raison du manque de moyens.</w:t>
            </w:r>
          </w:p>
          <w:p w14:paraId="20D0CABB" w14:textId="52BED7FA" w:rsidR="00AA34A7" w:rsidRPr="00485262" w:rsidRDefault="00AA34A7" w:rsidP="00485262">
            <w:pPr>
              <w:rPr>
                <w:rFonts w:ascii="Calibri" w:hAnsi="Calibri"/>
                <w:color w:val="000000"/>
                <w:sz w:val="16"/>
                <w:szCs w:val="16"/>
              </w:rPr>
            </w:pPr>
            <w:r>
              <w:rPr>
                <w:rFonts w:ascii="Calibri" w:hAnsi="Calibri"/>
                <w:color w:val="000000"/>
                <w:sz w:val="16"/>
                <w:szCs w:val="16"/>
              </w:rPr>
              <w:t>L</w:t>
            </w:r>
            <w:r w:rsidR="00237838">
              <w:rPr>
                <w:rFonts w:ascii="Calibri" w:hAnsi="Calibri"/>
                <w:color w:val="000000"/>
                <w:sz w:val="16"/>
                <w:szCs w:val="16"/>
              </w:rPr>
              <w:t xml:space="preserve">e retard </w:t>
            </w:r>
            <w:r>
              <w:rPr>
                <w:rFonts w:ascii="Calibri" w:hAnsi="Calibri"/>
                <w:color w:val="000000"/>
                <w:sz w:val="16"/>
                <w:szCs w:val="16"/>
              </w:rPr>
              <w:t>des CS ne permet pas aux partenaires de faires les entretiens du matériel</w:t>
            </w:r>
          </w:p>
        </w:tc>
        <w:tc>
          <w:tcPr>
            <w:tcW w:w="1985" w:type="dxa"/>
            <w:tcBorders>
              <w:top w:val="nil"/>
              <w:left w:val="nil"/>
              <w:bottom w:val="single" w:sz="4" w:space="0" w:color="auto"/>
              <w:right w:val="single" w:sz="4" w:space="0" w:color="auto"/>
            </w:tcBorders>
            <w:shd w:val="clear" w:color="auto" w:fill="auto"/>
            <w:vAlign w:val="center"/>
            <w:hideMark/>
          </w:tcPr>
          <w:p w14:paraId="04FE1DA9" w14:textId="4B8E00D2"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044692">
              <w:rPr>
                <w:rFonts w:ascii="Calibri" w:hAnsi="Calibri"/>
                <w:color w:val="000000"/>
                <w:sz w:val="16"/>
                <w:szCs w:val="16"/>
              </w:rPr>
              <w:t>échange avec les partenaires</w:t>
            </w:r>
          </w:p>
        </w:tc>
        <w:tc>
          <w:tcPr>
            <w:tcW w:w="4695" w:type="dxa"/>
            <w:tcBorders>
              <w:top w:val="nil"/>
              <w:left w:val="nil"/>
              <w:bottom w:val="single" w:sz="4" w:space="0" w:color="auto"/>
              <w:right w:val="single" w:sz="4" w:space="0" w:color="auto"/>
            </w:tcBorders>
            <w:shd w:val="clear" w:color="auto" w:fill="auto"/>
            <w:vAlign w:val="center"/>
            <w:hideMark/>
          </w:tcPr>
          <w:p w14:paraId="5B9E8A62" w14:textId="77777777" w:rsidR="00485262" w:rsidRDefault="00485262" w:rsidP="00485262">
            <w:pPr>
              <w:rPr>
                <w:rFonts w:ascii="Calibri" w:hAnsi="Calibri"/>
                <w:color w:val="000000"/>
                <w:sz w:val="16"/>
                <w:szCs w:val="16"/>
              </w:rPr>
            </w:pPr>
            <w:r w:rsidRPr="00485262">
              <w:rPr>
                <w:rFonts w:ascii="Calibri" w:hAnsi="Calibri"/>
                <w:color w:val="000000"/>
                <w:sz w:val="16"/>
                <w:szCs w:val="16"/>
              </w:rPr>
              <w:t> </w:t>
            </w:r>
            <w:r w:rsidR="00044692">
              <w:rPr>
                <w:rFonts w:ascii="Calibri" w:hAnsi="Calibri"/>
                <w:color w:val="000000"/>
                <w:sz w:val="16"/>
                <w:szCs w:val="16"/>
              </w:rPr>
              <w:t xml:space="preserve">Tous les agents rencontrés ont posé ce problème d’entretien du matériel fourni. </w:t>
            </w:r>
          </w:p>
          <w:p w14:paraId="23C498F0" w14:textId="60F7E1BF" w:rsidR="00044692" w:rsidRPr="00485262" w:rsidRDefault="00044692" w:rsidP="00485262">
            <w:pPr>
              <w:rPr>
                <w:rFonts w:ascii="Calibri" w:hAnsi="Calibri"/>
                <w:color w:val="000000"/>
                <w:sz w:val="16"/>
                <w:szCs w:val="16"/>
              </w:rPr>
            </w:pPr>
            <w:r>
              <w:rPr>
                <w:rFonts w:ascii="Calibri" w:hAnsi="Calibri"/>
                <w:color w:val="000000"/>
                <w:sz w:val="16"/>
                <w:szCs w:val="16"/>
              </w:rPr>
              <w:t xml:space="preserve">Il est évident également que le matériel mis à leur disposition n’est pas réservé uniquement aux activités du </w:t>
            </w:r>
            <w:proofErr w:type="spellStart"/>
            <w:r>
              <w:rPr>
                <w:rFonts w:ascii="Calibri" w:hAnsi="Calibri"/>
                <w:color w:val="000000"/>
                <w:sz w:val="16"/>
                <w:szCs w:val="16"/>
              </w:rPr>
              <w:t>Piredd</w:t>
            </w:r>
            <w:proofErr w:type="spellEnd"/>
            <w:r>
              <w:rPr>
                <w:rFonts w:ascii="Calibri" w:hAnsi="Calibri"/>
                <w:color w:val="000000"/>
                <w:sz w:val="16"/>
                <w:szCs w:val="16"/>
              </w:rPr>
              <w:t>, et par conséquent, l’amortissement pourrait être plus rapide que prévu</w:t>
            </w:r>
          </w:p>
        </w:tc>
      </w:tr>
      <w:tr w:rsidR="00485262" w:rsidRPr="00485262" w14:paraId="125E878C" w14:textId="77777777" w:rsidTr="00385BFF">
        <w:trPr>
          <w:trHeight w:val="480"/>
        </w:trPr>
        <w:tc>
          <w:tcPr>
            <w:tcW w:w="2140" w:type="dxa"/>
            <w:vMerge/>
            <w:tcBorders>
              <w:top w:val="nil"/>
              <w:left w:val="single" w:sz="4" w:space="0" w:color="auto"/>
              <w:bottom w:val="single" w:sz="4" w:space="0" w:color="auto"/>
              <w:right w:val="single" w:sz="4" w:space="0" w:color="auto"/>
            </w:tcBorders>
            <w:vAlign w:val="center"/>
            <w:hideMark/>
          </w:tcPr>
          <w:p w14:paraId="5B0A32BC" w14:textId="77777777" w:rsidR="00485262" w:rsidRPr="00485262" w:rsidRDefault="00485262" w:rsidP="00485262">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31492B7E" w14:textId="3C62A320"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Les </w:t>
            </w:r>
            <w:r w:rsidR="00AA34A7" w:rsidRPr="00485262">
              <w:rPr>
                <w:rFonts w:ascii="Calibri" w:hAnsi="Calibri"/>
                <w:color w:val="000000"/>
                <w:sz w:val="16"/>
                <w:szCs w:val="16"/>
              </w:rPr>
              <w:t>résultats</w:t>
            </w:r>
            <w:r w:rsidRPr="00485262">
              <w:rPr>
                <w:rFonts w:ascii="Calibri" w:hAnsi="Calibri"/>
                <w:color w:val="000000"/>
                <w:sz w:val="16"/>
                <w:szCs w:val="16"/>
              </w:rPr>
              <w:t>/</w:t>
            </w:r>
            <w:r w:rsidR="00AA34A7" w:rsidRPr="00485262">
              <w:rPr>
                <w:rFonts w:ascii="Calibri" w:hAnsi="Calibri"/>
                <w:color w:val="000000"/>
                <w:sz w:val="16"/>
                <w:szCs w:val="16"/>
              </w:rPr>
              <w:t>bénéfices</w:t>
            </w:r>
            <w:r w:rsidRPr="00485262">
              <w:rPr>
                <w:rFonts w:ascii="Calibri" w:hAnsi="Calibri"/>
                <w:color w:val="000000"/>
                <w:sz w:val="16"/>
                <w:szCs w:val="16"/>
              </w:rPr>
              <w:t xml:space="preserve"> sont-ils abordables pour les </w:t>
            </w:r>
            <w:r w:rsidR="00AA34A7" w:rsidRPr="00485262">
              <w:rPr>
                <w:rFonts w:ascii="Calibri" w:hAnsi="Calibri"/>
                <w:color w:val="000000"/>
                <w:sz w:val="16"/>
                <w:szCs w:val="16"/>
              </w:rPr>
              <w:t>bénéficiaires</w:t>
            </w:r>
            <w:r w:rsidRPr="00485262">
              <w:rPr>
                <w:rFonts w:ascii="Calibri" w:hAnsi="Calibri"/>
                <w:color w:val="000000"/>
                <w:sz w:val="16"/>
                <w:szCs w:val="16"/>
              </w:rPr>
              <w:t xml:space="preserve"> à la fin de l'intervention ?</w:t>
            </w:r>
          </w:p>
        </w:tc>
        <w:tc>
          <w:tcPr>
            <w:tcW w:w="3685" w:type="dxa"/>
            <w:tcBorders>
              <w:top w:val="nil"/>
              <w:left w:val="nil"/>
              <w:bottom w:val="single" w:sz="4" w:space="0" w:color="auto"/>
              <w:right w:val="single" w:sz="4" w:space="0" w:color="auto"/>
            </w:tcBorders>
            <w:shd w:val="clear" w:color="auto" w:fill="auto"/>
            <w:vAlign w:val="center"/>
            <w:hideMark/>
          </w:tcPr>
          <w:p w14:paraId="5F164867" w14:textId="7968ED3B" w:rsidR="00AC23F4" w:rsidRPr="00485262" w:rsidRDefault="00485262" w:rsidP="000271D4">
            <w:pPr>
              <w:rPr>
                <w:rFonts w:ascii="Calibri" w:hAnsi="Calibri"/>
                <w:color w:val="000000"/>
                <w:sz w:val="16"/>
                <w:szCs w:val="16"/>
              </w:rPr>
            </w:pPr>
            <w:r w:rsidRPr="00485262">
              <w:rPr>
                <w:rFonts w:ascii="Calibri" w:hAnsi="Calibri"/>
                <w:color w:val="000000"/>
                <w:sz w:val="16"/>
                <w:szCs w:val="16"/>
              </w:rPr>
              <w:t> </w:t>
            </w:r>
            <w:r w:rsidR="00AA34A7">
              <w:rPr>
                <w:rFonts w:ascii="Calibri" w:hAnsi="Calibri"/>
                <w:color w:val="000000"/>
                <w:sz w:val="16"/>
                <w:szCs w:val="16"/>
              </w:rPr>
              <w:t xml:space="preserve">Pour les bénéficiaires, </w:t>
            </w:r>
            <w:r w:rsidR="004D6EFE">
              <w:rPr>
                <w:rFonts w:ascii="Calibri" w:hAnsi="Calibri"/>
                <w:color w:val="000000"/>
                <w:sz w:val="16"/>
                <w:szCs w:val="16"/>
              </w:rPr>
              <w:t>le résultat de la sédentarisation selon l’approche CEP est abordable dans le sens où la quantité de graines qui sera multipliée avant la fin de la phase 2 sera en principe suffisante pour partager à une grande partie de la population intéressée par le système. Cependant, si des efforts sont menés pour faciliter le fonctionnement des CS, et pour remobiliser les bénéficiaires, alors les résultats seront mieux garantis</w:t>
            </w:r>
          </w:p>
        </w:tc>
        <w:tc>
          <w:tcPr>
            <w:tcW w:w="1985" w:type="dxa"/>
            <w:tcBorders>
              <w:top w:val="nil"/>
              <w:left w:val="nil"/>
              <w:bottom w:val="single" w:sz="4" w:space="0" w:color="auto"/>
              <w:right w:val="single" w:sz="4" w:space="0" w:color="auto"/>
            </w:tcBorders>
            <w:shd w:val="clear" w:color="auto" w:fill="auto"/>
            <w:vAlign w:val="center"/>
            <w:hideMark/>
          </w:tcPr>
          <w:p w14:paraId="74E48A21" w14:textId="40A30D7F"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4D6EFE">
              <w:rPr>
                <w:rFonts w:ascii="Calibri" w:hAnsi="Calibri"/>
                <w:color w:val="000000"/>
                <w:sz w:val="16"/>
                <w:szCs w:val="16"/>
              </w:rPr>
              <w:t>Échange avec les acteurs</w:t>
            </w:r>
          </w:p>
        </w:tc>
        <w:tc>
          <w:tcPr>
            <w:tcW w:w="4695" w:type="dxa"/>
            <w:tcBorders>
              <w:top w:val="nil"/>
              <w:left w:val="nil"/>
              <w:bottom w:val="single" w:sz="4" w:space="0" w:color="auto"/>
              <w:right w:val="single" w:sz="4" w:space="0" w:color="auto"/>
            </w:tcBorders>
            <w:shd w:val="clear" w:color="auto" w:fill="auto"/>
            <w:vAlign w:val="center"/>
            <w:hideMark/>
          </w:tcPr>
          <w:p w14:paraId="7E9417B5" w14:textId="0CB70F4E"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4D6EFE">
              <w:rPr>
                <w:rFonts w:ascii="Calibri" w:hAnsi="Calibri"/>
                <w:color w:val="000000"/>
                <w:sz w:val="16"/>
                <w:szCs w:val="16"/>
              </w:rPr>
              <w:t xml:space="preserve">Tous les acteurs souhaitent que le </w:t>
            </w:r>
            <w:proofErr w:type="spellStart"/>
            <w:r w:rsidR="004D6EFE">
              <w:rPr>
                <w:rFonts w:ascii="Calibri" w:hAnsi="Calibri"/>
                <w:color w:val="000000"/>
                <w:sz w:val="16"/>
                <w:szCs w:val="16"/>
              </w:rPr>
              <w:t>Piredd</w:t>
            </w:r>
            <w:proofErr w:type="spellEnd"/>
            <w:r w:rsidR="004D6EFE">
              <w:rPr>
                <w:rFonts w:ascii="Calibri" w:hAnsi="Calibri"/>
                <w:color w:val="000000"/>
                <w:sz w:val="16"/>
                <w:szCs w:val="16"/>
              </w:rPr>
              <w:t xml:space="preserve"> puisse continuer avec son objectif de protéger les forêts et de contribuer au développement, mais pas de la manière dont les activités sont conduites actuellement. Par conséquent, il y a un grand potentiel pour que des résultats puissent être produits à la fin de la phase 2 si l’approche et la stratégie sont réadaptées.</w:t>
            </w:r>
          </w:p>
        </w:tc>
      </w:tr>
      <w:tr w:rsidR="00485262" w:rsidRPr="00485262" w14:paraId="66417706" w14:textId="77777777" w:rsidTr="00385BFF">
        <w:trPr>
          <w:trHeight w:val="72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4F82C506" w14:textId="78D9E20B"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 xml:space="preserve">Les exigences d'appropriation locale sont-elles satisfaites et </w:t>
            </w:r>
            <w:r w:rsidR="00875C87" w:rsidRPr="00485262">
              <w:rPr>
                <w:rFonts w:ascii="Calibri" w:hAnsi="Calibri"/>
                <w:b/>
                <w:bCs/>
                <w:color w:val="000000"/>
                <w:sz w:val="16"/>
                <w:szCs w:val="16"/>
              </w:rPr>
              <w:t>continueront-elles</w:t>
            </w:r>
            <w:r w:rsidRPr="00485262">
              <w:rPr>
                <w:rFonts w:ascii="Calibri" w:hAnsi="Calibri"/>
                <w:b/>
                <w:bCs/>
                <w:color w:val="000000"/>
                <w:sz w:val="16"/>
                <w:szCs w:val="16"/>
              </w:rPr>
              <w:t xml:space="preserve"> de l'</w:t>
            </w:r>
            <w:r w:rsidR="00BF5F23" w:rsidRPr="00485262">
              <w:rPr>
                <w:rFonts w:ascii="Calibri" w:hAnsi="Calibri"/>
                <w:b/>
                <w:bCs/>
                <w:color w:val="000000"/>
                <w:sz w:val="16"/>
                <w:szCs w:val="16"/>
              </w:rPr>
              <w:t>être</w:t>
            </w:r>
            <w:r w:rsidRPr="00485262">
              <w:rPr>
                <w:rFonts w:ascii="Calibri" w:hAnsi="Calibri"/>
                <w:b/>
                <w:bCs/>
                <w:color w:val="000000"/>
                <w:sz w:val="16"/>
                <w:szCs w:val="16"/>
              </w:rPr>
              <w:t xml:space="preserve"> </w:t>
            </w:r>
            <w:r w:rsidR="00BF5F23" w:rsidRPr="00485262">
              <w:rPr>
                <w:rFonts w:ascii="Calibri" w:hAnsi="Calibri"/>
                <w:b/>
                <w:bCs/>
                <w:color w:val="000000"/>
                <w:sz w:val="16"/>
                <w:szCs w:val="16"/>
              </w:rPr>
              <w:t>après</w:t>
            </w:r>
            <w:r w:rsidRPr="00485262">
              <w:rPr>
                <w:rFonts w:ascii="Calibri" w:hAnsi="Calibri"/>
                <w:b/>
                <w:bCs/>
                <w:color w:val="000000"/>
                <w:sz w:val="16"/>
                <w:szCs w:val="16"/>
              </w:rPr>
              <w:t xml:space="preserve"> la fin de l'intervention ?</w:t>
            </w:r>
          </w:p>
        </w:tc>
        <w:tc>
          <w:tcPr>
            <w:tcW w:w="2675" w:type="dxa"/>
            <w:tcBorders>
              <w:top w:val="nil"/>
              <w:left w:val="nil"/>
              <w:bottom w:val="single" w:sz="4" w:space="0" w:color="auto"/>
              <w:right w:val="single" w:sz="4" w:space="0" w:color="auto"/>
            </w:tcBorders>
            <w:shd w:val="clear" w:color="auto" w:fill="auto"/>
            <w:vAlign w:val="center"/>
            <w:hideMark/>
          </w:tcPr>
          <w:p w14:paraId="66CD55BD" w14:textId="040FA779"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Le partenaire et les parties prenantes locales ont-ils </w:t>
            </w:r>
            <w:r w:rsidR="00C44AE3">
              <w:rPr>
                <w:rFonts w:ascii="Calibri" w:hAnsi="Calibri"/>
                <w:color w:val="000000"/>
                <w:sz w:val="16"/>
                <w:szCs w:val="16"/>
              </w:rPr>
              <w:t>été</w:t>
            </w:r>
            <w:r w:rsidRPr="00485262">
              <w:rPr>
                <w:rFonts w:ascii="Calibri" w:hAnsi="Calibri"/>
                <w:color w:val="000000"/>
                <w:sz w:val="16"/>
                <w:szCs w:val="16"/>
              </w:rPr>
              <w:t xml:space="preserve"> </w:t>
            </w:r>
            <w:r w:rsidR="00BF5F23" w:rsidRPr="00485262">
              <w:rPr>
                <w:rFonts w:ascii="Calibri" w:hAnsi="Calibri"/>
                <w:color w:val="000000"/>
                <w:sz w:val="16"/>
                <w:szCs w:val="16"/>
              </w:rPr>
              <w:t>impliqués</w:t>
            </w:r>
            <w:r w:rsidRPr="00485262">
              <w:rPr>
                <w:rFonts w:ascii="Calibri" w:hAnsi="Calibri"/>
                <w:color w:val="000000"/>
                <w:sz w:val="16"/>
                <w:szCs w:val="16"/>
              </w:rPr>
              <w:t xml:space="preserve"> dans le processus de planification et de mise en œuvre ?</w:t>
            </w:r>
          </w:p>
        </w:tc>
        <w:tc>
          <w:tcPr>
            <w:tcW w:w="3685" w:type="dxa"/>
            <w:tcBorders>
              <w:top w:val="nil"/>
              <w:left w:val="nil"/>
              <w:bottom w:val="single" w:sz="4" w:space="0" w:color="auto"/>
              <w:right w:val="single" w:sz="4" w:space="0" w:color="auto"/>
            </w:tcBorders>
            <w:shd w:val="clear" w:color="auto" w:fill="auto"/>
            <w:vAlign w:val="center"/>
            <w:hideMark/>
          </w:tcPr>
          <w:p w14:paraId="67870148" w14:textId="77777777" w:rsidR="00485262" w:rsidRDefault="00485262" w:rsidP="00485262">
            <w:pPr>
              <w:rPr>
                <w:rFonts w:ascii="Calibri" w:hAnsi="Calibri"/>
                <w:color w:val="000000"/>
                <w:sz w:val="16"/>
                <w:szCs w:val="16"/>
              </w:rPr>
            </w:pPr>
            <w:r w:rsidRPr="00485262">
              <w:rPr>
                <w:rFonts w:ascii="Calibri" w:hAnsi="Calibri"/>
                <w:color w:val="000000"/>
                <w:sz w:val="16"/>
                <w:szCs w:val="16"/>
              </w:rPr>
              <w:t> </w:t>
            </w:r>
            <w:r w:rsidR="004D6EFE">
              <w:rPr>
                <w:rFonts w:ascii="Calibri" w:hAnsi="Calibri"/>
                <w:color w:val="000000"/>
                <w:sz w:val="16"/>
                <w:szCs w:val="16"/>
              </w:rPr>
              <w:t>Les PSAT constituent l’outil de planification spatial principal, et pour le moment aucun n’est validé, et donc aucun ne peut être mis en œuvre.</w:t>
            </w:r>
          </w:p>
          <w:p w14:paraId="799AB801" w14:textId="77777777" w:rsidR="000750A9" w:rsidRDefault="000750A9" w:rsidP="00485262">
            <w:pPr>
              <w:rPr>
                <w:rFonts w:ascii="Calibri" w:hAnsi="Calibri"/>
                <w:color w:val="000000"/>
                <w:sz w:val="16"/>
                <w:szCs w:val="16"/>
              </w:rPr>
            </w:pPr>
          </w:p>
          <w:p w14:paraId="6E5F1657" w14:textId="418764F1" w:rsidR="000750A9" w:rsidRPr="00485262" w:rsidRDefault="000750A9" w:rsidP="00485262">
            <w:pPr>
              <w:rPr>
                <w:rFonts w:ascii="Calibri" w:hAnsi="Calibri"/>
                <w:color w:val="000000"/>
                <w:sz w:val="16"/>
                <w:szCs w:val="16"/>
              </w:rPr>
            </w:pPr>
            <w:r>
              <w:rPr>
                <w:rFonts w:ascii="Calibri" w:hAnsi="Calibri"/>
                <w:color w:val="000000"/>
                <w:sz w:val="16"/>
                <w:szCs w:val="16"/>
              </w:rPr>
              <w:t xml:space="preserve">Les partenaires et la plupart des populations des groupements concernés participent au processus de planification (collecte des données, délimitation participative, zonage, affectation des </w:t>
            </w:r>
            <w:r w:rsidRPr="001010E3">
              <w:rPr>
                <w:rFonts w:ascii="Calibri" w:hAnsi="Calibri"/>
                <w:color w:val="000000"/>
                <w:sz w:val="16"/>
                <w:szCs w:val="16"/>
              </w:rPr>
              <w:t>terres).</w:t>
            </w:r>
            <w:r w:rsidR="001010E3" w:rsidRPr="001010E3">
              <w:rPr>
                <w:rFonts w:ascii="Calibri" w:hAnsi="Calibri"/>
                <w:color w:val="000000"/>
                <w:sz w:val="16"/>
                <w:szCs w:val="16"/>
              </w:rPr>
              <w:t xml:space="preserve"> Mais, il y a une démobilisation de la communauté qui empêche le bon déroulement du processus</w:t>
            </w:r>
          </w:p>
        </w:tc>
        <w:tc>
          <w:tcPr>
            <w:tcW w:w="1985" w:type="dxa"/>
            <w:tcBorders>
              <w:top w:val="nil"/>
              <w:left w:val="nil"/>
              <w:bottom w:val="single" w:sz="4" w:space="0" w:color="auto"/>
              <w:right w:val="single" w:sz="4" w:space="0" w:color="auto"/>
            </w:tcBorders>
            <w:shd w:val="clear" w:color="auto" w:fill="auto"/>
            <w:vAlign w:val="center"/>
            <w:hideMark/>
          </w:tcPr>
          <w:p w14:paraId="50E8E9E9" w14:textId="0B8C5CBA"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0750A9">
              <w:rPr>
                <w:rFonts w:ascii="Calibri" w:hAnsi="Calibri"/>
                <w:color w:val="000000"/>
                <w:sz w:val="16"/>
                <w:szCs w:val="16"/>
              </w:rPr>
              <w:t>Échange avec les services techniques et les communautés locales</w:t>
            </w:r>
          </w:p>
        </w:tc>
        <w:tc>
          <w:tcPr>
            <w:tcW w:w="4695" w:type="dxa"/>
            <w:tcBorders>
              <w:top w:val="nil"/>
              <w:left w:val="nil"/>
              <w:bottom w:val="single" w:sz="4" w:space="0" w:color="auto"/>
              <w:right w:val="single" w:sz="4" w:space="0" w:color="auto"/>
            </w:tcBorders>
            <w:shd w:val="clear" w:color="auto" w:fill="auto"/>
            <w:vAlign w:val="center"/>
            <w:hideMark/>
          </w:tcPr>
          <w:p w14:paraId="608A2826" w14:textId="77777777" w:rsidR="00485262" w:rsidRDefault="00485262" w:rsidP="000750A9">
            <w:pPr>
              <w:rPr>
                <w:rFonts w:ascii="Calibri" w:hAnsi="Calibri"/>
                <w:color w:val="000000"/>
                <w:sz w:val="16"/>
                <w:szCs w:val="16"/>
              </w:rPr>
            </w:pPr>
            <w:r w:rsidRPr="00485262">
              <w:rPr>
                <w:rFonts w:ascii="Calibri" w:hAnsi="Calibri"/>
                <w:color w:val="000000"/>
                <w:sz w:val="16"/>
                <w:szCs w:val="16"/>
              </w:rPr>
              <w:t> </w:t>
            </w:r>
            <w:r w:rsidR="004D6EFE">
              <w:rPr>
                <w:rFonts w:ascii="Calibri" w:hAnsi="Calibri"/>
                <w:color w:val="000000"/>
                <w:sz w:val="16"/>
                <w:szCs w:val="16"/>
              </w:rPr>
              <w:t xml:space="preserve">Des PSAT sont en cours d’élaboration et quelques-uns devraient déjà </w:t>
            </w:r>
            <w:r w:rsidR="000750A9">
              <w:rPr>
                <w:rFonts w:ascii="Calibri" w:hAnsi="Calibri"/>
                <w:color w:val="000000"/>
                <w:sz w:val="16"/>
                <w:szCs w:val="16"/>
              </w:rPr>
              <w:t>commencer</w:t>
            </w:r>
            <w:r w:rsidR="004D6EFE">
              <w:rPr>
                <w:rFonts w:ascii="Calibri" w:hAnsi="Calibri"/>
                <w:color w:val="000000"/>
                <w:sz w:val="16"/>
                <w:szCs w:val="16"/>
              </w:rPr>
              <w:t xml:space="preserve"> à être mis en œuvre avant la fin du premier semestre 2022</w:t>
            </w:r>
            <w:r w:rsidR="000750A9">
              <w:rPr>
                <w:rFonts w:ascii="Calibri" w:hAnsi="Calibri"/>
                <w:color w:val="000000"/>
                <w:sz w:val="16"/>
                <w:szCs w:val="16"/>
              </w:rPr>
              <w:t>.</w:t>
            </w:r>
          </w:p>
          <w:p w14:paraId="79E0FDB7" w14:textId="77777777" w:rsidR="000750A9" w:rsidRDefault="000750A9" w:rsidP="000750A9">
            <w:pPr>
              <w:rPr>
                <w:rFonts w:ascii="Calibri" w:hAnsi="Calibri"/>
                <w:color w:val="000000"/>
                <w:sz w:val="16"/>
                <w:szCs w:val="16"/>
              </w:rPr>
            </w:pPr>
          </w:p>
          <w:p w14:paraId="7415E1D4" w14:textId="0685684C" w:rsidR="000750A9" w:rsidRDefault="000750A9" w:rsidP="000750A9">
            <w:pPr>
              <w:rPr>
                <w:rFonts w:ascii="Calibri" w:hAnsi="Calibri"/>
                <w:color w:val="000000"/>
                <w:sz w:val="16"/>
                <w:szCs w:val="16"/>
              </w:rPr>
            </w:pPr>
            <w:r>
              <w:rPr>
                <w:rFonts w:ascii="Calibri" w:hAnsi="Calibri"/>
                <w:color w:val="000000"/>
                <w:sz w:val="16"/>
                <w:szCs w:val="16"/>
              </w:rPr>
              <w:t>Les communautés sont impliquées de 2 manières différentes selon l’expert aménagiste :</w:t>
            </w:r>
          </w:p>
          <w:p w14:paraId="06DCEE5A" w14:textId="77777777" w:rsidR="000750A9" w:rsidRDefault="000750A9" w:rsidP="002447B7">
            <w:pPr>
              <w:pStyle w:val="Paragraphedeliste"/>
              <w:numPr>
                <w:ilvl w:val="0"/>
                <w:numId w:val="3"/>
              </w:numPr>
              <w:spacing w:after="0" w:line="240" w:lineRule="auto"/>
              <w:ind w:left="202" w:hanging="142"/>
              <w:rPr>
                <w:rFonts w:ascii="Calibri" w:hAnsi="Calibri"/>
                <w:color w:val="000000"/>
                <w:sz w:val="16"/>
                <w:szCs w:val="16"/>
              </w:rPr>
            </w:pPr>
            <w:r>
              <w:rPr>
                <w:rFonts w:ascii="Calibri" w:hAnsi="Calibri"/>
                <w:color w:val="000000"/>
                <w:sz w:val="16"/>
                <w:szCs w:val="16"/>
              </w:rPr>
              <w:t>D’une part la démarche consiste à définir les affectations avec un groupe restreint mais représentatif de la communauté et les résultats et les règles de gestion des terres sont proposés à la communautés pour validation avant l’élaboration des PSAT.</w:t>
            </w:r>
          </w:p>
          <w:p w14:paraId="5E027C74" w14:textId="77777777" w:rsidR="000750A9" w:rsidRDefault="000750A9" w:rsidP="002447B7">
            <w:pPr>
              <w:pStyle w:val="Paragraphedeliste"/>
              <w:numPr>
                <w:ilvl w:val="0"/>
                <w:numId w:val="3"/>
              </w:numPr>
              <w:spacing w:after="0" w:line="240" w:lineRule="auto"/>
              <w:ind w:left="202" w:hanging="142"/>
              <w:rPr>
                <w:rFonts w:ascii="Calibri" w:hAnsi="Calibri"/>
                <w:color w:val="000000"/>
                <w:sz w:val="16"/>
                <w:szCs w:val="16"/>
              </w:rPr>
            </w:pPr>
            <w:r>
              <w:rPr>
                <w:rFonts w:ascii="Calibri" w:hAnsi="Calibri"/>
                <w:color w:val="000000"/>
                <w:sz w:val="16"/>
                <w:szCs w:val="16"/>
              </w:rPr>
              <w:t xml:space="preserve">D’autre part, l’affectation est toujours réalisée avec un groupe restreint, mais les résultats et les règles ne sont pas présentés à la communautés,  on passe directement à la rédaction du PSAT </w:t>
            </w:r>
            <w:r>
              <w:rPr>
                <w:rFonts w:ascii="Calibri" w:hAnsi="Calibri"/>
                <w:color w:val="000000"/>
                <w:sz w:val="16"/>
                <w:szCs w:val="16"/>
              </w:rPr>
              <w:lastRenderedPageBreak/>
              <w:t>(cette approche peut présenter un risque d refus des communautés au moment de la mise en œuvre)</w:t>
            </w:r>
          </w:p>
          <w:p w14:paraId="0D7C4A7D" w14:textId="77777777" w:rsidR="000750A9" w:rsidRDefault="000750A9" w:rsidP="000750A9">
            <w:pPr>
              <w:rPr>
                <w:rFonts w:ascii="Calibri" w:hAnsi="Calibri"/>
                <w:color w:val="000000"/>
                <w:sz w:val="16"/>
                <w:szCs w:val="16"/>
              </w:rPr>
            </w:pPr>
          </w:p>
          <w:p w14:paraId="1262757A" w14:textId="66EC2CB7" w:rsidR="000750A9" w:rsidRPr="000750A9" w:rsidRDefault="000750A9" w:rsidP="000750A9">
            <w:pPr>
              <w:rPr>
                <w:rFonts w:ascii="Calibri" w:hAnsi="Calibri"/>
                <w:color w:val="000000"/>
                <w:sz w:val="16"/>
                <w:szCs w:val="16"/>
              </w:rPr>
            </w:pPr>
            <w:r>
              <w:rPr>
                <w:rFonts w:ascii="Calibri" w:hAnsi="Calibri"/>
                <w:color w:val="000000"/>
                <w:sz w:val="16"/>
                <w:szCs w:val="16"/>
              </w:rPr>
              <w:t>En conclusion le niveau d’implication est variable alors qu’il devrait être uniforme pour l’ensemble du projet</w:t>
            </w:r>
          </w:p>
        </w:tc>
      </w:tr>
      <w:tr w:rsidR="00485262" w:rsidRPr="00485262" w14:paraId="3E61EC04" w14:textId="77777777" w:rsidTr="00385BFF">
        <w:trPr>
          <w:trHeight w:val="720"/>
        </w:trPr>
        <w:tc>
          <w:tcPr>
            <w:tcW w:w="2140" w:type="dxa"/>
            <w:vMerge/>
            <w:tcBorders>
              <w:top w:val="nil"/>
              <w:left w:val="single" w:sz="4" w:space="0" w:color="auto"/>
              <w:bottom w:val="single" w:sz="4" w:space="0" w:color="auto"/>
              <w:right w:val="single" w:sz="4" w:space="0" w:color="auto"/>
            </w:tcBorders>
            <w:vAlign w:val="center"/>
            <w:hideMark/>
          </w:tcPr>
          <w:p w14:paraId="788019BC" w14:textId="77777777" w:rsidR="00485262" w:rsidRPr="00485262" w:rsidRDefault="00485262" w:rsidP="00485262">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65684B76" w14:textId="33E9659E"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Dans quelle mesure les </w:t>
            </w:r>
            <w:r w:rsidR="00BF5F23" w:rsidRPr="00485262">
              <w:rPr>
                <w:rFonts w:ascii="Calibri" w:hAnsi="Calibri"/>
                <w:color w:val="000000"/>
                <w:sz w:val="16"/>
                <w:szCs w:val="16"/>
              </w:rPr>
              <w:t>bénéficiaires</w:t>
            </w:r>
            <w:r w:rsidRPr="00485262">
              <w:rPr>
                <w:rFonts w:ascii="Calibri" w:hAnsi="Calibri"/>
                <w:color w:val="000000"/>
                <w:sz w:val="16"/>
                <w:szCs w:val="16"/>
              </w:rPr>
              <w:t xml:space="preserve"> ont-ils </w:t>
            </w:r>
            <w:r w:rsidR="00275787" w:rsidRPr="00485262">
              <w:rPr>
                <w:rFonts w:ascii="Calibri" w:hAnsi="Calibri"/>
                <w:color w:val="000000"/>
                <w:sz w:val="16"/>
                <w:szCs w:val="16"/>
              </w:rPr>
              <w:t>été</w:t>
            </w:r>
            <w:r w:rsidRPr="00485262">
              <w:rPr>
                <w:rFonts w:ascii="Calibri" w:hAnsi="Calibri"/>
                <w:color w:val="000000"/>
                <w:sz w:val="16"/>
                <w:szCs w:val="16"/>
              </w:rPr>
              <w:t xml:space="preserve"> </w:t>
            </w:r>
            <w:r w:rsidR="00BF5F23" w:rsidRPr="00485262">
              <w:rPr>
                <w:rFonts w:ascii="Calibri" w:hAnsi="Calibri"/>
                <w:color w:val="000000"/>
                <w:sz w:val="16"/>
                <w:szCs w:val="16"/>
              </w:rPr>
              <w:t>impliqués</w:t>
            </w:r>
            <w:r w:rsidRPr="00485262">
              <w:rPr>
                <w:rFonts w:ascii="Calibri" w:hAnsi="Calibri"/>
                <w:color w:val="000000"/>
                <w:sz w:val="16"/>
                <w:szCs w:val="16"/>
              </w:rPr>
              <w:t xml:space="preserve"> dans la prise de </w:t>
            </w:r>
            <w:r w:rsidR="00BF5F23" w:rsidRPr="00485262">
              <w:rPr>
                <w:rFonts w:ascii="Calibri" w:hAnsi="Calibri"/>
                <w:color w:val="000000"/>
                <w:sz w:val="16"/>
                <w:szCs w:val="16"/>
              </w:rPr>
              <w:t>décisions</w:t>
            </w:r>
            <w:r w:rsidRPr="00485262">
              <w:rPr>
                <w:rFonts w:ascii="Calibri" w:hAnsi="Calibri"/>
                <w:color w:val="000000"/>
                <w:sz w:val="16"/>
                <w:szCs w:val="16"/>
              </w:rPr>
              <w:t xml:space="preserve"> relatives aux </w:t>
            </w:r>
            <w:r w:rsidR="00BF5F23" w:rsidRPr="00485262">
              <w:rPr>
                <w:rFonts w:ascii="Calibri" w:hAnsi="Calibri"/>
                <w:color w:val="000000"/>
                <w:sz w:val="16"/>
                <w:szCs w:val="16"/>
              </w:rPr>
              <w:t>bénéfices</w:t>
            </w:r>
            <w:r w:rsidRPr="00485262">
              <w:rPr>
                <w:rFonts w:ascii="Calibri" w:hAnsi="Calibri"/>
                <w:color w:val="000000"/>
                <w:sz w:val="16"/>
                <w:szCs w:val="16"/>
              </w:rPr>
              <w:t xml:space="preserve"> de l'intervention ?</w:t>
            </w:r>
          </w:p>
        </w:tc>
        <w:tc>
          <w:tcPr>
            <w:tcW w:w="3685" w:type="dxa"/>
            <w:tcBorders>
              <w:top w:val="nil"/>
              <w:left w:val="nil"/>
              <w:bottom w:val="single" w:sz="4" w:space="0" w:color="auto"/>
              <w:right w:val="single" w:sz="4" w:space="0" w:color="auto"/>
            </w:tcBorders>
            <w:shd w:val="clear" w:color="auto" w:fill="auto"/>
            <w:vAlign w:val="center"/>
            <w:hideMark/>
          </w:tcPr>
          <w:p w14:paraId="6D23EBF8" w14:textId="53FCCF00" w:rsidR="00F1102B" w:rsidRPr="00F1102B" w:rsidRDefault="00485262" w:rsidP="00F1102B">
            <w:pPr>
              <w:rPr>
                <w:rFonts w:ascii="Calibri" w:hAnsi="Calibri"/>
                <w:color w:val="000000"/>
                <w:sz w:val="16"/>
                <w:szCs w:val="16"/>
              </w:rPr>
            </w:pPr>
            <w:r w:rsidRPr="00485262">
              <w:rPr>
                <w:rFonts w:ascii="Calibri" w:hAnsi="Calibri"/>
                <w:color w:val="000000"/>
                <w:sz w:val="16"/>
                <w:szCs w:val="16"/>
              </w:rPr>
              <w:t> </w:t>
            </w:r>
            <w:r w:rsidR="00F1102B">
              <w:rPr>
                <w:rFonts w:ascii="Calibri" w:hAnsi="Calibri"/>
                <w:color w:val="000000"/>
                <w:sz w:val="16"/>
                <w:szCs w:val="16"/>
              </w:rPr>
              <w:t xml:space="preserve">Pour chaque activité, les communautés ont été invitées à se rassembler pour être informées et obtenir leur consentement (cas des CLD, des CEP, PSAT). Le problème c’est que les populations sont venues nombreuses au départ, mais beaucoup se sont découragées et ne viennent plus aux réunions / rassemblements, et ne s’intéressent même plus au </w:t>
            </w:r>
            <w:proofErr w:type="spellStart"/>
            <w:r w:rsidR="00F1102B">
              <w:rPr>
                <w:rFonts w:ascii="Calibri" w:hAnsi="Calibri"/>
                <w:color w:val="000000"/>
                <w:sz w:val="16"/>
                <w:szCs w:val="16"/>
              </w:rPr>
              <w:t>Piredd</w:t>
            </w:r>
            <w:proofErr w:type="spellEnd"/>
            <w:r w:rsidR="00F1102B">
              <w:rPr>
                <w:rFonts w:ascii="Calibri" w:hAnsi="Calibri"/>
                <w:color w:val="000000"/>
                <w:sz w:val="16"/>
                <w:szCs w:val="16"/>
              </w:rPr>
              <w:t xml:space="preserve"> car ils ne comprennent pas où se situent leur bénéfice.</w:t>
            </w:r>
          </w:p>
        </w:tc>
        <w:tc>
          <w:tcPr>
            <w:tcW w:w="1985" w:type="dxa"/>
            <w:tcBorders>
              <w:top w:val="nil"/>
              <w:left w:val="nil"/>
              <w:bottom w:val="single" w:sz="4" w:space="0" w:color="auto"/>
              <w:right w:val="single" w:sz="4" w:space="0" w:color="auto"/>
            </w:tcBorders>
            <w:shd w:val="clear" w:color="auto" w:fill="auto"/>
            <w:vAlign w:val="center"/>
            <w:hideMark/>
          </w:tcPr>
          <w:p w14:paraId="16207DD6" w14:textId="7EFBB487"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F1102B">
              <w:rPr>
                <w:rFonts w:ascii="Calibri" w:hAnsi="Calibri"/>
                <w:color w:val="000000"/>
                <w:sz w:val="16"/>
                <w:szCs w:val="16"/>
              </w:rPr>
              <w:t>Échanges avec les communautés, et les animateurs étatiques</w:t>
            </w:r>
            <w:r w:rsidR="00684E65">
              <w:rPr>
                <w:rFonts w:ascii="Calibri" w:hAnsi="Calibri"/>
                <w:color w:val="000000"/>
                <w:sz w:val="16"/>
                <w:szCs w:val="16"/>
              </w:rPr>
              <w:t>, échange CAFPIK</w:t>
            </w:r>
          </w:p>
        </w:tc>
        <w:tc>
          <w:tcPr>
            <w:tcW w:w="4695" w:type="dxa"/>
            <w:tcBorders>
              <w:top w:val="nil"/>
              <w:left w:val="nil"/>
              <w:bottom w:val="single" w:sz="4" w:space="0" w:color="auto"/>
              <w:right w:val="single" w:sz="4" w:space="0" w:color="auto"/>
            </w:tcBorders>
            <w:shd w:val="clear" w:color="auto" w:fill="auto"/>
            <w:vAlign w:val="center"/>
            <w:hideMark/>
          </w:tcPr>
          <w:p w14:paraId="55C5280D" w14:textId="7C80DADD" w:rsidR="00485262" w:rsidRDefault="00485262" w:rsidP="00485262">
            <w:pPr>
              <w:rPr>
                <w:rFonts w:ascii="Calibri" w:hAnsi="Calibri"/>
                <w:color w:val="000000"/>
                <w:sz w:val="16"/>
                <w:szCs w:val="16"/>
              </w:rPr>
            </w:pPr>
            <w:r w:rsidRPr="00485262">
              <w:rPr>
                <w:rFonts w:ascii="Calibri" w:hAnsi="Calibri"/>
                <w:color w:val="000000"/>
                <w:sz w:val="16"/>
                <w:szCs w:val="16"/>
              </w:rPr>
              <w:t> </w:t>
            </w:r>
            <w:r w:rsidR="00684E65">
              <w:rPr>
                <w:rFonts w:ascii="Calibri" w:hAnsi="Calibri"/>
                <w:color w:val="000000"/>
                <w:sz w:val="16"/>
                <w:szCs w:val="16"/>
              </w:rPr>
              <w:t xml:space="preserve">On peut toutefois noter que pour les activités des vergers par exemple, les bénéficiaires sont impliqués, mais on ne leur donne aucune idée sur la rentabilité de leur décision : par conséquent certains acceptent les vergers sans connaitre comment ils tireront un </w:t>
            </w:r>
            <w:r w:rsidR="00684E65" w:rsidRPr="001010E3">
              <w:rPr>
                <w:rFonts w:ascii="Calibri" w:hAnsi="Calibri"/>
                <w:color w:val="000000"/>
                <w:sz w:val="16"/>
                <w:szCs w:val="16"/>
              </w:rPr>
              <w:t>bénéfice (ex : tous les vergers visités). Ceci représente un risque de faire travailler des gens pour rien, seulement pour obtenir la visibilité du projet</w:t>
            </w:r>
            <w:r w:rsidR="001010E3" w:rsidRPr="001010E3">
              <w:rPr>
                <w:rFonts w:ascii="Calibri" w:hAnsi="Calibri"/>
                <w:color w:val="000000"/>
                <w:sz w:val="16"/>
                <w:szCs w:val="16"/>
              </w:rPr>
              <w:t xml:space="preserve"> et cela peut plus tard conduire à l’abandon dès que les bénéficiaires ne tirent pas profit.</w:t>
            </w:r>
          </w:p>
          <w:p w14:paraId="63E4BE87" w14:textId="77777777" w:rsidR="00684E65" w:rsidRDefault="00684E65" w:rsidP="00485262">
            <w:pPr>
              <w:rPr>
                <w:rFonts w:ascii="Calibri" w:hAnsi="Calibri"/>
                <w:color w:val="000000"/>
                <w:sz w:val="16"/>
                <w:szCs w:val="16"/>
              </w:rPr>
            </w:pPr>
          </w:p>
          <w:p w14:paraId="77882E37" w14:textId="31097679" w:rsidR="00684E65" w:rsidRPr="00485262" w:rsidRDefault="00684E65" w:rsidP="00485262">
            <w:pPr>
              <w:rPr>
                <w:rFonts w:ascii="Calibri" w:hAnsi="Calibri"/>
                <w:color w:val="000000"/>
                <w:sz w:val="16"/>
                <w:szCs w:val="16"/>
              </w:rPr>
            </w:pPr>
            <w:r>
              <w:rPr>
                <w:rFonts w:ascii="Calibri" w:hAnsi="Calibri"/>
                <w:color w:val="000000"/>
                <w:sz w:val="16"/>
                <w:szCs w:val="16"/>
              </w:rPr>
              <w:t>Pour les CEP maraicher, la mission n’a jamais compris la différence avec un maraichage classique, et le concept de ce CEP n’est pas non plus documenté.</w:t>
            </w:r>
          </w:p>
        </w:tc>
      </w:tr>
      <w:tr w:rsidR="00485262" w:rsidRPr="00485262" w14:paraId="532BD150" w14:textId="77777777" w:rsidTr="00385BFF">
        <w:trPr>
          <w:trHeight w:val="720"/>
        </w:trPr>
        <w:tc>
          <w:tcPr>
            <w:tcW w:w="2140" w:type="dxa"/>
            <w:vMerge/>
            <w:tcBorders>
              <w:top w:val="nil"/>
              <w:left w:val="single" w:sz="4" w:space="0" w:color="auto"/>
              <w:bottom w:val="single" w:sz="4" w:space="0" w:color="auto"/>
              <w:right w:val="single" w:sz="4" w:space="0" w:color="auto"/>
            </w:tcBorders>
            <w:vAlign w:val="center"/>
            <w:hideMark/>
          </w:tcPr>
          <w:p w14:paraId="4DA82EFE" w14:textId="77777777" w:rsidR="00485262" w:rsidRPr="00485262" w:rsidRDefault="00485262" w:rsidP="00485262">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481FA26F" w14:textId="77777777" w:rsidR="00485262" w:rsidRPr="00485262" w:rsidRDefault="00485262" w:rsidP="00485262">
            <w:pPr>
              <w:rPr>
                <w:rFonts w:ascii="Calibri" w:hAnsi="Calibri"/>
                <w:color w:val="000000"/>
                <w:sz w:val="16"/>
                <w:szCs w:val="16"/>
              </w:rPr>
            </w:pPr>
            <w:r w:rsidRPr="00485262">
              <w:rPr>
                <w:rFonts w:ascii="Calibri" w:hAnsi="Calibri"/>
                <w:color w:val="000000"/>
                <w:sz w:val="16"/>
                <w:szCs w:val="16"/>
              </w:rPr>
              <w:t>L'intervention est-elle en phase avec une approche d'appui à l'appropriation par le gouvernement partenaire ?</w:t>
            </w:r>
          </w:p>
        </w:tc>
        <w:tc>
          <w:tcPr>
            <w:tcW w:w="3685" w:type="dxa"/>
            <w:tcBorders>
              <w:top w:val="nil"/>
              <w:left w:val="nil"/>
              <w:bottom w:val="single" w:sz="4" w:space="0" w:color="auto"/>
              <w:right w:val="single" w:sz="4" w:space="0" w:color="auto"/>
            </w:tcBorders>
            <w:shd w:val="clear" w:color="auto" w:fill="auto"/>
            <w:vAlign w:val="center"/>
            <w:hideMark/>
          </w:tcPr>
          <w:p w14:paraId="40C977F6" w14:textId="77777777" w:rsidR="00485262" w:rsidRDefault="00F234C6" w:rsidP="00485262">
            <w:pPr>
              <w:rPr>
                <w:rFonts w:ascii="Calibri" w:hAnsi="Calibri"/>
                <w:color w:val="000000"/>
                <w:sz w:val="16"/>
                <w:szCs w:val="16"/>
              </w:rPr>
            </w:pPr>
            <w:r>
              <w:rPr>
                <w:rFonts w:ascii="Calibri" w:hAnsi="Calibri"/>
                <w:color w:val="000000"/>
                <w:sz w:val="16"/>
                <w:szCs w:val="16"/>
              </w:rPr>
              <w:t xml:space="preserve">La CPEDD considère que la tâche qu’on lui a </w:t>
            </w:r>
            <w:r w:rsidR="00773D59">
              <w:rPr>
                <w:rFonts w:ascii="Calibri" w:hAnsi="Calibri"/>
                <w:color w:val="000000"/>
                <w:sz w:val="16"/>
                <w:szCs w:val="16"/>
              </w:rPr>
              <w:t>confiée</w:t>
            </w:r>
            <w:r>
              <w:rPr>
                <w:rFonts w:ascii="Calibri" w:hAnsi="Calibri"/>
                <w:color w:val="000000"/>
                <w:sz w:val="16"/>
                <w:szCs w:val="16"/>
              </w:rPr>
              <w:t>, ne fait pas partie de ses compétences (</w:t>
            </w:r>
            <w:r w:rsidR="00773D59">
              <w:rPr>
                <w:rFonts w:ascii="Calibri" w:hAnsi="Calibri"/>
                <w:color w:val="000000"/>
                <w:sz w:val="16"/>
                <w:szCs w:val="16"/>
              </w:rPr>
              <w:t>suivi des éveilleurs de conscience). Ils attendent la mise en œuvre des PSAT pour s’investir selon leur compétence d’après eux.</w:t>
            </w:r>
          </w:p>
          <w:p w14:paraId="00A76634" w14:textId="4821C6A7" w:rsidR="00773D59" w:rsidRPr="00485262" w:rsidRDefault="00773D59" w:rsidP="00485262">
            <w:pPr>
              <w:rPr>
                <w:rFonts w:ascii="Calibri" w:hAnsi="Calibri"/>
                <w:color w:val="000000"/>
                <w:sz w:val="16"/>
                <w:szCs w:val="16"/>
              </w:rPr>
            </w:pPr>
            <w:r>
              <w:rPr>
                <w:rFonts w:ascii="Calibri" w:hAnsi="Calibri"/>
                <w:color w:val="000000"/>
                <w:sz w:val="16"/>
                <w:szCs w:val="16"/>
              </w:rPr>
              <w:t>Pour les mécanismes d’appropriation des CD et des CEP, ce sont les agents de IPDR et IPA qui s’en charge. Par conséquent, on peut penser que l’appropriation est bien menée par une approche d’appui du gouvernement partenaire.</w:t>
            </w:r>
          </w:p>
        </w:tc>
        <w:tc>
          <w:tcPr>
            <w:tcW w:w="1985" w:type="dxa"/>
            <w:tcBorders>
              <w:top w:val="nil"/>
              <w:left w:val="nil"/>
              <w:bottom w:val="single" w:sz="4" w:space="0" w:color="auto"/>
              <w:right w:val="single" w:sz="4" w:space="0" w:color="auto"/>
            </w:tcBorders>
            <w:shd w:val="clear" w:color="auto" w:fill="auto"/>
            <w:vAlign w:val="center"/>
            <w:hideMark/>
          </w:tcPr>
          <w:p w14:paraId="31087F41" w14:textId="7A023684"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773D59">
              <w:rPr>
                <w:rFonts w:ascii="Calibri" w:hAnsi="Calibri"/>
                <w:color w:val="000000"/>
                <w:sz w:val="16"/>
                <w:szCs w:val="16"/>
              </w:rPr>
              <w:t>échange avec les services techniques, et les bénéficiaires</w:t>
            </w:r>
          </w:p>
        </w:tc>
        <w:tc>
          <w:tcPr>
            <w:tcW w:w="4695" w:type="dxa"/>
            <w:tcBorders>
              <w:top w:val="nil"/>
              <w:left w:val="nil"/>
              <w:bottom w:val="single" w:sz="4" w:space="0" w:color="auto"/>
              <w:right w:val="single" w:sz="4" w:space="0" w:color="auto"/>
            </w:tcBorders>
            <w:shd w:val="clear" w:color="auto" w:fill="auto"/>
            <w:vAlign w:val="center"/>
            <w:hideMark/>
          </w:tcPr>
          <w:p w14:paraId="2E06BA74" w14:textId="2EA9B48F" w:rsidR="00B2367D"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773D59">
              <w:rPr>
                <w:rFonts w:ascii="Calibri" w:hAnsi="Calibri"/>
                <w:color w:val="000000"/>
                <w:sz w:val="16"/>
                <w:szCs w:val="16"/>
              </w:rPr>
              <w:t>Si l’approche considère les services techniques, il faudra sans doute mobiliser plus de partenaires, en particulier au niveau politique. C’est le développement de la politique de la Province, et la visibilité de l’implication politique dans les activités, qui pourra renforcer l’appropriation chez les bénéficiaires. C’est donc par le Gouvernement Provincial, que les modèles seront politiquement adoptés, et donc officiellement réplicables</w:t>
            </w:r>
            <w:r w:rsidR="00963DDB">
              <w:rPr>
                <w:rFonts w:ascii="Calibri" w:hAnsi="Calibri"/>
                <w:color w:val="000000"/>
                <w:sz w:val="16"/>
                <w:szCs w:val="16"/>
              </w:rPr>
              <w:t>. A cet effet, il faudra aussi que les modèles soient standardisés pour être proposé</w:t>
            </w:r>
            <w:r w:rsidR="005D0418">
              <w:rPr>
                <w:rFonts w:ascii="Calibri" w:hAnsi="Calibri"/>
                <w:color w:val="000000"/>
                <w:sz w:val="16"/>
                <w:szCs w:val="16"/>
              </w:rPr>
              <w:t xml:space="preserve">s par les services de la province à la place du </w:t>
            </w:r>
            <w:proofErr w:type="spellStart"/>
            <w:r w:rsidR="005D0418">
              <w:rPr>
                <w:rFonts w:ascii="Calibri" w:hAnsi="Calibri"/>
                <w:color w:val="000000"/>
                <w:sz w:val="16"/>
                <w:szCs w:val="16"/>
              </w:rPr>
              <w:t>Piredd</w:t>
            </w:r>
            <w:proofErr w:type="spellEnd"/>
            <w:r w:rsidR="005D0418">
              <w:rPr>
                <w:rFonts w:ascii="Calibri" w:hAnsi="Calibri"/>
                <w:color w:val="000000"/>
                <w:sz w:val="16"/>
                <w:szCs w:val="16"/>
              </w:rPr>
              <w:t>.</w:t>
            </w:r>
            <w:r w:rsidR="00B2367D">
              <w:rPr>
                <w:rFonts w:ascii="Calibri" w:hAnsi="Calibri"/>
                <w:color w:val="000000"/>
                <w:sz w:val="16"/>
                <w:szCs w:val="16"/>
              </w:rPr>
              <w:t xml:space="preserve"> </w:t>
            </w:r>
          </w:p>
        </w:tc>
      </w:tr>
      <w:tr w:rsidR="00B2367D" w:rsidRPr="00485262" w14:paraId="5248E850" w14:textId="77777777" w:rsidTr="00385BFF">
        <w:trPr>
          <w:trHeight w:val="680"/>
        </w:trPr>
        <w:tc>
          <w:tcPr>
            <w:tcW w:w="2140" w:type="dxa"/>
            <w:vMerge/>
            <w:tcBorders>
              <w:top w:val="nil"/>
              <w:left w:val="single" w:sz="4" w:space="0" w:color="auto"/>
              <w:bottom w:val="single" w:sz="4" w:space="0" w:color="auto"/>
              <w:right w:val="single" w:sz="4" w:space="0" w:color="auto"/>
            </w:tcBorders>
            <w:vAlign w:val="center"/>
            <w:hideMark/>
          </w:tcPr>
          <w:p w14:paraId="5309D219"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3ACDFE1F" w14:textId="1BFB770C" w:rsidR="00B2367D" w:rsidRPr="00494017" w:rsidRDefault="00B2367D" w:rsidP="00B2367D">
            <w:pPr>
              <w:rPr>
                <w:rFonts w:ascii="Calibri" w:hAnsi="Calibri"/>
                <w:sz w:val="16"/>
                <w:szCs w:val="16"/>
              </w:rPr>
            </w:pPr>
            <w:r w:rsidRPr="00494017">
              <w:rPr>
                <w:rFonts w:ascii="Calibri" w:hAnsi="Calibri"/>
                <w:sz w:val="16"/>
                <w:szCs w:val="16"/>
              </w:rPr>
              <w:t xml:space="preserve">Quelle est la probabilité que les bénéficiaires continueront </w:t>
            </w:r>
            <w:r w:rsidR="00EF5B93" w:rsidRPr="00494017">
              <w:rPr>
                <w:rFonts w:ascii="Calibri" w:hAnsi="Calibri"/>
                <w:sz w:val="16"/>
                <w:szCs w:val="16"/>
              </w:rPr>
              <w:t>à</w:t>
            </w:r>
            <w:r w:rsidRPr="00494017">
              <w:rPr>
                <w:rFonts w:ascii="Calibri" w:hAnsi="Calibri"/>
                <w:sz w:val="16"/>
                <w:szCs w:val="16"/>
              </w:rPr>
              <w:t xml:space="preserve">̀ utiliser les outputs et les </w:t>
            </w:r>
            <w:proofErr w:type="spellStart"/>
            <w:r w:rsidRPr="00494017">
              <w:rPr>
                <w:rFonts w:ascii="Calibri" w:hAnsi="Calibri"/>
                <w:sz w:val="16"/>
                <w:szCs w:val="16"/>
              </w:rPr>
              <w:t>outcomes</w:t>
            </w:r>
            <w:proofErr w:type="spellEnd"/>
            <w:r w:rsidRPr="00494017">
              <w:rPr>
                <w:rFonts w:ascii="Calibri" w:hAnsi="Calibri"/>
                <w:sz w:val="16"/>
                <w:szCs w:val="16"/>
              </w:rPr>
              <w:t xml:space="preserve"> ?</w:t>
            </w:r>
          </w:p>
        </w:tc>
        <w:tc>
          <w:tcPr>
            <w:tcW w:w="3685" w:type="dxa"/>
            <w:tcBorders>
              <w:top w:val="nil"/>
              <w:left w:val="nil"/>
              <w:bottom w:val="single" w:sz="4" w:space="0" w:color="auto"/>
              <w:right w:val="single" w:sz="4" w:space="0" w:color="auto"/>
            </w:tcBorders>
            <w:shd w:val="clear" w:color="auto" w:fill="auto"/>
            <w:vAlign w:val="bottom"/>
            <w:hideMark/>
          </w:tcPr>
          <w:p w14:paraId="5FEFBD07" w14:textId="3F646080" w:rsidR="00494017" w:rsidRDefault="00B2367D" w:rsidP="00494017">
            <w:pPr>
              <w:pStyle w:val="NormalWeb"/>
              <w:spacing w:before="0" w:beforeAutospacing="0" w:after="0" w:afterAutospacing="0"/>
              <w:rPr>
                <w:rFonts w:asciiTheme="minorHAnsi" w:hAnsiTheme="minorHAnsi" w:cstheme="minorHAnsi"/>
                <w:b/>
                <w:bCs/>
                <w:sz w:val="16"/>
                <w:szCs w:val="16"/>
              </w:rPr>
            </w:pPr>
            <w:r w:rsidRPr="00494017">
              <w:rPr>
                <w:rFonts w:ascii="Calibri" w:hAnsi="Calibri"/>
                <w:i/>
                <w:iCs/>
                <w:sz w:val="16"/>
                <w:szCs w:val="16"/>
              </w:rPr>
              <w:t> </w:t>
            </w:r>
            <w:proofErr w:type="spellStart"/>
            <w:r w:rsidRPr="00494017">
              <w:rPr>
                <w:rFonts w:asciiTheme="minorHAnsi" w:hAnsiTheme="minorHAnsi" w:cstheme="minorHAnsi"/>
                <w:b/>
                <w:bCs/>
                <w:sz w:val="16"/>
                <w:szCs w:val="16"/>
              </w:rPr>
              <w:t>Outcome</w:t>
            </w:r>
            <w:proofErr w:type="spellEnd"/>
            <w:r w:rsidRPr="00494017">
              <w:rPr>
                <w:rFonts w:asciiTheme="minorHAnsi" w:hAnsiTheme="minorHAnsi" w:cstheme="minorHAnsi"/>
                <w:sz w:val="16"/>
                <w:szCs w:val="16"/>
              </w:rPr>
              <w:t xml:space="preserve"> : </w:t>
            </w:r>
            <w:r w:rsidRPr="00494017">
              <w:rPr>
                <w:rFonts w:asciiTheme="minorHAnsi" w:hAnsiTheme="minorHAnsi" w:cstheme="minorHAnsi"/>
                <w:i/>
                <w:iCs/>
                <w:sz w:val="16"/>
                <w:szCs w:val="16"/>
              </w:rPr>
              <w:t xml:space="preserve">Réduire l’impact des activités humaines et des dynamiques démographiques </w:t>
            </w:r>
            <w:r w:rsidR="00C51ED8">
              <w:rPr>
                <w:rFonts w:asciiTheme="minorHAnsi" w:hAnsiTheme="minorHAnsi" w:cstheme="minorHAnsi"/>
                <w:i/>
                <w:iCs/>
                <w:sz w:val="16"/>
                <w:szCs w:val="16"/>
              </w:rPr>
              <w:t>-</w:t>
            </w:r>
            <w:r w:rsidRPr="00494017">
              <w:rPr>
                <w:rFonts w:asciiTheme="minorHAnsi" w:hAnsiTheme="minorHAnsi" w:cstheme="minorHAnsi"/>
                <w:i/>
                <w:iCs/>
                <w:sz w:val="16"/>
                <w:szCs w:val="16"/>
              </w:rPr>
              <w:t xml:space="preserve"> améliorer la gouvernance des ressources naturelles</w:t>
            </w:r>
            <w:r w:rsidR="00C51ED8">
              <w:rPr>
                <w:rFonts w:asciiTheme="minorHAnsi" w:hAnsiTheme="minorHAnsi" w:cstheme="minorHAnsi"/>
                <w:i/>
                <w:iCs/>
                <w:sz w:val="16"/>
                <w:szCs w:val="16"/>
              </w:rPr>
              <w:t>…</w:t>
            </w:r>
            <w:r w:rsidR="00494017" w:rsidRPr="00494017">
              <w:rPr>
                <w:rFonts w:asciiTheme="minorHAnsi" w:hAnsiTheme="minorHAnsi" w:cstheme="minorHAnsi"/>
                <w:b/>
                <w:bCs/>
                <w:sz w:val="16"/>
                <w:szCs w:val="16"/>
              </w:rPr>
              <w:t xml:space="preserve"> </w:t>
            </w:r>
          </w:p>
          <w:p w14:paraId="4ACFEA7E" w14:textId="76FD80F5" w:rsidR="00B2367D" w:rsidRDefault="00494017" w:rsidP="00494017">
            <w:pPr>
              <w:pStyle w:val="NormalWeb"/>
              <w:spacing w:before="0" w:beforeAutospacing="0" w:after="0" w:afterAutospacing="0"/>
              <w:rPr>
                <w:rFonts w:asciiTheme="minorHAnsi" w:hAnsiTheme="minorHAnsi" w:cstheme="minorHAnsi"/>
                <w:b/>
                <w:bCs/>
                <w:sz w:val="16"/>
                <w:szCs w:val="16"/>
              </w:rPr>
            </w:pPr>
            <w:r w:rsidRPr="00494017">
              <w:rPr>
                <w:rFonts w:asciiTheme="minorHAnsi" w:hAnsiTheme="minorHAnsi" w:cstheme="minorHAnsi"/>
                <w:b/>
                <w:bCs/>
                <w:sz w:val="16"/>
                <w:szCs w:val="16"/>
              </w:rPr>
              <w:t>Aujourd’hui tous les acteurs disent qu’il n’y a pas de changement possible en l’état actuel</w:t>
            </w:r>
            <w:r>
              <w:rPr>
                <w:rFonts w:asciiTheme="minorHAnsi" w:hAnsiTheme="minorHAnsi" w:cstheme="minorHAnsi"/>
                <w:b/>
                <w:bCs/>
                <w:sz w:val="16"/>
                <w:szCs w:val="16"/>
              </w:rPr>
              <w:t>. Donc la probabilité d’atteindre l’</w:t>
            </w:r>
            <w:proofErr w:type="spellStart"/>
            <w:r>
              <w:rPr>
                <w:rFonts w:asciiTheme="minorHAnsi" w:hAnsiTheme="minorHAnsi" w:cstheme="minorHAnsi"/>
                <w:b/>
                <w:bCs/>
                <w:sz w:val="16"/>
                <w:szCs w:val="16"/>
              </w:rPr>
              <w:t>outcome</w:t>
            </w:r>
            <w:proofErr w:type="spellEnd"/>
            <w:r>
              <w:rPr>
                <w:rFonts w:asciiTheme="minorHAnsi" w:hAnsiTheme="minorHAnsi" w:cstheme="minorHAnsi"/>
                <w:b/>
                <w:bCs/>
                <w:sz w:val="16"/>
                <w:szCs w:val="16"/>
              </w:rPr>
              <w:t xml:space="preserve"> est nulle. Par ailleurs les activités menées jusqu’à présent ne sont pas suffisantes pour démontre que les concepts sont ancrés dans la logique locale, ou soutenus par la politique provinciale. </w:t>
            </w:r>
          </w:p>
          <w:p w14:paraId="13ACBC11" w14:textId="77777777" w:rsidR="00494017" w:rsidRPr="00494017" w:rsidRDefault="00494017" w:rsidP="00494017">
            <w:pPr>
              <w:pStyle w:val="NormalWeb"/>
              <w:spacing w:before="0" w:beforeAutospacing="0" w:after="0" w:afterAutospacing="0"/>
              <w:rPr>
                <w:rFonts w:asciiTheme="minorHAnsi" w:hAnsiTheme="minorHAnsi" w:cstheme="minorHAnsi"/>
                <w:sz w:val="16"/>
                <w:szCs w:val="16"/>
              </w:rPr>
            </w:pPr>
          </w:p>
          <w:p w14:paraId="7952B00E" w14:textId="0EAE1C35" w:rsidR="00B2367D" w:rsidRPr="00494017" w:rsidRDefault="00B2367D" w:rsidP="00B2367D">
            <w:pPr>
              <w:rPr>
                <w:rFonts w:asciiTheme="majorHAnsi" w:hAnsiTheme="majorHAnsi" w:cstheme="majorHAnsi"/>
                <w:sz w:val="16"/>
                <w:szCs w:val="16"/>
              </w:rPr>
            </w:pPr>
            <w:r w:rsidRPr="00494017">
              <w:rPr>
                <w:rFonts w:asciiTheme="minorHAnsi" w:hAnsiTheme="minorHAnsi" w:cstheme="minorHAnsi"/>
                <w:b/>
                <w:bCs/>
                <w:sz w:val="16"/>
                <w:szCs w:val="16"/>
                <w:u w:val="single"/>
              </w:rPr>
              <w:t>Résultat 1</w:t>
            </w:r>
            <w:r w:rsidRPr="00494017">
              <w:rPr>
                <w:rFonts w:asciiTheme="minorHAnsi" w:hAnsiTheme="minorHAnsi" w:cstheme="minorHAnsi"/>
                <w:sz w:val="16"/>
                <w:szCs w:val="16"/>
              </w:rPr>
              <w:t xml:space="preserve"> </w:t>
            </w:r>
            <w:r w:rsidRPr="001010E3">
              <w:rPr>
                <w:rFonts w:asciiTheme="minorHAnsi" w:hAnsiTheme="minorHAnsi" w:cstheme="minorHAnsi"/>
                <w:b/>
                <w:bCs/>
                <w:sz w:val="16"/>
                <w:szCs w:val="16"/>
              </w:rPr>
              <w:t xml:space="preserve">: </w:t>
            </w:r>
            <w:r w:rsidRPr="001010E3">
              <w:rPr>
                <w:rFonts w:asciiTheme="minorHAnsi" w:hAnsiTheme="minorHAnsi" w:cstheme="minorHAnsi"/>
                <w:b/>
                <w:bCs/>
                <w:i/>
                <w:iCs/>
                <w:sz w:val="16"/>
                <w:szCs w:val="16"/>
              </w:rPr>
              <w:t>Les habitants des zones</w:t>
            </w:r>
            <w:r w:rsidRPr="001010E3">
              <w:rPr>
                <w:rFonts w:asciiTheme="majorHAnsi" w:hAnsiTheme="majorHAnsi" w:cstheme="majorHAnsi"/>
                <w:b/>
                <w:bCs/>
                <w:i/>
                <w:iCs/>
                <w:sz w:val="16"/>
                <w:szCs w:val="16"/>
              </w:rPr>
              <w:t xml:space="preserve"> ciblées sont conscientisés </w:t>
            </w:r>
            <w:r w:rsidR="00C51ED8" w:rsidRPr="001010E3">
              <w:rPr>
                <w:rFonts w:asciiTheme="majorHAnsi" w:hAnsiTheme="majorHAnsi" w:cstheme="majorHAnsi"/>
                <w:b/>
                <w:bCs/>
                <w:i/>
                <w:iCs/>
                <w:sz w:val="16"/>
                <w:szCs w:val="16"/>
              </w:rPr>
              <w:t>…</w:t>
            </w:r>
          </w:p>
          <w:p w14:paraId="74390996" w14:textId="28965249" w:rsidR="00B2367D" w:rsidRPr="001010E3" w:rsidRDefault="00E23707" w:rsidP="00B2367D">
            <w:pPr>
              <w:rPr>
                <w:rFonts w:ascii="Calibri" w:hAnsi="Calibri"/>
                <w:sz w:val="16"/>
                <w:szCs w:val="16"/>
              </w:rPr>
            </w:pPr>
            <w:r w:rsidRPr="001010E3">
              <w:rPr>
                <w:rFonts w:ascii="Calibri" w:hAnsi="Calibri"/>
                <w:sz w:val="16"/>
                <w:szCs w:val="16"/>
              </w:rPr>
              <w:t>L’approche des éveilleurs de conscience ne présente pas de résultats sur le terrain, et pour des raisons qui persisteront (distance, moyen de transport, matériel, motivation, etc…)</w:t>
            </w:r>
            <w:r w:rsidR="00494017" w:rsidRPr="001010E3">
              <w:rPr>
                <w:rFonts w:ascii="Calibri" w:hAnsi="Calibri"/>
                <w:sz w:val="16"/>
                <w:szCs w:val="16"/>
              </w:rPr>
              <w:t>,</w:t>
            </w:r>
            <w:r w:rsidRPr="001010E3">
              <w:rPr>
                <w:rFonts w:ascii="Calibri" w:hAnsi="Calibri"/>
                <w:sz w:val="16"/>
                <w:szCs w:val="16"/>
              </w:rPr>
              <w:t xml:space="preserve"> </w:t>
            </w:r>
            <w:r w:rsidR="00494017" w:rsidRPr="001010E3">
              <w:rPr>
                <w:rFonts w:ascii="Calibri" w:hAnsi="Calibri"/>
                <w:sz w:val="16"/>
                <w:szCs w:val="16"/>
              </w:rPr>
              <w:t>l</w:t>
            </w:r>
            <w:r w:rsidRPr="001010E3">
              <w:rPr>
                <w:rFonts w:ascii="Calibri" w:hAnsi="Calibri"/>
                <w:sz w:val="16"/>
                <w:szCs w:val="16"/>
              </w:rPr>
              <w:t xml:space="preserve">a probabilité est sans doute nulle pour ce résultat. Les. CLD arrivent à sensibiliser une partir de la population, mais ils ne sont pas </w:t>
            </w:r>
            <w:r w:rsidRPr="001010E3">
              <w:rPr>
                <w:rFonts w:ascii="Calibri" w:hAnsi="Calibri"/>
                <w:sz w:val="16"/>
                <w:szCs w:val="16"/>
              </w:rPr>
              <w:lastRenderedPageBreak/>
              <w:t>représentatifs et n’arrive</w:t>
            </w:r>
            <w:r w:rsidR="00494017" w:rsidRPr="001010E3">
              <w:rPr>
                <w:rFonts w:ascii="Calibri" w:hAnsi="Calibri"/>
                <w:sz w:val="16"/>
                <w:szCs w:val="16"/>
              </w:rPr>
              <w:t>nt</w:t>
            </w:r>
            <w:r w:rsidRPr="001010E3">
              <w:rPr>
                <w:rFonts w:ascii="Calibri" w:hAnsi="Calibri"/>
                <w:sz w:val="16"/>
                <w:szCs w:val="16"/>
              </w:rPr>
              <w:t xml:space="preserve"> pas à rassembler tout le monde.</w:t>
            </w:r>
          </w:p>
          <w:p w14:paraId="35B400DC" w14:textId="77777777" w:rsidR="00E23707" w:rsidRPr="00494017" w:rsidRDefault="00E23707" w:rsidP="00B2367D">
            <w:pPr>
              <w:rPr>
                <w:rFonts w:asciiTheme="majorHAnsi" w:hAnsiTheme="majorHAnsi" w:cstheme="majorHAnsi"/>
                <w:sz w:val="16"/>
                <w:szCs w:val="16"/>
              </w:rPr>
            </w:pPr>
          </w:p>
          <w:p w14:paraId="4B31AD1D" w14:textId="766CB5D2" w:rsidR="00B2367D" w:rsidRPr="00494017" w:rsidRDefault="00B2367D" w:rsidP="00B2367D">
            <w:pPr>
              <w:rPr>
                <w:rFonts w:asciiTheme="majorHAnsi" w:hAnsiTheme="majorHAnsi" w:cstheme="majorHAnsi"/>
                <w:i/>
                <w:iCs/>
                <w:sz w:val="16"/>
                <w:szCs w:val="16"/>
              </w:rPr>
            </w:pPr>
            <w:r w:rsidRPr="00E01724">
              <w:rPr>
                <w:rFonts w:asciiTheme="minorHAnsi" w:hAnsiTheme="minorHAnsi" w:cstheme="minorHAnsi"/>
                <w:b/>
                <w:bCs/>
                <w:sz w:val="16"/>
                <w:szCs w:val="16"/>
                <w:u w:val="single"/>
              </w:rPr>
              <w:t>Résultats 2</w:t>
            </w:r>
            <w:r w:rsidRPr="00494017">
              <w:rPr>
                <w:rFonts w:asciiTheme="majorHAnsi" w:hAnsiTheme="majorHAnsi" w:cstheme="majorHAnsi"/>
                <w:i/>
                <w:iCs/>
                <w:sz w:val="16"/>
                <w:szCs w:val="16"/>
              </w:rPr>
              <w:t xml:space="preserve"> : </w:t>
            </w:r>
            <w:r w:rsidRPr="001010E3">
              <w:rPr>
                <w:rFonts w:asciiTheme="majorHAnsi" w:hAnsiTheme="majorHAnsi" w:cstheme="majorHAnsi"/>
                <w:b/>
                <w:bCs/>
                <w:i/>
                <w:iCs/>
                <w:sz w:val="16"/>
                <w:szCs w:val="16"/>
              </w:rPr>
              <w:t xml:space="preserve">Des pratiques de gestion et de restauration des forêts communautaires, </w:t>
            </w:r>
            <w:r w:rsidR="00C51ED8" w:rsidRPr="001010E3">
              <w:rPr>
                <w:rFonts w:asciiTheme="majorHAnsi" w:hAnsiTheme="majorHAnsi" w:cstheme="majorHAnsi"/>
                <w:b/>
                <w:bCs/>
                <w:i/>
                <w:iCs/>
                <w:sz w:val="16"/>
                <w:szCs w:val="16"/>
              </w:rPr>
              <w:t>…</w:t>
            </w:r>
          </w:p>
          <w:p w14:paraId="38C733C2" w14:textId="68CCEC53" w:rsidR="0059670A" w:rsidRPr="001010E3" w:rsidRDefault="0059670A" w:rsidP="00B2367D">
            <w:pPr>
              <w:rPr>
                <w:rFonts w:asciiTheme="minorHAnsi" w:hAnsiTheme="minorHAnsi" w:cstheme="minorHAnsi"/>
                <w:sz w:val="16"/>
                <w:szCs w:val="16"/>
              </w:rPr>
            </w:pPr>
            <w:r w:rsidRPr="001010E3">
              <w:rPr>
                <w:rFonts w:asciiTheme="minorHAnsi" w:hAnsiTheme="minorHAnsi" w:cstheme="minorHAnsi"/>
                <w:sz w:val="16"/>
                <w:szCs w:val="16"/>
              </w:rPr>
              <w:t xml:space="preserve">A ce stade on ne peut parler que </w:t>
            </w:r>
            <w:r w:rsidR="001010E3">
              <w:rPr>
                <w:rFonts w:asciiTheme="minorHAnsi" w:hAnsiTheme="minorHAnsi" w:cstheme="minorHAnsi"/>
                <w:sz w:val="16"/>
                <w:szCs w:val="16"/>
              </w:rPr>
              <w:t>d</w:t>
            </w:r>
            <w:r w:rsidRPr="001010E3">
              <w:rPr>
                <w:rFonts w:asciiTheme="minorHAnsi" w:hAnsiTheme="minorHAnsi" w:cstheme="minorHAnsi"/>
                <w:sz w:val="16"/>
                <w:szCs w:val="16"/>
              </w:rPr>
              <w:t xml:space="preserve">es pratiques agricoles mises en œuvre (les CEP et les vergers). Toute la partie forestière n’est pas encore commencée. </w:t>
            </w:r>
            <w:r w:rsidR="001010E3">
              <w:rPr>
                <w:rFonts w:asciiTheme="minorHAnsi" w:hAnsiTheme="minorHAnsi" w:cstheme="minorHAnsi"/>
                <w:sz w:val="16"/>
                <w:szCs w:val="16"/>
              </w:rPr>
              <w:t>La plupart</w:t>
            </w:r>
            <w:r w:rsidRPr="001010E3">
              <w:rPr>
                <w:rFonts w:asciiTheme="minorHAnsi" w:hAnsiTheme="minorHAnsi" w:cstheme="minorHAnsi"/>
                <w:sz w:val="16"/>
                <w:szCs w:val="16"/>
              </w:rPr>
              <w:t xml:space="preserve"> </w:t>
            </w:r>
            <w:r w:rsidR="001010E3">
              <w:rPr>
                <w:rFonts w:asciiTheme="minorHAnsi" w:hAnsiTheme="minorHAnsi" w:cstheme="minorHAnsi"/>
                <w:sz w:val="16"/>
                <w:szCs w:val="16"/>
              </w:rPr>
              <w:t>d</w:t>
            </w:r>
            <w:r w:rsidRPr="001010E3">
              <w:rPr>
                <w:rFonts w:asciiTheme="minorHAnsi" w:hAnsiTheme="minorHAnsi" w:cstheme="minorHAnsi"/>
                <w:sz w:val="16"/>
                <w:szCs w:val="16"/>
              </w:rPr>
              <w:t xml:space="preserve">es membres des CEP disent qu’ils veulent reproduire les modèles </w:t>
            </w:r>
            <w:proofErr w:type="spellStart"/>
            <w:r w:rsidRPr="001010E3">
              <w:rPr>
                <w:rFonts w:asciiTheme="minorHAnsi" w:hAnsiTheme="minorHAnsi" w:cstheme="minorHAnsi"/>
                <w:sz w:val="16"/>
                <w:szCs w:val="16"/>
              </w:rPr>
              <w:t>fertilitaires</w:t>
            </w:r>
            <w:proofErr w:type="spellEnd"/>
            <w:r w:rsidRPr="001010E3">
              <w:rPr>
                <w:rFonts w:asciiTheme="minorHAnsi" w:hAnsiTheme="minorHAnsi" w:cstheme="minorHAnsi"/>
                <w:sz w:val="16"/>
                <w:szCs w:val="16"/>
              </w:rPr>
              <w:t>. En revanche, les modèles de restauration forestière n’ont pas encore débuté, et donc ici la probabilité est inconnue (ou nulle tant que rien n’est fait).</w:t>
            </w:r>
            <w:r w:rsidR="001010E3" w:rsidRPr="001010E3">
              <w:rPr>
                <w:rFonts w:asciiTheme="minorHAnsi" w:hAnsiTheme="minorHAnsi" w:cstheme="minorHAnsi"/>
                <w:sz w:val="16"/>
                <w:szCs w:val="16"/>
              </w:rPr>
              <w:t xml:space="preserve"> Pour les cultures pérennes, rien n’est fait non plus.</w:t>
            </w:r>
            <w:r w:rsidR="001010E3">
              <w:rPr>
                <w:rFonts w:asciiTheme="minorHAnsi" w:hAnsiTheme="minorHAnsi" w:cstheme="minorHAnsi"/>
                <w:sz w:val="16"/>
                <w:szCs w:val="16"/>
              </w:rPr>
              <w:t xml:space="preserve"> Les appuis en semences améliorés n’ont pas eu lieu pour les cultures vivrières.</w:t>
            </w:r>
          </w:p>
          <w:p w14:paraId="0010EE7A" w14:textId="77777777" w:rsidR="00E23707" w:rsidRPr="00494017" w:rsidRDefault="00E23707" w:rsidP="00B2367D">
            <w:pPr>
              <w:rPr>
                <w:rFonts w:asciiTheme="majorHAnsi" w:hAnsiTheme="majorHAnsi" w:cstheme="majorHAnsi"/>
                <w:i/>
                <w:iCs/>
                <w:sz w:val="16"/>
                <w:szCs w:val="16"/>
              </w:rPr>
            </w:pPr>
          </w:p>
          <w:p w14:paraId="3FF7C1AE" w14:textId="0DBFDC1B" w:rsidR="00B2367D" w:rsidRPr="00494017" w:rsidRDefault="00B2367D" w:rsidP="00B2367D">
            <w:pPr>
              <w:rPr>
                <w:rFonts w:asciiTheme="majorHAnsi" w:hAnsiTheme="majorHAnsi" w:cstheme="majorHAnsi"/>
                <w:i/>
                <w:iCs/>
                <w:sz w:val="16"/>
                <w:szCs w:val="16"/>
              </w:rPr>
            </w:pPr>
            <w:r w:rsidRPr="00E01724">
              <w:rPr>
                <w:rFonts w:asciiTheme="minorHAnsi" w:hAnsiTheme="minorHAnsi" w:cstheme="minorHAnsi"/>
                <w:b/>
                <w:bCs/>
                <w:sz w:val="16"/>
                <w:szCs w:val="16"/>
                <w:u w:val="single"/>
              </w:rPr>
              <w:t>Résultat 3</w:t>
            </w:r>
            <w:r w:rsidRPr="00494017">
              <w:rPr>
                <w:rFonts w:asciiTheme="majorHAnsi" w:hAnsiTheme="majorHAnsi" w:cstheme="majorHAnsi"/>
                <w:i/>
                <w:iCs/>
                <w:sz w:val="16"/>
                <w:szCs w:val="16"/>
              </w:rPr>
              <w:t xml:space="preserve"> </w:t>
            </w:r>
            <w:r w:rsidRPr="001010E3">
              <w:rPr>
                <w:rFonts w:asciiTheme="majorHAnsi" w:hAnsiTheme="majorHAnsi" w:cstheme="majorHAnsi"/>
                <w:b/>
                <w:bCs/>
                <w:i/>
                <w:iCs/>
                <w:sz w:val="16"/>
                <w:szCs w:val="16"/>
              </w:rPr>
              <w:t xml:space="preserve">: Les capacités des institutions </w:t>
            </w:r>
            <w:r w:rsidR="00C51ED8" w:rsidRPr="001010E3">
              <w:rPr>
                <w:rFonts w:asciiTheme="majorHAnsi" w:hAnsiTheme="majorHAnsi" w:cstheme="majorHAnsi"/>
                <w:b/>
                <w:bCs/>
                <w:i/>
                <w:iCs/>
                <w:sz w:val="16"/>
                <w:szCs w:val="16"/>
              </w:rPr>
              <w:t>…</w:t>
            </w:r>
          </w:p>
          <w:p w14:paraId="029BE207" w14:textId="1AC4F6D0" w:rsidR="00E23707" w:rsidRPr="001010E3" w:rsidRDefault="00B163E5" w:rsidP="00B2367D">
            <w:pPr>
              <w:rPr>
                <w:rFonts w:asciiTheme="minorHAnsi" w:hAnsiTheme="minorHAnsi" w:cstheme="minorHAnsi"/>
                <w:sz w:val="16"/>
                <w:szCs w:val="16"/>
              </w:rPr>
            </w:pPr>
            <w:r w:rsidRPr="001010E3">
              <w:rPr>
                <w:rFonts w:asciiTheme="minorHAnsi" w:hAnsiTheme="minorHAnsi" w:cstheme="minorHAnsi"/>
                <w:sz w:val="16"/>
                <w:szCs w:val="16"/>
              </w:rPr>
              <w:t>Pour tout ce qui est matériel : bureau construits, ordinateur, motos, vélos …</w:t>
            </w:r>
            <w:proofErr w:type="spellStart"/>
            <w:r w:rsidRPr="001010E3">
              <w:rPr>
                <w:rFonts w:asciiTheme="minorHAnsi" w:hAnsiTheme="minorHAnsi" w:cstheme="minorHAnsi"/>
                <w:sz w:val="16"/>
                <w:szCs w:val="16"/>
              </w:rPr>
              <w:t>etc</w:t>
            </w:r>
            <w:proofErr w:type="spellEnd"/>
            <w:r w:rsidRPr="001010E3">
              <w:rPr>
                <w:rFonts w:asciiTheme="minorHAnsi" w:hAnsiTheme="minorHAnsi" w:cstheme="minorHAnsi"/>
                <w:sz w:val="16"/>
                <w:szCs w:val="16"/>
              </w:rPr>
              <w:t>, la durabilité sera celle du matériel.</w:t>
            </w:r>
          </w:p>
          <w:p w14:paraId="1B1448C1" w14:textId="0B4556E5" w:rsidR="00B163E5" w:rsidRPr="001010E3" w:rsidRDefault="00B163E5" w:rsidP="00B2367D">
            <w:pPr>
              <w:rPr>
                <w:rFonts w:asciiTheme="minorHAnsi" w:hAnsiTheme="minorHAnsi" w:cstheme="minorHAnsi"/>
                <w:sz w:val="16"/>
                <w:szCs w:val="16"/>
              </w:rPr>
            </w:pPr>
            <w:r w:rsidRPr="001010E3">
              <w:rPr>
                <w:rFonts w:asciiTheme="minorHAnsi" w:hAnsiTheme="minorHAnsi" w:cstheme="minorHAnsi"/>
                <w:sz w:val="16"/>
                <w:szCs w:val="16"/>
              </w:rPr>
              <w:t>Pour les formations reçues, elle se limiteront aux possibilités de mettre en œuvre ce qui a été appris. Donc si les moyens pour aller sur terrain finisse</w:t>
            </w:r>
            <w:r w:rsidR="00F64CFA" w:rsidRPr="001010E3">
              <w:rPr>
                <w:rFonts w:asciiTheme="minorHAnsi" w:hAnsiTheme="minorHAnsi" w:cstheme="minorHAnsi"/>
                <w:sz w:val="16"/>
                <w:szCs w:val="16"/>
              </w:rPr>
              <w:t>nt</w:t>
            </w:r>
            <w:r w:rsidRPr="001010E3">
              <w:rPr>
                <w:rFonts w:asciiTheme="minorHAnsi" w:hAnsiTheme="minorHAnsi" w:cstheme="minorHAnsi"/>
                <w:sz w:val="16"/>
                <w:szCs w:val="16"/>
              </w:rPr>
              <w:t xml:space="preserve"> par devenir obsolète</w:t>
            </w:r>
            <w:r w:rsidR="00F64CFA" w:rsidRPr="001010E3">
              <w:rPr>
                <w:rFonts w:asciiTheme="minorHAnsi" w:hAnsiTheme="minorHAnsi" w:cstheme="minorHAnsi"/>
                <w:sz w:val="16"/>
                <w:szCs w:val="16"/>
              </w:rPr>
              <w:t>s</w:t>
            </w:r>
            <w:r w:rsidRPr="001010E3">
              <w:rPr>
                <w:rFonts w:asciiTheme="minorHAnsi" w:hAnsiTheme="minorHAnsi" w:cstheme="minorHAnsi"/>
                <w:sz w:val="16"/>
                <w:szCs w:val="16"/>
              </w:rPr>
              <w:t>, donc la probabilité sera nulle.</w:t>
            </w:r>
          </w:p>
          <w:p w14:paraId="19D276C4" w14:textId="77777777" w:rsidR="00B163E5" w:rsidRPr="00494017" w:rsidRDefault="00B163E5" w:rsidP="00B2367D">
            <w:pPr>
              <w:rPr>
                <w:rFonts w:asciiTheme="majorHAnsi" w:hAnsiTheme="majorHAnsi" w:cstheme="majorHAnsi"/>
                <w:i/>
                <w:iCs/>
                <w:sz w:val="16"/>
                <w:szCs w:val="16"/>
              </w:rPr>
            </w:pPr>
          </w:p>
          <w:p w14:paraId="01CD161D" w14:textId="77777777" w:rsidR="00B2367D" w:rsidRPr="00494017" w:rsidRDefault="00B2367D" w:rsidP="00E52EBC">
            <w:pPr>
              <w:rPr>
                <w:rFonts w:asciiTheme="majorHAnsi" w:hAnsiTheme="majorHAnsi" w:cstheme="majorHAnsi"/>
                <w:i/>
                <w:iCs/>
                <w:sz w:val="16"/>
                <w:szCs w:val="16"/>
              </w:rPr>
            </w:pPr>
            <w:r w:rsidRPr="00E01724">
              <w:rPr>
                <w:rFonts w:asciiTheme="minorHAnsi" w:hAnsiTheme="minorHAnsi" w:cstheme="minorHAnsi"/>
                <w:b/>
                <w:bCs/>
                <w:sz w:val="16"/>
                <w:szCs w:val="16"/>
                <w:u w:val="single"/>
              </w:rPr>
              <w:t>Résultat 4</w:t>
            </w:r>
            <w:r w:rsidRPr="00494017">
              <w:rPr>
                <w:rFonts w:asciiTheme="majorHAnsi" w:hAnsiTheme="majorHAnsi" w:cstheme="majorHAnsi"/>
                <w:i/>
                <w:iCs/>
                <w:sz w:val="16"/>
                <w:szCs w:val="16"/>
              </w:rPr>
              <w:t xml:space="preserve"> : </w:t>
            </w:r>
            <w:r w:rsidRPr="001010E3">
              <w:rPr>
                <w:rFonts w:asciiTheme="majorHAnsi" w:hAnsiTheme="majorHAnsi" w:cstheme="majorHAnsi"/>
                <w:b/>
                <w:bCs/>
                <w:i/>
                <w:iCs/>
                <w:sz w:val="16"/>
                <w:szCs w:val="16"/>
              </w:rPr>
              <w:t>Des instruments provinciaux, territoriaux et locaux de pilotage et de gestion durable du système agro forestier sont disponibles et utilisés.</w:t>
            </w:r>
          </w:p>
          <w:p w14:paraId="0B9ABA77" w14:textId="286F75E9" w:rsidR="006F5284" w:rsidRPr="00751DF1" w:rsidRDefault="006F5284" w:rsidP="00E52EBC">
            <w:pPr>
              <w:rPr>
                <w:rFonts w:asciiTheme="majorHAnsi" w:hAnsiTheme="majorHAnsi" w:cstheme="majorHAnsi"/>
                <w:sz w:val="16"/>
                <w:szCs w:val="16"/>
              </w:rPr>
            </w:pPr>
            <w:r w:rsidRPr="00751DF1">
              <w:rPr>
                <w:rFonts w:asciiTheme="majorHAnsi" w:hAnsiTheme="majorHAnsi" w:cstheme="majorHAnsi"/>
                <w:sz w:val="16"/>
                <w:szCs w:val="16"/>
              </w:rPr>
              <w:t>Pour le moment la probabilité semble nulle car rien n’est encore validé et mis en œuvre (PSAT, activités agroforestières, etc…).</w:t>
            </w:r>
          </w:p>
        </w:tc>
        <w:tc>
          <w:tcPr>
            <w:tcW w:w="1985" w:type="dxa"/>
            <w:tcBorders>
              <w:top w:val="nil"/>
              <w:left w:val="nil"/>
              <w:bottom w:val="single" w:sz="4" w:space="0" w:color="auto"/>
              <w:right w:val="single" w:sz="4" w:space="0" w:color="auto"/>
            </w:tcBorders>
            <w:shd w:val="clear" w:color="auto" w:fill="auto"/>
            <w:vAlign w:val="center"/>
            <w:hideMark/>
          </w:tcPr>
          <w:p w14:paraId="7FA15373" w14:textId="3011BB39" w:rsidR="000C01F8" w:rsidRDefault="00B2367D" w:rsidP="00B2367D">
            <w:pPr>
              <w:rPr>
                <w:rFonts w:ascii="Calibri" w:hAnsi="Calibri"/>
                <w:color w:val="000000"/>
                <w:sz w:val="16"/>
                <w:szCs w:val="16"/>
              </w:rPr>
            </w:pPr>
            <w:r w:rsidRPr="00485262">
              <w:rPr>
                <w:rFonts w:ascii="Calibri" w:hAnsi="Calibri"/>
                <w:color w:val="000000"/>
                <w:sz w:val="16"/>
                <w:szCs w:val="16"/>
              </w:rPr>
              <w:lastRenderedPageBreak/>
              <w:t> </w:t>
            </w:r>
            <w:proofErr w:type="spellStart"/>
            <w:r w:rsidR="000C01F8">
              <w:rPr>
                <w:rFonts w:ascii="Calibri" w:hAnsi="Calibri"/>
                <w:color w:val="000000"/>
                <w:sz w:val="16"/>
                <w:szCs w:val="16"/>
              </w:rPr>
              <w:t>Prodoc</w:t>
            </w:r>
            <w:proofErr w:type="spellEnd"/>
          </w:p>
          <w:p w14:paraId="777DC1C1" w14:textId="77777777" w:rsidR="00B2367D" w:rsidRDefault="000C01F8" w:rsidP="00B2367D">
            <w:pPr>
              <w:rPr>
                <w:rFonts w:ascii="Calibri" w:hAnsi="Calibri"/>
                <w:color w:val="000000"/>
                <w:sz w:val="16"/>
                <w:szCs w:val="16"/>
              </w:rPr>
            </w:pPr>
            <w:r>
              <w:rPr>
                <w:rFonts w:ascii="Calibri" w:hAnsi="Calibri"/>
                <w:color w:val="000000"/>
                <w:sz w:val="16"/>
                <w:szCs w:val="16"/>
              </w:rPr>
              <w:t>échange avec les communautés bénéficiaires</w:t>
            </w:r>
          </w:p>
          <w:p w14:paraId="49F01A7B" w14:textId="7B25CA24" w:rsidR="000C01F8" w:rsidRPr="00485262" w:rsidRDefault="000C01F8" w:rsidP="00B2367D">
            <w:pPr>
              <w:rPr>
                <w:rFonts w:ascii="Calibri" w:hAnsi="Calibri"/>
                <w:color w:val="000000"/>
                <w:sz w:val="16"/>
                <w:szCs w:val="16"/>
              </w:rPr>
            </w:pPr>
            <w:r>
              <w:rPr>
                <w:rFonts w:ascii="Calibri" w:hAnsi="Calibri"/>
                <w:color w:val="000000"/>
                <w:sz w:val="16"/>
                <w:szCs w:val="16"/>
              </w:rPr>
              <w:t>échange avec l’équipe d’intervention</w:t>
            </w:r>
          </w:p>
        </w:tc>
        <w:tc>
          <w:tcPr>
            <w:tcW w:w="4695" w:type="dxa"/>
            <w:tcBorders>
              <w:top w:val="nil"/>
              <w:left w:val="nil"/>
              <w:bottom w:val="single" w:sz="4" w:space="0" w:color="auto"/>
              <w:right w:val="single" w:sz="4" w:space="0" w:color="auto"/>
            </w:tcBorders>
            <w:shd w:val="clear" w:color="auto" w:fill="auto"/>
            <w:vAlign w:val="center"/>
            <w:hideMark/>
          </w:tcPr>
          <w:p w14:paraId="1B34C3D1" w14:textId="6F5A932A" w:rsidR="00A71752" w:rsidRPr="00485262" w:rsidRDefault="00B2367D" w:rsidP="00494017">
            <w:pPr>
              <w:rPr>
                <w:rFonts w:ascii="Calibri" w:hAnsi="Calibri"/>
                <w:color w:val="000000"/>
                <w:sz w:val="16"/>
                <w:szCs w:val="16"/>
              </w:rPr>
            </w:pPr>
            <w:r w:rsidRPr="00485262">
              <w:rPr>
                <w:rFonts w:ascii="Calibri" w:hAnsi="Calibri"/>
                <w:color w:val="000000"/>
                <w:sz w:val="16"/>
                <w:szCs w:val="16"/>
              </w:rPr>
              <w:t> </w:t>
            </w:r>
            <w:r w:rsidR="00494017">
              <w:rPr>
                <w:rFonts w:ascii="Calibri" w:hAnsi="Calibri"/>
                <w:color w:val="000000"/>
                <w:sz w:val="16"/>
                <w:szCs w:val="16"/>
              </w:rPr>
              <w:t xml:space="preserve">On peut estimer que la probabilité est calculable dans la mesure où il y a des résultats techniques qui </w:t>
            </w:r>
            <w:r w:rsidR="00EA4196">
              <w:rPr>
                <w:rFonts w:ascii="Calibri" w:hAnsi="Calibri"/>
                <w:color w:val="000000"/>
                <w:sz w:val="16"/>
                <w:szCs w:val="16"/>
              </w:rPr>
              <w:t>attirent</w:t>
            </w:r>
            <w:r w:rsidR="00494017">
              <w:rPr>
                <w:rFonts w:ascii="Calibri" w:hAnsi="Calibri"/>
                <w:color w:val="000000"/>
                <w:sz w:val="16"/>
                <w:szCs w:val="16"/>
              </w:rPr>
              <w:t xml:space="preserve"> en particulier l</w:t>
            </w:r>
            <w:r w:rsidR="00EA4196">
              <w:rPr>
                <w:rFonts w:ascii="Calibri" w:hAnsi="Calibri"/>
                <w:color w:val="000000"/>
                <w:sz w:val="16"/>
                <w:szCs w:val="16"/>
              </w:rPr>
              <w:t>’attention d</w:t>
            </w:r>
            <w:r w:rsidR="00494017">
              <w:rPr>
                <w:rFonts w:ascii="Calibri" w:hAnsi="Calibri"/>
                <w:color w:val="000000"/>
                <w:sz w:val="16"/>
                <w:szCs w:val="16"/>
              </w:rPr>
              <w:t xml:space="preserve">es bénéficiaires. Mais aujourd’hui on ne sait pas encore ce qui a </w:t>
            </w:r>
            <w:r w:rsidR="00EA4196">
              <w:rPr>
                <w:rFonts w:ascii="Calibri" w:hAnsi="Calibri"/>
                <w:color w:val="000000"/>
                <w:sz w:val="16"/>
                <w:szCs w:val="16"/>
              </w:rPr>
              <w:t>« </w:t>
            </w:r>
            <w:r w:rsidR="00494017">
              <w:rPr>
                <w:rFonts w:ascii="Calibri" w:hAnsi="Calibri"/>
                <w:color w:val="000000"/>
                <w:sz w:val="16"/>
                <w:szCs w:val="16"/>
              </w:rPr>
              <w:t>accroché</w:t>
            </w:r>
            <w:r w:rsidR="00EA4196">
              <w:rPr>
                <w:rFonts w:ascii="Calibri" w:hAnsi="Calibri"/>
                <w:color w:val="000000"/>
                <w:sz w:val="16"/>
                <w:szCs w:val="16"/>
              </w:rPr>
              <w:t> »</w:t>
            </w:r>
            <w:r w:rsidR="00494017">
              <w:rPr>
                <w:rFonts w:ascii="Calibri" w:hAnsi="Calibri"/>
                <w:color w:val="000000"/>
                <w:sz w:val="16"/>
                <w:szCs w:val="16"/>
              </w:rPr>
              <w:t xml:space="preserve"> positivement, et sur le long terme, les bénéficiaires.</w:t>
            </w:r>
            <w:r w:rsidR="00E23707">
              <w:rPr>
                <w:rFonts w:ascii="Calibri" w:hAnsi="Calibri"/>
                <w:color w:val="000000"/>
                <w:sz w:val="16"/>
                <w:szCs w:val="16"/>
              </w:rPr>
              <w:t xml:space="preserve"> </w:t>
            </w:r>
          </w:p>
        </w:tc>
      </w:tr>
      <w:tr w:rsidR="00B2367D" w:rsidRPr="00485262" w14:paraId="6F6A96DC" w14:textId="77777777" w:rsidTr="00385BFF">
        <w:trPr>
          <w:trHeight w:val="960"/>
        </w:trPr>
        <w:tc>
          <w:tcPr>
            <w:tcW w:w="2140" w:type="dxa"/>
            <w:vMerge/>
            <w:tcBorders>
              <w:top w:val="nil"/>
              <w:left w:val="single" w:sz="4" w:space="0" w:color="auto"/>
              <w:bottom w:val="single" w:sz="4" w:space="0" w:color="auto"/>
              <w:right w:val="single" w:sz="4" w:space="0" w:color="auto"/>
            </w:tcBorders>
            <w:vAlign w:val="center"/>
            <w:hideMark/>
          </w:tcPr>
          <w:p w14:paraId="52053887"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2D56695D" w14:textId="0C42F34B"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Les bénéficiaires ont-ils déjà projeté de quelle manière ils comptent continuer </w:t>
            </w:r>
            <w:r w:rsidR="00F64CFA">
              <w:rPr>
                <w:rFonts w:ascii="Calibri" w:hAnsi="Calibri"/>
                <w:color w:val="000000"/>
                <w:sz w:val="16"/>
                <w:szCs w:val="16"/>
              </w:rPr>
              <w:t>à</w:t>
            </w:r>
            <w:r w:rsidRPr="00485262">
              <w:rPr>
                <w:rFonts w:ascii="Calibri" w:hAnsi="Calibri"/>
                <w:color w:val="000000"/>
                <w:sz w:val="16"/>
                <w:szCs w:val="16"/>
              </w:rPr>
              <w:t xml:space="preserve"> assurer le flux de bénéfices et, si tel est le cas, quelle est la probabilité qu’ils concrétisent ces projets ?</w:t>
            </w:r>
          </w:p>
        </w:tc>
        <w:tc>
          <w:tcPr>
            <w:tcW w:w="3685" w:type="dxa"/>
            <w:tcBorders>
              <w:top w:val="nil"/>
              <w:left w:val="nil"/>
              <w:bottom w:val="single" w:sz="4" w:space="0" w:color="auto"/>
              <w:right w:val="single" w:sz="4" w:space="0" w:color="auto"/>
            </w:tcBorders>
            <w:shd w:val="clear" w:color="auto" w:fill="auto"/>
            <w:vAlign w:val="center"/>
            <w:hideMark/>
          </w:tcPr>
          <w:p w14:paraId="1CB6D499" w14:textId="505DF654" w:rsidR="00B2367D" w:rsidRDefault="00B2367D" w:rsidP="00B2367D">
            <w:pPr>
              <w:rPr>
                <w:rFonts w:ascii="Calibri" w:hAnsi="Calibri"/>
                <w:color w:val="000000"/>
                <w:sz w:val="16"/>
                <w:szCs w:val="16"/>
              </w:rPr>
            </w:pPr>
            <w:r w:rsidRPr="00485262">
              <w:rPr>
                <w:rFonts w:ascii="Calibri" w:hAnsi="Calibri"/>
                <w:color w:val="000000"/>
                <w:sz w:val="16"/>
                <w:szCs w:val="16"/>
              </w:rPr>
              <w:t> </w:t>
            </w:r>
            <w:r w:rsidR="00F64CFA">
              <w:rPr>
                <w:rFonts w:ascii="Calibri" w:hAnsi="Calibri"/>
                <w:color w:val="000000"/>
                <w:sz w:val="16"/>
                <w:szCs w:val="16"/>
              </w:rPr>
              <w:t xml:space="preserve">Les membres des CEP ont prévu de se partager les graines récoltées dans les CEP </w:t>
            </w:r>
            <w:proofErr w:type="spellStart"/>
            <w:r w:rsidR="00F64CFA">
              <w:rPr>
                <w:rFonts w:ascii="Calibri" w:hAnsi="Calibri"/>
                <w:color w:val="000000"/>
                <w:sz w:val="16"/>
                <w:szCs w:val="16"/>
              </w:rPr>
              <w:t>fertilitaire</w:t>
            </w:r>
            <w:r w:rsidR="00EF5B93">
              <w:rPr>
                <w:rFonts w:ascii="Calibri" w:hAnsi="Calibri"/>
                <w:color w:val="000000"/>
                <w:sz w:val="16"/>
                <w:szCs w:val="16"/>
              </w:rPr>
              <w:t>s</w:t>
            </w:r>
            <w:proofErr w:type="spellEnd"/>
            <w:r w:rsidR="00F64CFA">
              <w:rPr>
                <w:rFonts w:ascii="Calibri" w:hAnsi="Calibri"/>
                <w:color w:val="000000"/>
                <w:sz w:val="16"/>
                <w:szCs w:val="16"/>
              </w:rPr>
              <w:t xml:space="preserve"> pour les planter dans leur champ. Cette démarche n’est pas formalisée, et rien ne démontre aujourd’hui que le projet va en faire le suivi. L’expert agronome estime à environ 20% ceux qui replanteront réellement ces graines. Pour le moment, rien ne laisse penser que la population se remobilisera pour contribuer au maintien ou à l’extension des modèles agricoles mis en place.</w:t>
            </w:r>
          </w:p>
          <w:p w14:paraId="6714D1DA" w14:textId="78442775" w:rsidR="00F64CFA" w:rsidRPr="00485262" w:rsidRDefault="00F64CFA" w:rsidP="00B2367D">
            <w:pPr>
              <w:rPr>
                <w:rFonts w:ascii="Calibri" w:hAnsi="Calibri"/>
                <w:color w:val="000000"/>
                <w:sz w:val="16"/>
                <w:szCs w:val="16"/>
              </w:rPr>
            </w:pPr>
            <w:r>
              <w:rPr>
                <w:rFonts w:ascii="Calibri" w:hAnsi="Calibri"/>
                <w:color w:val="000000"/>
                <w:sz w:val="16"/>
                <w:szCs w:val="16"/>
              </w:rPr>
              <w:t>Pour les autres activités pouvant apporter des bénéfices : les vergers ne donnent aucune indication, et les activités de reboisement / agroforesterie n’ont pas commencé.</w:t>
            </w:r>
          </w:p>
        </w:tc>
        <w:tc>
          <w:tcPr>
            <w:tcW w:w="1985" w:type="dxa"/>
            <w:tcBorders>
              <w:top w:val="nil"/>
              <w:left w:val="nil"/>
              <w:bottom w:val="single" w:sz="4" w:space="0" w:color="auto"/>
              <w:right w:val="single" w:sz="4" w:space="0" w:color="auto"/>
            </w:tcBorders>
            <w:shd w:val="clear" w:color="auto" w:fill="auto"/>
            <w:vAlign w:val="center"/>
            <w:hideMark/>
          </w:tcPr>
          <w:p w14:paraId="041E586B" w14:textId="77777777" w:rsidR="00F64CFA" w:rsidRDefault="00B2367D" w:rsidP="00B2367D">
            <w:pPr>
              <w:rPr>
                <w:rFonts w:ascii="Calibri" w:hAnsi="Calibri"/>
                <w:color w:val="000000"/>
                <w:sz w:val="16"/>
                <w:szCs w:val="16"/>
              </w:rPr>
            </w:pPr>
            <w:r w:rsidRPr="00485262">
              <w:rPr>
                <w:rFonts w:ascii="Calibri" w:hAnsi="Calibri"/>
                <w:color w:val="000000"/>
                <w:sz w:val="16"/>
                <w:szCs w:val="16"/>
              </w:rPr>
              <w:t> </w:t>
            </w:r>
            <w:r w:rsidR="00F64CFA">
              <w:rPr>
                <w:rFonts w:ascii="Calibri" w:hAnsi="Calibri"/>
                <w:color w:val="000000"/>
                <w:sz w:val="16"/>
                <w:szCs w:val="16"/>
              </w:rPr>
              <w:t xml:space="preserve">Visites de terrain, </w:t>
            </w:r>
          </w:p>
          <w:p w14:paraId="4211597D" w14:textId="77777777" w:rsidR="00B2367D" w:rsidRDefault="00F64CFA" w:rsidP="00B2367D">
            <w:pPr>
              <w:rPr>
                <w:rFonts w:ascii="Calibri" w:hAnsi="Calibri"/>
                <w:color w:val="000000"/>
                <w:sz w:val="16"/>
                <w:szCs w:val="16"/>
              </w:rPr>
            </w:pPr>
            <w:r>
              <w:rPr>
                <w:rFonts w:ascii="Calibri" w:hAnsi="Calibri"/>
                <w:color w:val="000000"/>
                <w:sz w:val="16"/>
                <w:szCs w:val="16"/>
              </w:rPr>
              <w:t>Echange avec les CEP</w:t>
            </w:r>
          </w:p>
          <w:p w14:paraId="24C37376" w14:textId="57BE40B7" w:rsidR="00F64CFA" w:rsidRPr="00485262" w:rsidRDefault="00F64CFA" w:rsidP="00B2367D">
            <w:pPr>
              <w:rPr>
                <w:rFonts w:ascii="Calibri" w:hAnsi="Calibri"/>
                <w:color w:val="000000"/>
                <w:sz w:val="16"/>
                <w:szCs w:val="16"/>
              </w:rPr>
            </w:pPr>
            <w:r>
              <w:rPr>
                <w:rFonts w:ascii="Calibri" w:hAnsi="Calibri"/>
                <w:color w:val="000000"/>
                <w:sz w:val="16"/>
                <w:szCs w:val="16"/>
              </w:rPr>
              <w:t>Echange avec l’équipe d’intervention</w:t>
            </w:r>
          </w:p>
        </w:tc>
        <w:tc>
          <w:tcPr>
            <w:tcW w:w="4695" w:type="dxa"/>
            <w:tcBorders>
              <w:top w:val="nil"/>
              <w:left w:val="nil"/>
              <w:bottom w:val="single" w:sz="4" w:space="0" w:color="auto"/>
              <w:right w:val="single" w:sz="4" w:space="0" w:color="auto"/>
            </w:tcBorders>
            <w:shd w:val="clear" w:color="auto" w:fill="auto"/>
            <w:vAlign w:val="center"/>
            <w:hideMark/>
          </w:tcPr>
          <w:p w14:paraId="7931327B" w14:textId="5B16B614"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C85BA3">
              <w:rPr>
                <w:rFonts w:ascii="Calibri" w:hAnsi="Calibri"/>
                <w:color w:val="000000"/>
                <w:sz w:val="16"/>
                <w:szCs w:val="16"/>
              </w:rPr>
              <w:t>En début de projet, les modèles techniques proposés aux populations (CEP et Vergers), n’ont jamais été conceptualisé pour savoir comment on va les faire, et comment on va les orienter, jusqu’à répondre de manière documentée et chiffrée aux indicateurs. On a plutôt fait des expériences, sans avoir un réel protocole sur l’avenir.</w:t>
            </w:r>
          </w:p>
        </w:tc>
      </w:tr>
      <w:tr w:rsidR="00B2367D" w:rsidRPr="00485262" w14:paraId="06D3F99E" w14:textId="77777777" w:rsidTr="00385BFF">
        <w:trPr>
          <w:trHeight w:val="72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672A71A0" w14:textId="77777777" w:rsidR="00B2367D" w:rsidRPr="00485262" w:rsidRDefault="00B2367D" w:rsidP="00B2367D">
            <w:pPr>
              <w:rPr>
                <w:rFonts w:ascii="Calibri" w:hAnsi="Calibri"/>
                <w:b/>
                <w:bCs/>
                <w:color w:val="000000"/>
                <w:sz w:val="16"/>
                <w:szCs w:val="16"/>
              </w:rPr>
            </w:pPr>
            <w:r w:rsidRPr="00485262">
              <w:rPr>
                <w:rFonts w:ascii="Calibri" w:hAnsi="Calibri"/>
                <w:b/>
                <w:bCs/>
                <w:color w:val="000000"/>
                <w:sz w:val="16"/>
                <w:szCs w:val="16"/>
              </w:rPr>
              <w:lastRenderedPageBreak/>
              <w:t>Dans quelle mesure les politiques appuient-elles durablement l'intervention ?</w:t>
            </w:r>
          </w:p>
        </w:tc>
        <w:tc>
          <w:tcPr>
            <w:tcW w:w="2675" w:type="dxa"/>
            <w:tcBorders>
              <w:top w:val="nil"/>
              <w:left w:val="nil"/>
              <w:bottom w:val="single" w:sz="4" w:space="0" w:color="auto"/>
              <w:right w:val="single" w:sz="4" w:space="0" w:color="auto"/>
            </w:tcBorders>
            <w:shd w:val="clear" w:color="auto" w:fill="auto"/>
            <w:vAlign w:val="center"/>
            <w:hideMark/>
          </w:tcPr>
          <w:p w14:paraId="62560321" w14:textId="07BF7008" w:rsidR="00B2367D" w:rsidRPr="00485262" w:rsidRDefault="00B2367D" w:rsidP="00B2367D">
            <w:pPr>
              <w:rPr>
                <w:rFonts w:ascii="Calibri" w:hAnsi="Calibri"/>
                <w:color w:val="000000"/>
                <w:sz w:val="16"/>
                <w:szCs w:val="16"/>
              </w:rPr>
            </w:pPr>
            <w:r w:rsidRPr="00485262">
              <w:rPr>
                <w:rFonts w:ascii="Calibri" w:hAnsi="Calibri"/>
                <w:color w:val="000000"/>
                <w:sz w:val="16"/>
                <w:szCs w:val="16"/>
              </w:rPr>
              <w:t>Les politiques nationales, sectorielles (et éventuellement locales) et les politiques budgétaires ont- elles appuyé l'intervention ?</w:t>
            </w:r>
          </w:p>
        </w:tc>
        <w:tc>
          <w:tcPr>
            <w:tcW w:w="3685" w:type="dxa"/>
            <w:tcBorders>
              <w:top w:val="nil"/>
              <w:left w:val="nil"/>
              <w:bottom w:val="single" w:sz="4" w:space="0" w:color="auto"/>
              <w:right w:val="single" w:sz="4" w:space="0" w:color="auto"/>
            </w:tcBorders>
            <w:shd w:val="clear" w:color="auto" w:fill="auto"/>
            <w:vAlign w:val="center"/>
            <w:hideMark/>
          </w:tcPr>
          <w:p w14:paraId="42E97E98" w14:textId="77777777" w:rsidR="00B2367D" w:rsidRDefault="00B2367D" w:rsidP="00B2367D">
            <w:pPr>
              <w:rPr>
                <w:rFonts w:ascii="Calibri" w:hAnsi="Calibri"/>
                <w:color w:val="000000"/>
                <w:sz w:val="16"/>
                <w:szCs w:val="16"/>
              </w:rPr>
            </w:pPr>
            <w:r w:rsidRPr="00485262">
              <w:rPr>
                <w:rFonts w:ascii="Calibri" w:hAnsi="Calibri"/>
                <w:color w:val="000000"/>
                <w:sz w:val="16"/>
                <w:szCs w:val="16"/>
              </w:rPr>
              <w:t> </w:t>
            </w:r>
            <w:r w:rsidR="002C6E1C">
              <w:rPr>
                <w:rFonts w:ascii="Calibri" w:hAnsi="Calibri"/>
                <w:color w:val="000000"/>
                <w:sz w:val="16"/>
                <w:szCs w:val="16"/>
              </w:rPr>
              <w:t>Aucune politique n’a appuyé techniquement ou financièrement l’intervention.</w:t>
            </w:r>
          </w:p>
          <w:p w14:paraId="06D04213" w14:textId="77777777" w:rsidR="002C6E1C" w:rsidRDefault="002C6E1C" w:rsidP="00B2367D">
            <w:pPr>
              <w:rPr>
                <w:rFonts w:ascii="Calibri" w:hAnsi="Calibri"/>
                <w:color w:val="000000"/>
                <w:sz w:val="16"/>
                <w:szCs w:val="16"/>
              </w:rPr>
            </w:pPr>
            <w:r>
              <w:rPr>
                <w:rFonts w:ascii="Calibri" w:hAnsi="Calibri"/>
                <w:color w:val="000000"/>
                <w:sz w:val="16"/>
                <w:szCs w:val="16"/>
              </w:rPr>
              <w:t xml:space="preserve">Concernant l’AT, il existe une politique nationale, mais le </w:t>
            </w:r>
            <w:proofErr w:type="spellStart"/>
            <w:r>
              <w:rPr>
                <w:rFonts w:ascii="Calibri" w:hAnsi="Calibri"/>
                <w:color w:val="000000"/>
                <w:sz w:val="16"/>
                <w:szCs w:val="16"/>
              </w:rPr>
              <w:t>Piredd</w:t>
            </w:r>
            <w:proofErr w:type="spellEnd"/>
            <w:r>
              <w:rPr>
                <w:rFonts w:ascii="Calibri" w:hAnsi="Calibri"/>
                <w:color w:val="000000"/>
                <w:sz w:val="16"/>
                <w:szCs w:val="16"/>
              </w:rPr>
              <w:t xml:space="preserve"> ne le savait pas, et ils ne se sont pas rapprochés du MAT ou du FONAREDD pour avoir plus de détails.</w:t>
            </w:r>
          </w:p>
          <w:p w14:paraId="14DB2FC6" w14:textId="77777777" w:rsidR="00A57EF3" w:rsidRDefault="00A57EF3" w:rsidP="00B2367D">
            <w:pPr>
              <w:rPr>
                <w:rFonts w:ascii="Calibri" w:hAnsi="Calibri"/>
                <w:color w:val="000000"/>
                <w:sz w:val="16"/>
                <w:szCs w:val="16"/>
              </w:rPr>
            </w:pPr>
          </w:p>
          <w:p w14:paraId="4764BA43" w14:textId="77777777" w:rsidR="00816BC2" w:rsidRPr="00FE2566" w:rsidRDefault="00816BC2" w:rsidP="00B2367D">
            <w:pPr>
              <w:rPr>
                <w:rFonts w:ascii="Calibri" w:hAnsi="Calibri"/>
                <w:color w:val="000000"/>
                <w:sz w:val="16"/>
                <w:szCs w:val="16"/>
              </w:rPr>
            </w:pPr>
            <w:r>
              <w:rPr>
                <w:rFonts w:ascii="Calibri" w:hAnsi="Calibri"/>
                <w:color w:val="000000"/>
                <w:sz w:val="16"/>
                <w:szCs w:val="16"/>
              </w:rPr>
              <w:t xml:space="preserve">Pour la politique de protection des forêts, il n’y pas une politique, mais </w:t>
            </w:r>
            <w:r w:rsidR="00A57EF3">
              <w:rPr>
                <w:rFonts w:ascii="Calibri" w:hAnsi="Calibri"/>
                <w:color w:val="000000"/>
                <w:sz w:val="16"/>
                <w:szCs w:val="16"/>
              </w:rPr>
              <w:t xml:space="preserve">c’est le sujet du moment, et </w:t>
            </w:r>
            <w:r>
              <w:rPr>
                <w:rFonts w:ascii="Calibri" w:hAnsi="Calibri"/>
                <w:color w:val="000000"/>
                <w:sz w:val="16"/>
                <w:szCs w:val="16"/>
              </w:rPr>
              <w:t>il y a beaucoup d’échanges et de débats sur les actions menées par le Ministère National de l’Environnement en vue de protéger les forêts congolaises. Les réseaux sociaux relai</w:t>
            </w:r>
            <w:r w:rsidR="00A57EF3">
              <w:rPr>
                <w:rFonts w:ascii="Calibri" w:hAnsi="Calibri"/>
                <w:color w:val="000000"/>
                <w:sz w:val="16"/>
                <w:szCs w:val="16"/>
              </w:rPr>
              <w:t>ent</w:t>
            </w:r>
            <w:r>
              <w:rPr>
                <w:rFonts w:ascii="Calibri" w:hAnsi="Calibri"/>
                <w:color w:val="000000"/>
                <w:sz w:val="16"/>
                <w:szCs w:val="16"/>
              </w:rPr>
              <w:t xml:space="preserve"> </w:t>
            </w:r>
            <w:r w:rsidR="00A57EF3">
              <w:rPr>
                <w:rFonts w:ascii="Calibri" w:hAnsi="Calibri"/>
                <w:color w:val="000000"/>
                <w:sz w:val="16"/>
                <w:szCs w:val="16"/>
              </w:rPr>
              <w:t>abondement</w:t>
            </w:r>
            <w:r>
              <w:rPr>
                <w:rFonts w:ascii="Calibri" w:hAnsi="Calibri"/>
                <w:color w:val="000000"/>
                <w:sz w:val="16"/>
                <w:szCs w:val="16"/>
              </w:rPr>
              <w:t xml:space="preserve"> les contenus, cela contribue d’une </w:t>
            </w:r>
            <w:r w:rsidRPr="00FE2566">
              <w:rPr>
                <w:rFonts w:ascii="Calibri" w:hAnsi="Calibri"/>
                <w:color w:val="000000"/>
                <w:sz w:val="16"/>
                <w:szCs w:val="16"/>
              </w:rPr>
              <w:t xml:space="preserve">certaine manière à donner du sens au </w:t>
            </w:r>
            <w:proofErr w:type="spellStart"/>
            <w:r w:rsidRPr="00FE2566">
              <w:rPr>
                <w:rFonts w:ascii="Calibri" w:hAnsi="Calibri"/>
                <w:color w:val="000000"/>
                <w:sz w:val="16"/>
                <w:szCs w:val="16"/>
              </w:rPr>
              <w:t>Piredd</w:t>
            </w:r>
            <w:proofErr w:type="spellEnd"/>
            <w:r w:rsidR="00FE2566" w:rsidRPr="00FE2566">
              <w:rPr>
                <w:rFonts w:ascii="Calibri" w:hAnsi="Calibri"/>
                <w:color w:val="000000"/>
                <w:sz w:val="16"/>
                <w:szCs w:val="16"/>
              </w:rPr>
              <w:t>.</w:t>
            </w:r>
          </w:p>
          <w:p w14:paraId="18C2FA6F" w14:textId="652D9E37" w:rsidR="00FE2566" w:rsidRPr="00485262" w:rsidRDefault="00FE2566" w:rsidP="00B2367D">
            <w:pPr>
              <w:rPr>
                <w:rFonts w:ascii="Calibri" w:hAnsi="Calibri"/>
                <w:color w:val="000000"/>
                <w:sz w:val="16"/>
                <w:szCs w:val="16"/>
              </w:rPr>
            </w:pPr>
            <w:r w:rsidRPr="00FE2566">
              <w:rPr>
                <w:rFonts w:ascii="Calibri" w:hAnsi="Calibri"/>
                <w:color w:val="000000"/>
                <w:sz w:val="16"/>
                <w:szCs w:val="16"/>
              </w:rPr>
              <w:t xml:space="preserve">Le FONAREDD incarne en principe la mise en œuvre de la stratégie nationale REDD+, et apporte à cet effet son appui au </w:t>
            </w:r>
            <w:proofErr w:type="spellStart"/>
            <w:r w:rsidRPr="00FE2566">
              <w:rPr>
                <w:rFonts w:ascii="Calibri" w:hAnsi="Calibri"/>
                <w:color w:val="000000"/>
                <w:sz w:val="16"/>
                <w:szCs w:val="16"/>
              </w:rPr>
              <w:t>Piredd</w:t>
            </w:r>
            <w:proofErr w:type="spellEnd"/>
            <w:r w:rsidRPr="00FE2566">
              <w:rPr>
                <w:rFonts w:ascii="Calibri" w:hAnsi="Calibri"/>
                <w:color w:val="000000"/>
                <w:sz w:val="16"/>
                <w:szCs w:val="16"/>
              </w:rPr>
              <w:t xml:space="preserve"> quand c’est nécessaire, notamment lors des missions de suivi-évaluation et lors de leur présence dans les </w:t>
            </w:r>
            <w:proofErr w:type="spellStart"/>
            <w:r w:rsidRPr="00FE2566">
              <w:rPr>
                <w:rFonts w:ascii="Calibri" w:hAnsi="Calibri"/>
                <w:color w:val="000000"/>
                <w:sz w:val="16"/>
                <w:szCs w:val="16"/>
              </w:rPr>
              <w:t>CoPil</w:t>
            </w:r>
            <w:proofErr w:type="spellEnd"/>
            <w:r w:rsidRPr="00FE2566">
              <w:rPr>
                <w:rFonts w:ascii="Calibri" w:hAnsi="Calibri"/>
                <w:color w:val="000000"/>
                <w:sz w:val="16"/>
                <w:szCs w:val="16"/>
              </w:rPr>
              <w:t>.</w:t>
            </w:r>
          </w:p>
        </w:tc>
        <w:tc>
          <w:tcPr>
            <w:tcW w:w="1985" w:type="dxa"/>
            <w:tcBorders>
              <w:top w:val="nil"/>
              <w:left w:val="nil"/>
              <w:bottom w:val="single" w:sz="4" w:space="0" w:color="auto"/>
              <w:right w:val="single" w:sz="4" w:space="0" w:color="auto"/>
            </w:tcBorders>
            <w:shd w:val="clear" w:color="auto" w:fill="auto"/>
            <w:vAlign w:val="center"/>
            <w:hideMark/>
          </w:tcPr>
          <w:p w14:paraId="1EB04FF0" w14:textId="77777777" w:rsidR="00B2367D" w:rsidRDefault="00B2367D" w:rsidP="00B2367D">
            <w:pPr>
              <w:rPr>
                <w:rFonts w:ascii="Calibri" w:hAnsi="Calibri"/>
                <w:color w:val="000000"/>
                <w:sz w:val="16"/>
                <w:szCs w:val="16"/>
              </w:rPr>
            </w:pPr>
            <w:r w:rsidRPr="00485262">
              <w:rPr>
                <w:rFonts w:ascii="Calibri" w:hAnsi="Calibri"/>
                <w:color w:val="000000"/>
                <w:sz w:val="16"/>
                <w:szCs w:val="16"/>
              </w:rPr>
              <w:t> </w:t>
            </w:r>
            <w:r w:rsidR="00EA4196">
              <w:rPr>
                <w:rFonts w:ascii="Calibri" w:hAnsi="Calibri"/>
                <w:color w:val="000000"/>
                <w:sz w:val="16"/>
                <w:szCs w:val="16"/>
              </w:rPr>
              <w:t xml:space="preserve">Echange avec les membres du </w:t>
            </w:r>
            <w:proofErr w:type="spellStart"/>
            <w:r w:rsidR="00EA4196">
              <w:rPr>
                <w:rFonts w:ascii="Calibri" w:hAnsi="Calibri"/>
                <w:color w:val="000000"/>
                <w:sz w:val="16"/>
                <w:szCs w:val="16"/>
              </w:rPr>
              <w:t>CoPil</w:t>
            </w:r>
            <w:proofErr w:type="spellEnd"/>
            <w:r w:rsidR="00EA4196">
              <w:rPr>
                <w:rFonts w:ascii="Calibri" w:hAnsi="Calibri"/>
                <w:color w:val="000000"/>
                <w:sz w:val="16"/>
                <w:szCs w:val="16"/>
              </w:rPr>
              <w:t>, et l’équipe d’intervention</w:t>
            </w:r>
          </w:p>
          <w:p w14:paraId="0B0E27F4" w14:textId="1C367880" w:rsidR="00816BC2" w:rsidRPr="00485262" w:rsidRDefault="00816BC2" w:rsidP="00B2367D">
            <w:pPr>
              <w:rPr>
                <w:rFonts w:ascii="Calibri" w:hAnsi="Calibri"/>
                <w:color w:val="000000"/>
                <w:sz w:val="16"/>
                <w:szCs w:val="16"/>
              </w:rPr>
            </w:pPr>
            <w:r>
              <w:rPr>
                <w:rFonts w:ascii="Calibri" w:hAnsi="Calibri"/>
                <w:color w:val="000000"/>
                <w:sz w:val="16"/>
                <w:szCs w:val="16"/>
              </w:rPr>
              <w:t>Suivi sur les réseaux sociaux des activités du Ministère National de l’Environnement</w:t>
            </w:r>
          </w:p>
        </w:tc>
        <w:tc>
          <w:tcPr>
            <w:tcW w:w="4695" w:type="dxa"/>
            <w:tcBorders>
              <w:top w:val="nil"/>
              <w:left w:val="nil"/>
              <w:bottom w:val="single" w:sz="4" w:space="0" w:color="auto"/>
              <w:right w:val="single" w:sz="4" w:space="0" w:color="auto"/>
            </w:tcBorders>
            <w:shd w:val="clear" w:color="auto" w:fill="auto"/>
            <w:noWrap/>
            <w:vAlign w:val="center"/>
            <w:hideMark/>
          </w:tcPr>
          <w:p w14:paraId="1874C3A1" w14:textId="25D79BF2" w:rsidR="00992D16" w:rsidRDefault="00816BC2" w:rsidP="00B2367D">
            <w:pPr>
              <w:rPr>
                <w:rFonts w:ascii="Calibri" w:hAnsi="Calibri"/>
                <w:color w:val="000000"/>
                <w:sz w:val="16"/>
                <w:szCs w:val="16"/>
              </w:rPr>
            </w:pPr>
            <w:r>
              <w:rPr>
                <w:rFonts w:ascii="Calibri" w:hAnsi="Calibri"/>
                <w:color w:val="000000"/>
                <w:sz w:val="16"/>
                <w:szCs w:val="16"/>
              </w:rPr>
              <w:t>D’un point de vue budgétaire, a</w:t>
            </w:r>
            <w:r w:rsidR="002C6E1C">
              <w:rPr>
                <w:rFonts w:ascii="Calibri" w:hAnsi="Calibri"/>
                <w:color w:val="000000"/>
                <w:sz w:val="16"/>
                <w:szCs w:val="16"/>
              </w:rPr>
              <w:t xml:space="preserve">u contraire, tous les acteurs disent que le </w:t>
            </w:r>
            <w:proofErr w:type="spellStart"/>
            <w:r w:rsidR="002C6E1C">
              <w:rPr>
                <w:rFonts w:ascii="Calibri" w:hAnsi="Calibri"/>
                <w:color w:val="000000"/>
                <w:sz w:val="16"/>
                <w:szCs w:val="16"/>
              </w:rPr>
              <w:t>Piredd</w:t>
            </w:r>
            <w:proofErr w:type="spellEnd"/>
            <w:r w:rsidR="002C6E1C">
              <w:rPr>
                <w:rFonts w:ascii="Calibri" w:hAnsi="Calibri"/>
                <w:color w:val="000000"/>
                <w:sz w:val="16"/>
                <w:szCs w:val="16"/>
              </w:rPr>
              <w:t xml:space="preserve"> doit </w:t>
            </w:r>
            <w:r w:rsidR="00A85EBC">
              <w:rPr>
                <w:rFonts w:ascii="Calibri" w:hAnsi="Calibri"/>
                <w:color w:val="000000"/>
                <w:sz w:val="16"/>
                <w:szCs w:val="16"/>
              </w:rPr>
              <w:t xml:space="preserve">les </w:t>
            </w:r>
            <w:r w:rsidR="002C6E1C">
              <w:rPr>
                <w:rFonts w:ascii="Calibri" w:hAnsi="Calibri"/>
                <w:color w:val="000000"/>
                <w:sz w:val="16"/>
                <w:szCs w:val="16"/>
              </w:rPr>
              <w:t>appuyer davantage faute de moyen pour déployer les activités correctement</w:t>
            </w:r>
            <w:r w:rsidR="00B2367D" w:rsidRPr="00485262">
              <w:rPr>
                <w:rFonts w:ascii="Calibri" w:hAnsi="Calibri"/>
                <w:color w:val="000000"/>
                <w:sz w:val="16"/>
                <w:szCs w:val="16"/>
              </w:rPr>
              <w:t> </w:t>
            </w:r>
            <w:r w:rsidR="00A85EBC">
              <w:rPr>
                <w:rFonts w:ascii="Calibri" w:hAnsi="Calibri"/>
                <w:color w:val="000000"/>
                <w:sz w:val="16"/>
                <w:szCs w:val="16"/>
              </w:rPr>
              <w:t>par les services techniques de la Province</w:t>
            </w:r>
            <w:r w:rsidR="00EA4196">
              <w:rPr>
                <w:rFonts w:ascii="Calibri" w:hAnsi="Calibri"/>
                <w:color w:val="000000"/>
                <w:sz w:val="16"/>
                <w:szCs w:val="16"/>
              </w:rPr>
              <w:t>.</w:t>
            </w:r>
          </w:p>
          <w:p w14:paraId="391F74E3" w14:textId="7B1A6EB3" w:rsidR="00EA4196" w:rsidRPr="00485262" w:rsidRDefault="00EA4196" w:rsidP="00B2367D">
            <w:pPr>
              <w:rPr>
                <w:rFonts w:ascii="Calibri" w:hAnsi="Calibri"/>
                <w:color w:val="000000"/>
                <w:sz w:val="16"/>
                <w:szCs w:val="16"/>
              </w:rPr>
            </w:pPr>
            <w:r>
              <w:rPr>
                <w:rFonts w:ascii="Calibri" w:hAnsi="Calibri"/>
                <w:color w:val="000000"/>
                <w:sz w:val="16"/>
                <w:szCs w:val="16"/>
              </w:rPr>
              <w:t xml:space="preserve">Le rôle des </w:t>
            </w:r>
            <w:proofErr w:type="spellStart"/>
            <w:r>
              <w:rPr>
                <w:rFonts w:ascii="Calibri" w:hAnsi="Calibri"/>
                <w:color w:val="000000"/>
                <w:sz w:val="16"/>
                <w:szCs w:val="16"/>
              </w:rPr>
              <w:t>Piredd</w:t>
            </w:r>
            <w:proofErr w:type="spellEnd"/>
            <w:r>
              <w:rPr>
                <w:rFonts w:ascii="Calibri" w:hAnsi="Calibri"/>
                <w:color w:val="000000"/>
                <w:sz w:val="16"/>
                <w:szCs w:val="16"/>
              </w:rPr>
              <w:t xml:space="preserve"> est aussi d’expériment</w:t>
            </w:r>
            <w:r w:rsidR="00816BC2">
              <w:rPr>
                <w:rFonts w:ascii="Calibri" w:hAnsi="Calibri"/>
                <w:color w:val="000000"/>
                <w:sz w:val="16"/>
                <w:szCs w:val="16"/>
              </w:rPr>
              <w:t xml:space="preserve">er </w:t>
            </w:r>
            <w:r>
              <w:rPr>
                <w:rFonts w:ascii="Calibri" w:hAnsi="Calibri"/>
                <w:color w:val="000000"/>
                <w:sz w:val="16"/>
                <w:szCs w:val="16"/>
              </w:rPr>
              <w:t>les politiques sectorielles mises en œuvre au niveau National</w:t>
            </w:r>
            <w:r w:rsidR="00816BC2">
              <w:rPr>
                <w:rFonts w:ascii="Calibri" w:hAnsi="Calibri"/>
                <w:color w:val="000000"/>
                <w:sz w:val="16"/>
                <w:szCs w:val="16"/>
              </w:rPr>
              <w:t xml:space="preserve">. </w:t>
            </w:r>
          </w:p>
        </w:tc>
      </w:tr>
      <w:tr w:rsidR="00B2367D" w:rsidRPr="00485262" w14:paraId="2D858FF2" w14:textId="77777777" w:rsidTr="00385BFF">
        <w:trPr>
          <w:trHeight w:val="480"/>
        </w:trPr>
        <w:tc>
          <w:tcPr>
            <w:tcW w:w="2140" w:type="dxa"/>
            <w:vMerge/>
            <w:tcBorders>
              <w:top w:val="nil"/>
              <w:left w:val="single" w:sz="4" w:space="0" w:color="auto"/>
              <w:bottom w:val="single" w:sz="4" w:space="0" w:color="000000"/>
              <w:right w:val="single" w:sz="4" w:space="0" w:color="auto"/>
            </w:tcBorders>
            <w:vAlign w:val="center"/>
            <w:hideMark/>
          </w:tcPr>
          <w:p w14:paraId="0D1BCB03"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7E47F6CC" w14:textId="611763B7" w:rsidR="00B2367D" w:rsidRPr="00485262" w:rsidRDefault="00B2367D" w:rsidP="00B2367D">
            <w:pPr>
              <w:rPr>
                <w:rFonts w:ascii="Calibri" w:hAnsi="Calibri"/>
                <w:color w:val="000000"/>
                <w:sz w:val="16"/>
                <w:szCs w:val="16"/>
              </w:rPr>
            </w:pPr>
            <w:r w:rsidRPr="00485262">
              <w:rPr>
                <w:rFonts w:ascii="Calibri" w:hAnsi="Calibri"/>
                <w:color w:val="000000"/>
                <w:sz w:val="16"/>
                <w:szCs w:val="16"/>
              </w:rPr>
              <w:t>Ont-elles eu une influence positive ou négative sur l'intervention ?</w:t>
            </w:r>
          </w:p>
        </w:tc>
        <w:tc>
          <w:tcPr>
            <w:tcW w:w="3685" w:type="dxa"/>
            <w:tcBorders>
              <w:top w:val="nil"/>
              <w:left w:val="nil"/>
              <w:bottom w:val="single" w:sz="4" w:space="0" w:color="auto"/>
              <w:right w:val="single" w:sz="4" w:space="0" w:color="auto"/>
            </w:tcBorders>
            <w:shd w:val="clear" w:color="auto" w:fill="auto"/>
            <w:vAlign w:val="center"/>
            <w:hideMark/>
          </w:tcPr>
          <w:p w14:paraId="29D3DF9B" w14:textId="0417F094" w:rsidR="00A85EBC" w:rsidRPr="00485262" w:rsidRDefault="00A85EBC" w:rsidP="00241859">
            <w:pPr>
              <w:rPr>
                <w:rFonts w:ascii="Calibri" w:hAnsi="Calibri"/>
                <w:color w:val="000000"/>
                <w:sz w:val="16"/>
                <w:szCs w:val="16"/>
              </w:rPr>
            </w:pPr>
            <w:r>
              <w:rPr>
                <w:rFonts w:ascii="Calibri" w:hAnsi="Calibri"/>
                <w:color w:val="000000"/>
                <w:sz w:val="16"/>
                <w:szCs w:val="16"/>
              </w:rPr>
              <w:t xml:space="preserve">En principe, les politiques, lorsqu’elles existent devraient être prises en compte au moins d’un point de vue documentaire. </w:t>
            </w:r>
            <w:r w:rsidR="00241859">
              <w:rPr>
                <w:rFonts w:ascii="Calibri" w:hAnsi="Calibri"/>
                <w:color w:val="000000"/>
                <w:sz w:val="16"/>
                <w:szCs w:val="16"/>
              </w:rPr>
              <w:t>Les activités actuelles de MEDD peuvent avoir une influence positive si elles sont suivies. Le manque d’appui budgétaire en général a plutôt une influence négative car cela freine la viabilité du projet</w:t>
            </w:r>
          </w:p>
        </w:tc>
        <w:tc>
          <w:tcPr>
            <w:tcW w:w="1985" w:type="dxa"/>
            <w:tcBorders>
              <w:top w:val="nil"/>
              <w:left w:val="nil"/>
              <w:bottom w:val="single" w:sz="4" w:space="0" w:color="auto"/>
              <w:right w:val="single" w:sz="4" w:space="0" w:color="auto"/>
            </w:tcBorders>
            <w:shd w:val="clear" w:color="auto" w:fill="auto"/>
            <w:noWrap/>
            <w:vAlign w:val="center"/>
            <w:hideMark/>
          </w:tcPr>
          <w:p w14:paraId="7C54F387" w14:textId="0D559801" w:rsidR="00B2367D" w:rsidRDefault="00B2367D" w:rsidP="00B2367D">
            <w:pPr>
              <w:rPr>
                <w:rFonts w:ascii="Calibri" w:hAnsi="Calibri"/>
                <w:color w:val="000000"/>
                <w:sz w:val="16"/>
                <w:szCs w:val="16"/>
              </w:rPr>
            </w:pPr>
            <w:r w:rsidRPr="00485262">
              <w:rPr>
                <w:rFonts w:ascii="Calibri" w:hAnsi="Calibri"/>
                <w:color w:val="000000"/>
                <w:sz w:val="16"/>
                <w:szCs w:val="16"/>
              </w:rPr>
              <w:t> </w:t>
            </w:r>
            <w:r w:rsidR="00241859">
              <w:rPr>
                <w:rFonts w:ascii="Calibri" w:hAnsi="Calibri"/>
                <w:color w:val="000000"/>
                <w:sz w:val="16"/>
                <w:szCs w:val="16"/>
              </w:rPr>
              <w:t xml:space="preserve"> </w:t>
            </w:r>
            <w:r w:rsidR="00EB111B">
              <w:rPr>
                <w:rFonts w:ascii="Calibri" w:hAnsi="Calibri"/>
                <w:color w:val="000000"/>
                <w:sz w:val="16"/>
                <w:szCs w:val="16"/>
              </w:rPr>
              <w:t>Étude documentaire,</w:t>
            </w:r>
          </w:p>
          <w:p w14:paraId="56D74493" w14:textId="77777777" w:rsidR="00EB111B" w:rsidRDefault="00EB111B" w:rsidP="00B2367D">
            <w:pPr>
              <w:rPr>
                <w:rFonts w:ascii="Calibri" w:hAnsi="Calibri"/>
                <w:color w:val="000000"/>
                <w:sz w:val="16"/>
                <w:szCs w:val="16"/>
              </w:rPr>
            </w:pPr>
            <w:r>
              <w:rPr>
                <w:rFonts w:ascii="Calibri" w:hAnsi="Calibri"/>
                <w:color w:val="000000"/>
                <w:sz w:val="16"/>
                <w:szCs w:val="16"/>
              </w:rPr>
              <w:t>Echange avec l’équipe d’intervention</w:t>
            </w:r>
          </w:p>
          <w:p w14:paraId="4035FB93" w14:textId="0661F295" w:rsidR="00EB111B" w:rsidRPr="00485262" w:rsidRDefault="00EB111B" w:rsidP="00B2367D">
            <w:pPr>
              <w:rPr>
                <w:rFonts w:ascii="Calibri" w:hAnsi="Calibri"/>
                <w:color w:val="000000"/>
                <w:sz w:val="16"/>
                <w:szCs w:val="16"/>
              </w:rPr>
            </w:pPr>
            <w:r>
              <w:rPr>
                <w:rFonts w:ascii="Calibri" w:hAnsi="Calibri"/>
                <w:color w:val="000000"/>
                <w:sz w:val="16"/>
                <w:szCs w:val="16"/>
              </w:rPr>
              <w:t>Suivi de l’actualité environnementale</w:t>
            </w:r>
          </w:p>
        </w:tc>
        <w:tc>
          <w:tcPr>
            <w:tcW w:w="4695" w:type="dxa"/>
            <w:tcBorders>
              <w:top w:val="nil"/>
              <w:left w:val="nil"/>
              <w:bottom w:val="single" w:sz="4" w:space="0" w:color="auto"/>
              <w:right w:val="single" w:sz="4" w:space="0" w:color="auto"/>
            </w:tcBorders>
            <w:shd w:val="clear" w:color="auto" w:fill="auto"/>
            <w:vAlign w:val="center"/>
            <w:hideMark/>
          </w:tcPr>
          <w:p w14:paraId="72010E11" w14:textId="6C218849"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992D16">
              <w:rPr>
                <w:rFonts w:ascii="Calibri" w:hAnsi="Calibri"/>
                <w:color w:val="000000"/>
                <w:sz w:val="16"/>
                <w:szCs w:val="16"/>
              </w:rPr>
              <w:t>Voir avec le FONAREDD les possible</w:t>
            </w:r>
            <w:r w:rsidR="00241859">
              <w:rPr>
                <w:rFonts w:ascii="Calibri" w:hAnsi="Calibri"/>
                <w:color w:val="000000"/>
                <w:sz w:val="16"/>
                <w:szCs w:val="16"/>
              </w:rPr>
              <w:t>s</w:t>
            </w:r>
            <w:r w:rsidR="00992D16">
              <w:rPr>
                <w:rFonts w:ascii="Calibri" w:hAnsi="Calibri"/>
                <w:color w:val="000000"/>
                <w:sz w:val="16"/>
                <w:szCs w:val="16"/>
              </w:rPr>
              <w:t xml:space="preserve"> points de convergence en d’AT </w:t>
            </w:r>
            <w:r w:rsidR="00241859">
              <w:rPr>
                <w:rFonts w:ascii="Calibri" w:hAnsi="Calibri"/>
                <w:color w:val="000000"/>
                <w:sz w:val="16"/>
                <w:szCs w:val="16"/>
              </w:rPr>
              <w:t>et</w:t>
            </w:r>
            <w:r w:rsidR="00992D16">
              <w:rPr>
                <w:rFonts w:ascii="Calibri" w:hAnsi="Calibri"/>
                <w:color w:val="000000"/>
                <w:sz w:val="16"/>
                <w:szCs w:val="16"/>
              </w:rPr>
              <w:t xml:space="preserve"> mettre à disposition les contacts nécessaires </w:t>
            </w:r>
            <w:r w:rsidR="00241859">
              <w:rPr>
                <w:rFonts w:ascii="Calibri" w:hAnsi="Calibri"/>
                <w:color w:val="000000"/>
                <w:sz w:val="16"/>
                <w:szCs w:val="16"/>
              </w:rPr>
              <w:t>d</w:t>
            </w:r>
            <w:r w:rsidR="00992D16">
              <w:rPr>
                <w:rFonts w:ascii="Calibri" w:hAnsi="Calibri"/>
                <w:color w:val="000000"/>
                <w:sz w:val="16"/>
                <w:szCs w:val="16"/>
              </w:rPr>
              <w:t>u MAT, ou les documents sectoriels officiels</w:t>
            </w:r>
            <w:r w:rsidR="00241859">
              <w:rPr>
                <w:rFonts w:ascii="Calibri" w:hAnsi="Calibri"/>
                <w:color w:val="000000"/>
                <w:sz w:val="16"/>
                <w:szCs w:val="16"/>
              </w:rPr>
              <w:t xml:space="preserve"> pertinent pour que le </w:t>
            </w:r>
            <w:proofErr w:type="spellStart"/>
            <w:r w:rsidR="00241859">
              <w:rPr>
                <w:rFonts w:ascii="Calibri" w:hAnsi="Calibri"/>
                <w:color w:val="000000"/>
                <w:sz w:val="16"/>
                <w:szCs w:val="16"/>
              </w:rPr>
              <w:t>Piredd</w:t>
            </w:r>
            <w:proofErr w:type="spellEnd"/>
            <w:r w:rsidR="00241859">
              <w:rPr>
                <w:rFonts w:ascii="Calibri" w:hAnsi="Calibri"/>
                <w:color w:val="000000"/>
                <w:sz w:val="16"/>
                <w:szCs w:val="16"/>
              </w:rPr>
              <w:t xml:space="preserve"> puisse s’en inspirer</w:t>
            </w:r>
          </w:p>
        </w:tc>
      </w:tr>
      <w:tr w:rsidR="00B2367D" w:rsidRPr="00485262" w14:paraId="5CA950A0" w14:textId="77777777" w:rsidTr="00385BFF">
        <w:trPr>
          <w:trHeight w:val="600"/>
        </w:trPr>
        <w:tc>
          <w:tcPr>
            <w:tcW w:w="2140" w:type="dxa"/>
            <w:vMerge/>
            <w:tcBorders>
              <w:top w:val="nil"/>
              <w:left w:val="single" w:sz="4" w:space="0" w:color="auto"/>
              <w:bottom w:val="single" w:sz="4" w:space="0" w:color="000000"/>
              <w:right w:val="single" w:sz="4" w:space="0" w:color="auto"/>
            </w:tcBorders>
            <w:vAlign w:val="center"/>
            <w:hideMark/>
          </w:tcPr>
          <w:p w14:paraId="77F014CC"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505AC6CD" w14:textId="43335F6B"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Ces politiques sont-elles susceptibles de continuer </w:t>
            </w:r>
            <w:proofErr w:type="spellStart"/>
            <w:r w:rsidRPr="00485262">
              <w:rPr>
                <w:rFonts w:ascii="Calibri" w:hAnsi="Calibri"/>
                <w:color w:val="000000"/>
                <w:sz w:val="16"/>
                <w:szCs w:val="16"/>
              </w:rPr>
              <w:t>a</w:t>
            </w:r>
            <w:proofErr w:type="spellEnd"/>
            <w:r w:rsidRPr="00485262">
              <w:rPr>
                <w:rFonts w:ascii="Calibri" w:hAnsi="Calibri"/>
                <w:color w:val="000000"/>
                <w:sz w:val="16"/>
                <w:szCs w:val="16"/>
              </w:rPr>
              <w:t>̀ appuyer l'intervention après sa clôture ?</w:t>
            </w:r>
          </w:p>
        </w:tc>
        <w:tc>
          <w:tcPr>
            <w:tcW w:w="3685" w:type="dxa"/>
            <w:tcBorders>
              <w:top w:val="nil"/>
              <w:left w:val="nil"/>
              <w:bottom w:val="single" w:sz="4" w:space="0" w:color="auto"/>
              <w:right w:val="single" w:sz="4" w:space="0" w:color="auto"/>
            </w:tcBorders>
            <w:shd w:val="clear" w:color="auto" w:fill="auto"/>
            <w:vAlign w:val="center"/>
            <w:hideMark/>
          </w:tcPr>
          <w:p w14:paraId="45898781" w14:textId="30771248"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A85EBC">
              <w:rPr>
                <w:rFonts w:ascii="Calibri" w:hAnsi="Calibri"/>
                <w:color w:val="000000"/>
                <w:sz w:val="16"/>
                <w:szCs w:val="16"/>
              </w:rPr>
              <w:t xml:space="preserve">Une politique Provinciale </w:t>
            </w:r>
            <w:r w:rsidR="00C638C3">
              <w:rPr>
                <w:rFonts w:ascii="Calibri" w:hAnsi="Calibri"/>
                <w:color w:val="000000"/>
                <w:sz w:val="16"/>
                <w:szCs w:val="16"/>
              </w:rPr>
              <w:t>pourrait</w:t>
            </w:r>
            <w:r w:rsidR="00A85EBC">
              <w:rPr>
                <w:rFonts w:ascii="Calibri" w:hAnsi="Calibri"/>
                <w:color w:val="000000"/>
                <w:sz w:val="16"/>
                <w:szCs w:val="16"/>
              </w:rPr>
              <w:t xml:space="preserve"> être rédigée pour qu’elle fasse la description des innovations techniques et des bonnes pratiques </w:t>
            </w:r>
            <w:r w:rsidR="00C638C3">
              <w:rPr>
                <w:rFonts w:ascii="Calibri" w:hAnsi="Calibri"/>
                <w:color w:val="000000"/>
                <w:sz w:val="16"/>
                <w:szCs w:val="16"/>
              </w:rPr>
              <w:t xml:space="preserve">initiées par le </w:t>
            </w:r>
            <w:proofErr w:type="spellStart"/>
            <w:r w:rsidR="00C638C3">
              <w:rPr>
                <w:rFonts w:ascii="Calibri" w:hAnsi="Calibri"/>
                <w:color w:val="000000"/>
                <w:sz w:val="16"/>
                <w:szCs w:val="16"/>
              </w:rPr>
              <w:t>Piredd</w:t>
            </w:r>
            <w:proofErr w:type="spellEnd"/>
            <w:r w:rsidR="00C638C3">
              <w:rPr>
                <w:rFonts w:ascii="Calibri" w:hAnsi="Calibri"/>
                <w:color w:val="000000"/>
                <w:sz w:val="16"/>
                <w:szCs w:val="16"/>
              </w:rPr>
              <w:t xml:space="preserve"> et </w:t>
            </w:r>
            <w:r w:rsidR="00A85EBC">
              <w:rPr>
                <w:rFonts w:ascii="Calibri" w:hAnsi="Calibri"/>
                <w:color w:val="000000"/>
                <w:sz w:val="16"/>
                <w:szCs w:val="16"/>
              </w:rPr>
              <w:t>qui permettront de protéger la forêt sur le long terme.</w:t>
            </w:r>
          </w:p>
        </w:tc>
        <w:tc>
          <w:tcPr>
            <w:tcW w:w="1985" w:type="dxa"/>
            <w:tcBorders>
              <w:top w:val="nil"/>
              <w:left w:val="nil"/>
              <w:bottom w:val="single" w:sz="4" w:space="0" w:color="auto"/>
              <w:right w:val="single" w:sz="4" w:space="0" w:color="auto"/>
            </w:tcBorders>
            <w:shd w:val="clear" w:color="auto" w:fill="auto"/>
            <w:noWrap/>
            <w:vAlign w:val="center"/>
            <w:hideMark/>
          </w:tcPr>
          <w:p w14:paraId="48204252" w14:textId="6E693348"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C638C3">
              <w:rPr>
                <w:rFonts w:ascii="Calibri" w:hAnsi="Calibri"/>
                <w:color w:val="000000"/>
                <w:sz w:val="16"/>
                <w:szCs w:val="16"/>
              </w:rPr>
              <w:t>-</w:t>
            </w:r>
          </w:p>
        </w:tc>
        <w:tc>
          <w:tcPr>
            <w:tcW w:w="4695" w:type="dxa"/>
            <w:tcBorders>
              <w:top w:val="nil"/>
              <w:left w:val="nil"/>
              <w:bottom w:val="single" w:sz="4" w:space="0" w:color="auto"/>
              <w:right w:val="single" w:sz="4" w:space="0" w:color="auto"/>
            </w:tcBorders>
            <w:shd w:val="clear" w:color="auto" w:fill="auto"/>
            <w:vAlign w:val="center"/>
            <w:hideMark/>
          </w:tcPr>
          <w:p w14:paraId="189D1131" w14:textId="34CB87B4"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EA4196">
              <w:rPr>
                <w:rFonts w:ascii="Calibri" w:hAnsi="Calibri"/>
                <w:color w:val="000000"/>
                <w:sz w:val="16"/>
                <w:szCs w:val="16"/>
              </w:rPr>
              <w:t>A voir dans quelle mesure le développement d’une politique provinciale pourrait être développée. Dans tous les cas, si cela était possible, il faudrait que des résultats ou des documents de planification spatiale soit validés pour en être le fondement de la politique</w:t>
            </w:r>
          </w:p>
        </w:tc>
      </w:tr>
      <w:tr w:rsidR="00B2367D" w:rsidRPr="00485262" w14:paraId="484E2961" w14:textId="77777777" w:rsidTr="00385BFF">
        <w:trPr>
          <w:trHeight w:val="480"/>
        </w:trPr>
        <w:tc>
          <w:tcPr>
            <w:tcW w:w="2140" w:type="dxa"/>
            <w:vMerge/>
            <w:tcBorders>
              <w:top w:val="nil"/>
              <w:left w:val="single" w:sz="4" w:space="0" w:color="auto"/>
              <w:bottom w:val="single" w:sz="4" w:space="0" w:color="000000"/>
              <w:right w:val="single" w:sz="4" w:space="0" w:color="auto"/>
            </w:tcBorders>
            <w:vAlign w:val="center"/>
            <w:hideMark/>
          </w:tcPr>
          <w:p w14:paraId="6687036F"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649B9615" w14:textId="5023835B" w:rsidR="00B2367D" w:rsidRPr="00485262" w:rsidRDefault="00B2367D" w:rsidP="00B2367D">
            <w:pPr>
              <w:rPr>
                <w:rFonts w:ascii="Calibri" w:hAnsi="Calibri"/>
                <w:color w:val="000000"/>
                <w:sz w:val="16"/>
                <w:szCs w:val="16"/>
              </w:rPr>
            </w:pPr>
            <w:r w:rsidRPr="00485262">
              <w:rPr>
                <w:rFonts w:ascii="Calibri" w:hAnsi="Calibri"/>
                <w:color w:val="000000"/>
                <w:sz w:val="16"/>
                <w:szCs w:val="16"/>
              </w:rPr>
              <w:t>Si cela s'avère pertinent, quel input l'intervention peut-elle fournir au niveau politique ?</w:t>
            </w:r>
          </w:p>
        </w:tc>
        <w:tc>
          <w:tcPr>
            <w:tcW w:w="3685" w:type="dxa"/>
            <w:tcBorders>
              <w:top w:val="nil"/>
              <w:left w:val="nil"/>
              <w:bottom w:val="single" w:sz="4" w:space="0" w:color="auto"/>
              <w:right w:val="single" w:sz="4" w:space="0" w:color="auto"/>
            </w:tcBorders>
            <w:shd w:val="clear" w:color="auto" w:fill="auto"/>
            <w:vAlign w:val="center"/>
            <w:hideMark/>
          </w:tcPr>
          <w:p w14:paraId="3FD99EE3" w14:textId="0EE2A046"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A85EBC">
              <w:rPr>
                <w:rFonts w:ascii="Calibri" w:hAnsi="Calibri"/>
                <w:color w:val="000000"/>
                <w:sz w:val="16"/>
                <w:szCs w:val="16"/>
              </w:rPr>
              <w:t xml:space="preserve">Jusqu’à présent, l’intervention travaille avec des services techniques de la </w:t>
            </w:r>
            <w:r w:rsidR="00C638C3">
              <w:rPr>
                <w:rFonts w:ascii="Calibri" w:hAnsi="Calibri"/>
                <w:color w:val="000000"/>
                <w:sz w:val="16"/>
                <w:szCs w:val="16"/>
              </w:rPr>
              <w:t>P</w:t>
            </w:r>
            <w:r w:rsidR="00A85EBC">
              <w:rPr>
                <w:rFonts w:ascii="Calibri" w:hAnsi="Calibri"/>
                <w:color w:val="000000"/>
                <w:sz w:val="16"/>
                <w:szCs w:val="16"/>
              </w:rPr>
              <w:t>rovince. Elle pourrait aussi engager des activités avec les organes politiques pour capitaliser durablement les succès</w:t>
            </w:r>
            <w:r w:rsidR="0030149F">
              <w:rPr>
                <w:rFonts w:ascii="Calibri" w:hAnsi="Calibri"/>
                <w:color w:val="000000"/>
                <w:sz w:val="16"/>
                <w:szCs w:val="16"/>
              </w:rPr>
              <w:t xml:space="preserve"> en les intégrant dans une politique Provinciale</w:t>
            </w:r>
            <w:r w:rsidR="00A85EBC">
              <w:rPr>
                <w:rFonts w:ascii="Calibri" w:hAnsi="Calibri"/>
                <w:color w:val="000000"/>
                <w:sz w:val="16"/>
                <w:szCs w:val="16"/>
              </w:rPr>
              <w:t>. Les PSAT</w:t>
            </w:r>
            <w:r w:rsidR="00CA0178">
              <w:rPr>
                <w:rFonts w:ascii="Calibri" w:hAnsi="Calibri"/>
                <w:color w:val="000000"/>
                <w:sz w:val="16"/>
                <w:szCs w:val="16"/>
              </w:rPr>
              <w:t>, les PPAT, et les CFCL sont des activités à valider par la province</w:t>
            </w:r>
            <w:r w:rsidR="0030149F">
              <w:rPr>
                <w:rFonts w:ascii="Calibri" w:hAnsi="Calibri"/>
                <w:color w:val="000000"/>
                <w:sz w:val="16"/>
                <w:szCs w:val="16"/>
              </w:rPr>
              <w:t xml:space="preserve"> qui soutiendront </w:t>
            </w:r>
            <w:r w:rsidR="00C638C3">
              <w:rPr>
                <w:rFonts w:ascii="Calibri" w:hAnsi="Calibri"/>
                <w:color w:val="000000"/>
                <w:sz w:val="16"/>
                <w:szCs w:val="16"/>
              </w:rPr>
              <w:t>l’émergence d’une telle politique</w:t>
            </w:r>
          </w:p>
        </w:tc>
        <w:tc>
          <w:tcPr>
            <w:tcW w:w="1985" w:type="dxa"/>
            <w:tcBorders>
              <w:top w:val="nil"/>
              <w:left w:val="nil"/>
              <w:bottom w:val="single" w:sz="4" w:space="0" w:color="auto"/>
              <w:right w:val="single" w:sz="4" w:space="0" w:color="auto"/>
            </w:tcBorders>
            <w:shd w:val="clear" w:color="auto" w:fill="auto"/>
            <w:vAlign w:val="center"/>
            <w:hideMark/>
          </w:tcPr>
          <w:p w14:paraId="1AB13C97" w14:textId="42E794AB"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4B2FA0">
              <w:rPr>
                <w:rFonts w:ascii="Calibri" w:hAnsi="Calibri"/>
                <w:color w:val="000000"/>
                <w:sz w:val="16"/>
                <w:szCs w:val="16"/>
              </w:rPr>
              <w:t>-</w:t>
            </w:r>
          </w:p>
        </w:tc>
        <w:tc>
          <w:tcPr>
            <w:tcW w:w="4695" w:type="dxa"/>
            <w:tcBorders>
              <w:top w:val="nil"/>
              <w:left w:val="nil"/>
              <w:bottom w:val="single" w:sz="4" w:space="0" w:color="auto"/>
              <w:right w:val="single" w:sz="4" w:space="0" w:color="auto"/>
            </w:tcBorders>
            <w:shd w:val="clear" w:color="auto" w:fill="auto"/>
            <w:vAlign w:val="center"/>
            <w:hideMark/>
          </w:tcPr>
          <w:p w14:paraId="1C6E2355" w14:textId="3BBD2EFE"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E54FE4">
              <w:rPr>
                <w:rFonts w:ascii="Calibri" w:hAnsi="Calibri"/>
                <w:color w:val="000000"/>
                <w:sz w:val="16"/>
                <w:szCs w:val="16"/>
              </w:rPr>
              <w:t xml:space="preserve">Le conflit existant actuellement entre le </w:t>
            </w:r>
            <w:proofErr w:type="spellStart"/>
            <w:r w:rsidR="00E54FE4">
              <w:rPr>
                <w:rFonts w:ascii="Calibri" w:hAnsi="Calibri"/>
                <w:color w:val="000000"/>
                <w:sz w:val="16"/>
                <w:szCs w:val="16"/>
              </w:rPr>
              <w:t>Piredd</w:t>
            </w:r>
            <w:proofErr w:type="spellEnd"/>
            <w:r w:rsidR="00E54FE4">
              <w:rPr>
                <w:rFonts w:ascii="Calibri" w:hAnsi="Calibri"/>
                <w:color w:val="000000"/>
                <w:sz w:val="16"/>
                <w:szCs w:val="16"/>
              </w:rPr>
              <w:t xml:space="preserve"> et le </w:t>
            </w:r>
            <w:r w:rsidR="00EF5B93">
              <w:rPr>
                <w:rFonts w:ascii="Calibri" w:hAnsi="Calibri"/>
                <w:color w:val="000000"/>
                <w:sz w:val="16"/>
                <w:szCs w:val="16"/>
              </w:rPr>
              <w:t>Mini Pro</w:t>
            </w:r>
            <w:r w:rsidR="00E54FE4">
              <w:rPr>
                <w:rFonts w:ascii="Calibri" w:hAnsi="Calibri"/>
                <w:color w:val="000000"/>
                <w:sz w:val="16"/>
                <w:szCs w:val="16"/>
              </w:rPr>
              <w:t xml:space="preserve"> Environnement risque d’empêcher le développement d’une politique provinciale qui appuierait les résultats du </w:t>
            </w:r>
            <w:proofErr w:type="spellStart"/>
            <w:r w:rsidR="00E54FE4">
              <w:rPr>
                <w:rFonts w:ascii="Calibri" w:hAnsi="Calibri"/>
                <w:color w:val="000000"/>
                <w:sz w:val="16"/>
                <w:szCs w:val="16"/>
              </w:rPr>
              <w:t>Piredd</w:t>
            </w:r>
            <w:proofErr w:type="spellEnd"/>
            <w:r w:rsidR="00E54FE4">
              <w:rPr>
                <w:rFonts w:ascii="Calibri" w:hAnsi="Calibri"/>
                <w:color w:val="000000"/>
                <w:sz w:val="16"/>
                <w:szCs w:val="16"/>
              </w:rPr>
              <w:t>. Les approche</w:t>
            </w:r>
            <w:r w:rsidR="00C638C3">
              <w:rPr>
                <w:rFonts w:ascii="Calibri" w:hAnsi="Calibri"/>
                <w:color w:val="000000"/>
                <w:sz w:val="16"/>
                <w:szCs w:val="16"/>
              </w:rPr>
              <w:t>s</w:t>
            </w:r>
            <w:r w:rsidR="00E54FE4">
              <w:rPr>
                <w:rFonts w:ascii="Calibri" w:hAnsi="Calibri"/>
                <w:color w:val="000000"/>
                <w:sz w:val="16"/>
                <w:szCs w:val="16"/>
              </w:rPr>
              <w:t xml:space="preserve"> </w:t>
            </w:r>
            <w:proofErr w:type="spellStart"/>
            <w:r w:rsidR="00E54FE4">
              <w:rPr>
                <w:rFonts w:ascii="Calibri" w:hAnsi="Calibri"/>
                <w:color w:val="000000"/>
                <w:sz w:val="16"/>
                <w:szCs w:val="16"/>
              </w:rPr>
              <w:t>Piredd</w:t>
            </w:r>
            <w:proofErr w:type="spellEnd"/>
            <w:r w:rsidR="00E54FE4">
              <w:rPr>
                <w:rFonts w:ascii="Calibri" w:hAnsi="Calibri"/>
                <w:color w:val="000000"/>
                <w:sz w:val="16"/>
                <w:szCs w:val="16"/>
              </w:rPr>
              <w:t xml:space="preserve"> sont également rejetées par les acteurs.</w:t>
            </w:r>
            <w:r w:rsidR="00C638C3">
              <w:rPr>
                <w:rFonts w:ascii="Calibri" w:hAnsi="Calibri"/>
                <w:color w:val="000000"/>
                <w:sz w:val="16"/>
                <w:szCs w:val="16"/>
              </w:rPr>
              <w:t xml:space="preserve"> Le </w:t>
            </w:r>
            <w:proofErr w:type="spellStart"/>
            <w:r w:rsidR="00C638C3">
              <w:rPr>
                <w:rFonts w:ascii="Calibri" w:hAnsi="Calibri"/>
                <w:color w:val="000000"/>
                <w:sz w:val="16"/>
                <w:szCs w:val="16"/>
              </w:rPr>
              <w:t>Piredd</w:t>
            </w:r>
            <w:proofErr w:type="spellEnd"/>
            <w:r w:rsidR="00C638C3">
              <w:rPr>
                <w:rFonts w:ascii="Calibri" w:hAnsi="Calibri"/>
                <w:color w:val="000000"/>
                <w:sz w:val="16"/>
                <w:szCs w:val="16"/>
              </w:rPr>
              <w:t xml:space="preserve"> devrait réorganiser sa stratégie pour mieux collaborer avec ceux qui l’appuieront pour soutenir ses résultats à travers des outils politiques.</w:t>
            </w:r>
          </w:p>
        </w:tc>
      </w:tr>
      <w:tr w:rsidR="00B2367D" w:rsidRPr="00485262" w14:paraId="2CE61461" w14:textId="77777777" w:rsidTr="00385BFF">
        <w:trPr>
          <w:trHeight w:val="720"/>
        </w:trPr>
        <w:tc>
          <w:tcPr>
            <w:tcW w:w="2140" w:type="dxa"/>
            <w:vMerge/>
            <w:tcBorders>
              <w:top w:val="nil"/>
              <w:left w:val="single" w:sz="4" w:space="0" w:color="auto"/>
              <w:bottom w:val="single" w:sz="4" w:space="0" w:color="000000"/>
              <w:right w:val="single" w:sz="4" w:space="0" w:color="auto"/>
            </w:tcBorders>
            <w:vAlign w:val="center"/>
            <w:hideMark/>
          </w:tcPr>
          <w:p w14:paraId="79963C3C"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1391CD60" w14:textId="77E6AE82" w:rsidR="00B2367D" w:rsidRPr="00485262" w:rsidRDefault="00B2367D" w:rsidP="00B2367D">
            <w:pPr>
              <w:rPr>
                <w:rFonts w:ascii="Calibri" w:hAnsi="Calibri"/>
                <w:color w:val="000000"/>
                <w:sz w:val="16"/>
                <w:szCs w:val="16"/>
              </w:rPr>
            </w:pPr>
            <w:r w:rsidRPr="00485262">
              <w:rPr>
                <w:rFonts w:ascii="Calibri" w:hAnsi="Calibri"/>
                <w:color w:val="000000"/>
                <w:sz w:val="16"/>
                <w:szCs w:val="16"/>
              </w:rPr>
              <w:t>Dans quelle mesure les expériences et les enseignements tirés sur le terrain sont-ils répercutés dans l'agenda politique ?</w:t>
            </w:r>
          </w:p>
        </w:tc>
        <w:tc>
          <w:tcPr>
            <w:tcW w:w="3685" w:type="dxa"/>
            <w:tcBorders>
              <w:top w:val="nil"/>
              <w:left w:val="nil"/>
              <w:bottom w:val="single" w:sz="4" w:space="0" w:color="auto"/>
              <w:right w:val="single" w:sz="4" w:space="0" w:color="auto"/>
            </w:tcBorders>
            <w:shd w:val="clear" w:color="auto" w:fill="auto"/>
            <w:vAlign w:val="center"/>
            <w:hideMark/>
          </w:tcPr>
          <w:p w14:paraId="5B808DDA" w14:textId="5946F735"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E61125">
              <w:rPr>
                <w:rFonts w:ascii="Calibri" w:hAnsi="Calibri"/>
                <w:color w:val="000000"/>
                <w:sz w:val="16"/>
                <w:szCs w:val="16"/>
              </w:rPr>
              <w:t>Pour le moment ils ne sont pas répercutés</w:t>
            </w:r>
          </w:p>
        </w:tc>
        <w:tc>
          <w:tcPr>
            <w:tcW w:w="1985" w:type="dxa"/>
            <w:tcBorders>
              <w:top w:val="nil"/>
              <w:left w:val="nil"/>
              <w:bottom w:val="single" w:sz="4" w:space="0" w:color="auto"/>
              <w:right w:val="single" w:sz="4" w:space="0" w:color="auto"/>
            </w:tcBorders>
            <w:shd w:val="clear" w:color="auto" w:fill="auto"/>
            <w:vAlign w:val="center"/>
            <w:hideMark/>
          </w:tcPr>
          <w:p w14:paraId="6DCEC3F4" w14:textId="79C2AD8B"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EB111B">
              <w:rPr>
                <w:rFonts w:ascii="Calibri" w:hAnsi="Calibri"/>
                <w:color w:val="000000"/>
                <w:sz w:val="16"/>
                <w:szCs w:val="16"/>
              </w:rPr>
              <w:t>-</w:t>
            </w:r>
          </w:p>
        </w:tc>
        <w:tc>
          <w:tcPr>
            <w:tcW w:w="4695" w:type="dxa"/>
            <w:tcBorders>
              <w:top w:val="nil"/>
              <w:left w:val="nil"/>
              <w:bottom w:val="single" w:sz="4" w:space="0" w:color="auto"/>
              <w:right w:val="single" w:sz="4" w:space="0" w:color="auto"/>
            </w:tcBorders>
            <w:shd w:val="clear" w:color="auto" w:fill="auto"/>
            <w:vAlign w:val="center"/>
            <w:hideMark/>
          </w:tcPr>
          <w:p w14:paraId="304046BA" w14:textId="0FE939F7"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004F02">
              <w:rPr>
                <w:rFonts w:ascii="Calibri" w:hAnsi="Calibri"/>
                <w:color w:val="000000"/>
                <w:sz w:val="16"/>
                <w:szCs w:val="16"/>
              </w:rPr>
              <w:t xml:space="preserve">Les autorités sont </w:t>
            </w:r>
            <w:r w:rsidR="007D78AD">
              <w:rPr>
                <w:rFonts w:ascii="Calibri" w:hAnsi="Calibri"/>
                <w:color w:val="000000"/>
                <w:sz w:val="16"/>
                <w:szCs w:val="16"/>
              </w:rPr>
              <w:t>favorables</w:t>
            </w:r>
            <w:r w:rsidR="00004F02">
              <w:rPr>
                <w:rFonts w:ascii="Calibri" w:hAnsi="Calibri"/>
                <w:color w:val="000000"/>
                <w:sz w:val="16"/>
                <w:szCs w:val="16"/>
              </w:rPr>
              <w:t xml:space="preserve"> à ce que le </w:t>
            </w:r>
            <w:proofErr w:type="spellStart"/>
            <w:r w:rsidR="00004F02">
              <w:rPr>
                <w:rFonts w:ascii="Calibri" w:hAnsi="Calibri"/>
                <w:color w:val="000000"/>
                <w:sz w:val="16"/>
                <w:szCs w:val="16"/>
              </w:rPr>
              <w:t>Piredd</w:t>
            </w:r>
            <w:proofErr w:type="spellEnd"/>
            <w:r w:rsidR="00004F02">
              <w:rPr>
                <w:rFonts w:ascii="Calibri" w:hAnsi="Calibri"/>
                <w:color w:val="000000"/>
                <w:sz w:val="16"/>
                <w:szCs w:val="16"/>
              </w:rPr>
              <w:t xml:space="preserve"> puissent exister et arriver à ses fins en matière de protection des forêts, mais pas avec l’approche actuelle.</w:t>
            </w:r>
          </w:p>
        </w:tc>
      </w:tr>
      <w:tr w:rsidR="00B2367D" w:rsidRPr="00485262" w14:paraId="15488A45" w14:textId="77777777" w:rsidTr="00385BFF">
        <w:trPr>
          <w:trHeight w:val="480"/>
        </w:trPr>
        <w:tc>
          <w:tcPr>
            <w:tcW w:w="2140" w:type="dxa"/>
            <w:vMerge/>
            <w:tcBorders>
              <w:top w:val="nil"/>
              <w:left w:val="single" w:sz="4" w:space="0" w:color="auto"/>
              <w:bottom w:val="single" w:sz="4" w:space="0" w:color="000000"/>
              <w:right w:val="single" w:sz="4" w:space="0" w:color="auto"/>
            </w:tcBorders>
            <w:vAlign w:val="center"/>
            <w:hideMark/>
          </w:tcPr>
          <w:p w14:paraId="11A899AB"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0C1BF317" w14:textId="0C422067" w:rsidR="00B2367D" w:rsidRPr="00485262" w:rsidRDefault="00B2367D" w:rsidP="00B2367D">
            <w:pPr>
              <w:rPr>
                <w:rFonts w:ascii="Calibri" w:hAnsi="Calibri"/>
                <w:color w:val="000000"/>
                <w:sz w:val="16"/>
                <w:szCs w:val="16"/>
              </w:rPr>
            </w:pPr>
            <w:r w:rsidRPr="00485262">
              <w:rPr>
                <w:rFonts w:ascii="Calibri" w:hAnsi="Calibri"/>
                <w:color w:val="000000"/>
                <w:sz w:val="16"/>
                <w:szCs w:val="16"/>
              </w:rPr>
              <w:t>Les changements de politiques et de priorités ont-ils un impact sur l'intervention ?</w:t>
            </w:r>
          </w:p>
        </w:tc>
        <w:tc>
          <w:tcPr>
            <w:tcW w:w="3685" w:type="dxa"/>
            <w:tcBorders>
              <w:top w:val="nil"/>
              <w:left w:val="nil"/>
              <w:bottom w:val="single" w:sz="4" w:space="0" w:color="auto"/>
              <w:right w:val="single" w:sz="4" w:space="0" w:color="auto"/>
            </w:tcBorders>
            <w:shd w:val="clear" w:color="auto" w:fill="auto"/>
            <w:vAlign w:val="center"/>
            <w:hideMark/>
          </w:tcPr>
          <w:p w14:paraId="27497526" w14:textId="1C71EA8E" w:rsidR="00B2367D" w:rsidRPr="00485262" w:rsidRDefault="005463C0" w:rsidP="00B2367D">
            <w:pPr>
              <w:rPr>
                <w:rFonts w:ascii="Calibri" w:hAnsi="Calibri"/>
                <w:color w:val="000000"/>
                <w:sz w:val="16"/>
                <w:szCs w:val="16"/>
              </w:rPr>
            </w:pPr>
            <w:r>
              <w:rPr>
                <w:rFonts w:ascii="Calibri" w:hAnsi="Calibri"/>
                <w:color w:val="000000"/>
                <w:sz w:val="16"/>
                <w:szCs w:val="16"/>
              </w:rPr>
              <w:t xml:space="preserve">Il n’y a pas de changement de politiques </w:t>
            </w:r>
            <w:r w:rsidR="001F288D">
              <w:rPr>
                <w:rFonts w:ascii="Calibri" w:hAnsi="Calibri"/>
                <w:color w:val="000000"/>
                <w:sz w:val="16"/>
                <w:szCs w:val="16"/>
              </w:rPr>
              <w:t xml:space="preserve">ou de priorité </w:t>
            </w:r>
            <w:r>
              <w:rPr>
                <w:rFonts w:ascii="Calibri" w:hAnsi="Calibri"/>
                <w:color w:val="000000"/>
                <w:sz w:val="16"/>
                <w:szCs w:val="16"/>
              </w:rPr>
              <w:t xml:space="preserve">au niveau de la Province, car celle-ci déclare encore un manque de transparence du </w:t>
            </w:r>
            <w:proofErr w:type="spellStart"/>
            <w:r>
              <w:rPr>
                <w:rFonts w:ascii="Calibri" w:hAnsi="Calibri"/>
                <w:color w:val="000000"/>
                <w:sz w:val="16"/>
                <w:szCs w:val="16"/>
              </w:rPr>
              <w:t>Piredd</w:t>
            </w:r>
            <w:proofErr w:type="spellEnd"/>
            <w:r>
              <w:rPr>
                <w:rFonts w:ascii="Calibri" w:hAnsi="Calibri"/>
                <w:color w:val="000000"/>
                <w:sz w:val="16"/>
                <w:szCs w:val="16"/>
              </w:rPr>
              <w:t xml:space="preserve"> à leur égard. </w:t>
            </w:r>
            <w:r>
              <w:rPr>
                <w:rFonts w:ascii="Calibri" w:hAnsi="Calibri"/>
                <w:color w:val="000000"/>
                <w:sz w:val="16"/>
                <w:szCs w:val="16"/>
              </w:rPr>
              <w:lastRenderedPageBreak/>
              <w:t>Les aspects communication sont en train de s’améliorer et on pourrait espérer une vision différente de la part des autorités provinciale</w:t>
            </w:r>
            <w:r w:rsidR="001F288D">
              <w:rPr>
                <w:rFonts w:ascii="Calibri" w:hAnsi="Calibri"/>
                <w:color w:val="000000"/>
                <w:sz w:val="16"/>
                <w:szCs w:val="16"/>
              </w:rPr>
              <w:t>s</w:t>
            </w:r>
            <w:r>
              <w:rPr>
                <w:rFonts w:ascii="Calibri" w:hAnsi="Calibri"/>
                <w:color w:val="000000"/>
                <w:sz w:val="16"/>
                <w:szCs w:val="16"/>
              </w:rPr>
              <w:t xml:space="preserve"> dans les mois à venir.</w:t>
            </w:r>
          </w:p>
        </w:tc>
        <w:tc>
          <w:tcPr>
            <w:tcW w:w="1985" w:type="dxa"/>
            <w:tcBorders>
              <w:top w:val="nil"/>
              <w:left w:val="nil"/>
              <w:bottom w:val="single" w:sz="4" w:space="0" w:color="auto"/>
              <w:right w:val="single" w:sz="4" w:space="0" w:color="auto"/>
            </w:tcBorders>
            <w:shd w:val="clear" w:color="auto" w:fill="auto"/>
            <w:vAlign w:val="center"/>
            <w:hideMark/>
          </w:tcPr>
          <w:p w14:paraId="48200AB2" w14:textId="433BF69C" w:rsidR="00B2367D" w:rsidRPr="00485262" w:rsidRDefault="00B2367D" w:rsidP="00B2367D">
            <w:pPr>
              <w:rPr>
                <w:rFonts w:ascii="Calibri" w:hAnsi="Calibri"/>
                <w:color w:val="000000"/>
                <w:sz w:val="16"/>
                <w:szCs w:val="16"/>
              </w:rPr>
            </w:pPr>
            <w:r w:rsidRPr="00485262">
              <w:rPr>
                <w:rFonts w:ascii="Calibri" w:hAnsi="Calibri"/>
                <w:color w:val="000000"/>
                <w:sz w:val="16"/>
                <w:szCs w:val="16"/>
              </w:rPr>
              <w:lastRenderedPageBreak/>
              <w:t> </w:t>
            </w:r>
            <w:r w:rsidR="005463C0">
              <w:rPr>
                <w:rFonts w:ascii="Calibri" w:hAnsi="Calibri"/>
                <w:color w:val="000000"/>
                <w:sz w:val="16"/>
                <w:szCs w:val="16"/>
              </w:rPr>
              <w:t xml:space="preserve">Echange avec les autorités provinciales, échange avec l’équipe d’intervention </w:t>
            </w:r>
          </w:p>
        </w:tc>
        <w:tc>
          <w:tcPr>
            <w:tcW w:w="4695" w:type="dxa"/>
            <w:tcBorders>
              <w:top w:val="nil"/>
              <w:left w:val="nil"/>
              <w:bottom w:val="single" w:sz="4" w:space="0" w:color="auto"/>
              <w:right w:val="single" w:sz="4" w:space="0" w:color="auto"/>
            </w:tcBorders>
            <w:shd w:val="clear" w:color="auto" w:fill="auto"/>
            <w:vAlign w:val="center"/>
            <w:hideMark/>
          </w:tcPr>
          <w:p w14:paraId="17480F2F" w14:textId="4F4BB3FE" w:rsidR="00B2367D" w:rsidRDefault="00B2367D" w:rsidP="00B2367D">
            <w:pPr>
              <w:rPr>
                <w:rFonts w:ascii="Calibri" w:hAnsi="Calibri"/>
                <w:color w:val="000000"/>
                <w:sz w:val="16"/>
                <w:szCs w:val="16"/>
              </w:rPr>
            </w:pPr>
            <w:r w:rsidRPr="00485262">
              <w:rPr>
                <w:rFonts w:ascii="Calibri" w:hAnsi="Calibri"/>
                <w:color w:val="000000"/>
                <w:sz w:val="16"/>
                <w:szCs w:val="16"/>
              </w:rPr>
              <w:t> </w:t>
            </w:r>
            <w:r w:rsidR="007D78AD">
              <w:rPr>
                <w:rFonts w:ascii="Calibri" w:hAnsi="Calibri"/>
                <w:color w:val="000000"/>
                <w:sz w:val="16"/>
                <w:szCs w:val="16"/>
              </w:rPr>
              <w:t xml:space="preserve">Le </w:t>
            </w:r>
            <w:r w:rsidR="00EF5B93">
              <w:rPr>
                <w:rFonts w:ascii="Calibri" w:hAnsi="Calibri"/>
                <w:color w:val="000000"/>
                <w:sz w:val="16"/>
                <w:szCs w:val="16"/>
              </w:rPr>
              <w:t>Mini Pro</w:t>
            </w:r>
            <w:r w:rsidR="007D78AD">
              <w:rPr>
                <w:rFonts w:ascii="Calibri" w:hAnsi="Calibri"/>
                <w:color w:val="000000"/>
                <w:sz w:val="16"/>
                <w:szCs w:val="16"/>
              </w:rPr>
              <w:t xml:space="preserve"> environnement se plaint de </w:t>
            </w:r>
            <w:r w:rsidR="005463C0">
              <w:rPr>
                <w:rFonts w:ascii="Calibri" w:hAnsi="Calibri"/>
                <w:color w:val="000000"/>
                <w:sz w:val="16"/>
                <w:szCs w:val="16"/>
              </w:rPr>
              <w:t>son manque</w:t>
            </w:r>
            <w:r w:rsidR="007D78AD">
              <w:rPr>
                <w:rFonts w:ascii="Calibri" w:hAnsi="Calibri"/>
                <w:color w:val="000000"/>
                <w:sz w:val="16"/>
                <w:szCs w:val="16"/>
              </w:rPr>
              <w:t xml:space="preserve"> </w:t>
            </w:r>
            <w:r w:rsidR="005463C0">
              <w:rPr>
                <w:rFonts w:ascii="Calibri" w:hAnsi="Calibri"/>
                <w:color w:val="000000"/>
                <w:sz w:val="16"/>
                <w:szCs w:val="16"/>
              </w:rPr>
              <w:t>d’</w:t>
            </w:r>
            <w:r w:rsidR="007D78AD">
              <w:rPr>
                <w:rFonts w:ascii="Calibri" w:hAnsi="Calibri"/>
                <w:color w:val="000000"/>
                <w:sz w:val="16"/>
                <w:szCs w:val="16"/>
              </w:rPr>
              <w:t xml:space="preserve">implication </w:t>
            </w:r>
            <w:r w:rsidR="005463C0">
              <w:rPr>
                <w:rFonts w:ascii="Calibri" w:hAnsi="Calibri"/>
                <w:color w:val="000000"/>
                <w:sz w:val="16"/>
                <w:szCs w:val="16"/>
              </w:rPr>
              <w:t xml:space="preserve">et il le revendique </w:t>
            </w:r>
            <w:r w:rsidR="007D78AD">
              <w:rPr>
                <w:rFonts w:ascii="Calibri" w:hAnsi="Calibri"/>
                <w:color w:val="000000"/>
                <w:sz w:val="16"/>
                <w:szCs w:val="16"/>
              </w:rPr>
              <w:t xml:space="preserve">(c’est lui qui a bloqué les équipes de la CPEDD, et fait une campagne d’intoxication), le </w:t>
            </w:r>
            <w:r w:rsidR="00EF5B93">
              <w:rPr>
                <w:rFonts w:ascii="Calibri" w:hAnsi="Calibri"/>
                <w:color w:val="000000"/>
                <w:sz w:val="16"/>
                <w:szCs w:val="16"/>
              </w:rPr>
              <w:t>Mini Pro</w:t>
            </w:r>
            <w:r w:rsidR="007D78AD">
              <w:rPr>
                <w:rFonts w:ascii="Calibri" w:hAnsi="Calibri"/>
                <w:color w:val="000000"/>
                <w:sz w:val="16"/>
                <w:szCs w:val="16"/>
              </w:rPr>
              <w:t xml:space="preserve"> de l’agriculture trouve que </w:t>
            </w:r>
            <w:r w:rsidR="007D78AD">
              <w:rPr>
                <w:rFonts w:ascii="Calibri" w:hAnsi="Calibri"/>
                <w:color w:val="000000"/>
                <w:sz w:val="16"/>
                <w:szCs w:val="16"/>
              </w:rPr>
              <w:lastRenderedPageBreak/>
              <w:t>les modalités d’exécution ne conviennent pas, tous les autres acteurs pensent que l’approche actuelle n’apportera aucun changement</w:t>
            </w:r>
            <w:r w:rsidR="005463C0">
              <w:rPr>
                <w:rFonts w:ascii="Calibri" w:hAnsi="Calibri"/>
                <w:color w:val="000000"/>
                <w:sz w:val="16"/>
                <w:szCs w:val="16"/>
              </w:rPr>
              <w:t>.</w:t>
            </w:r>
          </w:p>
          <w:p w14:paraId="10472AFB" w14:textId="04824794" w:rsidR="005463C0" w:rsidRPr="00485262" w:rsidRDefault="005463C0" w:rsidP="00B2367D">
            <w:pPr>
              <w:rPr>
                <w:rFonts w:ascii="Calibri" w:hAnsi="Calibri"/>
                <w:color w:val="000000"/>
                <w:sz w:val="16"/>
                <w:szCs w:val="16"/>
              </w:rPr>
            </w:pPr>
            <w:r>
              <w:rPr>
                <w:rFonts w:ascii="Calibri" w:hAnsi="Calibri"/>
                <w:color w:val="000000"/>
                <w:sz w:val="16"/>
                <w:szCs w:val="16"/>
              </w:rPr>
              <w:t xml:space="preserve">En revanche, tous les acteurs souhaitent voir rester le </w:t>
            </w:r>
            <w:proofErr w:type="spellStart"/>
            <w:r>
              <w:rPr>
                <w:rFonts w:ascii="Calibri" w:hAnsi="Calibri"/>
                <w:color w:val="000000"/>
                <w:sz w:val="16"/>
                <w:szCs w:val="16"/>
              </w:rPr>
              <w:t>Piredd</w:t>
            </w:r>
            <w:proofErr w:type="spellEnd"/>
            <w:r>
              <w:rPr>
                <w:rFonts w:ascii="Calibri" w:hAnsi="Calibri"/>
                <w:color w:val="000000"/>
                <w:sz w:val="16"/>
                <w:szCs w:val="16"/>
              </w:rPr>
              <w:t xml:space="preserve"> en espérant qu’il réponde mieux aux attentes (plus de moyens)</w:t>
            </w:r>
            <w:r w:rsidR="001F288D">
              <w:rPr>
                <w:rFonts w:ascii="Calibri" w:hAnsi="Calibri"/>
                <w:color w:val="000000"/>
                <w:sz w:val="16"/>
                <w:szCs w:val="16"/>
              </w:rPr>
              <w:t xml:space="preserve"> car tous sont d’accord que l’objectif de protéger la forêt est pertinent.</w:t>
            </w:r>
          </w:p>
        </w:tc>
      </w:tr>
      <w:tr w:rsidR="00B2367D" w:rsidRPr="00485262" w14:paraId="3BCB9973" w14:textId="77777777" w:rsidTr="00385BFF">
        <w:trPr>
          <w:trHeight w:val="480"/>
        </w:trPr>
        <w:tc>
          <w:tcPr>
            <w:tcW w:w="2140" w:type="dxa"/>
            <w:vMerge/>
            <w:tcBorders>
              <w:top w:val="nil"/>
              <w:left w:val="single" w:sz="4" w:space="0" w:color="auto"/>
              <w:bottom w:val="single" w:sz="4" w:space="0" w:color="000000"/>
              <w:right w:val="single" w:sz="4" w:space="0" w:color="auto"/>
            </w:tcBorders>
            <w:vAlign w:val="center"/>
            <w:hideMark/>
          </w:tcPr>
          <w:p w14:paraId="1AED3D8E"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1A5F24D0" w14:textId="450F1308"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L'intervention parvient-elle </w:t>
            </w:r>
            <w:r w:rsidR="00EF5B93" w:rsidRPr="00485262">
              <w:rPr>
                <w:rFonts w:ascii="Calibri" w:hAnsi="Calibri"/>
                <w:color w:val="000000"/>
                <w:sz w:val="16"/>
                <w:szCs w:val="16"/>
              </w:rPr>
              <w:t>à</w:t>
            </w:r>
            <w:r w:rsidRPr="00485262">
              <w:rPr>
                <w:rFonts w:ascii="Calibri" w:hAnsi="Calibri"/>
                <w:color w:val="000000"/>
                <w:sz w:val="16"/>
                <w:szCs w:val="16"/>
              </w:rPr>
              <w:t xml:space="preserve">̀ s'adapter </w:t>
            </w:r>
            <w:r w:rsidR="00EF5B93" w:rsidRPr="00485262">
              <w:rPr>
                <w:rFonts w:ascii="Calibri" w:hAnsi="Calibri"/>
                <w:color w:val="000000"/>
                <w:sz w:val="16"/>
                <w:szCs w:val="16"/>
              </w:rPr>
              <w:t>à</w:t>
            </w:r>
            <w:r w:rsidRPr="00485262">
              <w:rPr>
                <w:rFonts w:ascii="Calibri" w:hAnsi="Calibri"/>
                <w:color w:val="000000"/>
                <w:sz w:val="16"/>
                <w:szCs w:val="16"/>
              </w:rPr>
              <w:t>̀ ces changements ?</w:t>
            </w:r>
          </w:p>
        </w:tc>
        <w:tc>
          <w:tcPr>
            <w:tcW w:w="3685" w:type="dxa"/>
            <w:tcBorders>
              <w:top w:val="nil"/>
              <w:left w:val="nil"/>
              <w:bottom w:val="single" w:sz="4" w:space="0" w:color="auto"/>
              <w:right w:val="single" w:sz="4" w:space="0" w:color="auto"/>
            </w:tcBorders>
            <w:shd w:val="clear" w:color="auto" w:fill="auto"/>
            <w:vAlign w:val="center"/>
            <w:hideMark/>
          </w:tcPr>
          <w:p w14:paraId="4F140A31" w14:textId="1BD232A2"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E54FE4">
              <w:rPr>
                <w:rFonts w:ascii="Calibri" w:hAnsi="Calibri"/>
                <w:color w:val="000000"/>
                <w:sz w:val="16"/>
                <w:szCs w:val="16"/>
              </w:rPr>
              <w:t>Non applicable puisque qu’il n’y a pas de changements tels que décrits</w:t>
            </w:r>
            <w:r w:rsidR="00693B58">
              <w:rPr>
                <w:rFonts w:ascii="Calibri" w:hAnsi="Calibri"/>
                <w:color w:val="000000"/>
                <w:sz w:val="16"/>
                <w:szCs w:val="16"/>
              </w:rPr>
              <w:t>.</w:t>
            </w:r>
          </w:p>
        </w:tc>
        <w:tc>
          <w:tcPr>
            <w:tcW w:w="1985" w:type="dxa"/>
            <w:tcBorders>
              <w:top w:val="nil"/>
              <w:left w:val="nil"/>
              <w:bottom w:val="single" w:sz="4" w:space="0" w:color="auto"/>
              <w:right w:val="single" w:sz="4" w:space="0" w:color="auto"/>
            </w:tcBorders>
            <w:shd w:val="clear" w:color="auto" w:fill="auto"/>
            <w:vAlign w:val="center"/>
            <w:hideMark/>
          </w:tcPr>
          <w:p w14:paraId="4ED7D058" w14:textId="1500B28A"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1F288D">
              <w:rPr>
                <w:rFonts w:ascii="Calibri" w:hAnsi="Calibri"/>
                <w:color w:val="000000"/>
                <w:sz w:val="16"/>
                <w:szCs w:val="16"/>
              </w:rPr>
              <w:t>-</w:t>
            </w:r>
          </w:p>
        </w:tc>
        <w:tc>
          <w:tcPr>
            <w:tcW w:w="4695" w:type="dxa"/>
            <w:tcBorders>
              <w:top w:val="nil"/>
              <w:left w:val="nil"/>
              <w:bottom w:val="single" w:sz="4" w:space="0" w:color="auto"/>
              <w:right w:val="single" w:sz="4" w:space="0" w:color="auto"/>
            </w:tcBorders>
            <w:shd w:val="clear" w:color="auto" w:fill="auto"/>
            <w:vAlign w:val="center"/>
            <w:hideMark/>
          </w:tcPr>
          <w:p w14:paraId="486091F1" w14:textId="69ED247A" w:rsidR="00B2367D" w:rsidRPr="00485262" w:rsidRDefault="001F288D" w:rsidP="00B2367D">
            <w:pPr>
              <w:rPr>
                <w:rFonts w:ascii="Calibri" w:hAnsi="Calibri"/>
                <w:color w:val="000000"/>
                <w:sz w:val="16"/>
                <w:szCs w:val="16"/>
              </w:rPr>
            </w:pPr>
            <w:r>
              <w:rPr>
                <w:rFonts w:ascii="Calibri" w:hAnsi="Calibri"/>
                <w:color w:val="000000"/>
                <w:sz w:val="16"/>
                <w:szCs w:val="16"/>
              </w:rPr>
              <w:t>L’intervention doit poursuivre ses efforts pour créer le changement. La fin de la phase 2 devrait être plus approprié pour répondre à la question</w:t>
            </w:r>
            <w:r w:rsidR="00693B58">
              <w:rPr>
                <w:rFonts w:ascii="Calibri" w:hAnsi="Calibri"/>
                <w:color w:val="000000"/>
                <w:sz w:val="16"/>
                <w:szCs w:val="16"/>
              </w:rPr>
              <w:t>.</w:t>
            </w:r>
          </w:p>
        </w:tc>
      </w:tr>
      <w:tr w:rsidR="00B2367D" w:rsidRPr="00485262" w14:paraId="5E65BF75" w14:textId="77777777" w:rsidTr="00385BFF">
        <w:trPr>
          <w:trHeight w:val="72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0CCAB4E3" w14:textId="1120EC4B" w:rsidR="00B2367D" w:rsidRPr="00485262" w:rsidRDefault="00B2367D" w:rsidP="00B2367D">
            <w:pPr>
              <w:rPr>
                <w:rFonts w:ascii="Calibri" w:hAnsi="Calibri"/>
                <w:b/>
                <w:bCs/>
                <w:color w:val="000000"/>
                <w:sz w:val="16"/>
                <w:szCs w:val="16"/>
              </w:rPr>
            </w:pPr>
            <w:r w:rsidRPr="00485262">
              <w:rPr>
                <w:rFonts w:ascii="Calibri" w:hAnsi="Calibri"/>
                <w:b/>
                <w:bCs/>
                <w:color w:val="000000"/>
                <w:sz w:val="16"/>
                <w:szCs w:val="16"/>
              </w:rPr>
              <w:t xml:space="preserve">La gouvernance appuie-t-elle la durabilité potentielle des bénéfices et des </w:t>
            </w:r>
            <w:proofErr w:type="spellStart"/>
            <w:r w:rsidRPr="00485262">
              <w:rPr>
                <w:rFonts w:ascii="Calibri" w:hAnsi="Calibri"/>
                <w:b/>
                <w:bCs/>
                <w:color w:val="000000"/>
                <w:sz w:val="16"/>
                <w:szCs w:val="16"/>
              </w:rPr>
              <w:t>outcomes</w:t>
            </w:r>
            <w:proofErr w:type="spellEnd"/>
            <w:r w:rsidRPr="00485262">
              <w:rPr>
                <w:rFonts w:ascii="Calibri" w:hAnsi="Calibri"/>
                <w:b/>
                <w:bCs/>
                <w:color w:val="000000"/>
                <w:sz w:val="16"/>
                <w:szCs w:val="16"/>
              </w:rPr>
              <w:t xml:space="preserve"> ?</w:t>
            </w:r>
          </w:p>
        </w:tc>
        <w:tc>
          <w:tcPr>
            <w:tcW w:w="2675" w:type="dxa"/>
            <w:tcBorders>
              <w:top w:val="nil"/>
              <w:left w:val="nil"/>
              <w:bottom w:val="single" w:sz="4" w:space="0" w:color="auto"/>
              <w:right w:val="single" w:sz="4" w:space="0" w:color="auto"/>
            </w:tcBorders>
            <w:shd w:val="clear" w:color="auto" w:fill="auto"/>
            <w:vAlign w:val="center"/>
            <w:hideMark/>
          </w:tcPr>
          <w:p w14:paraId="578A0F5A" w14:textId="24E1F81A" w:rsidR="00B2367D" w:rsidRPr="00485262" w:rsidRDefault="00B2367D" w:rsidP="00B2367D">
            <w:pPr>
              <w:rPr>
                <w:rFonts w:ascii="Calibri" w:hAnsi="Calibri"/>
                <w:color w:val="000000"/>
                <w:sz w:val="16"/>
                <w:szCs w:val="16"/>
              </w:rPr>
            </w:pPr>
            <w:r w:rsidRPr="00485262">
              <w:rPr>
                <w:rFonts w:ascii="Calibri" w:hAnsi="Calibri"/>
                <w:color w:val="000000"/>
                <w:sz w:val="16"/>
                <w:szCs w:val="16"/>
              </w:rPr>
              <w:t>Dans quelle mesure l'intervention est-elle ancrée dans les structures institutionnelles susceptibles de subsister après la fin de l'intervention ?</w:t>
            </w:r>
          </w:p>
        </w:tc>
        <w:tc>
          <w:tcPr>
            <w:tcW w:w="3685" w:type="dxa"/>
            <w:tcBorders>
              <w:top w:val="nil"/>
              <w:left w:val="nil"/>
              <w:bottom w:val="single" w:sz="4" w:space="0" w:color="auto"/>
              <w:right w:val="single" w:sz="4" w:space="0" w:color="auto"/>
            </w:tcBorders>
            <w:shd w:val="clear" w:color="auto" w:fill="auto"/>
            <w:vAlign w:val="center"/>
            <w:hideMark/>
          </w:tcPr>
          <w:p w14:paraId="667BD3F3" w14:textId="613DD2F0" w:rsidR="00B2367D" w:rsidRPr="00485262" w:rsidRDefault="00992D16" w:rsidP="00B2367D">
            <w:pPr>
              <w:rPr>
                <w:rFonts w:ascii="Calibri" w:hAnsi="Calibri"/>
                <w:color w:val="000000"/>
                <w:sz w:val="16"/>
                <w:szCs w:val="16"/>
              </w:rPr>
            </w:pPr>
            <w:r>
              <w:rPr>
                <w:rFonts w:ascii="Calibri" w:hAnsi="Calibri"/>
                <w:color w:val="000000"/>
                <w:sz w:val="16"/>
                <w:szCs w:val="16"/>
              </w:rPr>
              <w:t>La Gouvernance appui</w:t>
            </w:r>
            <w:r w:rsidR="00DF41B8">
              <w:rPr>
                <w:rFonts w:ascii="Calibri" w:hAnsi="Calibri"/>
                <w:color w:val="000000"/>
                <w:sz w:val="16"/>
                <w:szCs w:val="16"/>
              </w:rPr>
              <w:t>e</w:t>
            </w:r>
            <w:r>
              <w:rPr>
                <w:rFonts w:ascii="Calibri" w:hAnsi="Calibri"/>
                <w:color w:val="000000"/>
                <w:sz w:val="16"/>
                <w:szCs w:val="16"/>
              </w:rPr>
              <w:t xml:space="preserve"> la durabilité potentielle du fait que ses services techniques </w:t>
            </w:r>
            <w:r w:rsidR="001F288D">
              <w:rPr>
                <w:rFonts w:ascii="Calibri" w:hAnsi="Calibri"/>
                <w:color w:val="000000"/>
                <w:sz w:val="16"/>
                <w:szCs w:val="16"/>
              </w:rPr>
              <w:t xml:space="preserve">décentralisés et déconcentrés </w:t>
            </w:r>
            <w:r>
              <w:rPr>
                <w:rFonts w:ascii="Calibri" w:hAnsi="Calibri"/>
                <w:color w:val="000000"/>
                <w:sz w:val="16"/>
                <w:szCs w:val="16"/>
              </w:rPr>
              <w:t>sont impliqués dans la mise en œuvre des activités de l’intervention</w:t>
            </w:r>
            <w:r w:rsidR="001F288D">
              <w:rPr>
                <w:rFonts w:ascii="Calibri" w:hAnsi="Calibri"/>
                <w:color w:val="000000"/>
                <w:sz w:val="16"/>
                <w:szCs w:val="16"/>
              </w:rPr>
              <w:t xml:space="preserve"> (IPA, IPDR, et CPEDD)</w:t>
            </w:r>
            <w:r>
              <w:rPr>
                <w:rFonts w:ascii="Calibri" w:hAnsi="Calibri"/>
                <w:color w:val="000000"/>
                <w:sz w:val="16"/>
                <w:szCs w:val="16"/>
              </w:rPr>
              <w:t>. E</w:t>
            </w:r>
            <w:r w:rsidR="001F288D">
              <w:rPr>
                <w:rFonts w:ascii="Calibri" w:hAnsi="Calibri"/>
                <w:color w:val="000000"/>
                <w:sz w:val="16"/>
                <w:szCs w:val="16"/>
              </w:rPr>
              <w:t xml:space="preserve">n </w:t>
            </w:r>
            <w:r>
              <w:rPr>
                <w:rFonts w:ascii="Calibri" w:hAnsi="Calibri"/>
                <w:color w:val="000000"/>
                <w:sz w:val="16"/>
                <w:szCs w:val="16"/>
              </w:rPr>
              <w:t xml:space="preserve">revanche, il n’existe pas encore une dynamique qui permette de penser que leur implication pourrait se poursuivre car les activités des services techniques sont </w:t>
            </w:r>
            <w:r w:rsidR="001F288D">
              <w:rPr>
                <w:rFonts w:ascii="Calibri" w:hAnsi="Calibri"/>
                <w:color w:val="000000"/>
                <w:sz w:val="16"/>
                <w:szCs w:val="16"/>
              </w:rPr>
              <w:t xml:space="preserve">actuellement </w:t>
            </w:r>
            <w:r>
              <w:rPr>
                <w:rFonts w:ascii="Calibri" w:hAnsi="Calibri"/>
                <w:color w:val="000000"/>
                <w:sz w:val="16"/>
                <w:szCs w:val="16"/>
              </w:rPr>
              <w:t xml:space="preserve">totalement dépendantes des appuis financiers du </w:t>
            </w:r>
            <w:proofErr w:type="spellStart"/>
            <w:r>
              <w:rPr>
                <w:rFonts w:ascii="Calibri" w:hAnsi="Calibri"/>
                <w:color w:val="000000"/>
                <w:sz w:val="16"/>
                <w:szCs w:val="16"/>
              </w:rPr>
              <w:t>Piredd</w:t>
            </w:r>
            <w:proofErr w:type="spellEnd"/>
            <w:r w:rsidR="00693B58">
              <w:rPr>
                <w:rFonts w:ascii="Calibri" w:hAnsi="Calibri"/>
                <w:color w:val="000000"/>
                <w:sz w:val="16"/>
                <w:szCs w:val="16"/>
              </w:rPr>
              <w:t>.</w:t>
            </w:r>
          </w:p>
        </w:tc>
        <w:tc>
          <w:tcPr>
            <w:tcW w:w="1985" w:type="dxa"/>
            <w:tcBorders>
              <w:top w:val="nil"/>
              <w:left w:val="nil"/>
              <w:bottom w:val="single" w:sz="4" w:space="0" w:color="auto"/>
              <w:right w:val="single" w:sz="4" w:space="0" w:color="auto"/>
            </w:tcBorders>
            <w:shd w:val="clear" w:color="auto" w:fill="auto"/>
            <w:vAlign w:val="center"/>
            <w:hideMark/>
          </w:tcPr>
          <w:p w14:paraId="554C2D20" w14:textId="77777777" w:rsidR="001F288D" w:rsidRDefault="00B2367D" w:rsidP="00B2367D">
            <w:pPr>
              <w:rPr>
                <w:rFonts w:ascii="Calibri" w:hAnsi="Calibri"/>
                <w:color w:val="000000"/>
                <w:sz w:val="16"/>
                <w:szCs w:val="16"/>
              </w:rPr>
            </w:pPr>
            <w:r w:rsidRPr="00485262">
              <w:rPr>
                <w:rFonts w:ascii="Calibri" w:hAnsi="Calibri"/>
                <w:color w:val="000000"/>
                <w:sz w:val="16"/>
                <w:szCs w:val="16"/>
              </w:rPr>
              <w:t> </w:t>
            </w:r>
            <w:r w:rsidR="001F288D">
              <w:rPr>
                <w:rFonts w:ascii="Calibri" w:hAnsi="Calibri"/>
                <w:color w:val="000000"/>
                <w:sz w:val="16"/>
                <w:szCs w:val="16"/>
              </w:rPr>
              <w:t xml:space="preserve">Echange avec les autorités provinciales, les services techniques, </w:t>
            </w:r>
          </w:p>
          <w:p w14:paraId="377EEC77" w14:textId="733BB99A" w:rsidR="00B2367D" w:rsidRPr="00485262" w:rsidRDefault="001F288D" w:rsidP="00B2367D">
            <w:pPr>
              <w:rPr>
                <w:rFonts w:ascii="Calibri" w:hAnsi="Calibri"/>
                <w:color w:val="000000"/>
                <w:sz w:val="16"/>
                <w:szCs w:val="16"/>
              </w:rPr>
            </w:pPr>
            <w:r>
              <w:rPr>
                <w:rFonts w:ascii="Calibri" w:hAnsi="Calibri"/>
                <w:color w:val="000000"/>
                <w:sz w:val="16"/>
                <w:szCs w:val="16"/>
              </w:rPr>
              <w:t>échange avec l’équipe d’intervention</w:t>
            </w:r>
          </w:p>
        </w:tc>
        <w:tc>
          <w:tcPr>
            <w:tcW w:w="4695" w:type="dxa"/>
            <w:tcBorders>
              <w:top w:val="nil"/>
              <w:left w:val="nil"/>
              <w:bottom w:val="single" w:sz="4" w:space="0" w:color="auto"/>
              <w:right w:val="single" w:sz="4" w:space="0" w:color="auto"/>
            </w:tcBorders>
            <w:shd w:val="clear" w:color="auto" w:fill="auto"/>
            <w:vAlign w:val="center"/>
            <w:hideMark/>
          </w:tcPr>
          <w:p w14:paraId="1B426D3F" w14:textId="282B5EC0" w:rsidR="00B2367D" w:rsidRPr="00485262" w:rsidRDefault="001F288D" w:rsidP="00B2367D">
            <w:pPr>
              <w:rPr>
                <w:rFonts w:ascii="Calibri" w:hAnsi="Calibri"/>
                <w:color w:val="000000"/>
                <w:sz w:val="16"/>
                <w:szCs w:val="16"/>
              </w:rPr>
            </w:pPr>
            <w:r>
              <w:rPr>
                <w:rFonts w:ascii="Calibri" w:hAnsi="Calibri"/>
                <w:color w:val="000000"/>
                <w:sz w:val="16"/>
                <w:szCs w:val="16"/>
              </w:rPr>
              <w:t xml:space="preserve">Il y a encore un grand écart au stade actuel entre le </w:t>
            </w:r>
            <w:proofErr w:type="spellStart"/>
            <w:r>
              <w:rPr>
                <w:rFonts w:ascii="Calibri" w:hAnsi="Calibri"/>
                <w:color w:val="000000"/>
                <w:sz w:val="16"/>
                <w:szCs w:val="16"/>
              </w:rPr>
              <w:t>Piredd</w:t>
            </w:r>
            <w:proofErr w:type="spellEnd"/>
            <w:r>
              <w:rPr>
                <w:rFonts w:ascii="Calibri" w:hAnsi="Calibri"/>
                <w:color w:val="000000"/>
                <w:sz w:val="16"/>
                <w:szCs w:val="16"/>
              </w:rPr>
              <w:t>, et l’appropriation par les autorités de la Province. Tant que les relations resteront tendues à cause de l’approche qui est rejetée pour tous, l’appropriation sera difficile, et l’ancrage institutionnel sera de courte durée.</w:t>
            </w:r>
          </w:p>
        </w:tc>
      </w:tr>
      <w:tr w:rsidR="00B2367D" w:rsidRPr="00485262" w14:paraId="694963FF" w14:textId="77777777" w:rsidTr="00385BFF">
        <w:trPr>
          <w:trHeight w:val="480"/>
        </w:trPr>
        <w:tc>
          <w:tcPr>
            <w:tcW w:w="2140" w:type="dxa"/>
            <w:vMerge/>
            <w:tcBorders>
              <w:top w:val="nil"/>
              <w:left w:val="single" w:sz="4" w:space="0" w:color="auto"/>
              <w:bottom w:val="single" w:sz="4" w:space="0" w:color="000000"/>
              <w:right w:val="single" w:sz="4" w:space="0" w:color="auto"/>
            </w:tcBorders>
            <w:vAlign w:val="center"/>
            <w:hideMark/>
          </w:tcPr>
          <w:p w14:paraId="006EE6D7"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399A78D5" w14:textId="77DB0843" w:rsidR="00B2367D" w:rsidRPr="00485262" w:rsidRDefault="00B2367D" w:rsidP="00B2367D">
            <w:pPr>
              <w:rPr>
                <w:rFonts w:ascii="Calibri" w:hAnsi="Calibri"/>
                <w:color w:val="000000"/>
                <w:sz w:val="16"/>
                <w:szCs w:val="16"/>
              </w:rPr>
            </w:pPr>
            <w:r w:rsidRPr="00485262">
              <w:rPr>
                <w:rFonts w:ascii="Calibri" w:hAnsi="Calibri"/>
                <w:color w:val="000000"/>
                <w:sz w:val="16"/>
                <w:szCs w:val="16"/>
              </w:rPr>
              <w:t>Cet ancrage institutionnel contribue-t-il à la durabilité de l'intervention ?</w:t>
            </w:r>
          </w:p>
        </w:tc>
        <w:tc>
          <w:tcPr>
            <w:tcW w:w="3685" w:type="dxa"/>
            <w:tcBorders>
              <w:top w:val="nil"/>
              <w:left w:val="nil"/>
              <w:bottom w:val="single" w:sz="4" w:space="0" w:color="auto"/>
              <w:right w:val="single" w:sz="4" w:space="0" w:color="auto"/>
            </w:tcBorders>
            <w:shd w:val="clear" w:color="auto" w:fill="auto"/>
            <w:vAlign w:val="center"/>
            <w:hideMark/>
          </w:tcPr>
          <w:p w14:paraId="761A5C18" w14:textId="78C0C79F" w:rsidR="00B2367D" w:rsidRPr="00485262" w:rsidRDefault="00E32D37" w:rsidP="00B2367D">
            <w:pPr>
              <w:rPr>
                <w:rFonts w:ascii="Calibri" w:hAnsi="Calibri"/>
                <w:color w:val="000000"/>
                <w:sz w:val="16"/>
                <w:szCs w:val="16"/>
              </w:rPr>
            </w:pPr>
            <w:r>
              <w:rPr>
                <w:rFonts w:ascii="Calibri" w:hAnsi="Calibri"/>
                <w:color w:val="000000"/>
                <w:sz w:val="16"/>
                <w:szCs w:val="16"/>
              </w:rPr>
              <w:t>L’ancrage institutionnelle peut contribuer à la durabilité de l’intervention car le niveau important d’implication des services techniques (bien qu’ils ne soient pas opérationnels en totalité), permet de laisser à la province une quantité importante d’agents qui peuvent travailler en synergie, et qui apprennent massivement comment mettre en place les objectifs du projet</w:t>
            </w:r>
            <w:r w:rsidR="00816BC2">
              <w:rPr>
                <w:rFonts w:ascii="Calibri" w:hAnsi="Calibri"/>
                <w:color w:val="000000"/>
                <w:sz w:val="16"/>
                <w:szCs w:val="16"/>
              </w:rPr>
              <w:t xml:space="preserve"> tout en ayant leur propre réflexion dessus ;</w:t>
            </w:r>
            <w:r>
              <w:rPr>
                <w:rFonts w:ascii="Calibri" w:hAnsi="Calibri"/>
                <w:color w:val="000000"/>
                <w:sz w:val="16"/>
                <w:szCs w:val="16"/>
              </w:rPr>
              <w:t xml:space="preserve"> ceci pourra leur servir comme principe de travail même après le projet</w:t>
            </w:r>
            <w:r w:rsidR="00816BC2">
              <w:rPr>
                <w:rFonts w:ascii="Calibri" w:hAnsi="Calibri"/>
                <w:color w:val="000000"/>
                <w:sz w:val="16"/>
                <w:szCs w:val="16"/>
              </w:rPr>
              <w:t xml:space="preserve"> (autrement dit, la protection de la forêt doit être considérée)</w:t>
            </w:r>
            <w:r>
              <w:rPr>
                <w:rFonts w:ascii="Calibri" w:hAnsi="Calibri"/>
                <w:color w:val="000000"/>
                <w:sz w:val="16"/>
                <w:szCs w:val="16"/>
              </w:rPr>
              <w:t>.</w:t>
            </w:r>
          </w:p>
        </w:tc>
        <w:tc>
          <w:tcPr>
            <w:tcW w:w="1985" w:type="dxa"/>
            <w:tcBorders>
              <w:top w:val="nil"/>
              <w:left w:val="nil"/>
              <w:bottom w:val="single" w:sz="4" w:space="0" w:color="auto"/>
              <w:right w:val="single" w:sz="4" w:space="0" w:color="auto"/>
            </w:tcBorders>
            <w:shd w:val="clear" w:color="auto" w:fill="auto"/>
            <w:vAlign w:val="center"/>
            <w:hideMark/>
          </w:tcPr>
          <w:p w14:paraId="6C4BEC6B" w14:textId="77777777"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p>
        </w:tc>
        <w:tc>
          <w:tcPr>
            <w:tcW w:w="4695" w:type="dxa"/>
            <w:tcBorders>
              <w:top w:val="nil"/>
              <w:left w:val="nil"/>
              <w:bottom w:val="single" w:sz="4" w:space="0" w:color="auto"/>
              <w:right w:val="single" w:sz="4" w:space="0" w:color="auto"/>
            </w:tcBorders>
            <w:shd w:val="clear" w:color="auto" w:fill="auto"/>
            <w:vAlign w:val="center"/>
            <w:hideMark/>
          </w:tcPr>
          <w:p w14:paraId="1112F1ED" w14:textId="02A2AEBD" w:rsidR="00B2367D" w:rsidRDefault="00E32D37" w:rsidP="00B2367D">
            <w:pPr>
              <w:rPr>
                <w:rFonts w:ascii="Calibri" w:hAnsi="Calibri"/>
                <w:color w:val="000000"/>
                <w:sz w:val="16"/>
                <w:szCs w:val="16"/>
              </w:rPr>
            </w:pPr>
            <w:r>
              <w:rPr>
                <w:rFonts w:ascii="Calibri" w:hAnsi="Calibri"/>
                <w:color w:val="000000"/>
                <w:sz w:val="16"/>
                <w:szCs w:val="16"/>
              </w:rPr>
              <w:t xml:space="preserve">L’outil de suivi-évaluation, lorsqu’il sera opérationnel, pourra établir toutes les implications institutionnelles, et décrire l’importance des formations et des implications dans le </w:t>
            </w:r>
            <w:proofErr w:type="spellStart"/>
            <w:r>
              <w:rPr>
                <w:rFonts w:ascii="Calibri" w:hAnsi="Calibri"/>
                <w:color w:val="000000"/>
                <w:sz w:val="16"/>
                <w:szCs w:val="16"/>
              </w:rPr>
              <w:t>Piredd</w:t>
            </w:r>
            <w:proofErr w:type="spellEnd"/>
            <w:r>
              <w:rPr>
                <w:rFonts w:ascii="Calibri" w:hAnsi="Calibri"/>
                <w:color w:val="000000"/>
                <w:sz w:val="16"/>
                <w:szCs w:val="16"/>
              </w:rPr>
              <w:t xml:space="preserve"> pouvant servir plus tard à la protection des forêts de la Province. </w:t>
            </w:r>
          </w:p>
          <w:p w14:paraId="55FBDF19" w14:textId="77777777" w:rsidR="00816BC2" w:rsidRDefault="00816BC2" w:rsidP="00B2367D">
            <w:pPr>
              <w:rPr>
                <w:rFonts w:ascii="Calibri" w:hAnsi="Calibri"/>
                <w:color w:val="000000"/>
                <w:sz w:val="16"/>
                <w:szCs w:val="16"/>
              </w:rPr>
            </w:pPr>
          </w:p>
          <w:p w14:paraId="37B9ADB2" w14:textId="3D6C4AED" w:rsidR="00E32D37" w:rsidRPr="00485262" w:rsidRDefault="00E32D37" w:rsidP="00B2367D">
            <w:pPr>
              <w:rPr>
                <w:rFonts w:ascii="Calibri" w:hAnsi="Calibri"/>
                <w:color w:val="000000"/>
                <w:sz w:val="16"/>
                <w:szCs w:val="16"/>
              </w:rPr>
            </w:pPr>
            <w:r>
              <w:rPr>
                <w:rFonts w:ascii="Calibri" w:hAnsi="Calibri"/>
                <w:color w:val="000000"/>
                <w:sz w:val="16"/>
                <w:szCs w:val="16"/>
              </w:rPr>
              <w:t>Ce qui manque aujourd’hui ce sont des résultats concrets pour que les services techniques soi</w:t>
            </w:r>
            <w:r w:rsidR="00816BC2">
              <w:rPr>
                <w:rFonts w:ascii="Calibri" w:hAnsi="Calibri"/>
                <w:color w:val="000000"/>
                <w:sz w:val="16"/>
                <w:szCs w:val="16"/>
              </w:rPr>
              <w:t>en</w:t>
            </w:r>
            <w:r>
              <w:rPr>
                <w:rFonts w:ascii="Calibri" w:hAnsi="Calibri"/>
                <w:color w:val="000000"/>
                <w:sz w:val="16"/>
                <w:szCs w:val="16"/>
              </w:rPr>
              <w:t>t capables de poursuivre seuls en démontrant la réussite du travail dans lequel ils étaient impliqués</w:t>
            </w:r>
            <w:r w:rsidR="00816BC2">
              <w:rPr>
                <w:rFonts w:ascii="Calibri" w:hAnsi="Calibri"/>
                <w:color w:val="000000"/>
                <w:sz w:val="16"/>
                <w:szCs w:val="16"/>
              </w:rPr>
              <w:t xml:space="preserve"> et leur capacité à multiplier les bonnes pratiques</w:t>
            </w:r>
            <w:r>
              <w:rPr>
                <w:rFonts w:ascii="Calibri" w:hAnsi="Calibri"/>
                <w:color w:val="000000"/>
                <w:sz w:val="16"/>
                <w:szCs w:val="16"/>
              </w:rPr>
              <w:t>.</w:t>
            </w:r>
          </w:p>
        </w:tc>
      </w:tr>
      <w:tr w:rsidR="00B2367D" w:rsidRPr="00485262" w14:paraId="54783542" w14:textId="77777777" w:rsidTr="00385BFF">
        <w:trPr>
          <w:trHeight w:val="720"/>
        </w:trPr>
        <w:tc>
          <w:tcPr>
            <w:tcW w:w="2140" w:type="dxa"/>
            <w:vMerge/>
            <w:tcBorders>
              <w:top w:val="nil"/>
              <w:left w:val="single" w:sz="4" w:space="0" w:color="auto"/>
              <w:bottom w:val="single" w:sz="4" w:space="0" w:color="000000"/>
              <w:right w:val="single" w:sz="4" w:space="0" w:color="auto"/>
            </w:tcBorders>
            <w:vAlign w:val="center"/>
            <w:hideMark/>
          </w:tcPr>
          <w:p w14:paraId="3F8E21C7"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4AB29799" w14:textId="5E2CA881" w:rsidR="00B2367D" w:rsidRPr="00485262" w:rsidRDefault="00B2367D" w:rsidP="00B2367D">
            <w:pPr>
              <w:rPr>
                <w:rFonts w:ascii="Calibri" w:hAnsi="Calibri"/>
                <w:color w:val="000000"/>
                <w:sz w:val="16"/>
                <w:szCs w:val="16"/>
              </w:rPr>
            </w:pPr>
            <w:r w:rsidRPr="00485262">
              <w:rPr>
                <w:rFonts w:ascii="Calibri" w:hAnsi="Calibri"/>
                <w:color w:val="000000"/>
                <w:sz w:val="16"/>
                <w:szCs w:val="16"/>
              </w:rPr>
              <w:t>Le mandat de l'organisation chargée de la mise en œuvre est-il compatible avec le rôle qui est censé être le sien ?</w:t>
            </w:r>
          </w:p>
        </w:tc>
        <w:tc>
          <w:tcPr>
            <w:tcW w:w="3685" w:type="dxa"/>
            <w:tcBorders>
              <w:top w:val="nil"/>
              <w:left w:val="nil"/>
              <w:bottom w:val="single" w:sz="4" w:space="0" w:color="auto"/>
              <w:right w:val="single" w:sz="4" w:space="0" w:color="auto"/>
            </w:tcBorders>
            <w:shd w:val="clear" w:color="auto" w:fill="auto"/>
            <w:vAlign w:val="center"/>
            <w:hideMark/>
          </w:tcPr>
          <w:p w14:paraId="406EAD49" w14:textId="7EBB4444" w:rsidR="00B2367D" w:rsidRPr="00485262" w:rsidRDefault="004B2FA0" w:rsidP="00B2367D">
            <w:pPr>
              <w:rPr>
                <w:rFonts w:ascii="Calibri" w:hAnsi="Calibri"/>
                <w:color w:val="000000"/>
                <w:sz w:val="16"/>
                <w:szCs w:val="16"/>
              </w:rPr>
            </w:pPr>
            <w:proofErr w:type="spellStart"/>
            <w:r>
              <w:rPr>
                <w:rFonts w:ascii="Calibri" w:hAnsi="Calibri"/>
                <w:color w:val="000000"/>
                <w:sz w:val="16"/>
                <w:szCs w:val="16"/>
              </w:rPr>
              <w:t>Enabel</w:t>
            </w:r>
            <w:proofErr w:type="spellEnd"/>
            <w:r>
              <w:rPr>
                <w:rFonts w:ascii="Calibri" w:hAnsi="Calibri"/>
                <w:color w:val="000000"/>
                <w:sz w:val="16"/>
                <w:szCs w:val="16"/>
              </w:rPr>
              <w:t xml:space="preserve"> est l’agence chargé</w:t>
            </w:r>
            <w:r w:rsidR="00DF41B8">
              <w:rPr>
                <w:rFonts w:ascii="Calibri" w:hAnsi="Calibri"/>
                <w:color w:val="000000"/>
                <w:sz w:val="16"/>
                <w:szCs w:val="16"/>
              </w:rPr>
              <w:t>e</w:t>
            </w:r>
            <w:r>
              <w:rPr>
                <w:rFonts w:ascii="Calibri" w:hAnsi="Calibri"/>
                <w:color w:val="000000"/>
                <w:sz w:val="16"/>
                <w:szCs w:val="16"/>
              </w:rPr>
              <w:t xml:space="preserve"> de la mise en œuvre du </w:t>
            </w:r>
            <w:proofErr w:type="spellStart"/>
            <w:r>
              <w:rPr>
                <w:rFonts w:ascii="Calibri" w:hAnsi="Calibri"/>
                <w:color w:val="000000"/>
                <w:sz w:val="16"/>
                <w:szCs w:val="16"/>
              </w:rPr>
              <w:t>Piredd</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70FAA827" w14:textId="324075F4" w:rsidR="00B2367D" w:rsidRPr="00485262" w:rsidRDefault="004B2FA0" w:rsidP="00B2367D">
            <w:pPr>
              <w:rPr>
                <w:rFonts w:ascii="Calibri" w:hAnsi="Calibri"/>
                <w:color w:val="000000"/>
                <w:sz w:val="16"/>
                <w:szCs w:val="16"/>
              </w:rPr>
            </w:pPr>
            <w:r>
              <w:rPr>
                <w:rFonts w:ascii="Calibri" w:hAnsi="Calibri"/>
                <w:color w:val="000000"/>
                <w:sz w:val="16"/>
                <w:szCs w:val="16"/>
              </w:rPr>
              <w:t>-</w:t>
            </w:r>
            <w:r w:rsidR="00B2367D" w:rsidRPr="00485262">
              <w:rPr>
                <w:rFonts w:ascii="Calibri" w:hAnsi="Calibri"/>
                <w:color w:val="000000"/>
                <w:sz w:val="16"/>
                <w:szCs w:val="16"/>
              </w:rPr>
              <w:t> </w:t>
            </w:r>
          </w:p>
        </w:tc>
        <w:tc>
          <w:tcPr>
            <w:tcW w:w="4695" w:type="dxa"/>
            <w:tcBorders>
              <w:top w:val="nil"/>
              <w:left w:val="nil"/>
              <w:bottom w:val="single" w:sz="4" w:space="0" w:color="auto"/>
              <w:right w:val="single" w:sz="4" w:space="0" w:color="auto"/>
            </w:tcBorders>
            <w:shd w:val="clear" w:color="auto" w:fill="auto"/>
            <w:vAlign w:val="center"/>
            <w:hideMark/>
          </w:tcPr>
          <w:p w14:paraId="5B11C9D1" w14:textId="73BA3BC8" w:rsidR="00B2367D" w:rsidRPr="00485262" w:rsidRDefault="004B2FA0" w:rsidP="00B2367D">
            <w:pPr>
              <w:rPr>
                <w:rFonts w:ascii="Calibri" w:hAnsi="Calibri"/>
                <w:color w:val="000000"/>
                <w:sz w:val="16"/>
                <w:szCs w:val="16"/>
              </w:rPr>
            </w:pPr>
            <w:r>
              <w:rPr>
                <w:rFonts w:ascii="Calibri" w:hAnsi="Calibri"/>
                <w:color w:val="000000"/>
                <w:sz w:val="16"/>
                <w:szCs w:val="16"/>
              </w:rPr>
              <w:t>RAS</w:t>
            </w:r>
          </w:p>
        </w:tc>
      </w:tr>
      <w:tr w:rsidR="00B2367D" w:rsidRPr="00485262" w14:paraId="71E014A7" w14:textId="77777777" w:rsidTr="00385BFF">
        <w:trPr>
          <w:trHeight w:val="1200"/>
        </w:trPr>
        <w:tc>
          <w:tcPr>
            <w:tcW w:w="2140" w:type="dxa"/>
            <w:vMerge/>
            <w:tcBorders>
              <w:top w:val="nil"/>
              <w:left w:val="single" w:sz="4" w:space="0" w:color="auto"/>
              <w:bottom w:val="single" w:sz="4" w:space="0" w:color="000000"/>
              <w:right w:val="single" w:sz="4" w:space="0" w:color="auto"/>
            </w:tcBorders>
            <w:vAlign w:val="center"/>
            <w:hideMark/>
          </w:tcPr>
          <w:p w14:paraId="22A0191E"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72F05C34" w14:textId="1AD484E8"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La (ou les) institution(s) partenaire(s) pertinente(s) </w:t>
            </w:r>
            <w:r w:rsidR="00487B31">
              <w:rPr>
                <w:rFonts w:ascii="Calibri" w:hAnsi="Calibri"/>
                <w:color w:val="000000"/>
                <w:sz w:val="16"/>
                <w:szCs w:val="16"/>
              </w:rPr>
              <w:t>f</w:t>
            </w:r>
            <w:r w:rsidR="004B2FA0" w:rsidRPr="00485262">
              <w:rPr>
                <w:rFonts w:ascii="Calibri" w:hAnsi="Calibri"/>
                <w:color w:val="000000"/>
                <w:sz w:val="16"/>
                <w:szCs w:val="16"/>
              </w:rPr>
              <w:t>ont-elles</w:t>
            </w:r>
            <w:r w:rsidRPr="00485262">
              <w:rPr>
                <w:rFonts w:ascii="Calibri" w:hAnsi="Calibri"/>
                <w:color w:val="000000"/>
                <w:sz w:val="16"/>
                <w:szCs w:val="16"/>
              </w:rPr>
              <w:t xml:space="preserve"> preuve des capacités nécessaires de gouvernance, de gestion et d'organisation efficaces, pour assurer la durabilité des bénéfices et de l'</w:t>
            </w:r>
            <w:proofErr w:type="spellStart"/>
            <w:r w:rsidRPr="00485262">
              <w:rPr>
                <w:rFonts w:ascii="Calibri" w:hAnsi="Calibri"/>
                <w:color w:val="000000"/>
                <w:sz w:val="16"/>
                <w:szCs w:val="16"/>
              </w:rPr>
              <w:t>outcome</w:t>
            </w:r>
            <w:proofErr w:type="spellEnd"/>
            <w:r w:rsidRPr="00485262">
              <w:rPr>
                <w:rFonts w:ascii="Calibri" w:hAnsi="Calibri"/>
                <w:color w:val="000000"/>
                <w:sz w:val="16"/>
                <w:szCs w:val="16"/>
              </w:rPr>
              <w:t xml:space="preserve"> ?</w:t>
            </w:r>
          </w:p>
        </w:tc>
        <w:tc>
          <w:tcPr>
            <w:tcW w:w="3685" w:type="dxa"/>
            <w:tcBorders>
              <w:top w:val="nil"/>
              <w:left w:val="nil"/>
              <w:bottom w:val="single" w:sz="4" w:space="0" w:color="auto"/>
              <w:right w:val="single" w:sz="4" w:space="0" w:color="auto"/>
            </w:tcBorders>
            <w:shd w:val="clear" w:color="auto" w:fill="auto"/>
            <w:vAlign w:val="center"/>
            <w:hideMark/>
          </w:tcPr>
          <w:p w14:paraId="0A0E1B99" w14:textId="43B8013D" w:rsidR="00B2367D" w:rsidRPr="00485262" w:rsidRDefault="00D75FD1" w:rsidP="00B2367D">
            <w:pPr>
              <w:rPr>
                <w:rFonts w:ascii="Calibri" w:hAnsi="Calibri"/>
                <w:color w:val="000000"/>
                <w:sz w:val="16"/>
                <w:szCs w:val="16"/>
              </w:rPr>
            </w:pPr>
            <w:r>
              <w:rPr>
                <w:rFonts w:ascii="Calibri" w:hAnsi="Calibri"/>
                <w:color w:val="000000"/>
                <w:sz w:val="16"/>
                <w:szCs w:val="16"/>
              </w:rPr>
              <w:t>Les institutions partenaires ont bénéficié de CS</w:t>
            </w:r>
            <w:r w:rsidR="008C077C">
              <w:rPr>
                <w:rFonts w:ascii="Calibri" w:hAnsi="Calibri"/>
                <w:color w:val="000000"/>
                <w:sz w:val="16"/>
                <w:szCs w:val="16"/>
              </w:rPr>
              <w:t xml:space="preserve">. Les tranches de ces CS sont en retard car il y a plusieurs problèmes de justificatifs. Ces difficultés impactent leur rythme de travail car ils ne reçoivent plus leur primes </w:t>
            </w:r>
            <w:r w:rsidR="00082B79">
              <w:rPr>
                <w:rFonts w:ascii="Calibri" w:hAnsi="Calibri"/>
                <w:color w:val="000000"/>
                <w:sz w:val="16"/>
                <w:szCs w:val="16"/>
              </w:rPr>
              <w:t xml:space="preserve">et d’autres frais pour leur fonctionnement. </w:t>
            </w:r>
          </w:p>
        </w:tc>
        <w:tc>
          <w:tcPr>
            <w:tcW w:w="1985" w:type="dxa"/>
            <w:tcBorders>
              <w:top w:val="nil"/>
              <w:left w:val="nil"/>
              <w:bottom w:val="single" w:sz="4" w:space="0" w:color="auto"/>
              <w:right w:val="single" w:sz="4" w:space="0" w:color="auto"/>
            </w:tcBorders>
            <w:shd w:val="clear" w:color="auto" w:fill="auto"/>
            <w:noWrap/>
            <w:vAlign w:val="center"/>
            <w:hideMark/>
          </w:tcPr>
          <w:p w14:paraId="5A4574DA" w14:textId="7136D1DF" w:rsidR="00B2367D" w:rsidRPr="00485262" w:rsidRDefault="00082B79" w:rsidP="00B2367D">
            <w:pPr>
              <w:rPr>
                <w:rFonts w:ascii="Calibri" w:hAnsi="Calibri"/>
                <w:color w:val="000000"/>
                <w:sz w:val="16"/>
                <w:szCs w:val="16"/>
              </w:rPr>
            </w:pPr>
            <w:r>
              <w:rPr>
                <w:rFonts w:ascii="Calibri" w:hAnsi="Calibri"/>
                <w:color w:val="000000"/>
                <w:sz w:val="16"/>
                <w:szCs w:val="16"/>
              </w:rPr>
              <w:t>Echange avec les services techniques, et l’ancien chargé de programme (D. Jonckers)</w:t>
            </w:r>
          </w:p>
        </w:tc>
        <w:tc>
          <w:tcPr>
            <w:tcW w:w="4695" w:type="dxa"/>
            <w:tcBorders>
              <w:top w:val="nil"/>
              <w:left w:val="nil"/>
              <w:bottom w:val="single" w:sz="4" w:space="0" w:color="auto"/>
              <w:right w:val="single" w:sz="4" w:space="0" w:color="auto"/>
            </w:tcBorders>
            <w:shd w:val="clear" w:color="auto" w:fill="auto"/>
            <w:vAlign w:val="center"/>
            <w:hideMark/>
          </w:tcPr>
          <w:p w14:paraId="35A0B8D8" w14:textId="3616431B" w:rsidR="00B2367D" w:rsidRPr="00485262" w:rsidRDefault="00082B79" w:rsidP="00B2367D">
            <w:pPr>
              <w:rPr>
                <w:rFonts w:ascii="Calibri" w:hAnsi="Calibri"/>
                <w:color w:val="000000"/>
                <w:sz w:val="16"/>
                <w:szCs w:val="16"/>
              </w:rPr>
            </w:pPr>
            <w:r>
              <w:rPr>
                <w:rFonts w:ascii="Calibri" w:hAnsi="Calibri"/>
                <w:color w:val="000000"/>
                <w:sz w:val="16"/>
                <w:szCs w:val="16"/>
              </w:rPr>
              <w:t>Il leur maque en réalité des mesures d’accompagnement pour apprendre à mieux gérer les budgets qui sont mis à leur disposition via les CS.</w:t>
            </w:r>
          </w:p>
        </w:tc>
      </w:tr>
      <w:tr w:rsidR="00B2367D" w:rsidRPr="00485262" w14:paraId="27B36462" w14:textId="77777777" w:rsidTr="00385BFF">
        <w:trPr>
          <w:trHeight w:val="720"/>
        </w:trPr>
        <w:tc>
          <w:tcPr>
            <w:tcW w:w="2140" w:type="dxa"/>
            <w:vMerge/>
            <w:tcBorders>
              <w:top w:val="nil"/>
              <w:left w:val="single" w:sz="4" w:space="0" w:color="auto"/>
              <w:bottom w:val="single" w:sz="4" w:space="0" w:color="000000"/>
              <w:right w:val="single" w:sz="4" w:space="0" w:color="auto"/>
            </w:tcBorders>
            <w:vAlign w:val="center"/>
            <w:hideMark/>
          </w:tcPr>
          <w:p w14:paraId="3C8530DF"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5CB0AB8F" w14:textId="6417552E"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S'il y a lieu de créer une nouvelle institution, dans quelle mesure de bonnes relations ont-elles </w:t>
            </w:r>
            <w:r w:rsidR="00082B79">
              <w:rPr>
                <w:rFonts w:ascii="Calibri" w:hAnsi="Calibri"/>
                <w:color w:val="000000"/>
                <w:sz w:val="16"/>
                <w:szCs w:val="16"/>
              </w:rPr>
              <w:t>é</w:t>
            </w:r>
            <w:r w:rsidR="00082B79" w:rsidRPr="00485262">
              <w:rPr>
                <w:rFonts w:ascii="Calibri" w:hAnsi="Calibri"/>
                <w:color w:val="000000"/>
                <w:sz w:val="16"/>
                <w:szCs w:val="16"/>
              </w:rPr>
              <w:t>té</w:t>
            </w:r>
            <w:r w:rsidRPr="00485262">
              <w:rPr>
                <w:rFonts w:ascii="Calibri" w:hAnsi="Calibri"/>
                <w:color w:val="000000"/>
                <w:sz w:val="16"/>
                <w:szCs w:val="16"/>
              </w:rPr>
              <w:t xml:space="preserve"> établies avec les institutions existantes ?</w:t>
            </w:r>
          </w:p>
        </w:tc>
        <w:tc>
          <w:tcPr>
            <w:tcW w:w="3685" w:type="dxa"/>
            <w:tcBorders>
              <w:top w:val="nil"/>
              <w:left w:val="nil"/>
              <w:bottom w:val="single" w:sz="4" w:space="0" w:color="auto"/>
              <w:right w:val="single" w:sz="4" w:space="0" w:color="auto"/>
            </w:tcBorders>
            <w:shd w:val="clear" w:color="auto" w:fill="auto"/>
            <w:vAlign w:val="center"/>
            <w:hideMark/>
          </w:tcPr>
          <w:p w14:paraId="00B270E8" w14:textId="5F1E4AE0" w:rsidR="00691A21" w:rsidRPr="00485262" w:rsidRDefault="00A92951" w:rsidP="00B2367D">
            <w:pPr>
              <w:rPr>
                <w:rFonts w:ascii="Calibri" w:hAnsi="Calibri"/>
                <w:color w:val="000000"/>
                <w:sz w:val="16"/>
                <w:szCs w:val="16"/>
              </w:rPr>
            </w:pPr>
            <w:r>
              <w:rPr>
                <w:rFonts w:ascii="Calibri" w:hAnsi="Calibri"/>
                <w:color w:val="000000"/>
                <w:sz w:val="16"/>
                <w:szCs w:val="16"/>
              </w:rPr>
              <w:t xml:space="preserve">Le </w:t>
            </w:r>
            <w:proofErr w:type="spellStart"/>
            <w:r>
              <w:rPr>
                <w:rFonts w:ascii="Calibri" w:hAnsi="Calibri"/>
                <w:color w:val="000000"/>
                <w:sz w:val="16"/>
                <w:szCs w:val="16"/>
              </w:rPr>
              <w:t>Piredd</w:t>
            </w:r>
            <w:proofErr w:type="spellEnd"/>
            <w:r>
              <w:rPr>
                <w:rFonts w:ascii="Calibri" w:hAnsi="Calibri"/>
                <w:color w:val="000000"/>
                <w:sz w:val="16"/>
                <w:szCs w:val="16"/>
              </w:rPr>
              <w:t xml:space="preserve"> a installé les CARG de secteur qui n’existaient pas auparavant et qui sont rattachés au Ministère de l’Agriculture (et encadré</w:t>
            </w:r>
            <w:r w:rsidR="00DF41B8">
              <w:rPr>
                <w:rFonts w:ascii="Calibri" w:hAnsi="Calibri"/>
                <w:color w:val="000000"/>
                <w:sz w:val="16"/>
                <w:szCs w:val="16"/>
              </w:rPr>
              <w:t>s</w:t>
            </w:r>
            <w:r>
              <w:rPr>
                <w:rFonts w:ascii="Calibri" w:hAnsi="Calibri"/>
                <w:color w:val="000000"/>
                <w:sz w:val="16"/>
                <w:szCs w:val="16"/>
              </w:rPr>
              <w:t xml:space="preserve"> par l’IPA), et au CARG de Territoire qui existait déjà. Les CARG de secteur tiennent des réunions élargies au niveau du secteur avec tous les acteurs représentés, ainsi que les CLD en principe.</w:t>
            </w:r>
          </w:p>
        </w:tc>
        <w:tc>
          <w:tcPr>
            <w:tcW w:w="1985" w:type="dxa"/>
            <w:tcBorders>
              <w:top w:val="nil"/>
              <w:left w:val="nil"/>
              <w:bottom w:val="single" w:sz="4" w:space="0" w:color="auto"/>
              <w:right w:val="single" w:sz="4" w:space="0" w:color="auto"/>
            </w:tcBorders>
            <w:shd w:val="clear" w:color="auto" w:fill="auto"/>
            <w:vAlign w:val="center"/>
            <w:hideMark/>
          </w:tcPr>
          <w:p w14:paraId="58A23398" w14:textId="231770E9" w:rsidR="00D30BD7" w:rsidRPr="00485262" w:rsidRDefault="00A92951" w:rsidP="00B2367D">
            <w:pPr>
              <w:rPr>
                <w:rFonts w:ascii="Calibri" w:hAnsi="Calibri"/>
                <w:color w:val="000000"/>
                <w:sz w:val="16"/>
                <w:szCs w:val="16"/>
              </w:rPr>
            </w:pPr>
            <w:r>
              <w:rPr>
                <w:rFonts w:ascii="Calibri" w:hAnsi="Calibri"/>
                <w:color w:val="000000"/>
                <w:sz w:val="16"/>
                <w:szCs w:val="16"/>
              </w:rPr>
              <w:t xml:space="preserve">Echange avec les CARG Territoire Lisala, et CARG Secteur </w:t>
            </w:r>
            <w:proofErr w:type="spellStart"/>
            <w:r>
              <w:rPr>
                <w:rFonts w:ascii="Calibri" w:hAnsi="Calibri"/>
                <w:color w:val="000000"/>
                <w:sz w:val="16"/>
                <w:szCs w:val="16"/>
              </w:rPr>
              <w:t>Mombangi</w:t>
            </w:r>
            <w:proofErr w:type="spellEnd"/>
            <w:r>
              <w:rPr>
                <w:rFonts w:ascii="Calibri" w:hAnsi="Calibri"/>
                <w:color w:val="000000"/>
                <w:sz w:val="16"/>
                <w:szCs w:val="16"/>
              </w:rPr>
              <w:t>, et CLD</w:t>
            </w:r>
          </w:p>
        </w:tc>
        <w:tc>
          <w:tcPr>
            <w:tcW w:w="4695" w:type="dxa"/>
            <w:tcBorders>
              <w:top w:val="nil"/>
              <w:left w:val="nil"/>
              <w:bottom w:val="single" w:sz="4" w:space="0" w:color="auto"/>
              <w:right w:val="single" w:sz="4" w:space="0" w:color="auto"/>
            </w:tcBorders>
            <w:shd w:val="clear" w:color="auto" w:fill="auto"/>
            <w:noWrap/>
            <w:vAlign w:val="center"/>
            <w:hideMark/>
          </w:tcPr>
          <w:p w14:paraId="61A23AB7" w14:textId="602A870B" w:rsidR="00B2367D" w:rsidRPr="00485262" w:rsidRDefault="00691A21" w:rsidP="00B2367D">
            <w:pPr>
              <w:rPr>
                <w:rFonts w:ascii="Calibri" w:hAnsi="Calibri"/>
                <w:color w:val="000000"/>
                <w:sz w:val="16"/>
                <w:szCs w:val="16"/>
              </w:rPr>
            </w:pPr>
            <w:r>
              <w:rPr>
                <w:rFonts w:ascii="Calibri" w:hAnsi="Calibri"/>
                <w:color w:val="000000"/>
                <w:sz w:val="16"/>
                <w:szCs w:val="16"/>
              </w:rPr>
              <w:t xml:space="preserve">Les relations entre </w:t>
            </w:r>
            <w:proofErr w:type="spellStart"/>
            <w:r>
              <w:rPr>
                <w:rFonts w:ascii="Calibri" w:hAnsi="Calibri"/>
                <w:color w:val="000000"/>
                <w:sz w:val="16"/>
                <w:szCs w:val="16"/>
              </w:rPr>
              <w:t>Piredd</w:t>
            </w:r>
            <w:proofErr w:type="spellEnd"/>
            <w:r>
              <w:rPr>
                <w:rFonts w:ascii="Calibri" w:hAnsi="Calibri"/>
                <w:color w:val="000000"/>
                <w:sz w:val="16"/>
                <w:szCs w:val="16"/>
              </w:rPr>
              <w:t xml:space="preserve"> et les institutions </w:t>
            </w:r>
            <w:r w:rsidR="00A92951">
              <w:rPr>
                <w:rFonts w:ascii="Calibri" w:hAnsi="Calibri"/>
                <w:color w:val="000000"/>
                <w:sz w:val="16"/>
                <w:szCs w:val="16"/>
              </w:rPr>
              <w:t>Territoriales des CARG sont plutôt bonnes. En revanche il y a probablement un manque e qualité sur le suivi-évaluation des activités des CARG car les rapports ne peuvent pas être vérifiés. Par ailleurs le manque de moyen empêche la régularité et la représentativité des membres de chaque conseil.</w:t>
            </w:r>
          </w:p>
        </w:tc>
      </w:tr>
      <w:tr w:rsidR="00B2367D" w:rsidRPr="00485262" w14:paraId="66C0211E" w14:textId="77777777" w:rsidTr="00385BFF">
        <w:trPr>
          <w:trHeight w:val="720"/>
        </w:trPr>
        <w:tc>
          <w:tcPr>
            <w:tcW w:w="2140" w:type="dxa"/>
            <w:vMerge/>
            <w:tcBorders>
              <w:top w:val="nil"/>
              <w:left w:val="single" w:sz="4" w:space="0" w:color="auto"/>
              <w:bottom w:val="single" w:sz="4" w:space="0" w:color="000000"/>
              <w:right w:val="single" w:sz="4" w:space="0" w:color="auto"/>
            </w:tcBorders>
            <w:vAlign w:val="center"/>
            <w:hideMark/>
          </w:tcPr>
          <w:p w14:paraId="281EDEA4"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435007A7" w14:textId="697C2D29"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Dans quelle mesure cette institution sera-t-elle capable de continuer </w:t>
            </w:r>
            <w:proofErr w:type="spellStart"/>
            <w:r w:rsidRPr="00485262">
              <w:rPr>
                <w:rFonts w:ascii="Calibri" w:hAnsi="Calibri"/>
                <w:color w:val="000000"/>
                <w:sz w:val="16"/>
                <w:szCs w:val="16"/>
              </w:rPr>
              <w:t>a</w:t>
            </w:r>
            <w:proofErr w:type="spellEnd"/>
            <w:r w:rsidRPr="00485262">
              <w:rPr>
                <w:rFonts w:ascii="Calibri" w:hAnsi="Calibri"/>
                <w:color w:val="000000"/>
                <w:sz w:val="16"/>
                <w:szCs w:val="16"/>
              </w:rPr>
              <w:t>̀ assurer le flux de bénéfices après la fin de l'intervention ?</w:t>
            </w:r>
          </w:p>
        </w:tc>
        <w:tc>
          <w:tcPr>
            <w:tcW w:w="3685" w:type="dxa"/>
            <w:tcBorders>
              <w:top w:val="nil"/>
              <w:left w:val="nil"/>
              <w:bottom w:val="single" w:sz="4" w:space="0" w:color="auto"/>
              <w:right w:val="single" w:sz="4" w:space="0" w:color="auto"/>
            </w:tcBorders>
            <w:shd w:val="clear" w:color="auto" w:fill="auto"/>
            <w:vAlign w:val="center"/>
            <w:hideMark/>
          </w:tcPr>
          <w:p w14:paraId="704275D8" w14:textId="2A78CC96" w:rsidR="00B2367D" w:rsidRPr="00485262" w:rsidRDefault="00A92951" w:rsidP="00D30BD7">
            <w:pPr>
              <w:rPr>
                <w:rFonts w:ascii="Calibri" w:hAnsi="Calibri"/>
                <w:color w:val="000000"/>
                <w:sz w:val="16"/>
                <w:szCs w:val="16"/>
              </w:rPr>
            </w:pPr>
            <w:r>
              <w:rPr>
                <w:rFonts w:ascii="Calibri" w:hAnsi="Calibri"/>
                <w:color w:val="000000"/>
                <w:sz w:val="16"/>
                <w:szCs w:val="16"/>
              </w:rPr>
              <w:t xml:space="preserve">Les CARG de secteur n’ont pas de ressources sauf quelques-unes du </w:t>
            </w:r>
            <w:proofErr w:type="spellStart"/>
            <w:r>
              <w:rPr>
                <w:rFonts w:ascii="Calibri" w:hAnsi="Calibri"/>
                <w:color w:val="000000"/>
                <w:sz w:val="16"/>
                <w:szCs w:val="16"/>
              </w:rPr>
              <w:t>Piredd</w:t>
            </w:r>
            <w:proofErr w:type="spellEnd"/>
            <w:r>
              <w:rPr>
                <w:rFonts w:ascii="Calibri" w:hAnsi="Calibri"/>
                <w:color w:val="000000"/>
                <w:sz w:val="16"/>
                <w:szCs w:val="16"/>
              </w:rPr>
              <w:t xml:space="preserve"> pour quelques réunions, mais qui restent insuffisant</w:t>
            </w:r>
            <w:r w:rsidR="00693B58">
              <w:rPr>
                <w:rFonts w:ascii="Calibri" w:hAnsi="Calibri"/>
                <w:color w:val="000000"/>
                <w:sz w:val="16"/>
                <w:szCs w:val="16"/>
              </w:rPr>
              <w:t>es</w:t>
            </w:r>
            <w:r>
              <w:rPr>
                <w:rFonts w:ascii="Calibri" w:hAnsi="Calibri"/>
                <w:color w:val="000000"/>
                <w:sz w:val="16"/>
                <w:szCs w:val="16"/>
              </w:rPr>
              <w:t xml:space="preserve"> puisque des membres ne viennent plus à cause de la faible</w:t>
            </w:r>
            <w:r w:rsidR="00693B58">
              <w:rPr>
                <w:rFonts w:ascii="Calibri" w:hAnsi="Calibri"/>
                <w:color w:val="000000"/>
                <w:sz w:val="16"/>
                <w:szCs w:val="16"/>
              </w:rPr>
              <w:t>sse</w:t>
            </w:r>
            <w:r>
              <w:rPr>
                <w:rFonts w:ascii="Calibri" w:hAnsi="Calibri"/>
                <w:color w:val="000000"/>
                <w:sz w:val="16"/>
                <w:szCs w:val="16"/>
              </w:rPr>
              <w:t xml:space="preserve"> du frais proposé. Les membres payent un jeton de 1500 FC, pour les frais de réunions, mais le montant diminue car certain ne payent plus ou ne viennent plus. Donc les CARG de secteur ne sont pas durables en l’état actuel des choses.</w:t>
            </w:r>
          </w:p>
        </w:tc>
        <w:tc>
          <w:tcPr>
            <w:tcW w:w="1985" w:type="dxa"/>
            <w:tcBorders>
              <w:top w:val="nil"/>
              <w:left w:val="nil"/>
              <w:bottom w:val="single" w:sz="4" w:space="0" w:color="auto"/>
              <w:right w:val="single" w:sz="4" w:space="0" w:color="auto"/>
            </w:tcBorders>
            <w:shd w:val="clear" w:color="auto" w:fill="auto"/>
            <w:vAlign w:val="center"/>
            <w:hideMark/>
          </w:tcPr>
          <w:p w14:paraId="40AFDA0D" w14:textId="313952F5" w:rsidR="00B2367D" w:rsidRPr="00485262" w:rsidRDefault="00A92951" w:rsidP="00B2367D">
            <w:pPr>
              <w:rPr>
                <w:rFonts w:ascii="Calibri" w:hAnsi="Calibri"/>
                <w:color w:val="000000"/>
                <w:sz w:val="16"/>
                <w:szCs w:val="16"/>
              </w:rPr>
            </w:pPr>
            <w:r>
              <w:rPr>
                <w:rFonts w:ascii="Calibri" w:hAnsi="Calibri"/>
                <w:color w:val="000000"/>
                <w:sz w:val="16"/>
                <w:szCs w:val="16"/>
              </w:rPr>
              <w:t xml:space="preserve">Echange avec CARG Territoire Lisala, et CARG secteur </w:t>
            </w:r>
            <w:proofErr w:type="spellStart"/>
            <w:r>
              <w:rPr>
                <w:rFonts w:ascii="Calibri" w:hAnsi="Calibri"/>
                <w:color w:val="000000"/>
                <w:sz w:val="16"/>
                <w:szCs w:val="16"/>
              </w:rPr>
              <w:t>Mombangi</w:t>
            </w:r>
            <w:proofErr w:type="spellEnd"/>
          </w:p>
        </w:tc>
        <w:tc>
          <w:tcPr>
            <w:tcW w:w="4695" w:type="dxa"/>
            <w:tcBorders>
              <w:top w:val="nil"/>
              <w:left w:val="nil"/>
              <w:bottom w:val="single" w:sz="4" w:space="0" w:color="auto"/>
              <w:right w:val="single" w:sz="4" w:space="0" w:color="auto"/>
            </w:tcBorders>
            <w:shd w:val="clear" w:color="auto" w:fill="auto"/>
            <w:noWrap/>
            <w:vAlign w:val="center"/>
            <w:hideMark/>
          </w:tcPr>
          <w:p w14:paraId="354D04DB" w14:textId="7ED44A74" w:rsidR="00B2367D" w:rsidRPr="00485262" w:rsidRDefault="00C303E2" w:rsidP="00B2367D">
            <w:pPr>
              <w:rPr>
                <w:rFonts w:ascii="Calibri" w:hAnsi="Calibri"/>
                <w:color w:val="000000"/>
                <w:sz w:val="16"/>
                <w:szCs w:val="16"/>
              </w:rPr>
            </w:pPr>
            <w:r>
              <w:rPr>
                <w:rFonts w:ascii="Calibri" w:hAnsi="Calibri"/>
                <w:color w:val="000000"/>
                <w:sz w:val="16"/>
                <w:szCs w:val="16"/>
              </w:rPr>
              <w:t xml:space="preserve">Le CLD II de </w:t>
            </w:r>
            <w:proofErr w:type="spellStart"/>
            <w:r>
              <w:rPr>
                <w:rFonts w:ascii="Calibri" w:hAnsi="Calibri"/>
                <w:color w:val="000000"/>
                <w:sz w:val="16"/>
                <w:szCs w:val="16"/>
              </w:rPr>
              <w:t>Bokutu</w:t>
            </w:r>
            <w:proofErr w:type="spellEnd"/>
            <w:r>
              <w:rPr>
                <w:rFonts w:ascii="Calibri" w:hAnsi="Calibri"/>
                <w:color w:val="000000"/>
                <w:sz w:val="16"/>
                <w:szCs w:val="16"/>
              </w:rPr>
              <w:t xml:space="preserve"> est all</w:t>
            </w:r>
            <w:r w:rsidR="00693B58">
              <w:rPr>
                <w:rFonts w:ascii="Calibri" w:hAnsi="Calibri"/>
                <w:color w:val="000000"/>
                <w:sz w:val="16"/>
                <w:szCs w:val="16"/>
              </w:rPr>
              <w:t>é</w:t>
            </w:r>
            <w:r>
              <w:rPr>
                <w:rFonts w:ascii="Calibri" w:hAnsi="Calibri"/>
                <w:color w:val="000000"/>
                <w:sz w:val="16"/>
                <w:szCs w:val="16"/>
              </w:rPr>
              <w:t xml:space="preserve"> la première fois à la réunion du comité élargie du CARG de secteur </w:t>
            </w:r>
            <w:proofErr w:type="spellStart"/>
            <w:r>
              <w:rPr>
                <w:rFonts w:ascii="Calibri" w:hAnsi="Calibri"/>
                <w:color w:val="000000"/>
                <w:sz w:val="16"/>
                <w:szCs w:val="16"/>
              </w:rPr>
              <w:t>Mombangi</w:t>
            </w:r>
            <w:proofErr w:type="spellEnd"/>
            <w:r>
              <w:rPr>
                <w:rFonts w:ascii="Calibri" w:hAnsi="Calibri"/>
                <w:color w:val="000000"/>
                <w:sz w:val="16"/>
                <w:szCs w:val="16"/>
              </w:rPr>
              <w:t xml:space="preserve"> qui est situé à environ 70 km. Puis n’est jamais retourné car les 5000 FC d’indemnité transport qui leur est donné ne permet pas de couvrir les transport</w:t>
            </w:r>
            <w:r w:rsidR="00693B58">
              <w:rPr>
                <w:rFonts w:ascii="Calibri" w:hAnsi="Calibri"/>
                <w:color w:val="000000"/>
                <w:sz w:val="16"/>
                <w:szCs w:val="16"/>
              </w:rPr>
              <w:t>s</w:t>
            </w:r>
            <w:r>
              <w:rPr>
                <w:rFonts w:ascii="Calibri" w:hAnsi="Calibri"/>
                <w:color w:val="000000"/>
                <w:sz w:val="16"/>
                <w:szCs w:val="16"/>
              </w:rPr>
              <w:t xml:space="preserve"> aller/retour (et le séjour), sachant qu’ils doivent aussi apporter leur jeton de présence.</w:t>
            </w:r>
          </w:p>
        </w:tc>
      </w:tr>
      <w:tr w:rsidR="00B2367D" w:rsidRPr="00485262" w14:paraId="74F43CC2" w14:textId="77777777" w:rsidTr="00385BFF">
        <w:trPr>
          <w:trHeight w:val="48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73C37AC0" w14:textId="55651607" w:rsidR="00B2367D" w:rsidRPr="00485262" w:rsidRDefault="00B2367D" w:rsidP="00B2367D">
            <w:pPr>
              <w:rPr>
                <w:rFonts w:ascii="Calibri" w:hAnsi="Calibri"/>
                <w:b/>
                <w:bCs/>
                <w:color w:val="000000"/>
                <w:sz w:val="16"/>
                <w:szCs w:val="16"/>
              </w:rPr>
            </w:pPr>
            <w:r w:rsidRPr="00485262">
              <w:rPr>
                <w:rFonts w:ascii="Calibri" w:hAnsi="Calibri"/>
                <w:b/>
                <w:bCs/>
                <w:color w:val="000000"/>
                <w:sz w:val="16"/>
                <w:szCs w:val="16"/>
              </w:rPr>
              <w:t xml:space="preserve">Dans quelle mesure les conditions devant permettre au renforcement des capacités de contribuer </w:t>
            </w:r>
            <w:proofErr w:type="spellStart"/>
            <w:r w:rsidRPr="00485262">
              <w:rPr>
                <w:rFonts w:ascii="Calibri" w:hAnsi="Calibri"/>
                <w:b/>
                <w:bCs/>
                <w:color w:val="000000"/>
                <w:sz w:val="16"/>
                <w:szCs w:val="16"/>
              </w:rPr>
              <w:t>a</w:t>
            </w:r>
            <w:proofErr w:type="spellEnd"/>
            <w:r w:rsidRPr="00485262">
              <w:rPr>
                <w:rFonts w:ascii="Calibri" w:hAnsi="Calibri"/>
                <w:b/>
                <w:bCs/>
                <w:color w:val="000000"/>
                <w:sz w:val="16"/>
                <w:szCs w:val="16"/>
              </w:rPr>
              <w:t>̀ des résultats de développement durables sont-elles remplies ?</w:t>
            </w:r>
          </w:p>
        </w:tc>
        <w:tc>
          <w:tcPr>
            <w:tcW w:w="2675" w:type="dxa"/>
            <w:tcBorders>
              <w:top w:val="nil"/>
              <w:left w:val="nil"/>
              <w:bottom w:val="single" w:sz="4" w:space="0" w:color="auto"/>
              <w:right w:val="single" w:sz="4" w:space="0" w:color="auto"/>
            </w:tcBorders>
            <w:shd w:val="clear" w:color="auto" w:fill="auto"/>
            <w:vAlign w:val="center"/>
            <w:hideMark/>
          </w:tcPr>
          <w:p w14:paraId="2D490572" w14:textId="42CEC332"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Les capacités ont-elles </w:t>
            </w:r>
            <w:r w:rsidR="00082B79" w:rsidRPr="00485262">
              <w:rPr>
                <w:rFonts w:ascii="Calibri" w:hAnsi="Calibri"/>
                <w:color w:val="000000"/>
                <w:sz w:val="16"/>
                <w:szCs w:val="16"/>
              </w:rPr>
              <w:t>été</w:t>
            </w:r>
            <w:r w:rsidRPr="00485262">
              <w:rPr>
                <w:rFonts w:ascii="Calibri" w:hAnsi="Calibri"/>
                <w:color w:val="000000"/>
                <w:sz w:val="16"/>
                <w:szCs w:val="16"/>
              </w:rPr>
              <w:t xml:space="preserve"> évaluées au lancement de la mise en œuvre ?</w:t>
            </w:r>
          </w:p>
        </w:tc>
        <w:tc>
          <w:tcPr>
            <w:tcW w:w="3685" w:type="dxa"/>
            <w:tcBorders>
              <w:top w:val="nil"/>
              <w:left w:val="nil"/>
              <w:bottom w:val="single" w:sz="4" w:space="0" w:color="auto"/>
              <w:right w:val="single" w:sz="4" w:space="0" w:color="auto"/>
            </w:tcBorders>
            <w:shd w:val="clear" w:color="auto" w:fill="auto"/>
            <w:vAlign w:val="center"/>
            <w:hideMark/>
          </w:tcPr>
          <w:p w14:paraId="6562BD41" w14:textId="496DDB86" w:rsidR="00B2367D" w:rsidRPr="00485262" w:rsidRDefault="00B747E2" w:rsidP="00D54080">
            <w:pPr>
              <w:rPr>
                <w:rFonts w:ascii="Calibri" w:hAnsi="Calibri"/>
                <w:color w:val="000000"/>
                <w:sz w:val="16"/>
                <w:szCs w:val="16"/>
              </w:rPr>
            </w:pPr>
            <w:r>
              <w:rPr>
                <w:rFonts w:ascii="Calibri" w:hAnsi="Calibri"/>
                <w:color w:val="000000"/>
                <w:sz w:val="16"/>
                <w:szCs w:val="16"/>
              </w:rPr>
              <w:t>Un rapport de diagnostic des RH pour la CPEDD a été conduit en juillet 2020, et il a conduit à la rédaction d’une feuille de route pour le renforcement de capacité. Ce rapport a été complété par un autre en Septembre 2020 qui intègre l’Agriculture et le Développement Rural</w:t>
            </w:r>
          </w:p>
        </w:tc>
        <w:tc>
          <w:tcPr>
            <w:tcW w:w="1985" w:type="dxa"/>
            <w:tcBorders>
              <w:top w:val="nil"/>
              <w:left w:val="nil"/>
              <w:bottom w:val="single" w:sz="4" w:space="0" w:color="auto"/>
              <w:right w:val="single" w:sz="4" w:space="0" w:color="auto"/>
            </w:tcBorders>
            <w:shd w:val="clear" w:color="auto" w:fill="auto"/>
            <w:vAlign w:val="center"/>
            <w:hideMark/>
          </w:tcPr>
          <w:p w14:paraId="576260D8" w14:textId="77777777" w:rsidR="00B2367D" w:rsidRDefault="00567444" w:rsidP="00567444">
            <w:pPr>
              <w:rPr>
                <w:rFonts w:ascii="Calibri" w:hAnsi="Calibri"/>
                <w:color w:val="000000"/>
                <w:sz w:val="16"/>
                <w:szCs w:val="16"/>
              </w:rPr>
            </w:pPr>
            <w:r>
              <w:rPr>
                <w:rFonts w:ascii="Calibri" w:hAnsi="Calibri"/>
                <w:color w:val="000000"/>
                <w:sz w:val="16"/>
                <w:szCs w:val="16"/>
              </w:rPr>
              <w:t>Rapports diagnostic de juillet et septembre 2020</w:t>
            </w:r>
          </w:p>
          <w:p w14:paraId="18035476" w14:textId="66CDAAC0" w:rsidR="00567444" w:rsidRPr="00485262" w:rsidRDefault="00567444" w:rsidP="00567444">
            <w:pPr>
              <w:rPr>
                <w:rFonts w:ascii="Calibri" w:hAnsi="Calibri"/>
                <w:color w:val="000000"/>
                <w:sz w:val="16"/>
                <w:szCs w:val="16"/>
              </w:rPr>
            </w:pPr>
            <w:r>
              <w:rPr>
                <w:rFonts w:ascii="Calibri" w:hAnsi="Calibri"/>
                <w:color w:val="000000"/>
                <w:sz w:val="16"/>
                <w:szCs w:val="16"/>
              </w:rPr>
              <w:t>Echange avec les services techniques sur les formations qu’ils ont reçue</w:t>
            </w:r>
            <w:r w:rsidR="00C51ED8">
              <w:rPr>
                <w:rFonts w:ascii="Calibri" w:hAnsi="Calibri"/>
                <w:color w:val="000000"/>
                <w:sz w:val="16"/>
                <w:szCs w:val="16"/>
              </w:rPr>
              <w:t>s</w:t>
            </w:r>
          </w:p>
        </w:tc>
        <w:tc>
          <w:tcPr>
            <w:tcW w:w="4695" w:type="dxa"/>
            <w:tcBorders>
              <w:top w:val="nil"/>
              <w:left w:val="nil"/>
              <w:bottom w:val="single" w:sz="4" w:space="0" w:color="auto"/>
              <w:right w:val="single" w:sz="4" w:space="0" w:color="auto"/>
            </w:tcBorders>
            <w:shd w:val="clear" w:color="auto" w:fill="auto"/>
            <w:vAlign w:val="center"/>
            <w:hideMark/>
          </w:tcPr>
          <w:p w14:paraId="52CBF148" w14:textId="6C911FC3" w:rsidR="00B2367D" w:rsidRPr="00485262" w:rsidRDefault="00567444" w:rsidP="00567444">
            <w:pPr>
              <w:rPr>
                <w:rFonts w:ascii="Calibri" w:hAnsi="Calibri"/>
                <w:color w:val="000000"/>
                <w:sz w:val="16"/>
                <w:szCs w:val="16"/>
              </w:rPr>
            </w:pPr>
            <w:r>
              <w:rPr>
                <w:rFonts w:ascii="Calibri" w:hAnsi="Calibri"/>
                <w:color w:val="000000"/>
                <w:sz w:val="16"/>
                <w:szCs w:val="16"/>
              </w:rPr>
              <w:t>Il est néanmoins difficile d’apprécier</w:t>
            </w:r>
            <w:r w:rsidR="00C51ED8">
              <w:rPr>
                <w:rFonts w:ascii="Calibri" w:hAnsi="Calibri"/>
                <w:color w:val="000000"/>
                <w:sz w:val="16"/>
                <w:szCs w:val="16"/>
              </w:rPr>
              <w:t xml:space="preserve"> le niveau de compétence après formation. Peut-être il sera intéressant en fin de projet de vérifier que les formations, associées aux mises en pratiques avec l’encadrement des activités délégué</w:t>
            </w:r>
            <w:r w:rsidR="001A49FA">
              <w:rPr>
                <w:rFonts w:ascii="Calibri" w:hAnsi="Calibri"/>
                <w:color w:val="000000"/>
                <w:sz w:val="16"/>
                <w:szCs w:val="16"/>
              </w:rPr>
              <w:t>es</w:t>
            </w:r>
            <w:r w:rsidR="00C51ED8">
              <w:rPr>
                <w:rFonts w:ascii="Calibri" w:hAnsi="Calibri"/>
                <w:color w:val="000000"/>
                <w:sz w:val="16"/>
                <w:szCs w:val="16"/>
              </w:rPr>
              <w:t xml:space="preserve"> aux institutions, ont permis de changer l’approche de la Gouvernance </w:t>
            </w:r>
          </w:p>
        </w:tc>
      </w:tr>
      <w:tr w:rsidR="00B2367D" w:rsidRPr="00485262" w14:paraId="2A50B0C5" w14:textId="77777777" w:rsidTr="00385BFF">
        <w:trPr>
          <w:trHeight w:val="1200"/>
        </w:trPr>
        <w:tc>
          <w:tcPr>
            <w:tcW w:w="2140" w:type="dxa"/>
            <w:vMerge/>
            <w:tcBorders>
              <w:top w:val="nil"/>
              <w:left w:val="single" w:sz="4" w:space="0" w:color="auto"/>
              <w:bottom w:val="single" w:sz="4" w:space="0" w:color="auto"/>
              <w:right w:val="single" w:sz="4" w:space="0" w:color="auto"/>
            </w:tcBorders>
            <w:vAlign w:val="center"/>
            <w:hideMark/>
          </w:tcPr>
          <w:p w14:paraId="58CBC401"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1C2B3900" w14:textId="325BCA1A"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Les institutions partenaires </w:t>
            </w:r>
            <w:proofErr w:type="spellStart"/>
            <w:r w:rsidRPr="00485262">
              <w:rPr>
                <w:rFonts w:ascii="Calibri" w:hAnsi="Calibri"/>
                <w:color w:val="000000"/>
                <w:sz w:val="16"/>
                <w:szCs w:val="16"/>
              </w:rPr>
              <w:t>bénéficient-elles</w:t>
            </w:r>
            <w:proofErr w:type="spellEnd"/>
            <w:r w:rsidRPr="00485262">
              <w:rPr>
                <w:rFonts w:ascii="Calibri" w:hAnsi="Calibri"/>
                <w:color w:val="000000"/>
                <w:sz w:val="16"/>
                <w:szCs w:val="16"/>
              </w:rPr>
              <w:t xml:space="preserve"> d'un appui adéquat en vue du renforcement de leurs </w:t>
            </w:r>
            <w:r w:rsidR="00D30BD7" w:rsidRPr="00485262">
              <w:rPr>
                <w:rFonts w:ascii="Calibri" w:hAnsi="Calibri"/>
                <w:color w:val="000000"/>
                <w:sz w:val="16"/>
                <w:szCs w:val="16"/>
              </w:rPr>
              <w:t>capacités</w:t>
            </w:r>
            <w:r w:rsidRPr="00485262">
              <w:rPr>
                <w:rFonts w:ascii="Calibri" w:hAnsi="Calibri"/>
                <w:color w:val="000000"/>
                <w:sz w:val="16"/>
                <w:szCs w:val="16"/>
              </w:rPr>
              <w:t xml:space="preserve"> à s'acquitter de la tâche consistant </w:t>
            </w:r>
            <w:r w:rsidR="00EF5B93" w:rsidRPr="00485262">
              <w:rPr>
                <w:rFonts w:ascii="Calibri" w:hAnsi="Calibri"/>
                <w:color w:val="000000"/>
                <w:sz w:val="16"/>
                <w:szCs w:val="16"/>
              </w:rPr>
              <w:t>à</w:t>
            </w:r>
            <w:r w:rsidRPr="00485262">
              <w:rPr>
                <w:rFonts w:ascii="Calibri" w:hAnsi="Calibri"/>
                <w:color w:val="000000"/>
                <w:sz w:val="16"/>
                <w:szCs w:val="16"/>
              </w:rPr>
              <w:t xml:space="preserve">̀ continuer d'assurer les </w:t>
            </w:r>
            <w:r w:rsidR="00D30BD7" w:rsidRPr="00485262">
              <w:rPr>
                <w:rFonts w:ascii="Calibri" w:hAnsi="Calibri"/>
                <w:color w:val="000000"/>
                <w:sz w:val="16"/>
                <w:szCs w:val="16"/>
              </w:rPr>
              <w:t>bénéfices</w:t>
            </w:r>
            <w:r w:rsidRPr="00485262">
              <w:rPr>
                <w:rFonts w:ascii="Calibri" w:hAnsi="Calibri"/>
                <w:color w:val="000000"/>
                <w:sz w:val="16"/>
                <w:szCs w:val="16"/>
              </w:rPr>
              <w:t xml:space="preserve"> et les </w:t>
            </w:r>
            <w:proofErr w:type="spellStart"/>
            <w:r w:rsidRPr="00485262">
              <w:rPr>
                <w:rFonts w:ascii="Calibri" w:hAnsi="Calibri"/>
                <w:color w:val="000000"/>
                <w:sz w:val="16"/>
                <w:szCs w:val="16"/>
              </w:rPr>
              <w:t>outcomes</w:t>
            </w:r>
            <w:proofErr w:type="spellEnd"/>
            <w:r w:rsidRPr="00485262">
              <w:rPr>
                <w:rFonts w:ascii="Calibri" w:hAnsi="Calibri"/>
                <w:color w:val="000000"/>
                <w:sz w:val="16"/>
                <w:szCs w:val="16"/>
              </w:rPr>
              <w:t xml:space="preserve"> de l'intervention après sa clôture ?</w:t>
            </w:r>
          </w:p>
        </w:tc>
        <w:tc>
          <w:tcPr>
            <w:tcW w:w="3685" w:type="dxa"/>
            <w:tcBorders>
              <w:top w:val="nil"/>
              <w:left w:val="nil"/>
              <w:bottom w:val="single" w:sz="4" w:space="0" w:color="auto"/>
              <w:right w:val="single" w:sz="4" w:space="0" w:color="auto"/>
            </w:tcBorders>
            <w:shd w:val="clear" w:color="auto" w:fill="auto"/>
            <w:vAlign w:val="center"/>
            <w:hideMark/>
          </w:tcPr>
          <w:p w14:paraId="723091AB" w14:textId="77777777" w:rsidR="005C4C26" w:rsidRPr="00AD57F7" w:rsidRDefault="00B2367D" w:rsidP="00D30BD7">
            <w:pPr>
              <w:rPr>
                <w:rFonts w:ascii="Calibri" w:hAnsi="Calibri"/>
                <w:color w:val="000000"/>
                <w:sz w:val="16"/>
                <w:szCs w:val="16"/>
              </w:rPr>
            </w:pPr>
            <w:r w:rsidRPr="00AD57F7">
              <w:rPr>
                <w:rFonts w:ascii="Calibri" w:hAnsi="Calibri"/>
                <w:color w:val="000000"/>
                <w:sz w:val="16"/>
                <w:szCs w:val="16"/>
              </w:rPr>
              <w:t> </w:t>
            </w:r>
            <w:r w:rsidR="00D30BD7" w:rsidRPr="00AD57F7">
              <w:rPr>
                <w:rFonts w:ascii="Calibri" w:hAnsi="Calibri"/>
                <w:color w:val="000000"/>
                <w:sz w:val="16"/>
                <w:szCs w:val="16"/>
              </w:rPr>
              <w:t>Les institutions partenaires bénéficient d’appuis par le biais des CS ou de lettre d’entente (pour l</w:t>
            </w:r>
            <w:r w:rsidR="005C4C26" w:rsidRPr="00AD57F7">
              <w:rPr>
                <w:rFonts w:ascii="Calibri" w:hAnsi="Calibri"/>
                <w:color w:val="000000"/>
                <w:sz w:val="16"/>
                <w:szCs w:val="16"/>
              </w:rPr>
              <w:t>a C</w:t>
            </w:r>
            <w:r w:rsidR="00D30BD7" w:rsidRPr="00AD57F7">
              <w:rPr>
                <w:rFonts w:ascii="Calibri" w:hAnsi="Calibri"/>
                <w:color w:val="000000"/>
                <w:sz w:val="16"/>
                <w:szCs w:val="16"/>
              </w:rPr>
              <w:t>PSR</w:t>
            </w:r>
            <w:r w:rsidR="005C4C26" w:rsidRPr="00AD57F7">
              <w:rPr>
                <w:rFonts w:ascii="Calibri" w:hAnsi="Calibri"/>
                <w:color w:val="000000"/>
                <w:sz w:val="16"/>
                <w:szCs w:val="16"/>
              </w:rPr>
              <w:t>)</w:t>
            </w:r>
            <w:r w:rsidR="00D30BD7" w:rsidRPr="00AD57F7">
              <w:rPr>
                <w:rFonts w:ascii="Calibri" w:hAnsi="Calibri"/>
                <w:color w:val="000000"/>
                <w:sz w:val="16"/>
                <w:szCs w:val="16"/>
              </w:rPr>
              <w:t xml:space="preserve">. </w:t>
            </w:r>
            <w:r w:rsidR="005C4C26" w:rsidRPr="00AD57F7">
              <w:rPr>
                <w:rFonts w:ascii="Calibri" w:hAnsi="Calibri"/>
                <w:color w:val="000000"/>
                <w:sz w:val="16"/>
                <w:szCs w:val="16"/>
              </w:rPr>
              <w:t xml:space="preserve">Le principal problème est le mécanisme de justification que les bénéficiaires ont du mal à respecter. Un accompagnement renforcé en début d’année 2022 a été mis en place pour accompagner les institutions dans la régularisation de leurs justificatifs, et décanter les retards de paiement des tranches.  Ce problème de budget décale les tâches des agents de l’état, et surtout il ne permet pas au projet de respecter les calendriers des saisons culturales puisque les agents se rendent </w:t>
            </w:r>
          </w:p>
          <w:p w14:paraId="41367849" w14:textId="4D5A42C3" w:rsidR="00B2367D" w:rsidRPr="00AD57F7" w:rsidRDefault="005C4C26" w:rsidP="00D30BD7">
            <w:pPr>
              <w:rPr>
                <w:rFonts w:ascii="Calibri" w:hAnsi="Calibri"/>
                <w:color w:val="000000"/>
                <w:sz w:val="16"/>
                <w:szCs w:val="16"/>
              </w:rPr>
            </w:pPr>
            <w:r w:rsidRPr="00AD57F7">
              <w:rPr>
                <w:rFonts w:ascii="Calibri" w:hAnsi="Calibri"/>
                <w:color w:val="000000"/>
                <w:sz w:val="16"/>
                <w:szCs w:val="16"/>
              </w:rPr>
              <w:t>disponibles lorsque les tranches des CS peuvent se suivre sans retard (afin de toucher les primes).</w:t>
            </w:r>
            <w:r w:rsidR="00AD57F7" w:rsidRPr="00AD57F7">
              <w:rPr>
                <w:rFonts w:ascii="Calibri" w:hAnsi="Calibri"/>
                <w:color w:val="000000"/>
                <w:sz w:val="16"/>
                <w:szCs w:val="16"/>
              </w:rPr>
              <w:t xml:space="preserve"> Le montant alloué dans les CS est insuffisant car ne permet aux institutions partenaires de couvrir la totalité des charges sur le terrain.</w:t>
            </w:r>
          </w:p>
        </w:tc>
        <w:tc>
          <w:tcPr>
            <w:tcW w:w="1985" w:type="dxa"/>
            <w:tcBorders>
              <w:top w:val="nil"/>
              <w:left w:val="nil"/>
              <w:bottom w:val="single" w:sz="4" w:space="0" w:color="auto"/>
              <w:right w:val="single" w:sz="4" w:space="0" w:color="auto"/>
            </w:tcBorders>
            <w:shd w:val="clear" w:color="auto" w:fill="auto"/>
            <w:vAlign w:val="center"/>
            <w:hideMark/>
          </w:tcPr>
          <w:p w14:paraId="61B166B4" w14:textId="0FF1368F" w:rsidR="00B2367D" w:rsidRPr="00AD57F7" w:rsidRDefault="00B2367D" w:rsidP="00B2367D">
            <w:pPr>
              <w:rPr>
                <w:rFonts w:ascii="Calibri" w:hAnsi="Calibri"/>
                <w:color w:val="000000"/>
                <w:sz w:val="16"/>
                <w:szCs w:val="16"/>
              </w:rPr>
            </w:pPr>
            <w:r w:rsidRPr="00AD57F7">
              <w:rPr>
                <w:rFonts w:ascii="Calibri" w:hAnsi="Calibri"/>
                <w:color w:val="000000"/>
                <w:sz w:val="16"/>
                <w:szCs w:val="16"/>
              </w:rPr>
              <w:t> </w:t>
            </w:r>
            <w:r w:rsidR="002A5C60" w:rsidRPr="00AD57F7">
              <w:rPr>
                <w:rFonts w:ascii="Calibri" w:hAnsi="Calibri"/>
                <w:color w:val="000000"/>
                <w:sz w:val="16"/>
                <w:szCs w:val="16"/>
              </w:rPr>
              <w:t>Les CS, échange avec les partenaires sur les CS, échange avec l’intervention sur les CS</w:t>
            </w:r>
          </w:p>
        </w:tc>
        <w:tc>
          <w:tcPr>
            <w:tcW w:w="4695" w:type="dxa"/>
            <w:tcBorders>
              <w:top w:val="nil"/>
              <w:left w:val="nil"/>
              <w:bottom w:val="single" w:sz="4" w:space="0" w:color="auto"/>
              <w:right w:val="single" w:sz="4" w:space="0" w:color="auto"/>
            </w:tcBorders>
            <w:shd w:val="clear" w:color="auto" w:fill="auto"/>
            <w:vAlign w:val="center"/>
            <w:hideMark/>
          </w:tcPr>
          <w:p w14:paraId="6DBDED97" w14:textId="343752BD" w:rsidR="00B2367D" w:rsidRPr="00AD57F7" w:rsidRDefault="005C4C26" w:rsidP="00B2367D">
            <w:pPr>
              <w:rPr>
                <w:rFonts w:ascii="Calibri" w:hAnsi="Calibri"/>
                <w:color w:val="000000"/>
                <w:sz w:val="16"/>
                <w:szCs w:val="16"/>
              </w:rPr>
            </w:pPr>
            <w:r w:rsidRPr="00AD57F7">
              <w:rPr>
                <w:rFonts w:ascii="Calibri" w:hAnsi="Calibri"/>
                <w:color w:val="000000"/>
                <w:sz w:val="16"/>
                <w:szCs w:val="16"/>
              </w:rPr>
              <w:t>Les institutions ont certainement un manque de capacité à gérer un budget selon des règles et cela impacte le rythme du projet. Pour des partenaires dont les capacités sont faibles, il serait préférable d’adapter le système des CS pour qu’il soit plus fonctionnel (le segmenter pour faire des montants moins élevés, prévoir un accompagnement permanent pour leur apprendre à mieux gérer, distinguer les aspects matériels et les aspects fonctionnement, … ?)</w:t>
            </w:r>
            <w:r w:rsidR="00AD57F7" w:rsidRPr="00AD57F7">
              <w:rPr>
                <w:rFonts w:ascii="Calibri" w:hAnsi="Calibri"/>
                <w:color w:val="000000"/>
                <w:sz w:val="16"/>
                <w:szCs w:val="16"/>
              </w:rPr>
              <w:t xml:space="preserve">. Tous les services partenaires ont relevé qu’ils rencontrent beaucoup de difficultés sur le terrain car ils payent d’autres frais connexes qui ne sont pas prévus dans les CS (frais de traversée, </w:t>
            </w:r>
            <w:proofErr w:type="spellStart"/>
            <w:r w:rsidR="00AD57F7" w:rsidRPr="00AD57F7">
              <w:rPr>
                <w:rFonts w:ascii="Calibri" w:hAnsi="Calibri"/>
                <w:color w:val="000000"/>
                <w:sz w:val="16"/>
                <w:szCs w:val="16"/>
              </w:rPr>
              <w:t>Mboli</w:t>
            </w:r>
            <w:proofErr w:type="spellEnd"/>
            <w:r w:rsidR="00AD57F7" w:rsidRPr="00AD57F7">
              <w:rPr>
                <w:rFonts w:ascii="Calibri" w:hAnsi="Calibri"/>
                <w:color w:val="000000"/>
                <w:sz w:val="16"/>
                <w:szCs w:val="16"/>
              </w:rPr>
              <w:t>, etc.).</w:t>
            </w:r>
          </w:p>
        </w:tc>
      </w:tr>
      <w:tr w:rsidR="00B2367D" w:rsidRPr="00485262" w14:paraId="339E33DF" w14:textId="77777777" w:rsidTr="00385BFF">
        <w:trPr>
          <w:trHeight w:val="1200"/>
        </w:trPr>
        <w:tc>
          <w:tcPr>
            <w:tcW w:w="2140" w:type="dxa"/>
            <w:vMerge/>
            <w:tcBorders>
              <w:top w:val="nil"/>
              <w:left w:val="single" w:sz="4" w:space="0" w:color="auto"/>
              <w:bottom w:val="single" w:sz="4" w:space="0" w:color="auto"/>
              <w:right w:val="single" w:sz="4" w:space="0" w:color="auto"/>
            </w:tcBorders>
            <w:vAlign w:val="center"/>
            <w:hideMark/>
          </w:tcPr>
          <w:p w14:paraId="749A333B"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5AAC4B14" w14:textId="6ED051C1"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Les autres parties prenantes pertinentes </w:t>
            </w:r>
            <w:proofErr w:type="spellStart"/>
            <w:r w:rsidRPr="00485262">
              <w:rPr>
                <w:rFonts w:ascii="Calibri" w:hAnsi="Calibri"/>
                <w:color w:val="000000"/>
                <w:sz w:val="16"/>
                <w:szCs w:val="16"/>
              </w:rPr>
              <w:t>bénéficient-elles</w:t>
            </w:r>
            <w:proofErr w:type="spellEnd"/>
            <w:r w:rsidRPr="00485262">
              <w:rPr>
                <w:rFonts w:ascii="Calibri" w:hAnsi="Calibri"/>
                <w:color w:val="000000"/>
                <w:sz w:val="16"/>
                <w:szCs w:val="16"/>
              </w:rPr>
              <w:t xml:space="preserve"> d'un appui adéquat en matière de renforcement de leurs </w:t>
            </w:r>
            <w:r w:rsidR="00EF5B93" w:rsidRPr="00485262">
              <w:rPr>
                <w:rFonts w:ascii="Calibri" w:hAnsi="Calibri"/>
                <w:color w:val="000000"/>
                <w:sz w:val="16"/>
                <w:szCs w:val="16"/>
              </w:rPr>
              <w:t>capacités</w:t>
            </w:r>
            <w:r w:rsidRPr="00485262">
              <w:rPr>
                <w:rFonts w:ascii="Calibri" w:hAnsi="Calibri"/>
                <w:color w:val="000000"/>
                <w:sz w:val="16"/>
                <w:szCs w:val="16"/>
              </w:rPr>
              <w:t xml:space="preserve"> à continuer d'assurer les </w:t>
            </w:r>
            <w:r w:rsidR="00D30BD7" w:rsidRPr="00485262">
              <w:rPr>
                <w:rFonts w:ascii="Calibri" w:hAnsi="Calibri"/>
                <w:color w:val="000000"/>
                <w:sz w:val="16"/>
                <w:szCs w:val="16"/>
              </w:rPr>
              <w:t>bénéfices</w:t>
            </w:r>
            <w:r w:rsidRPr="00485262">
              <w:rPr>
                <w:rFonts w:ascii="Calibri" w:hAnsi="Calibri"/>
                <w:color w:val="000000"/>
                <w:sz w:val="16"/>
                <w:szCs w:val="16"/>
              </w:rPr>
              <w:t xml:space="preserve"> et les </w:t>
            </w:r>
            <w:proofErr w:type="spellStart"/>
            <w:r w:rsidRPr="00485262">
              <w:rPr>
                <w:rFonts w:ascii="Calibri" w:hAnsi="Calibri"/>
                <w:color w:val="000000"/>
                <w:sz w:val="16"/>
                <w:szCs w:val="16"/>
              </w:rPr>
              <w:t>outcomes</w:t>
            </w:r>
            <w:proofErr w:type="spellEnd"/>
            <w:r w:rsidRPr="00485262">
              <w:rPr>
                <w:rFonts w:ascii="Calibri" w:hAnsi="Calibri"/>
                <w:color w:val="000000"/>
                <w:sz w:val="16"/>
                <w:szCs w:val="16"/>
              </w:rPr>
              <w:t xml:space="preserve"> de l'intervention après sa clôture ?</w:t>
            </w:r>
          </w:p>
        </w:tc>
        <w:tc>
          <w:tcPr>
            <w:tcW w:w="3685" w:type="dxa"/>
            <w:tcBorders>
              <w:top w:val="nil"/>
              <w:left w:val="nil"/>
              <w:bottom w:val="single" w:sz="4" w:space="0" w:color="auto"/>
              <w:right w:val="single" w:sz="4" w:space="0" w:color="auto"/>
            </w:tcBorders>
            <w:shd w:val="clear" w:color="auto" w:fill="auto"/>
            <w:vAlign w:val="center"/>
            <w:hideMark/>
          </w:tcPr>
          <w:p w14:paraId="1EC926CB" w14:textId="0A908313" w:rsidR="005C4C26" w:rsidRPr="00485262" w:rsidRDefault="005C4C26" w:rsidP="00B2367D">
            <w:pPr>
              <w:rPr>
                <w:rFonts w:ascii="Calibri" w:hAnsi="Calibri"/>
                <w:color w:val="000000"/>
                <w:sz w:val="16"/>
                <w:szCs w:val="16"/>
              </w:rPr>
            </w:pPr>
            <w:r>
              <w:rPr>
                <w:rFonts w:ascii="Calibri" w:hAnsi="Calibri"/>
                <w:color w:val="000000"/>
                <w:sz w:val="16"/>
                <w:szCs w:val="16"/>
              </w:rPr>
              <w:t>Toutes les parties prenantes n’ont pas les mêmes types d’appuis et cela peut générer des inégalités, et des jalousies</w:t>
            </w:r>
            <w:r w:rsidR="009C08DD">
              <w:rPr>
                <w:rFonts w:ascii="Calibri" w:hAnsi="Calibri"/>
                <w:color w:val="000000"/>
                <w:sz w:val="16"/>
                <w:szCs w:val="16"/>
              </w:rPr>
              <w:t>, et de la démobilisation</w:t>
            </w:r>
            <w:r>
              <w:rPr>
                <w:rFonts w:ascii="Calibri" w:hAnsi="Calibri"/>
                <w:color w:val="000000"/>
                <w:sz w:val="16"/>
                <w:szCs w:val="16"/>
              </w:rPr>
              <w:t>.</w:t>
            </w:r>
          </w:p>
        </w:tc>
        <w:tc>
          <w:tcPr>
            <w:tcW w:w="1985" w:type="dxa"/>
            <w:tcBorders>
              <w:top w:val="nil"/>
              <w:left w:val="nil"/>
              <w:bottom w:val="single" w:sz="4" w:space="0" w:color="auto"/>
              <w:right w:val="single" w:sz="4" w:space="0" w:color="auto"/>
            </w:tcBorders>
            <w:shd w:val="clear" w:color="auto" w:fill="auto"/>
            <w:vAlign w:val="center"/>
            <w:hideMark/>
          </w:tcPr>
          <w:p w14:paraId="25E1FC22" w14:textId="0D004DAA" w:rsidR="00B2367D" w:rsidRPr="00485262" w:rsidRDefault="00455169" w:rsidP="00B2367D">
            <w:pPr>
              <w:rPr>
                <w:rFonts w:ascii="Calibri" w:hAnsi="Calibri"/>
                <w:color w:val="000000"/>
                <w:sz w:val="16"/>
                <w:szCs w:val="16"/>
              </w:rPr>
            </w:pPr>
            <w:r>
              <w:rPr>
                <w:rFonts w:ascii="Calibri" w:hAnsi="Calibri"/>
                <w:color w:val="000000"/>
                <w:sz w:val="16"/>
                <w:szCs w:val="16"/>
              </w:rPr>
              <w:t>Echange avec les CLD et les CARG</w:t>
            </w:r>
          </w:p>
        </w:tc>
        <w:tc>
          <w:tcPr>
            <w:tcW w:w="4695" w:type="dxa"/>
            <w:tcBorders>
              <w:top w:val="nil"/>
              <w:left w:val="nil"/>
              <w:bottom w:val="single" w:sz="4" w:space="0" w:color="auto"/>
              <w:right w:val="single" w:sz="4" w:space="0" w:color="auto"/>
            </w:tcBorders>
            <w:shd w:val="clear" w:color="auto" w:fill="auto"/>
            <w:vAlign w:val="center"/>
            <w:hideMark/>
          </w:tcPr>
          <w:p w14:paraId="249C405C" w14:textId="06D0F9C7" w:rsidR="00B2367D" w:rsidRDefault="005C4C26" w:rsidP="00B2367D">
            <w:pPr>
              <w:rPr>
                <w:rFonts w:ascii="Calibri" w:hAnsi="Calibri"/>
                <w:color w:val="000000"/>
                <w:sz w:val="16"/>
                <w:szCs w:val="16"/>
              </w:rPr>
            </w:pPr>
            <w:r>
              <w:rPr>
                <w:rFonts w:ascii="Calibri" w:hAnsi="Calibri"/>
                <w:color w:val="000000"/>
                <w:sz w:val="16"/>
                <w:szCs w:val="16"/>
              </w:rPr>
              <w:t xml:space="preserve">Par exemple : CEP maraichers ont eu un appui inégal en matériel et cela </w:t>
            </w:r>
            <w:r w:rsidR="00CD19A4">
              <w:rPr>
                <w:rFonts w:ascii="Calibri" w:hAnsi="Calibri"/>
                <w:color w:val="000000"/>
                <w:sz w:val="16"/>
                <w:szCs w:val="16"/>
              </w:rPr>
              <w:t>a</w:t>
            </w:r>
            <w:r>
              <w:rPr>
                <w:rFonts w:ascii="Calibri" w:hAnsi="Calibri"/>
                <w:color w:val="000000"/>
                <w:sz w:val="16"/>
                <w:szCs w:val="16"/>
              </w:rPr>
              <w:t xml:space="preserve"> </w:t>
            </w:r>
            <w:r w:rsidR="00CD19A4">
              <w:rPr>
                <w:rFonts w:ascii="Calibri" w:hAnsi="Calibri"/>
                <w:color w:val="000000"/>
                <w:sz w:val="16"/>
                <w:szCs w:val="16"/>
              </w:rPr>
              <w:t>déclenché</w:t>
            </w:r>
            <w:r>
              <w:rPr>
                <w:rFonts w:ascii="Calibri" w:hAnsi="Calibri"/>
                <w:color w:val="000000"/>
                <w:sz w:val="16"/>
                <w:szCs w:val="16"/>
              </w:rPr>
              <w:t xml:space="preserve"> </w:t>
            </w:r>
            <w:r w:rsidR="00CD19A4">
              <w:rPr>
                <w:rFonts w:ascii="Calibri" w:hAnsi="Calibri"/>
                <w:color w:val="000000"/>
                <w:sz w:val="16"/>
                <w:szCs w:val="16"/>
              </w:rPr>
              <w:t>une grande colère de la part des bénéficiaires mal servis</w:t>
            </w:r>
          </w:p>
          <w:p w14:paraId="69927BA4" w14:textId="1887DEB7" w:rsidR="005C4C26" w:rsidRPr="00485262" w:rsidRDefault="005C4C26" w:rsidP="00B2367D">
            <w:pPr>
              <w:rPr>
                <w:rFonts w:ascii="Calibri" w:hAnsi="Calibri"/>
                <w:color w:val="000000"/>
                <w:sz w:val="16"/>
                <w:szCs w:val="16"/>
              </w:rPr>
            </w:pPr>
            <w:r>
              <w:rPr>
                <w:rFonts w:ascii="Calibri" w:hAnsi="Calibri"/>
                <w:color w:val="000000"/>
                <w:sz w:val="16"/>
                <w:szCs w:val="16"/>
              </w:rPr>
              <w:t xml:space="preserve">Les CLD ne reçoivent aucun frais de fonctionnement alors que lorsqu’ils sont invités par les CARG de secteur, ils reçoivent un petit jeton </w:t>
            </w:r>
            <w:r w:rsidR="00CD19A4">
              <w:rPr>
                <w:rFonts w:ascii="Calibri" w:hAnsi="Calibri"/>
                <w:color w:val="000000"/>
                <w:sz w:val="16"/>
                <w:szCs w:val="16"/>
              </w:rPr>
              <w:t xml:space="preserve">de 5 USD </w:t>
            </w:r>
            <w:r>
              <w:rPr>
                <w:rFonts w:ascii="Calibri" w:hAnsi="Calibri"/>
                <w:color w:val="000000"/>
                <w:sz w:val="16"/>
                <w:szCs w:val="16"/>
              </w:rPr>
              <w:t>(et du coup il</w:t>
            </w:r>
            <w:r w:rsidR="00CD19A4">
              <w:rPr>
                <w:rFonts w:ascii="Calibri" w:hAnsi="Calibri"/>
                <w:color w:val="000000"/>
                <w:sz w:val="16"/>
                <w:szCs w:val="16"/>
              </w:rPr>
              <w:t>s</w:t>
            </w:r>
            <w:r>
              <w:rPr>
                <w:rFonts w:ascii="Calibri" w:hAnsi="Calibri"/>
                <w:color w:val="000000"/>
                <w:sz w:val="16"/>
                <w:szCs w:val="16"/>
              </w:rPr>
              <w:t xml:space="preserve"> pense</w:t>
            </w:r>
            <w:r w:rsidR="00CD19A4">
              <w:rPr>
                <w:rFonts w:ascii="Calibri" w:hAnsi="Calibri"/>
                <w:color w:val="000000"/>
                <w:sz w:val="16"/>
                <w:szCs w:val="16"/>
              </w:rPr>
              <w:t>nt</w:t>
            </w:r>
            <w:r>
              <w:rPr>
                <w:rFonts w:ascii="Calibri" w:hAnsi="Calibri"/>
                <w:color w:val="000000"/>
                <w:sz w:val="16"/>
                <w:szCs w:val="16"/>
              </w:rPr>
              <w:t xml:space="preserve"> que les agents de l’état </w:t>
            </w:r>
            <w:r w:rsidR="00CD19A4">
              <w:rPr>
                <w:rFonts w:ascii="Calibri" w:hAnsi="Calibri"/>
                <w:color w:val="000000"/>
                <w:sz w:val="16"/>
                <w:szCs w:val="16"/>
              </w:rPr>
              <w:t>détournent</w:t>
            </w:r>
            <w:r>
              <w:rPr>
                <w:rFonts w:ascii="Calibri" w:hAnsi="Calibri"/>
                <w:color w:val="000000"/>
                <w:sz w:val="16"/>
                <w:szCs w:val="16"/>
              </w:rPr>
              <w:t xml:space="preserve"> ce type de moyen qui leur est mis à disposition selon eux.</w:t>
            </w:r>
          </w:p>
        </w:tc>
      </w:tr>
      <w:tr w:rsidR="00B2367D" w:rsidRPr="00485262" w14:paraId="3150AF0B" w14:textId="77777777" w:rsidTr="00385BFF">
        <w:trPr>
          <w:trHeight w:val="1200"/>
        </w:trPr>
        <w:tc>
          <w:tcPr>
            <w:tcW w:w="2140" w:type="dxa"/>
            <w:vMerge/>
            <w:tcBorders>
              <w:top w:val="nil"/>
              <w:left w:val="single" w:sz="4" w:space="0" w:color="auto"/>
              <w:bottom w:val="single" w:sz="4" w:space="0" w:color="auto"/>
              <w:right w:val="single" w:sz="4" w:space="0" w:color="auto"/>
            </w:tcBorders>
            <w:vAlign w:val="center"/>
            <w:hideMark/>
          </w:tcPr>
          <w:p w14:paraId="5738BE10"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36E053AA" w14:textId="076BCFD8"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Des ressources humaines adéquates et qualifiées seront-elles disponibles en nombre suffisant pour continuer </w:t>
            </w:r>
            <w:proofErr w:type="spellStart"/>
            <w:r w:rsidRPr="00485262">
              <w:rPr>
                <w:rFonts w:ascii="Calibri" w:hAnsi="Calibri"/>
                <w:color w:val="000000"/>
                <w:sz w:val="16"/>
                <w:szCs w:val="16"/>
              </w:rPr>
              <w:t>a</w:t>
            </w:r>
            <w:proofErr w:type="spellEnd"/>
            <w:r w:rsidRPr="00485262">
              <w:rPr>
                <w:rFonts w:ascii="Calibri" w:hAnsi="Calibri"/>
                <w:color w:val="000000"/>
                <w:sz w:val="16"/>
                <w:szCs w:val="16"/>
              </w:rPr>
              <w:t xml:space="preserve">̀ assurer le flux de </w:t>
            </w:r>
            <w:r w:rsidR="0046547A" w:rsidRPr="00485262">
              <w:rPr>
                <w:rFonts w:ascii="Calibri" w:hAnsi="Calibri"/>
                <w:color w:val="000000"/>
                <w:sz w:val="16"/>
                <w:szCs w:val="16"/>
              </w:rPr>
              <w:t>bénéfices</w:t>
            </w:r>
            <w:r w:rsidRPr="00485262">
              <w:rPr>
                <w:rFonts w:ascii="Calibri" w:hAnsi="Calibri"/>
                <w:color w:val="000000"/>
                <w:sz w:val="16"/>
                <w:szCs w:val="16"/>
              </w:rPr>
              <w:t xml:space="preserve"> et des </w:t>
            </w:r>
            <w:proofErr w:type="spellStart"/>
            <w:r w:rsidRPr="00485262">
              <w:rPr>
                <w:rFonts w:ascii="Calibri" w:hAnsi="Calibri"/>
                <w:color w:val="000000"/>
                <w:sz w:val="16"/>
                <w:szCs w:val="16"/>
              </w:rPr>
              <w:t>outcomes</w:t>
            </w:r>
            <w:proofErr w:type="spellEnd"/>
            <w:r w:rsidRPr="00485262">
              <w:rPr>
                <w:rFonts w:ascii="Calibri" w:hAnsi="Calibri"/>
                <w:color w:val="000000"/>
                <w:sz w:val="16"/>
                <w:szCs w:val="16"/>
              </w:rPr>
              <w:t xml:space="preserve"> au terme de la mise en œuvre de l'intervention ?</w:t>
            </w:r>
          </w:p>
        </w:tc>
        <w:tc>
          <w:tcPr>
            <w:tcW w:w="3685" w:type="dxa"/>
            <w:tcBorders>
              <w:top w:val="nil"/>
              <w:left w:val="nil"/>
              <w:bottom w:val="single" w:sz="4" w:space="0" w:color="auto"/>
              <w:right w:val="single" w:sz="4" w:space="0" w:color="auto"/>
            </w:tcBorders>
            <w:shd w:val="clear" w:color="auto" w:fill="auto"/>
            <w:vAlign w:val="center"/>
            <w:hideMark/>
          </w:tcPr>
          <w:p w14:paraId="56F67128" w14:textId="7C9F7960" w:rsidR="00B2367D" w:rsidRPr="00485262" w:rsidRDefault="00E72CE0" w:rsidP="00B2367D">
            <w:pPr>
              <w:rPr>
                <w:rFonts w:ascii="Calibri" w:hAnsi="Calibri"/>
                <w:color w:val="000000"/>
                <w:sz w:val="16"/>
                <w:szCs w:val="16"/>
              </w:rPr>
            </w:pPr>
            <w:r>
              <w:rPr>
                <w:rFonts w:ascii="Calibri" w:hAnsi="Calibri"/>
                <w:color w:val="000000"/>
                <w:sz w:val="16"/>
                <w:szCs w:val="16"/>
              </w:rPr>
              <w:t xml:space="preserve">Les agents des services </w:t>
            </w:r>
            <w:r w:rsidRPr="00E72CE0">
              <w:rPr>
                <w:rFonts w:asciiTheme="minorHAnsi" w:hAnsiTheme="minorHAnsi" w:cstheme="minorHAnsi"/>
                <w:color w:val="000000"/>
                <w:sz w:val="16"/>
                <w:szCs w:val="16"/>
              </w:rPr>
              <w:t xml:space="preserve">techniques provinciaux ont reçu des formations, parmi lesquelles : </w:t>
            </w:r>
            <w:r w:rsidRPr="00E72CE0">
              <w:rPr>
                <w:rFonts w:asciiTheme="minorHAnsi" w:hAnsiTheme="minorHAnsi" w:cstheme="minorHAnsi"/>
                <w:sz w:val="16"/>
                <w:szCs w:val="16"/>
              </w:rPr>
              <w:t>zonage, cartographie, reboisement, informatique, apiculture</w:t>
            </w:r>
            <w:r>
              <w:rPr>
                <w:rFonts w:asciiTheme="minorHAnsi" w:hAnsiTheme="minorHAnsi" w:cstheme="minorHAnsi"/>
                <w:sz w:val="16"/>
                <w:szCs w:val="16"/>
              </w:rPr>
              <w:t xml:space="preserve">, éveil de conscience, animation, communication sociale, organisation et fonctionnement des coopératives, stratégie de mise en place des CEP. Si les agents sont plutôt </w:t>
            </w:r>
            <w:r w:rsidR="00185E7A">
              <w:rPr>
                <w:rFonts w:asciiTheme="minorHAnsi" w:hAnsiTheme="minorHAnsi" w:cstheme="minorHAnsi"/>
                <w:sz w:val="16"/>
                <w:szCs w:val="16"/>
              </w:rPr>
              <w:t>satisfaits</w:t>
            </w:r>
            <w:r>
              <w:rPr>
                <w:rFonts w:asciiTheme="minorHAnsi" w:hAnsiTheme="minorHAnsi" w:cstheme="minorHAnsi"/>
                <w:sz w:val="16"/>
                <w:szCs w:val="16"/>
              </w:rPr>
              <w:t xml:space="preserve"> de recevoir ces </w:t>
            </w:r>
            <w:r>
              <w:rPr>
                <w:rFonts w:asciiTheme="minorHAnsi" w:hAnsiTheme="minorHAnsi" w:cstheme="minorHAnsi"/>
                <w:sz w:val="16"/>
                <w:szCs w:val="16"/>
              </w:rPr>
              <w:lastRenderedPageBreak/>
              <w:t xml:space="preserve">formations, en revanche ils se plaignent qu’il n’y a pas de moyen pour les mettre en œuvre pour certaines :  informatique, </w:t>
            </w:r>
            <w:r w:rsidR="00185E7A">
              <w:rPr>
                <w:rFonts w:asciiTheme="minorHAnsi" w:hAnsiTheme="minorHAnsi" w:cstheme="minorHAnsi"/>
                <w:sz w:val="16"/>
                <w:szCs w:val="16"/>
              </w:rPr>
              <w:t>ils n’ont</w:t>
            </w:r>
            <w:r>
              <w:rPr>
                <w:rFonts w:asciiTheme="minorHAnsi" w:hAnsiTheme="minorHAnsi" w:cstheme="minorHAnsi"/>
                <w:sz w:val="16"/>
                <w:szCs w:val="16"/>
              </w:rPr>
              <w:t xml:space="preserve"> pas reçu le kit informatique, pour le reboisement il n’y a pas d’activités pour le moment, et pour les activités d’animations et de suivi ils ont un retard de prime de 7 mois ce qui les limite dans leurs activités.</w:t>
            </w:r>
          </w:p>
        </w:tc>
        <w:tc>
          <w:tcPr>
            <w:tcW w:w="1985" w:type="dxa"/>
            <w:tcBorders>
              <w:top w:val="nil"/>
              <w:left w:val="nil"/>
              <w:bottom w:val="single" w:sz="4" w:space="0" w:color="auto"/>
              <w:right w:val="single" w:sz="4" w:space="0" w:color="auto"/>
            </w:tcBorders>
            <w:shd w:val="clear" w:color="auto" w:fill="auto"/>
            <w:vAlign w:val="center"/>
            <w:hideMark/>
          </w:tcPr>
          <w:p w14:paraId="30C2E322" w14:textId="5FB03AEA" w:rsidR="00B2367D" w:rsidRDefault="00185E7A" w:rsidP="00B2367D">
            <w:pPr>
              <w:rPr>
                <w:rFonts w:ascii="Calibri" w:hAnsi="Calibri"/>
                <w:color w:val="000000"/>
                <w:sz w:val="16"/>
                <w:szCs w:val="16"/>
              </w:rPr>
            </w:pPr>
            <w:r>
              <w:rPr>
                <w:rFonts w:ascii="Calibri" w:hAnsi="Calibri"/>
                <w:color w:val="000000"/>
                <w:sz w:val="16"/>
                <w:szCs w:val="16"/>
              </w:rPr>
              <w:lastRenderedPageBreak/>
              <w:t>Echange avec les partenaires</w:t>
            </w:r>
          </w:p>
          <w:p w14:paraId="475FE18C" w14:textId="45692B86" w:rsidR="00185E7A" w:rsidRPr="00485262" w:rsidRDefault="00185E7A" w:rsidP="00B2367D">
            <w:pPr>
              <w:rPr>
                <w:rFonts w:ascii="Calibri" w:hAnsi="Calibri"/>
                <w:color w:val="000000"/>
                <w:sz w:val="16"/>
                <w:szCs w:val="16"/>
              </w:rPr>
            </w:pPr>
            <w:r>
              <w:rPr>
                <w:rFonts w:ascii="Calibri" w:hAnsi="Calibri"/>
                <w:color w:val="000000"/>
                <w:sz w:val="16"/>
                <w:szCs w:val="16"/>
              </w:rPr>
              <w:t>Echange avec l’équipe d’intervention</w:t>
            </w:r>
          </w:p>
        </w:tc>
        <w:tc>
          <w:tcPr>
            <w:tcW w:w="4695" w:type="dxa"/>
            <w:tcBorders>
              <w:top w:val="nil"/>
              <w:left w:val="nil"/>
              <w:bottom w:val="single" w:sz="4" w:space="0" w:color="auto"/>
              <w:right w:val="single" w:sz="4" w:space="0" w:color="auto"/>
            </w:tcBorders>
            <w:shd w:val="clear" w:color="auto" w:fill="auto"/>
            <w:vAlign w:val="center"/>
            <w:hideMark/>
          </w:tcPr>
          <w:p w14:paraId="6F291344" w14:textId="1A0B07CF" w:rsidR="00B2367D" w:rsidRDefault="00E72CE0" w:rsidP="00B2367D">
            <w:pPr>
              <w:rPr>
                <w:rFonts w:ascii="Calibri" w:hAnsi="Calibri"/>
                <w:color w:val="000000"/>
                <w:sz w:val="16"/>
                <w:szCs w:val="16"/>
              </w:rPr>
            </w:pPr>
            <w:r>
              <w:rPr>
                <w:rFonts w:ascii="Calibri" w:hAnsi="Calibri"/>
                <w:color w:val="000000"/>
                <w:sz w:val="16"/>
                <w:szCs w:val="16"/>
              </w:rPr>
              <w:t>Il existe une forme de décalage entre les moments où on fait la formation, et l’activité qui doit suivre. Pourquoi faire des formations en informatique si le matériel informatique n’est pas mis à disposition immédiatement puisque les connaissances finissent par se perdre.</w:t>
            </w:r>
          </w:p>
          <w:p w14:paraId="445CA5C7" w14:textId="287CC8F5" w:rsidR="00E72CE0" w:rsidRPr="00485262" w:rsidRDefault="00E72CE0" w:rsidP="00B2367D">
            <w:pPr>
              <w:rPr>
                <w:rFonts w:ascii="Calibri" w:hAnsi="Calibri"/>
                <w:color w:val="000000"/>
                <w:sz w:val="16"/>
                <w:szCs w:val="16"/>
              </w:rPr>
            </w:pPr>
            <w:r>
              <w:rPr>
                <w:rFonts w:ascii="Calibri" w:hAnsi="Calibri"/>
                <w:color w:val="000000"/>
                <w:sz w:val="16"/>
                <w:szCs w:val="16"/>
              </w:rPr>
              <w:t>Cet aspect sur l’incohérence des formations tenues et les activités a aussi été remarqué avec les communautés</w:t>
            </w:r>
            <w:r w:rsidR="00185E7A">
              <w:rPr>
                <w:rFonts w:ascii="Calibri" w:hAnsi="Calibri"/>
                <w:color w:val="000000"/>
                <w:sz w:val="16"/>
                <w:szCs w:val="16"/>
              </w:rPr>
              <w:t>.</w:t>
            </w:r>
          </w:p>
        </w:tc>
      </w:tr>
      <w:tr w:rsidR="00B2367D" w:rsidRPr="00485262" w14:paraId="0DB0AF3F" w14:textId="77777777" w:rsidTr="00385BFF">
        <w:trPr>
          <w:trHeight w:val="1200"/>
        </w:trPr>
        <w:tc>
          <w:tcPr>
            <w:tcW w:w="2140" w:type="dxa"/>
            <w:vMerge/>
            <w:tcBorders>
              <w:top w:val="nil"/>
              <w:left w:val="single" w:sz="4" w:space="0" w:color="auto"/>
              <w:bottom w:val="single" w:sz="4" w:space="0" w:color="auto"/>
              <w:right w:val="single" w:sz="4" w:space="0" w:color="auto"/>
            </w:tcBorders>
            <w:vAlign w:val="center"/>
            <w:hideMark/>
          </w:tcPr>
          <w:p w14:paraId="7F57F41C"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6C3CE26F" w14:textId="135E00E3"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L'intervention a-t-elle adopté une approche en matière de renforcement des capacités permettant aux bénéficiaires et aux institutions partenaires de continuer </w:t>
            </w:r>
            <w:proofErr w:type="spellStart"/>
            <w:r w:rsidRPr="00485262">
              <w:rPr>
                <w:rFonts w:ascii="Calibri" w:hAnsi="Calibri"/>
                <w:color w:val="000000"/>
                <w:sz w:val="16"/>
                <w:szCs w:val="16"/>
              </w:rPr>
              <w:t>a</w:t>
            </w:r>
            <w:proofErr w:type="spellEnd"/>
            <w:r w:rsidRPr="00485262">
              <w:rPr>
                <w:rFonts w:ascii="Calibri" w:hAnsi="Calibri"/>
                <w:color w:val="000000"/>
                <w:sz w:val="16"/>
                <w:szCs w:val="16"/>
              </w:rPr>
              <w:t xml:space="preserve">̀ garantir les </w:t>
            </w:r>
            <w:r w:rsidR="0046547A" w:rsidRPr="00485262">
              <w:rPr>
                <w:rFonts w:ascii="Calibri" w:hAnsi="Calibri"/>
                <w:color w:val="000000"/>
                <w:sz w:val="16"/>
                <w:szCs w:val="16"/>
              </w:rPr>
              <w:t>bénéfices</w:t>
            </w:r>
            <w:r w:rsidRPr="00485262">
              <w:rPr>
                <w:rFonts w:ascii="Calibri" w:hAnsi="Calibri"/>
                <w:color w:val="000000"/>
                <w:sz w:val="16"/>
                <w:szCs w:val="16"/>
              </w:rPr>
              <w:t xml:space="preserve"> et les </w:t>
            </w:r>
            <w:r w:rsidR="0046547A" w:rsidRPr="00485262">
              <w:rPr>
                <w:rFonts w:ascii="Calibri" w:hAnsi="Calibri"/>
                <w:color w:val="000000"/>
                <w:sz w:val="16"/>
                <w:szCs w:val="16"/>
              </w:rPr>
              <w:t>résultats</w:t>
            </w:r>
            <w:r w:rsidRPr="00485262">
              <w:rPr>
                <w:rFonts w:ascii="Calibri" w:hAnsi="Calibri"/>
                <w:color w:val="000000"/>
                <w:sz w:val="16"/>
                <w:szCs w:val="16"/>
              </w:rPr>
              <w:t xml:space="preserve"> une fois l'intervention clôturée ?</w:t>
            </w:r>
          </w:p>
        </w:tc>
        <w:tc>
          <w:tcPr>
            <w:tcW w:w="3685" w:type="dxa"/>
            <w:tcBorders>
              <w:top w:val="nil"/>
              <w:left w:val="nil"/>
              <w:bottom w:val="single" w:sz="4" w:space="0" w:color="auto"/>
              <w:right w:val="single" w:sz="4" w:space="0" w:color="auto"/>
            </w:tcBorders>
            <w:shd w:val="clear" w:color="auto" w:fill="auto"/>
            <w:vAlign w:val="center"/>
            <w:hideMark/>
          </w:tcPr>
          <w:p w14:paraId="76C7BDB9" w14:textId="6501221A" w:rsidR="00B2367D" w:rsidRPr="00485262" w:rsidRDefault="00C90641" w:rsidP="00B2367D">
            <w:pPr>
              <w:rPr>
                <w:rFonts w:ascii="Calibri" w:hAnsi="Calibri"/>
                <w:color w:val="000000"/>
                <w:sz w:val="16"/>
                <w:szCs w:val="16"/>
              </w:rPr>
            </w:pPr>
            <w:r>
              <w:rPr>
                <w:rFonts w:ascii="Calibri" w:hAnsi="Calibri"/>
                <w:color w:val="000000"/>
                <w:sz w:val="16"/>
                <w:szCs w:val="16"/>
              </w:rPr>
              <w:t>L’intervention implique des manières assez vaste les services techniques. En revanche, l’intervention prévoit de cibler un nombre limité de groupement. Si la Province souhaite poursuivre seule en considérant l’accompagnement régulier des communautés, alors les institutions devront mettre en place des équipes plus grandes – en ont-elles les moyens ? probablement pas puisqu’ils se plaignent déjà des moyens du programme qui sont aussi les seuls moyens mis à leur disposition.</w:t>
            </w:r>
          </w:p>
        </w:tc>
        <w:tc>
          <w:tcPr>
            <w:tcW w:w="1985" w:type="dxa"/>
            <w:tcBorders>
              <w:top w:val="nil"/>
              <w:left w:val="nil"/>
              <w:bottom w:val="single" w:sz="4" w:space="0" w:color="auto"/>
              <w:right w:val="single" w:sz="4" w:space="0" w:color="auto"/>
            </w:tcBorders>
            <w:shd w:val="clear" w:color="auto" w:fill="auto"/>
            <w:vAlign w:val="center"/>
            <w:hideMark/>
          </w:tcPr>
          <w:p w14:paraId="594E51EF" w14:textId="3DB4D7E0" w:rsidR="009703E2" w:rsidRDefault="009703E2" w:rsidP="009703E2">
            <w:pPr>
              <w:rPr>
                <w:rFonts w:ascii="Calibri" w:hAnsi="Calibri"/>
                <w:color w:val="000000"/>
                <w:sz w:val="16"/>
                <w:szCs w:val="16"/>
              </w:rPr>
            </w:pPr>
            <w:r>
              <w:rPr>
                <w:rFonts w:ascii="Calibri" w:hAnsi="Calibri"/>
                <w:color w:val="000000"/>
                <w:sz w:val="16"/>
                <w:szCs w:val="16"/>
              </w:rPr>
              <w:t>Echange avec les partenaires</w:t>
            </w:r>
          </w:p>
          <w:p w14:paraId="67C656B8" w14:textId="2CAA35DC" w:rsidR="00B2367D" w:rsidRPr="00485262" w:rsidRDefault="009703E2" w:rsidP="009703E2">
            <w:pPr>
              <w:rPr>
                <w:rFonts w:ascii="Calibri" w:hAnsi="Calibri"/>
                <w:color w:val="000000"/>
                <w:sz w:val="16"/>
                <w:szCs w:val="16"/>
              </w:rPr>
            </w:pPr>
            <w:r>
              <w:rPr>
                <w:rFonts w:ascii="Calibri" w:hAnsi="Calibri"/>
                <w:color w:val="000000"/>
                <w:sz w:val="16"/>
                <w:szCs w:val="16"/>
              </w:rPr>
              <w:t>Echange avec l’équipe d’intervention</w:t>
            </w:r>
          </w:p>
        </w:tc>
        <w:tc>
          <w:tcPr>
            <w:tcW w:w="4695" w:type="dxa"/>
            <w:tcBorders>
              <w:top w:val="nil"/>
              <w:left w:val="nil"/>
              <w:bottom w:val="single" w:sz="4" w:space="0" w:color="auto"/>
              <w:right w:val="single" w:sz="4" w:space="0" w:color="auto"/>
            </w:tcBorders>
            <w:shd w:val="clear" w:color="auto" w:fill="auto"/>
            <w:vAlign w:val="center"/>
            <w:hideMark/>
          </w:tcPr>
          <w:p w14:paraId="3EF9BC11" w14:textId="64F8F3FB" w:rsidR="00B2367D" w:rsidRPr="00485262" w:rsidRDefault="009703E2" w:rsidP="00B2367D">
            <w:pPr>
              <w:rPr>
                <w:rFonts w:ascii="Calibri" w:hAnsi="Calibri"/>
                <w:color w:val="000000"/>
                <w:sz w:val="16"/>
                <w:szCs w:val="16"/>
              </w:rPr>
            </w:pPr>
            <w:r>
              <w:rPr>
                <w:rFonts w:ascii="Calibri" w:hAnsi="Calibri"/>
                <w:color w:val="000000"/>
                <w:sz w:val="16"/>
                <w:szCs w:val="16"/>
              </w:rPr>
              <w:t>Cette question aura plus de pertinence à la fin de l’intervention car pour le moment les activités ont du retard et il n’y pas de résultat concret.</w:t>
            </w:r>
          </w:p>
        </w:tc>
      </w:tr>
      <w:tr w:rsidR="00B2367D" w:rsidRPr="00485262" w14:paraId="63124ECF" w14:textId="77777777" w:rsidTr="00385BFF">
        <w:trPr>
          <w:trHeight w:val="960"/>
        </w:trPr>
        <w:tc>
          <w:tcPr>
            <w:tcW w:w="2140" w:type="dxa"/>
            <w:vMerge/>
            <w:tcBorders>
              <w:top w:val="nil"/>
              <w:left w:val="single" w:sz="4" w:space="0" w:color="auto"/>
              <w:bottom w:val="single" w:sz="4" w:space="0" w:color="auto"/>
              <w:right w:val="single" w:sz="4" w:space="0" w:color="auto"/>
            </w:tcBorders>
            <w:vAlign w:val="center"/>
            <w:hideMark/>
          </w:tcPr>
          <w:p w14:paraId="4E3FB9E9"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7DCBF80E" w14:textId="2C8F7247"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Ces </w:t>
            </w:r>
            <w:r w:rsidR="0046547A" w:rsidRPr="00485262">
              <w:rPr>
                <w:rFonts w:ascii="Calibri" w:hAnsi="Calibri"/>
                <w:color w:val="000000"/>
                <w:sz w:val="16"/>
                <w:szCs w:val="16"/>
              </w:rPr>
              <w:t>bénéficiaires</w:t>
            </w:r>
            <w:r w:rsidRPr="00485262">
              <w:rPr>
                <w:rFonts w:ascii="Calibri" w:hAnsi="Calibri"/>
                <w:color w:val="000000"/>
                <w:sz w:val="16"/>
                <w:szCs w:val="16"/>
              </w:rPr>
              <w:t xml:space="preserve"> et institutions partenaires ont-ils </w:t>
            </w:r>
            <w:r w:rsidR="004B0DA2" w:rsidRPr="00485262">
              <w:rPr>
                <w:rFonts w:ascii="Calibri" w:hAnsi="Calibri"/>
                <w:color w:val="000000"/>
                <w:sz w:val="16"/>
                <w:szCs w:val="16"/>
              </w:rPr>
              <w:t>été</w:t>
            </w:r>
            <w:r w:rsidRPr="00485262">
              <w:rPr>
                <w:rFonts w:ascii="Calibri" w:hAnsi="Calibri"/>
                <w:color w:val="000000"/>
                <w:sz w:val="16"/>
                <w:szCs w:val="16"/>
              </w:rPr>
              <w:t xml:space="preserve"> préparés </w:t>
            </w:r>
            <w:r w:rsidR="00EF5B93" w:rsidRPr="00485262">
              <w:rPr>
                <w:rFonts w:ascii="Calibri" w:hAnsi="Calibri"/>
                <w:color w:val="000000"/>
                <w:sz w:val="16"/>
                <w:szCs w:val="16"/>
              </w:rPr>
              <w:t>à</w:t>
            </w:r>
            <w:r w:rsidRPr="00485262">
              <w:rPr>
                <w:rFonts w:ascii="Calibri" w:hAnsi="Calibri"/>
                <w:color w:val="000000"/>
                <w:sz w:val="16"/>
                <w:szCs w:val="16"/>
              </w:rPr>
              <w:t>̀ reprendre l'intervention aussi bien sur le plan technique et financier que sur celui de la gestion ?</w:t>
            </w:r>
          </w:p>
        </w:tc>
        <w:tc>
          <w:tcPr>
            <w:tcW w:w="3685" w:type="dxa"/>
            <w:tcBorders>
              <w:top w:val="nil"/>
              <w:left w:val="nil"/>
              <w:bottom w:val="single" w:sz="4" w:space="0" w:color="auto"/>
              <w:right w:val="single" w:sz="4" w:space="0" w:color="auto"/>
            </w:tcBorders>
            <w:shd w:val="clear" w:color="auto" w:fill="auto"/>
            <w:vAlign w:val="center"/>
            <w:hideMark/>
          </w:tcPr>
          <w:p w14:paraId="14F83E2E" w14:textId="7786341B" w:rsidR="00B2367D" w:rsidRPr="00485262" w:rsidRDefault="004B0DA2" w:rsidP="00B2367D">
            <w:pPr>
              <w:rPr>
                <w:rFonts w:ascii="Calibri" w:hAnsi="Calibri"/>
                <w:color w:val="000000"/>
                <w:sz w:val="16"/>
                <w:szCs w:val="16"/>
              </w:rPr>
            </w:pPr>
            <w:r>
              <w:rPr>
                <w:rFonts w:ascii="Calibri" w:hAnsi="Calibri"/>
                <w:color w:val="000000"/>
                <w:sz w:val="16"/>
                <w:szCs w:val="16"/>
              </w:rPr>
              <w:t>Il n’y a pas eu d’activité spécifique dans ce sens mais étant donné leur implication importante dans les activités, on peut penser qu’elle équivaut à une préparation.</w:t>
            </w:r>
          </w:p>
        </w:tc>
        <w:tc>
          <w:tcPr>
            <w:tcW w:w="1985" w:type="dxa"/>
            <w:tcBorders>
              <w:top w:val="nil"/>
              <w:left w:val="nil"/>
              <w:bottom w:val="single" w:sz="4" w:space="0" w:color="auto"/>
              <w:right w:val="single" w:sz="4" w:space="0" w:color="auto"/>
            </w:tcBorders>
            <w:shd w:val="clear" w:color="auto" w:fill="auto"/>
            <w:vAlign w:val="center"/>
            <w:hideMark/>
          </w:tcPr>
          <w:p w14:paraId="12761F63" w14:textId="00E4CFAE"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4B0DA2">
              <w:rPr>
                <w:rFonts w:ascii="Calibri" w:hAnsi="Calibri"/>
                <w:color w:val="000000"/>
                <w:sz w:val="16"/>
                <w:szCs w:val="16"/>
              </w:rPr>
              <w:t>-</w:t>
            </w:r>
          </w:p>
        </w:tc>
        <w:tc>
          <w:tcPr>
            <w:tcW w:w="4695" w:type="dxa"/>
            <w:tcBorders>
              <w:top w:val="nil"/>
              <w:left w:val="nil"/>
              <w:bottom w:val="single" w:sz="4" w:space="0" w:color="auto"/>
              <w:right w:val="single" w:sz="4" w:space="0" w:color="auto"/>
            </w:tcBorders>
            <w:shd w:val="clear" w:color="auto" w:fill="auto"/>
            <w:vAlign w:val="center"/>
            <w:hideMark/>
          </w:tcPr>
          <w:p w14:paraId="589EE70A" w14:textId="7289E8E4" w:rsidR="00B2367D" w:rsidRPr="00485262" w:rsidRDefault="004B0DA2" w:rsidP="00B2367D">
            <w:pPr>
              <w:rPr>
                <w:rFonts w:ascii="Calibri" w:hAnsi="Calibri"/>
                <w:color w:val="000000"/>
                <w:sz w:val="16"/>
                <w:szCs w:val="16"/>
              </w:rPr>
            </w:pPr>
            <w:r>
              <w:rPr>
                <w:rFonts w:ascii="Calibri" w:hAnsi="Calibri"/>
                <w:color w:val="000000"/>
                <w:sz w:val="16"/>
                <w:szCs w:val="16"/>
              </w:rPr>
              <w:t>Cette question aura plus de pertinence à la fin de l’intervention. Il faudrait toutefois trouver une solution pour fluidifier l’exécution des CS pour que l’implication des agents soit plus régulière.</w:t>
            </w:r>
          </w:p>
        </w:tc>
      </w:tr>
      <w:tr w:rsidR="00B2367D" w:rsidRPr="00485262" w14:paraId="0A082956" w14:textId="77777777" w:rsidTr="00385BFF">
        <w:trPr>
          <w:trHeight w:val="72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506655C8" w14:textId="39E9A6CA" w:rsidR="00B2367D" w:rsidRPr="00485262" w:rsidRDefault="00B2367D" w:rsidP="00B2367D">
            <w:pPr>
              <w:rPr>
                <w:rFonts w:ascii="Calibri" w:hAnsi="Calibri"/>
                <w:b/>
                <w:bCs/>
                <w:color w:val="000000"/>
                <w:sz w:val="16"/>
                <w:szCs w:val="16"/>
              </w:rPr>
            </w:pPr>
            <w:r w:rsidRPr="00485262">
              <w:rPr>
                <w:rFonts w:ascii="Calibri" w:hAnsi="Calibri"/>
                <w:b/>
                <w:bCs/>
                <w:color w:val="000000"/>
                <w:sz w:val="16"/>
                <w:szCs w:val="16"/>
              </w:rPr>
              <w:t>Durabilité socioculturelle</w:t>
            </w:r>
          </w:p>
        </w:tc>
        <w:tc>
          <w:tcPr>
            <w:tcW w:w="2675" w:type="dxa"/>
            <w:tcBorders>
              <w:top w:val="nil"/>
              <w:left w:val="nil"/>
              <w:bottom w:val="single" w:sz="4" w:space="0" w:color="auto"/>
              <w:right w:val="single" w:sz="4" w:space="0" w:color="auto"/>
            </w:tcBorders>
            <w:shd w:val="clear" w:color="auto" w:fill="auto"/>
            <w:vAlign w:val="center"/>
            <w:hideMark/>
          </w:tcPr>
          <w:p w14:paraId="00F5B9CB" w14:textId="09B55119"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L'intervention est-elle en phase avec les perceptions locales des besoins et des moyens de produire et de partager les </w:t>
            </w:r>
            <w:r w:rsidR="0046547A" w:rsidRPr="00485262">
              <w:rPr>
                <w:rFonts w:ascii="Calibri" w:hAnsi="Calibri"/>
                <w:color w:val="000000"/>
                <w:sz w:val="16"/>
                <w:szCs w:val="16"/>
              </w:rPr>
              <w:t>bénéfices</w:t>
            </w:r>
            <w:r w:rsidRPr="00485262">
              <w:rPr>
                <w:rFonts w:ascii="Calibri" w:hAnsi="Calibri"/>
                <w:color w:val="000000"/>
                <w:sz w:val="16"/>
                <w:szCs w:val="16"/>
              </w:rPr>
              <w:t xml:space="preserve"> ?</w:t>
            </w:r>
          </w:p>
        </w:tc>
        <w:tc>
          <w:tcPr>
            <w:tcW w:w="3685" w:type="dxa"/>
            <w:tcBorders>
              <w:top w:val="nil"/>
              <w:left w:val="nil"/>
              <w:bottom w:val="single" w:sz="4" w:space="0" w:color="auto"/>
              <w:right w:val="single" w:sz="4" w:space="0" w:color="auto"/>
            </w:tcBorders>
            <w:shd w:val="clear" w:color="auto" w:fill="auto"/>
            <w:vAlign w:val="center"/>
            <w:hideMark/>
          </w:tcPr>
          <w:p w14:paraId="393F847A" w14:textId="5DB49081" w:rsidR="0020372B" w:rsidRDefault="0020372B" w:rsidP="00B2367D">
            <w:pPr>
              <w:rPr>
                <w:rFonts w:ascii="Calibri" w:hAnsi="Calibri"/>
                <w:color w:val="000000"/>
                <w:sz w:val="16"/>
                <w:szCs w:val="16"/>
              </w:rPr>
            </w:pPr>
            <w:r>
              <w:rPr>
                <w:rFonts w:ascii="Calibri" w:hAnsi="Calibri"/>
                <w:color w:val="000000"/>
                <w:sz w:val="16"/>
                <w:szCs w:val="16"/>
              </w:rPr>
              <w:t xml:space="preserve">On partage les bénéfices quand il y en a, et pour le moment il n’y en a pas, sauf quelques semences que des membres envisagent de se partager. La stratégie de partage des bénéfices du </w:t>
            </w:r>
            <w:proofErr w:type="spellStart"/>
            <w:r>
              <w:rPr>
                <w:rFonts w:ascii="Calibri" w:hAnsi="Calibri"/>
                <w:color w:val="000000"/>
                <w:sz w:val="16"/>
                <w:szCs w:val="16"/>
              </w:rPr>
              <w:t>Piredd</w:t>
            </w:r>
            <w:proofErr w:type="spellEnd"/>
            <w:r>
              <w:rPr>
                <w:rFonts w:ascii="Calibri" w:hAnsi="Calibri"/>
                <w:color w:val="000000"/>
                <w:sz w:val="16"/>
                <w:szCs w:val="16"/>
              </w:rPr>
              <w:t xml:space="preserve"> n’a pas non plus été conceptualisée dans les modèles, et même les bénéficiaires, ou les agents de l’état qui font l’animation, ne savent pas comment faire.</w:t>
            </w:r>
          </w:p>
          <w:p w14:paraId="6DE555F1" w14:textId="17F3B7AD" w:rsidR="00B2367D" w:rsidRPr="00485262" w:rsidRDefault="004B0DA2" w:rsidP="00B2367D">
            <w:pPr>
              <w:rPr>
                <w:rFonts w:ascii="Calibri" w:hAnsi="Calibri"/>
                <w:color w:val="000000"/>
                <w:sz w:val="16"/>
                <w:szCs w:val="16"/>
              </w:rPr>
            </w:pPr>
            <w:r>
              <w:rPr>
                <w:rFonts w:ascii="Calibri" w:hAnsi="Calibri"/>
                <w:color w:val="000000"/>
                <w:sz w:val="16"/>
                <w:szCs w:val="16"/>
              </w:rPr>
              <w:t xml:space="preserve">Les bénéficiaires, donc les communautés, sont d’accord sur l’intérêt de l’intervention et ses objectifs. En revanche, ils ne comprennent pas du tout comment le </w:t>
            </w:r>
            <w:proofErr w:type="spellStart"/>
            <w:r>
              <w:rPr>
                <w:rFonts w:ascii="Calibri" w:hAnsi="Calibri"/>
                <w:color w:val="000000"/>
                <w:sz w:val="16"/>
                <w:szCs w:val="16"/>
              </w:rPr>
              <w:t>Piredd</w:t>
            </w:r>
            <w:proofErr w:type="spellEnd"/>
            <w:r>
              <w:rPr>
                <w:rFonts w:ascii="Calibri" w:hAnsi="Calibri"/>
                <w:color w:val="000000"/>
                <w:sz w:val="16"/>
                <w:szCs w:val="16"/>
              </w:rPr>
              <w:t xml:space="preserve"> va y arriver avec l’approche actuelle « engagement », et le manque de moyens. La plupart dit que pour le moment il n’y pas de changement, et qu’il n’y en aura pas, et que les ouvertures des champs dans la forêt sont toujours actuelles. Étant donné que ni les CEP, ni les CLD, n’arrivent à rassembler les gens faut de moyen pour les faire venir, et que ces groupes ont eux-mêmes été constitués de manière non participative, et étant donné le désintérêt actuel des populations non impliquées, et des acteurs qui d’autre part se démobilisent, alors il est peu probable qu’il y ait une durabilité sociale. Les communautés ont pour priorité leur survie, et ils ne vont pas attendre les résultats </w:t>
            </w:r>
            <w:r>
              <w:rPr>
                <w:rFonts w:ascii="Calibri" w:hAnsi="Calibri"/>
                <w:color w:val="000000"/>
                <w:sz w:val="16"/>
                <w:szCs w:val="16"/>
              </w:rPr>
              <w:lastRenderedPageBreak/>
              <w:t>pour manger et ne vont pas prendre le risque de diminuer les rendements de leur culture au risque de perdre des revenus essentiels à leur survie.</w:t>
            </w:r>
          </w:p>
        </w:tc>
        <w:tc>
          <w:tcPr>
            <w:tcW w:w="1985" w:type="dxa"/>
            <w:tcBorders>
              <w:top w:val="nil"/>
              <w:left w:val="nil"/>
              <w:bottom w:val="single" w:sz="4" w:space="0" w:color="auto"/>
              <w:right w:val="single" w:sz="4" w:space="0" w:color="auto"/>
            </w:tcBorders>
            <w:shd w:val="clear" w:color="auto" w:fill="auto"/>
            <w:vAlign w:val="center"/>
            <w:hideMark/>
          </w:tcPr>
          <w:p w14:paraId="121EFD69" w14:textId="63456804" w:rsidR="00B2367D" w:rsidRPr="00485262" w:rsidRDefault="00A22663" w:rsidP="00B2367D">
            <w:pPr>
              <w:rPr>
                <w:rFonts w:ascii="Calibri" w:hAnsi="Calibri"/>
                <w:color w:val="000000"/>
                <w:sz w:val="16"/>
                <w:szCs w:val="16"/>
              </w:rPr>
            </w:pPr>
            <w:r>
              <w:rPr>
                <w:rFonts w:ascii="Calibri" w:hAnsi="Calibri"/>
                <w:color w:val="000000"/>
                <w:sz w:val="16"/>
                <w:szCs w:val="16"/>
              </w:rPr>
              <w:lastRenderedPageBreak/>
              <w:t>V</w:t>
            </w:r>
            <w:r w:rsidR="0020372B">
              <w:rPr>
                <w:rFonts w:ascii="Calibri" w:hAnsi="Calibri"/>
                <w:color w:val="000000"/>
                <w:sz w:val="16"/>
                <w:szCs w:val="16"/>
              </w:rPr>
              <w:t>isite des Groupements, échanges avec les partenaires et les autorités provinciales</w:t>
            </w:r>
          </w:p>
        </w:tc>
        <w:tc>
          <w:tcPr>
            <w:tcW w:w="4695" w:type="dxa"/>
            <w:tcBorders>
              <w:top w:val="nil"/>
              <w:left w:val="nil"/>
              <w:bottom w:val="single" w:sz="4" w:space="0" w:color="auto"/>
              <w:right w:val="single" w:sz="4" w:space="0" w:color="auto"/>
            </w:tcBorders>
            <w:shd w:val="clear" w:color="auto" w:fill="auto"/>
            <w:vAlign w:val="center"/>
            <w:hideMark/>
          </w:tcPr>
          <w:p w14:paraId="0E9C073D" w14:textId="0EF3401C" w:rsidR="0020372B" w:rsidRPr="002A5C60" w:rsidRDefault="0020372B" w:rsidP="0020372B">
            <w:pPr>
              <w:rPr>
                <w:rFonts w:asciiTheme="minorHAnsi" w:hAnsiTheme="minorHAnsi" w:cstheme="minorHAnsi"/>
                <w:sz w:val="16"/>
                <w:szCs w:val="16"/>
              </w:rPr>
            </w:pPr>
            <w:r w:rsidRPr="002A5C60">
              <w:rPr>
                <w:rFonts w:asciiTheme="minorHAnsi" w:hAnsiTheme="minorHAnsi" w:cstheme="minorHAnsi"/>
                <w:sz w:val="16"/>
                <w:szCs w:val="16"/>
              </w:rPr>
              <w:t>Témoignages clé</w:t>
            </w:r>
            <w:r w:rsidR="00A22663" w:rsidRPr="002A5C60">
              <w:rPr>
                <w:rFonts w:asciiTheme="minorHAnsi" w:hAnsiTheme="minorHAnsi" w:cstheme="minorHAnsi"/>
                <w:sz w:val="16"/>
                <w:szCs w:val="16"/>
              </w:rPr>
              <w:t>s :</w:t>
            </w:r>
          </w:p>
          <w:p w14:paraId="52406137" w14:textId="10B8A1F5" w:rsidR="0020372B" w:rsidRPr="002A5C60" w:rsidRDefault="0020372B" w:rsidP="00437338">
            <w:pPr>
              <w:pStyle w:val="Paragraphedeliste"/>
              <w:numPr>
                <w:ilvl w:val="0"/>
                <w:numId w:val="7"/>
              </w:numPr>
              <w:spacing w:after="0"/>
              <w:ind w:left="210" w:hanging="210"/>
              <w:rPr>
                <w:rFonts w:asciiTheme="minorHAnsi" w:hAnsiTheme="minorHAnsi" w:cstheme="minorHAnsi"/>
                <w:color w:val="auto"/>
                <w:sz w:val="16"/>
                <w:szCs w:val="16"/>
              </w:rPr>
            </w:pPr>
            <w:r w:rsidRPr="002A5C60">
              <w:rPr>
                <w:rFonts w:asciiTheme="minorHAnsi" w:hAnsiTheme="minorHAnsi" w:cstheme="minorHAnsi"/>
                <w:b/>
                <w:bCs/>
                <w:color w:val="auto"/>
                <w:sz w:val="16"/>
                <w:szCs w:val="16"/>
              </w:rPr>
              <w:t>IPA Bumba</w:t>
            </w:r>
            <w:r w:rsidRPr="002A5C60">
              <w:rPr>
                <w:rFonts w:asciiTheme="minorHAnsi" w:hAnsiTheme="minorHAnsi" w:cstheme="minorHAnsi"/>
                <w:color w:val="auto"/>
                <w:sz w:val="16"/>
                <w:szCs w:val="16"/>
              </w:rPr>
              <w:t> : Pour l’adhésion de la population il faut un changement de mental qui peut prendre du temps (moins de 10% de la population peut adopter)</w:t>
            </w:r>
          </w:p>
          <w:p w14:paraId="62431F4F" w14:textId="1AD18C68" w:rsidR="0020372B" w:rsidRPr="002A5C60" w:rsidRDefault="0020372B" w:rsidP="00437338">
            <w:pPr>
              <w:pStyle w:val="Paragraphedeliste"/>
              <w:numPr>
                <w:ilvl w:val="0"/>
                <w:numId w:val="7"/>
              </w:numPr>
              <w:spacing w:after="0"/>
              <w:ind w:left="210" w:hanging="210"/>
              <w:rPr>
                <w:rFonts w:asciiTheme="minorHAnsi" w:hAnsiTheme="minorHAnsi" w:cstheme="minorHAnsi"/>
                <w:color w:val="auto"/>
                <w:sz w:val="16"/>
                <w:szCs w:val="16"/>
              </w:rPr>
            </w:pPr>
            <w:r w:rsidRPr="002A5C60">
              <w:rPr>
                <w:rFonts w:asciiTheme="minorHAnsi" w:hAnsiTheme="minorHAnsi" w:cstheme="minorHAnsi"/>
                <w:b/>
                <w:bCs/>
                <w:color w:val="auto"/>
                <w:sz w:val="16"/>
                <w:szCs w:val="16"/>
              </w:rPr>
              <w:t xml:space="preserve">CLD </w:t>
            </w:r>
            <w:proofErr w:type="spellStart"/>
            <w:r w:rsidRPr="002A5C60">
              <w:rPr>
                <w:rFonts w:asciiTheme="minorHAnsi" w:hAnsiTheme="minorHAnsi" w:cstheme="minorHAnsi"/>
                <w:b/>
                <w:bCs/>
                <w:color w:val="auto"/>
                <w:sz w:val="16"/>
                <w:szCs w:val="16"/>
              </w:rPr>
              <w:t>Mombangi</w:t>
            </w:r>
            <w:proofErr w:type="spellEnd"/>
            <w:r w:rsidRPr="002A5C60">
              <w:rPr>
                <w:rFonts w:asciiTheme="minorHAnsi" w:hAnsiTheme="minorHAnsi" w:cstheme="minorHAnsi"/>
                <w:color w:val="auto"/>
                <w:sz w:val="16"/>
                <w:szCs w:val="16"/>
              </w:rPr>
              <w:t xml:space="preserve"> « En toute vérité : « pas de changement »,</w:t>
            </w:r>
          </w:p>
          <w:p w14:paraId="74042913" w14:textId="2D3D67B7" w:rsidR="0020372B" w:rsidRPr="002A5C60" w:rsidRDefault="0020372B" w:rsidP="00437338">
            <w:pPr>
              <w:pStyle w:val="Paragraphedeliste"/>
              <w:numPr>
                <w:ilvl w:val="0"/>
                <w:numId w:val="7"/>
              </w:numPr>
              <w:spacing w:after="0"/>
              <w:ind w:left="210" w:hanging="210"/>
              <w:rPr>
                <w:rFonts w:asciiTheme="minorHAnsi" w:hAnsiTheme="minorHAnsi" w:cstheme="minorHAnsi"/>
                <w:color w:val="auto"/>
                <w:sz w:val="16"/>
                <w:szCs w:val="16"/>
              </w:rPr>
            </w:pPr>
            <w:r w:rsidRPr="002A5C60">
              <w:rPr>
                <w:rFonts w:asciiTheme="minorHAnsi" w:hAnsiTheme="minorHAnsi" w:cstheme="minorHAnsi"/>
                <w:b/>
                <w:bCs/>
                <w:color w:val="auto"/>
                <w:sz w:val="16"/>
                <w:szCs w:val="16"/>
              </w:rPr>
              <w:t>Province</w:t>
            </w:r>
            <w:r w:rsidRPr="002A5C60">
              <w:rPr>
                <w:rFonts w:asciiTheme="minorHAnsi" w:hAnsiTheme="minorHAnsi" w:cstheme="minorHAnsi"/>
                <w:color w:val="auto"/>
                <w:sz w:val="16"/>
                <w:szCs w:val="16"/>
              </w:rPr>
              <w:t> : « si on ne change pas la stratégie vers une stratégie pécuniaires, il n’y aura aucun changement »</w:t>
            </w:r>
          </w:p>
          <w:p w14:paraId="27C09D64" w14:textId="3A61811E" w:rsidR="00A22663" w:rsidRDefault="00A22663" w:rsidP="00437338">
            <w:pPr>
              <w:pStyle w:val="Paragraphedeliste"/>
              <w:numPr>
                <w:ilvl w:val="0"/>
                <w:numId w:val="7"/>
              </w:numPr>
              <w:spacing w:after="0"/>
              <w:ind w:left="210" w:hanging="210"/>
              <w:rPr>
                <w:rFonts w:asciiTheme="minorHAnsi" w:hAnsiTheme="minorHAnsi" w:cstheme="minorHAnsi"/>
                <w:color w:val="auto"/>
                <w:sz w:val="16"/>
                <w:szCs w:val="16"/>
              </w:rPr>
            </w:pPr>
            <w:r w:rsidRPr="002A5C60">
              <w:rPr>
                <w:rFonts w:asciiTheme="minorHAnsi" w:hAnsiTheme="minorHAnsi" w:cstheme="minorHAnsi"/>
                <w:color w:val="auto"/>
                <w:sz w:val="16"/>
                <w:szCs w:val="16"/>
              </w:rPr>
              <w:t xml:space="preserve">Vidéo au Groupement </w:t>
            </w:r>
            <w:proofErr w:type="spellStart"/>
            <w:r w:rsidRPr="002A5C60">
              <w:rPr>
                <w:rFonts w:asciiTheme="minorHAnsi" w:hAnsiTheme="minorHAnsi" w:cstheme="minorHAnsi"/>
                <w:color w:val="auto"/>
                <w:sz w:val="16"/>
                <w:szCs w:val="16"/>
              </w:rPr>
              <w:t>Gbele</w:t>
            </w:r>
            <w:proofErr w:type="spellEnd"/>
          </w:p>
          <w:p w14:paraId="49A332E4" w14:textId="3A8C31B4" w:rsidR="00AD57F7" w:rsidRDefault="00AD57F7" w:rsidP="00AD57F7">
            <w:pPr>
              <w:rPr>
                <w:rFonts w:asciiTheme="minorHAnsi" w:hAnsiTheme="minorHAnsi" w:cstheme="minorHAnsi"/>
                <w:sz w:val="16"/>
                <w:szCs w:val="16"/>
              </w:rPr>
            </w:pPr>
          </w:p>
          <w:p w14:paraId="2F5BA7B9" w14:textId="34D10B0B" w:rsidR="00AD57F7" w:rsidRPr="00AD57F7" w:rsidRDefault="00AD57F7" w:rsidP="00AD57F7">
            <w:pPr>
              <w:rPr>
                <w:rFonts w:asciiTheme="minorHAnsi" w:hAnsiTheme="minorHAnsi" w:cstheme="minorHAnsi"/>
                <w:sz w:val="16"/>
                <w:szCs w:val="16"/>
              </w:rPr>
            </w:pPr>
            <w:r w:rsidRPr="00385BFF">
              <w:rPr>
                <w:rFonts w:asciiTheme="minorHAnsi" w:hAnsiTheme="minorHAnsi" w:cstheme="minorHAnsi"/>
                <w:sz w:val="16"/>
                <w:szCs w:val="16"/>
                <w:lang w:val="fr-BE"/>
              </w:rPr>
              <w:t xml:space="preserve">Pour les CEP, les membres vont se partager les graines </w:t>
            </w:r>
            <w:proofErr w:type="spellStart"/>
            <w:r w:rsidRPr="00385BFF">
              <w:rPr>
                <w:rFonts w:asciiTheme="minorHAnsi" w:hAnsiTheme="minorHAnsi" w:cstheme="minorHAnsi"/>
                <w:sz w:val="16"/>
                <w:szCs w:val="16"/>
                <w:lang w:val="fr-BE"/>
              </w:rPr>
              <w:t>fertilitaires</w:t>
            </w:r>
            <w:proofErr w:type="spellEnd"/>
            <w:r w:rsidRPr="00385BFF">
              <w:rPr>
                <w:rFonts w:asciiTheme="minorHAnsi" w:hAnsiTheme="minorHAnsi" w:cstheme="minorHAnsi"/>
                <w:sz w:val="16"/>
                <w:szCs w:val="16"/>
                <w:lang w:val="fr-BE"/>
              </w:rPr>
              <w:t xml:space="preserve"> mais, la plupart ne savent pas s’ils vont donner les graines gratuitement à la population. Certains envisagent de </w:t>
            </w:r>
            <w:r w:rsidR="00385BFF" w:rsidRPr="00385BFF">
              <w:rPr>
                <w:rFonts w:asciiTheme="minorHAnsi" w:hAnsiTheme="minorHAnsi" w:cstheme="minorHAnsi"/>
                <w:sz w:val="16"/>
                <w:szCs w:val="16"/>
                <w:lang w:val="fr-BE"/>
              </w:rPr>
              <w:t xml:space="preserve">les </w:t>
            </w:r>
            <w:r w:rsidRPr="00385BFF">
              <w:rPr>
                <w:rFonts w:asciiTheme="minorHAnsi" w:hAnsiTheme="minorHAnsi" w:cstheme="minorHAnsi"/>
                <w:sz w:val="16"/>
                <w:szCs w:val="16"/>
                <w:lang w:val="fr-BE"/>
              </w:rPr>
              <w:t>vendre en cas de surplus, d’autres les consommer, et d’autres les donner aux populations.</w:t>
            </w:r>
          </w:p>
          <w:p w14:paraId="49EC51BA" w14:textId="0ADE5B0B" w:rsidR="00B2367D" w:rsidRPr="0020372B" w:rsidRDefault="00B2367D" w:rsidP="00B2367D">
            <w:pPr>
              <w:rPr>
                <w:rFonts w:asciiTheme="minorHAnsi" w:hAnsiTheme="minorHAnsi" w:cstheme="minorHAnsi"/>
                <w:sz w:val="16"/>
                <w:szCs w:val="16"/>
                <w:lang w:val="fr-BE"/>
              </w:rPr>
            </w:pPr>
          </w:p>
        </w:tc>
      </w:tr>
      <w:tr w:rsidR="00B2367D" w:rsidRPr="00485262" w14:paraId="26901E57" w14:textId="77777777" w:rsidTr="00385BFF">
        <w:trPr>
          <w:trHeight w:val="1440"/>
        </w:trPr>
        <w:tc>
          <w:tcPr>
            <w:tcW w:w="2140" w:type="dxa"/>
            <w:vMerge/>
            <w:tcBorders>
              <w:top w:val="nil"/>
              <w:left w:val="single" w:sz="4" w:space="0" w:color="auto"/>
              <w:bottom w:val="single" w:sz="4" w:space="0" w:color="auto"/>
              <w:right w:val="single" w:sz="4" w:space="0" w:color="auto"/>
            </w:tcBorders>
            <w:vAlign w:val="center"/>
            <w:hideMark/>
          </w:tcPr>
          <w:p w14:paraId="762676C5"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3CA75C0D" w14:textId="57AF15CE" w:rsidR="00B2367D" w:rsidRPr="00485262" w:rsidRDefault="00B2367D" w:rsidP="00B2367D">
            <w:pPr>
              <w:rPr>
                <w:rFonts w:ascii="Calibri" w:hAnsi="Calibri"/>
                <w:color w:val="000000"/>
                <w:sz w:val="16"/>
                <w:szCs w:val="16"/>
              </w:rPr>
            </w:pPr>
            <w:r w:rsidRPr="00485262">
              <w:rPr>
                <w:rFonts w:ascii="Calibri" w:hAnsi="Calibri"/>
                <w:color w:val="000000"/>
                <w:sz w:val="16"/>
                <w:szCs w:val="16"/>
              </w:rPr>
              <w:t xml:space="preserve">Si l'intervention visait </w:t>
            </w:r>
            <w:r w:rsidR="00EF5B93" w:rsidRPr="00485262">
              <w:rPr>
                <w:rFonts w:ascii="Calibri" w:hAnsi="Calibri"/>
                <w:color w:val="000000"/>
                <w:sz w:val="16"/>
                <w:szCs w:val="16"/>
              </w:rPr>
              <w:t>à</w:t>
            </w:r>
            <w:r w:rsidRPr="00485262">
              <w:rPr>
                <w:rFonts w:ascii="Calibri" w:hAnsi="Calibri"/>
                <w:color w:val="000000"/>
                <w:sz w:val="16"/>
                <w:szCs w:val="16"/>
              </w:rPr>
              <w:t xml:space="preserve">̀ induire un changement dans les structures locales du pouvoir, les convictions et les régimes de statut, dans quelle mesure sa stratégie est-elle fondée sur une analyse de ces facteurs, en ce compris la participation des </w:t>
            </w:r>
            <w:r w:rsidR="0056009D" w:rsidRPr="00485262">
              <w:rPr>
                <w:rFonts w:ascii="Calibri" w:hAnsi="Calibri"/>
                <w:color w:val="000000"/>
                <w:sz w:val="16"/>
                <w:szCs w:val="16"/>
              </w:rPr>
              <w:t>bénéficiaires</w:t>
            </w:r>
            <w:r w:rsidRPr="00485262">
              <w:rPr>
                <w:rFonts w:ascii="Calibri" w:hAnsi="Calibri"/>
                <w:color w:val="000000"/>
                <w:sz w:val="16"/>
                <w:szCs w:val="16"/>
              </w:rPr>
              <w:t xml:space="preserve"> à sa mise en œuvre ?</w:t>
            </w:r>
          </w:p>
        </w:tc>
        <w:tc>
          <w:tcPr>
            <w:tcW w:w="3685" w:type="dxa"/>
            <w:tcBorders>
              <w:top w:val="nil"/>
              <w:left w:val="nil"/>
              <w:bottom w:val="single" w:sz="4" w:space="0" w:color="auto"/>
              <w:right w:val="single" w:sz="4" w:space="0" w:color="auto"/>
            </w:tcBorders>
            <w:shd w:val="clear" w:color="auto" w:fill="auto"/>
            <w:vAlign w:val="center"/>
            <w:hideMark/>
          </w:tcPr>
          <w:p w14:paraId="40A6E4B9" w14:textId="7BDA19E5" w:rsidR="004902CD" w:rsidRPr="004902CD" w:rsidRDefault="00524BEA" w:rsidP="004902CD">
            <w:pPr>
              <w:pStyle w:val="NormalWeb"/>
              <w:spacing w:before="0" w:beforeAutospacing="0" w:after="0" w:afterAutospacing="0"/>
              <w:rPr>
                <w:rFonts w:asciiTheme="minorHAnsi" w:hAnsiTheme="minorHAnsi" w:cstheme="minorHAnsi"/>
                <w:sz w:val="16"/>
                <w:szCs w:val="16"/>
              </w:rPr>
            </w:pPr>
            <w:r w:rsidRPr="004902CD">
              <w:rPr>
                <w:rFonts w:asciiTheme="minorHAnsi" w:hAnsiTheme="minorHAnsi" w:cstheme="minorHAnsi"/>
                <w:color w:val="000000"/>
                <w:sz w:val="16"/>
                <w:szCs w:val="16"/>
              </w:rPr>
              <w:t xml:space="preserve">Une </w:t>
            </w:r>
            <w:r w:rsidR="004902CD" w:rsidRPr="004902CD">
              <w:rPr>
                <w:rFonts w:asciiTheme="minorHAnsi" w:hAnsiTheme="minorHAnsi" w:cstheme="minorHAnsi"/>
                <w:sz w:val="16"/>
                <w:szCs w:val="16"/>
              </w:rPr>
              <w:t>étude avait été menée sur le thème « </w:t>
            </w:r>
            <w:r w:rsidR="004902CD" w:rsidRPr="004902CD">
              <w:rPr>
                <w:rFonts w:asciiTheme="minorHAnsi" w:hAnsiTheme="minorHAnsi" w:cstheme="minorHAnsi"/>
                <w:i/>
                <w:iCs/>
                <w:sz w:val="16"/>
                <w:szCs w:val="16"/>
              </w:rPr>
              <w:t xml:space="preserve">Représentations sociales liées </w:t>
            </w:r>
            <w:proofErr w:type="spellStart"/>
            <w:r w:rsidR="004902CD" w:rsidRPr="004902CD">
              <w:rPr>
                <w:rFonts w:asciiTheme="minorHAnsi" w:hAnsiTheme="minorHAnsi" w:cstheme="minorHAnsi"/>
                <w:i/>
                <w:iCs/>
                <w:sz w:val="16"/>
                <w:szCs w:val="16"/>
              </w:rPr>
              <w:t>a</w:t>
            </w:r>
            <w:proofErr w:type="spellEnd"/>
            <w:r w:rsidR="004902CD" w:rsidRPr="004902CD">
              <w:rPr>
                <w:rFonts w:asciiTheme="minorHAnsi" w:hAnsiTheme="minorHAnsi" w:cstheme="minorHAnsi"/>
                <w:i/>
                <w:iCs/>
                <w:sz w:val="16"/>
                <w:szCs w:val="16"/>
              </w:rPr>
              <w:t xml:space="preserve">̀ la forêt dans la Province de la </w:t>
            </w:r>
            <w:proofErr w:type="spellStart"/>
            <w:r w:rsidR="004902CD" w:rsidRPr="004902CD">
              <w:rPr>
                <w:rFonts w:asciiTheme="minorHAnsi" w:hAnsiTheme="minorHAnsi" w:cstheme="minorHAnsi"/>
                <w:i/>
                <w:iCs/>
                <w:sz w:val="16"/>
                <w:szCs w:val="16"/>
              </w:rPr>
              <w:t>Mongala</w:t>
            </w:r>
            <w:proofErr w:type="spellEnd"/>
            <w:r w:rsidR="004902CD" w:rsidRPr="004902CD">
              <w:rPr>
                <w:rFonts w:asciiTheme="minorHAnsi" w:hAnsiTheme="minorHAnsi" w:cstheme="minorHAnsi"/>
                <w:i/>
                <w:iCs/>
                <w:sz w:val="16"/>
                <w:szCs w:val="16"/>
              </w:rPr>
              <w:t xml:space="preserve"> (RDC) »</w:t>
            </w:r>
            <w:r w:rsidR="004902CD" w:rsidRPr="004902CD">
              <w:rPr>
                <w:rFonts w:asciiTheme="minorHAnsi" w:hAnsiTheme="minorHAnsi" w:cstheme="minorHAnsi"/>
                <w:sz w:val="16"/>
                <w:szCs w:val="16"/>
              </w:rPr>
              <w:t>. Mais cette étude n’a pas apporté d’éléments réellement nouveaux à l’existant pour orienter la structuration des groupements ou des CLD dans la cadre du programme. En tout cas, pendant la mission de revue, à aucun moment des éléments sont ressortis faisant référence au contenu de l’étude.</w:t>
            </w:r>
          </w:p>
          <w:p w14:paraId="1E4CD1F1" w14:textId="583692B4" w:rsidR="004902CD" w:rsidRPr="004902CD" w:rsidRDefault="004902CD" w:rsidP="004902CD">
            <w:pPr>
              <w:pStyle w:val="NormalWeb"/>
              <w:spacing w:before="0" w:beforeAutospacing="0" w:after="0" w:afterAutospacing="0"/>
              <w:rPr>
                <w:rFonts w:asciiTheme="minorHAnsi" w:hAnsiTheme="minorHAnsi" w:cstheme="minorHAnsi"/>
                <w:sz w:val="16"/>
                <w:szCs w:val="16"/>
              </w:rPr>
            </w:pPr>
            <w:r w:rsidRPr="004902CD">
              <w:rPr>
                <w:rFonts w:asciiTheme="minorHAnsi" w:hAnsiTheme="minorHAnsi" w:cstheme="minorHAnsi"/>
                <w:sz w:val="50"/>
                <w:szCs w:val="50"/>
              </w:rPr>
              <w:t xml:space="preserve"> </w:t>
            </w:r>
          </w:p>
          <w:p w14:paraId="7B833B8E" w14:textId="041EDFC0" w:rsidR="00B2367D" w:rsidRPr="00485262" w:rsidRDefault="0056009D" w:rsidP="00B2367D">
            <w:pPr>
              <w:rPr>
                <w:rFonts w:ascii="Calibri" w:hAnsi="Calibri"/>
                <w:color w:val="000000"/>
                <w:sz w:val="16"/>
                <w:szCs w:val="16"/>
              </w:rPr>
            </w:pPr>
            <w:r w:rsidRPr="004902CD">
              <w:rPr>
                <w:rFonts w:ascii="Calibri" w:hAnsi="Calibri"/>
                <w:sz w:val="16"/>
                <w:szCs w:val="16"/>
              </w:rPr>
              <w:t xml:space="preserve">Des CLD ont été créés à l’échelle des groupements pour piloter le développement des communautés. Tous ont été installés, mais pas de manière participative, et au </w:t>
            </w:r>
            <w:r>
              <w:rPr>
                <w:rFonts w:ascii="Calibri" w:hAnsi="Calibri"/>
                <w:color w:val="000000"/>
                <w:sz w:val="16"/>
                <w:szCs w:val="16"/>
              </w:rPr>
              <w:t>final ils s’adressent à une minorité des populations et n’ont pas de réels moyens de fonctionnement. D’ailleurs, le peu de moyen mis à disposition par les membres eux-mêmes lors des réunions a été réduit car certains ne voient plus l’intérêt de mettre une contribution si c’est juste pour parler et tirer trop peu de bénéfices</w:t>
            </w:r>
            <w:r w:rsidR="00524BEA">
              <w:rPr>
                <w:rFonts w:ascii="Calibri" w:hAnsi="Calibri"/>
                <w:color w:val="000000"/>
                <w:sz w:val="16"/>
                <w:szCs w:val="16"/>
              </w:rPr>
              <w:t>.</w:t>
            </w:r>
          </w:p>
        </w:tc>
        <w:tc>
          <w:tcPr>
            <w:tcW w:w="1985" w:type="dxa"/>
            <w:tcBorders>
              <w:top w:val="nil"/>
              <w:left w:val="nil"/>
              <w:bottom w:val="single" w:sz="4" w:space="0" w:color="auto"/>
              <w:right w:val="single" w:sz="4" w:space="0" w:color="auto"/>
            </w:tcBorders>
            <w:shd w:val="clear" w:color="auto" w:fill="auto"/>
            <w:vAlign w:val="center"/>
            <w:hideMark/>
          </w:tcPr>
          <w:p w14:paraId="7490B8CF" w14:textId="235F0961"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4902CD">
              <w:rPr>
                <w:rFonts w:ascii="Calibri" w:hAnsi="Calibri"/>
                <w:color w:val="000000"/>
                <w:sz w:val="16"/>
                <w:szCs w:val="16"/>
              </w:rPr>
              <w:t>Étude documentaire et échange avec les communautés</w:t>
            </w:r>
          </w:p>
        </w:tc>
        <w:tc>
          <w:tcPr>
            <w:tcW w:w="4695" w:type="dxa"/>
            <w:tcBorders>
              <w:top w:val="nil"/>
              <w:left w:val="nil"/>
              <w:bottom w:val="single" w:sz="4" w:space="0" w:color="auto"/>
              <w:right w:val="single" w:sz="4" w:space="0" w:color="auto"/>
            </w:tcBorders>
            <w:shd w:val="clear" w:color="auto" w:fill="auto"/>
            <w:vAlign w:val="center"/>
            <w:hideMark/>
          </w:tcPr>
          <w:p w14:paraId="6F0ED1B6" w14:textId="70588DD7" w:rsidR="00B2367D" w:rsidRPr="00485262" w:rsidRDefault="00F45F02" w:rsidP="00B2367D">
            <w:pPr>
              <w:rPr>
                <w:rFonts w:ascii="Calibri" w:hAnsi="Calibri"/>
                <w:color w:val="000000"/>
                <w:sz w:val="16"/>
                <w:szCs w:val="16"/>
              </w:rPr>
            </w:pPr>
            <w:r>
              <w:rPr>
                <w:rFonts w:ascii="Calibri" w:hAnsi="Calibri"/>
                <w:color w:val="000000"/>
                <w:sz w:val="16"/>
                <w:szCs w:val="16"/>
              </w:rPr>
              <w:t xml:space="preserve">L’approche </w:t>
            </w:r>
            <w:proofErr w:type="spellStart"/>
            <w:r>
              <w:rPr>
                <w:rFonts w:ascii="Calibri" w:hAnsi="Calibri"/>
                <w:color w:val="000000"/>
                <w:sz w:val="16"/>
                <w:szCs w:val="16"/>
              </w:rPr>
              <w:t>Enabel</w:t>
            </w:r>
            <w:proofErr w:type="spellEnd"/>
            <w:r>
              <w:rPr>
                <w:rFonts w:ascii="Calibri" w:hAnsi="Calibri"/>
                <w:color w:val="000000"/>
                <w:sz w:val="16"/>
                <w:szCs w:val="16"/>
              </w:rPr>
              <w:t xml:space="preserve"> se réfère à « l’engagement des communautés » pour prendre en charge la restauration de leur forêt et leur protection. Et cette approche demande aux communautés d’adhérer aux activités du </w:t>
            </w:r>
            <w:proofErr w:type="spellStart"/>
            <w:r>
              <w:rPr>
                <w:rFonts w:ascii="Calibri" w:hAnsi="Calibri"/>
                <w:color w:val="000000"/>
                <w:sz w:val="16"/>
                <w:szCs w:val="16"/>
              </w:rPr>
              <w:t>Piredd</w:t>
            </w:r>
            <w:proofErr w:type="spellEnd"/>
            <w:r>
              <w:rPr>
                <w:rFonts w:ascii="Calibri" w:hAnsi="Calibri"/>
                <w:color w:val="000000"/>
                <w:sz w:val="16"/>
                <w:szCs w:val="16"/>
              </w:rPr>
              <w:t xml:space="preserve"> et à ses objectifs sans recevoir des moyens en particulier, puisque leur engagement suffit à les mobiliser et à structurer la communauté de manière cohérente. En réalité cette approche ne fonctionne pas, et tous les acteurs disent qu’il n’y aura pas de changement avec cette approche, en particulier car </w:t>
            </w:r>
            <w:r w:rsidR="00144C59">
              <w:rPr>
                <w:rFonts w:ascii="Calibri" w:hAnsi="Calibri"/>
                <w:color w:val="000000"/>
                <w:sz w:val="16"/>
                <w:szCs w:val="16"/>
              </w:rPr>
              <w:t>les priorités immédiates</w:t>
            </w:r>
            <w:r>
              <w:rPr>
                <w:rFonts w:ascii="Calibri" w:hAnsi="Calibri"/>
                <w:color w:val="000000"/>
                <w:sz w:val="16"/>
                <w:szCs w:val="16"/>
              </w:rPr>
              <w:t xml:space="preserve"> des communautés </w:t>
            </w:r>
            <w:r w:rsidR="00144C59">
              <w:rPr>
                <w:rFonts w:ascii="Calibri" w:hAnsi="Calibri"/>
                <w:color w:val="000000"/>
                <w:sz w:val="16"/>
                <w:szCs w:val="16"/>
              </w:rPr>
              <w:t>sont</w:t>
            </w:r>
            <w:r>
              <w:rPr>
                <w:rFonts w:ascii="Calibri" w:hAnsi="Calibri"/>
                <w:color w:val="000000"/>
                <w:sz w:val="16"/>
                <w:szCs w:val="16"/>
              </w:rPr>
              <w:t xml:space="preserve"> ailleurs et ne peu</w:t>
            </w:r>
            <w:r w:rsidR="00144C59">
              <w:rPr>
                <w:rFonts w:ascii="Calibri" w:hAnsi="Calibri"/>
                <w:color w:val="000000"/>
                <w:sz w:val="16"/>
                <w:szCs w:val="16"/>
              </w:rPr>
              <w:t>ven</w:t>
            </w:r>
            <w:r>
              <w:rPr>
                <w:rFonts w:ascii="Calibri" w:hAnsi="Calibri"/>
                <w:color w:val="000000"/>
                <w:sz w:val="16"/>
                <w:szCs w:val="16"/>
              </w:rPr>
              <w:t>t pas être fondée</w:t>
            </w:r>
            <w:r w:rsidR="00144C59">
              <w:rPr>
                <w:rFonts w:ascii="Calibri" w:hAnsi="Calibri"/>
                <w:color w:val="000000"/>
                <w:sz w:val="16"/>
                <w:szCs w:val="16"/>
              </w:rPr>
              <w:t>s</w:t>
            </w:r>
            <w:r>
              <w:rPr>
                <w:rFonts w:ascii="Calibri" w:hAnsi="Calibri"/>
                <w:color w:val="000000"/>
                <w:sz w:val="16"/>
                <w:szCs w:val="16"/>
              </w:rPr>
              <w:t xml:space="preserve"> sur l’engagement.</w:t>
            </w:r>
          </w:p>
        </w:tc>
      </w:tr>
      <w:tr w:rsidR="00B2367D" w:rsidRPr="00485262" w14:paraId="0359BF59" w14:textId="77777777" w:rsidTr="00385BFF">
        <w:trPr>
          <w:trHeight w:val="480"/>
        </w:trPr>
        <w:tc>
          <w:tcPr>
            <w:tcW w:w="2140" w:type="dxa"/>
            <w:vMerge/>
            <w:tcBorders>
              <w:top w:val="nil"/>
              <w:left w:val="single" w:sz="4" w:space="0" w:color="auto"/>
              <w:bottom w:val="single" w:sz="4" w:space="0" w:color="auto"/>
              <w:right w:val="single" w:sz="4" w:space="0" w:color="auto"/>
            </w:tcBorders>
            <w:vAlign w:val="center"/>
            <w:hideMark/>
          </w:tcPr>
          <w:p w14:paraId="01E8C6C0" w14:textId="77777777" w:rsidR="00B2367D" w:rsidRPr="00485262" w:rsidRDefault="00B2367D" w:rsidP="00B2367D">
            <w:pPr>
              <w:rPr>
                <w:rFonts w:ascii="Calibri" w:hAnsi="Calibri"/>
                <w:b/>
                <w:bCs/>
                <w:color w:val="000000"/>
                <w:sz w:val="16"/>
                <w:szCs w:val="16"/>
              </w:rPr>
            </w:pPr>
          </w:p>
        </w:tc>
        <w:tc>
          <w:tcPr>
            <w:tcW w:w="2675" w:type="dxa"/>
            <w:tcBorders>
              <w:top w:val="nil"/>
              <w:left w:val="nil"/>
              <w:bottom w:val="single" w:sz="4" w:space="0" w:color="auto"/>
              <w:right w:val="single" w:sz="4" w:space="0" w:color="auto"/>
            </w:tcBorders>
            <w:shd w:val="clear" w:color="auto" w:fill="auto"/>
            <w:vAlign w:val="center"/>
            <w:hideMark/>
          </w:tcPr>
          <w:p w14:paraId="5A1D70BE" w14:textId="2A775BE8" w:rsidR="00B2367D" w:rsidRPr="00485262" w:rsidRDefault="00B2367D" w:rsidP="00B2367D">
            <w:pPr>
              <w:rPr>
                <w:rFonts w:ascii="Calibri" w:hAnsi="Calibri"/>
                <w:color w:val="000000"/>
                <w:sz w:val="16"/>
                <w:szCs w:val="16"/>
              </w:rPr>
            </w:pPr>
            <w:r w:rsidRPr="00485262">
              <w:rPr>
                <w:rFonts w:ascii="Calibri" w:hAnsi="Calibri"/>
                <w:color w:val="000000"/>
                <w:sz w:val="16"/>
                <w:szCs w:val="16"/>
              </w:rPr>
              <w:t>Quelle est la qualité des relations entre l'équipe d'intervention et les communautés locales ?</w:t>
            </w:r>
          </w:p>
        </w:tc>
        <w:tc>
          <w:tcPr>
            <w:tcW w:w="3685" w:type="dxa"/>
            <w:tcBorders>
              <w:top w:val="nil"/>
              <w:left w:val="nil"/>
              <w:bottom w:val="single" w:sz="4" w:space="0" w:color="auto"/>
              <w:right w:val="single" w:sz="4" w:space="0" w:color="auto"/>
            </w:tcBorders>
            <w:shd w:val="clear" w:color="auto" w:fill="auto"/>
            <w:vAlign w:val="center"/>
            <w:hideMark/>
          </w:tcPr>
          <w:p w14:paraId="7D5F63D8" w14:textId="79207347" w:rsidR="00B2367D" w:rsidRDefault="00F45F02" w:rsidP="00B2367D">
            <w:pPr>
              <w:rPr>
                <w:rFonts w:ascii="Calibri" w:hAnsi="Calibri"/>
                <w:color w:val="000000"/>
                <w:sz w:val="16"/>
                <w:szCs w:val="16"/>
              </w:rPr>
            </w:pPr>
            <w:r>
              <w:rPr>
                <w:rFonts w:ascii="Calibri" w:hAnsi="Calibri"/>
                <w:color w:val="000000"/>
                <w:sz w:val="16"/>
                <w:szCs w:val="16"/>
              </w:rPr>
              <w:t xml:space="preserve">Les relations sont </w:t>
            </w:r>
            <w:r w:rsidR="00FB14E3">
              <w:rPr>
                <w:rFonts w:ascii="Calibri" w:hAnsi="Calibri"/>
                <w:color w:val="000000"/>
                <w:sz w:val="16"/>
                <w:szCs w:val="16"/>
              </w:rPr>
              <w:t>neutres</w:t>
            </w:r>
            <w:r>
              <w:rPr>
                <w:rFonts w:ascii="Calibri" w:hAnsi="Calibri"/>
                <w:color w:val="000000"/>
                <w:sz w:val="16"/>
                <w:szCs w:val="16"/>
              </w:rPr>
              <w:t xml:space="preserve"> pour </w:t>
            </w:r>
            <w:r w:rsidR="00F95E07">
              <w:rPr>
                <w:rFonts w:ascii="Calibri" w:hAnsi="Calibri"/>
                <w:color w:val="000000"/>
                <w:sz w:val="16"/>
                <w:szCs w:val="16"/>
              </w:rPr>
              <w:t xml:space="preserve">la grande partie </w:t>
            </w:r>
            <w:r w:rsidR="00FB14E3">
              <w:rPr>
                <w:rFonts w:ascii="Calibri" w:hAnsi="Calibri"/>
                <w:color w:val="000000"/>
                <w:sz w:val="16"/>
                <w:szCs w:val="16"/>
              </w:rPr>
              <w:t>car les gens attendent que les moyens soient déployés pour donner des résultats. Pour le moment, à part les CEP</w:t>
            </w:r>
            <w:r w:rsidR="00F95E07">
              <w:rPr>
                <w:rFonts w:ascii="Calibri" w:hAnsi="Calibri"/>
                <w:color w:val="000000"/>
                <w:sz w:val="16"/>
                <w:szCs w:val="16"/>
              </w:rPr>
              <w:t xml:space="preserve"> </w:t>
            </w:r>
            <w:proofErr w:type="spellStart"/>
            <w:r w:rsidR="00F95E07">
              <w:rPr>
                <w:rFonts w:ascii="Calibri" w:hAnsi="Calibri"/>
                <w:color w:val="000000"/>
                <w:sz w:val="16"/>
                <w:szCs w:val="16"/>
              </w:rPr>
              <w:t>fertilitaires</w:t>
            </w:r>
            <w:proofErr w:type="spellEnd"/>
            <w:r w:rsidR="00FB14E3">
              <w:rPr>
                <w:rFonts w:ascii="Calibri" w:hAnsi="Calibri"/>
                <w:color w:val="000000"/>
                <w:sz w:val="16"/>
                <w:szCs w:val="16"/>
              </w:rPr>
              <w:t xml:space="preserve"> (qui sont non viable</w:t>
            </w:r>
            <w:r w:rsidR="00F95E07">
              <w:rPr>
                <w:rFonts w:ascii="Calibri" w:hAnsi="Calibri"/>
                <w:color w:val="000000"/>
                <w:sz w:val="16"/>
                <w:szCs w:val="16"/>
              </w:rPr>
              <w:t>s</w:t>
            </w:r>
            <w:r w:rsidR="00FB14E3">
              <w:rPr>
                <w:rFonts w:ascii="Calibri" w:hAnsi="Calibri"/>
                <w:color w:val="000000"/>
                <w:sz w:val="16"/>
                <w:szCs w:val="16"/>
              </w:rPr>
              <w:t xml:space="preserve"> pour </w:t>
            </w:r>
            <w:r w:rsidR="00F95E07">
              <w:rPr>
                <w:rFonts w:ascii="Calibri" w:hAnsi="Calibri"/>
                <w:color w:val="000000"/>
                <w:sz w:val="16"/>
                <w:szCs w:val="16"/>
              </w:rPr>
              <w:t>environ</w:t>
            </w:r>
            <w:r w:rsidR="00FB14E3">
              <w:rPr>
                <w:rFonts w:ascii="Calibri" w:hAnsi="Calibri"/>
                <w:color w:val="000000"/>
                <w:sz w:val="16"/>
                <w:szCs w:val="16"/>
              </w:rPr>
              <w:t xml:space="preserve"> la moitié et dont les résultats long terme ne sont pas encore garantis), il n’y a pas eu d’activités marquante</w:t>
            </w:r>
            <w:r w:rsidR="00F95E07">
              <w:rPr>
                <w:rFonts w:ascii="Calibri" w:hAnsi="Calibri"/>
                <w:color w:val="000000"/>
                <w:sz w:val="16"/>
                <w:szCs w:val="16"/>
              </w:rPr>
              <w:t>s</w:t>
            </w:r>
            <w:r w:rsidR="00FB14E3">
              <w:rPr>
                <w:rFonts w:ascii="Calibri" w:hAnsi="Calibri"/>
                <w:color w:val="000000"/>
                <w:sz w:val="16"/>
                <w:szCs w:val="16"/>
              </w:rPr>
              <w:t xml:space="preserve">. Les communautés ne connaissent pour la plupart pas le </w:t>
            </w:r>
            <w:proofErr w:type="spellStart"/>
            <w:r w:rsidR="00FB14E3">
              <w:rPr>
                <w:rFonts w:ascii="Calibri" w:hAnsi="Calibri"/>
                <w:color w:val="000000"/>
                <w:sz w:val="16"/>
                <w:szCs w:val="16"/>
              </w:rPr>
              <w:t>Piredd</w:t>
            </w:r>
            <w:proofErr w:type="spellEnd"/>
            <w:r w:rsidR="00FB14E3">
              <w:rPr>
                <w:rFonts w:ascii="Calibri" w:hAnsi="Calibri"/>
                <w:color w:val="000000"/>
                <w:sz w:val="16"/>
                <w:szCs w:val="16"/>
              </w:rPr>
              <w:t xml:space="preserve"> (sauf les membres des CLD, et des CEP, et quelques rares personnes), ou ne s’y intéresse</w:t>
            </w:r>
            <w:r w:rsidR="00F95E07">
              <w:rPr>
                <w:rFonts w:ascii="Calibri" w:hAnsi="Calibri"/>
                <w:color w:val="000000"/>
                <w:sz w:val="16"/>
                <w:szCs w:val="16"/>
              </w:rPr>
              <w:t>nt</w:t>
            </w:r>
            <w:r w:rsidR="00FB14E3">
              <w:rPr>
                <w:rFonts w:ascii="Calibri" w:hAnsi="Calibri"/>
                <w:color w:val="000000"/>
                <w:sz w:val="16"/>
                <w:szCs w:val="16"/>
              </w:rPr>
              <w:t xml:space="preserve"> pas du tout car pour eux </w:t>
            </w:r>
            <w:r w:rsidR="00F95E07">
              <w:rPr>
                <w:rFonts w:ascii="Calibri" w:hAnsi="Calibri"/>
                <w:color w:val="000000"/>
                <w:sz w:val="16"/>
                <w:szCs w:val="16"/>
              </w:rPr>
              <w:t>le projet</w:t>
            </w:r>
            <w:r w:rsidR="00FB14E3">
              <w:rPr>
                <w:rFonts w:ascii="Calibri" w:hAnsi="Calibri"/>
                <w:color w:val="000000"/>
                <w:sz w:val="16"/>
                <w:szCs w:val="16"/>
              </w:rPr>
              <w:t xml:space="preserve"> ne leur rapporte rien en particulier. </w:t>
            </w:r>
            <w:r w:rsidR="00F3795B">
              <w:rPr>
                <w:rFonts w:ascii="Calibri" w:hAnsi="Calibri"/>
                <w:color w:val="000000"/>
                <w:sz w:val="16"/>
                <w:szCs w:val="16"/>
              </w:rPr>
              <w:t>Étant</w:t>
            </w:r>
            <w:r w:rsidR="00FB14E3">
              <w:rPr>
                <w:rFonts w:ascii="Calibri" w:hAnsi="Calibri"/>
                <w:color w:val="000000"/>
                <w:sz w:val="16"/>
                <w:szCs w:val="16"/>
              </w:rPr>
              <w:t xml:space="preserve"> donné que les assemblées électives des CLD n’ont pas été participatives, c’est donc plusieurs groupements qui sont partiellement informé</w:t>
            </w:r>
            <w:r w:rsidR="00F3795B">
              <w:rPr>
                <w:rFonts w:ascii="Calibri" w:hAnsi="Calibri"/>
                <w:color w:val="000000"/>
                <w:sz w:val="16"/>
                <w:szCs w:val="16"/>
              </w:rPr>
              <w:t>s</w:t>
            </w:r>
            <w:r w:rsidR="00FB14E3">
              <w:rPr>
                <w:rFonts w:ascii="Calibri" w:hAnsi="Calibri"/>
                <w:color w:val="000000"/>
                <w:sz w:val="16"/>
                <w:szCs w:val="16"/>
              </w:rPr>
              <w:t xml:space="preserve"> de l’intervention. Comme ceux qui sont concerné</w:t>
            </w:r>
            <w:r w:rsidR="00A46EA6">
              <w:rPr>
                <w:rFonts w:ascii="Calibri" w:hAnsi="Calibri"/>
                <w:color w:val="000000"/>
                <w:sz w:val="16"/>
                <w:szCs w:val="16"/>
              </w:rPr>
              <w:t>s</w:t>
            </w:r>
            <w:r w:rsidR="00FB14E3">
              <w:rPr>
                <w:rFonts w:ascii="Calibri" w:hAnsi="Calibri"/>
                <w:color w:val="000000"/>
                <w:sz w:val="16"/>
                <w:szCs w:val="16"/>
              </w:rPr>
              <w:t xml:space="preserve"> ne montre</w:t>
            </w:r>
            <w:r w:rsidR="00A46EA6">
              <w:rPr>
                <w:rFonts w:ascii="Calibri" w:hAnsi="Calibri"/>
                <w:color w:val="000000"/>
                <w:sz w:val="16"/>
                <w:szCs w:val="16"/>
              </w:rPr>
              <w:t>nt</w:t>
            </w:r>
            <w:r w:rsidR="00FB14E3">
              <w:rPr>
                <w:rFonts w:ascii="Calibri" w:hAnsi="Calibri"/>
                <w:color w:val="000000"/>
                <w:sz w:val="16"/>
                <w:szCs w:val="16"/>
              </w:rPr>
              <w:t xml:space="preserve"> aucun bénéfice en particulier, donc les autres ne s’intéressent pas </w:t>
            </w:r>
            <w:r w:rsidR="00A46EA6">
              <w:rPr>
                <w:rFonts w:ascii="Calibri" w:hAnsi="Calibri"/>
                <w:color w:val="000000"/>
                <w:sz w:val="16"/>
                <w:szCs w:val="16"/>
              </w:rPr>
              <w:t xml:space="preserve">davantage </w:t>
            </w:r>
            <w:r w:rsidR="00FB14E3">
              <w:rPr>
                <w:rFonts w:ascii="Calibri" w:hAnsi="Calibri"/>
                <w:color w:val="000000"/>
                <w:sz w:val="16"/>
                <w:szCs w:val="16"/>
              </w:rPr>
              <w:t>et restent calme</w:t>
            </w:r>
            <w:r w:rsidR="00A46EA6">
              <w:rPr>
                <w:rFonts w:ascii="Calibri" w:hAnsi="Calibri"/>
                <w:color w:val="000000"/>
                <w:sz w:val="16"/>
                <w:szCs w:val="16"/>
              </w:rPr>
              <w:t>s</w:t>
            </w:r>
            <w:r w:rsidR="00FB14E3">
              <w:rPr>
                <w:rFonts w:ascii="Calibri" w:hAnsi="Calibri"/>
                <w:color w:val="000000"/>
                <w:sz w:val="16"/>
                <w:szCs w:val="16"/>
              </w:rPr>
              <w:t>.</w:t>
            </w:r>
          </w:p>
          <w:p w14:paraId="367AFD52" w14:textId="3FA1DD6D" w:rsidR="00FB14E3" w:rsidRPr="00485262" w:rsidRDefault="00FB14E3" w:rsidP="00B2367D">
            <w:pPr>
              <w:rPr>
                <w:rFonts w:ascii="Calibri" w:hAnsi="Calibri"/>
                <w:color w:val="000000"/>
                <w:sz w:val="16"/>
                <w:szCs w:val="16"/>
              </w:rPr>
            </w:pPr>
          </w:p>
        </w:tc>
        <w:tc>
          <w:tcPr>
            <w:tcW w:w="1985" w:type="dxa"/>
            <w:tcBorders>
              <w:top w:val="nil"/>
              <w:left w:val="nil"/>
              <w:bottom w:val="single" w:sz="4" w:space="0" w:color="auto"/>
              <w:right w:val="single" w:sz="4" w:space="0" w:color="auto"/>
            </w:tcBorders>
            <w:shd w:val="clear" w:color="auto" w:fill="auto"/>
            <w:vAlign w:val="center"/>
            <w:hideMark/>
          </w:tcPr>
          <w:p w14:paraId="27550A88" w14:textId="7325ECD1" w:rsidR="00B2367D" w:rsidRPr="00485262" w:rsidRDefault="00B2367D" w:rsidP="00B2367D">
            <w:pPr>
              <w:rPr>
                <w:rFonts w:ascii="Calibri" w:hAnsi="Calibri"/>
                <w:color w:val="000000"/>
                <w:sz w:val="16"/>
                <w:szCs w:val="16"/>
              </w:rPr>
            </w:pPr>
            <w:r w:rsidRPr="00485262">
              <w:rPr>
                <w:rFonts w:ascii="Calibri" w:hAnsi="Calibri"/>
                <w:color w:val="000000"/>
                <w:sz w:val="16"/>
                <w:szCs w:val="16"/>
              </w:rPr>
              <w:t> </w:t>
            </w:r>
            <w:r w:rsidR="00F95E07">
              <w:rPr>
                <w:rFonts w:ascii="Calibri" w:hAnsi="Calibri"/>
                <w:color w:val="000000"/>
                <w:sz w:val="16"/>
                <w:szCs w:val="16"/>
              </w:rPr>
              <w:t>échange avec les communautés, et déclaration</w:t>
            </w:r>
            <w:r w:rsidR="00144C59">
              <w:rPr>
                <w:rFonts w:ascii="Calibri" w:hAnsi="Calibri"/>
                <w:color w:val="000000"/>
                <w:sz w:val="16"/>
                <w:szCs w:val="16"/>
              </w:rPr>
              <w:t xml:space="preserve"> des communautés par</w:t>
            </w:r>
            <w:r w:rsidR="00F95E07">
              <w:rPr>
                <w:rFonts w:ascii="Calibri" w:hAnsi="Calibri"/>
                <w:color w:val="000000"/>
                <w:sz w:val="16"/>
                <w:szCs w:val="16"/>
              </w:rPr>
              <w:t xml:space="preserve"> vidéo</w:t>
            </w:r>
          </w:p>
        </w:tc>
        <w:tc>
          <w:tcPr>
            <w:tcW w:w="4695" w:type="dxa"/>
            <w:tcBorders>
              <w:top w:val="nil"/>
              <w:left w:val="nil"/>
              <w:bottom w:val="single" w:sz="4" w:space="0" w:color="auto"/>
              <w:right w:val="single" w:sz="4" w:space="0" w:color="auto"/>
            </w:tcBorders>
            <w:shd w:val="clear" w:color="auto" w:fill="auto"/>
            <w:vAlign w:val="center"/>
            <w:hideMark/>
          </w:tcPr>
          <w:p w14:paraId="0481D1C9" w14:textId="6CF36C31" w:rsidR="00B2367D" w:rsidRPr="00485262" w:rsidRDefault="00F95E07" w:rsidP="00B2367D">
            <w:pPr>
              <w:rPr>
                <w:rFonts w:ascii="Calibri" w:hAnsi="Calibri"/>
                <w:color w:val="000000"/>
                <w:sz w:val="16"/>
                <w:szCs w:val="16"/>
              </w:rPr>
            </w:pPr>
            <w:r>
              <w:rPr>
                <w:rFonts w:ascii="Calibri" w:hAnsi="Calibri"/>
                <w:color w:val="000000"/>
                <w:sz w:val="16"/>
                <w:szCs w:val="16"/>
              </w:rPr>
              <w:t xml:space="preserve">On peut toutefois noter que les populations des CEP maraichers, qui sont plutôt citadines étant donné l’emplacement géographique de leur CEP, ne sont pas forcément aussi calmes. Le CEP </w:t>
            </w:r>
            <w:proofErr w:type="spellStart"/>
            <w:r>
              <w:rPr>
                <w:rFonts w:ascii="Calibri" w:hAnsi="Calibri"/>
                <w:color w:val="000000"/>
                <w:sz w:val="16"/>
                <w:szCs w:val="16"/>
              </w:rPr>
              <w:t>Boso</w:t>
            </w:r>
            <w:proofErr w:type="spellEnd"/>
            <w:r>
              <w:rPr>
                <w:rFonts w:ascii="Calibri" w:hAnsi="Calibri"/>
                <w:color w:val="000000"/>
                <w:sz w:val="16"/>
                <w:szCs w:val="16"/>
              </w:rPr>
              <w:t xml:space="preserve"> </w:t>
            </w:r>
            <w:proofErr w:type="spellStart"/>
            <w:r>
              <w:rPr>
                <w:rFonts w:ascii="Calibri" w:hAnsi="Calibri"/>
                <w:color w:val="000000"/>
                <w:sz w:val="16"/>
                <w:szCs w:val="16"/>
              </w:rPr>
              <w:t>Wanga</w:t>
            </w:r>
            <w:proofErr w:type="spellEnd"/>
            <w:r>
              <w:rPr>
                <w:rFonts w:ascii="Calibri" w:hAnsi="Calibri"/>
                <w:color w:val="000000"/>
                <w:sz w:val="16"/>
                <w:szCs w:val="16"/>
              </w:rPr>
              <w:t xml:space="preserve"> à Lisala a semble-t-il totalement rompu ses relations avec l’intervention depuis qu’il a constaté une différence sur l’appui matériel. L’autre CEP maraicher de </w:t>
            </w:r>
            <w:proofErr w:type="spellStart"/>
            <w:r>
              <w:rPr>
                <w:rFonts w:ascii="Calibri" w:hAnsi="Calibri"/>
                <w:color w:val="000000"/>
                <w:sz w:val="16"/>
                <w:szCs w:val="16"/>
              </w:rPr>
              <w:t>Binga</w:t>
            </w:r>
            <w:proofErr w:type="spellEnd"/>
            <w:r>
              <w:rPr>
                <w:rFonts w:ascii="Calibri" w:hAnsi="Calibri"/>
                <w:color w:val="000000"/>
                <w:sz w:val="16"/>
                <w:szCs w:val="16"/>
              </w:rPr>
              <w:t xml:space="preserve"> n’est pas content en particulier d’avoir été intéressé au concept du CEP pour finalement perdre de l’argent. Enfin, les CEP qui espèrent revoir leur forêt sont tout à fait tendus avec les promesses </w:t>
            </w:r>
            <w:proofErr w:type="spellStart"/>
            <w:r>
              <w:rPr>
                <w:rFonts w:ascii="Calibri" w:hAnsi="Calibri"/>
                <w:color w:val="000000"/>
                <w:sz w:val="16"/>
                <w:szCs w:val="16"/>
              </w:rPr>
              <w:t>Piredd</w:t>
            </w:r>
            <w:proofErr w:type="spellEnd"/>
            <w:r>
              <w:rPr>
                <w:rFonts w:ascii="Calibri" w:hAnsi="Calibri"/>
                <w:color w:val="000000"/>
                <w:sz w:val="16"/>
                <w:szCs w:val="16"/>
              </w:rPr>
              <w:t xml:space="preserve"> car ils espèrent réellement que les activités de reforestation seront mises en œuvre. Enfin, une autre catégorie de population </w:t>
            </w:r>
            <w:r w:rsidR="00144C59">
              <w:rPr>
                <w:rFonts w:ascii="Calibri" w:hAnsi="Calibri"/>
                <w:color w:val="000000"/>
                <w:sz w:val="16"/>
                <w:szCs w:val="16"/>
              </w:rPr>
              <w:t>pense</w:t>
            </w:r>
            <w:r>
              <w:rPr>
                <w:rFonts w:ascii="Calibri" w:hAnsi="Calibri"/>
                <w:color w:val="000000"/>
                <w:sz w:val="16"/>
                <w:szCs w:val="16"/>
              </w:rPr>
              <w:t xml:space="preserve"> qu’il y a de l’argent mais que celui-ci est détourné par les animateurs étatiques ; cette situation est stable pour le moment jusqu’au </w:t>
            </w:r>
            <w:r w:rsidRPr="00BA7EA2">
              <w:rPr>
                <w:rFonts w:ascii="Calibri" w:hAnsi="Calibri"/>
                <w:color w:val="000000"/>
                <w:sz w:val="16"/>
                <w:szCs w:val="16"/>
              </w:rPr>
              <w:t>jour où à tout instant un leader pourrait brutalement exprimer ses revendications.</w:t>
            </w:r>
            <w:r w:rsidR="00AD57F7" w:rsidRPr="00BA7EA2">
              <w:rPr>
                <w:rFonts w:ascii="Calibri" w:hAnsi="Calibri"/>
                <w:color w:val="000000"/>
                <w:sz w:val="16"/>
                <w:szCs w:val="16"/>
              </w:rPr>
              <w:t xml:space="preserve"> La majeur</w:t>
            </w:r>
            <w:r w:rsidR="00BA7EA2" w:rsidRPr="00BA7EA2">
              <w:rPr>
                <w:rFonts w:ascii="Calibri" w:hAnsi="Calibri"/>
                <w:color w:val="000000"/>
                <w:sz w:val="16"/>
                <w:szCs w:val="16"/>
              </w:rPr>
              <w:t>e</w:t>
            </w:r>
            <w:r w:rsidR="00AD57F7" w:rsidRPr="00BA7EA2">
              <w:rPr>
                <w:rFonts w:ascii="Calibri" w:hAnsi="Calibri"/>
                <w:color w:val="000000"/>
                <w:sz w:val="16"/>
                <w:szCs w:val="16"/>
              </w:rPr>
              <w:t xml:space="preserve"> partie de la population a développé un sentiment de méfiance car ils ne voient rien et se réservent vis-à-vis du </w:t>
            </w:r>
            <w:proofErr w:type="spellStart"/>
            <w:r w:rsidR="00AD57F7" w:rsidRPr="00BA7EA2">
              <w:rPr>
                <w:rFonts w:ascii="Calibri" w:hAnsi="Calibri"/>
                <w:color w:val="000000"/>
                <w:sz w:val="16"/>
                <w:szCs w:val="16"/>
              </w:rPr>
              <w:t>Piredd</w:t>
            </w:r>
            <w:proofErr w:type="spellEnd"/>
            <w:r w:rsidR="00AD57F7" w:rsidRPr="00BA7EA2">
              <w:rPr>
                <w:rFonts w:ascii="Calibri" w:hAnsi="Calibri"/>
                <w:color w:val="000000"/>
                <w:sz w:val="16"/>
                <w:szCs w:val="16"/>
              </w:rPr>
              <w:t xml:space="preserve"> suite à la déception de PARRSA.</w:t>
            </w:r>
          </w:p>
        </w:tc>
      </w:tr>
    </w:tbl>
    <w:p w14:paraId="73586054" w14:textId="207460FE" w:rsidR="00485262" w:rsidRDefault="00485262" w:rsidP="00437BA5">
      <w:pPr>
        <w:rPr>
          <w:lang w:eastAsia="en-US"/>
        </w:rPr>
      </w:pPr>
    </w:p>
    <w:p w14:paraId="2BB9A819" w14:textId="6F459A1C" w:rsidR="00485262" w:rsidRDefault="00485262" w:rsidP="00437BA5">
      <w:pPr>
        <w:rPr>
          <w:lang w:eastAsia="en-US"/>
        </w:rPr>
      </w:pPr>
    </w:p>
    <w:p w14:paraId="6AB22291" w14:textId="77777777" w:rsidR="007522AC" w:rsidRDefault="007522AC" w:rsidP="00437BA5">
      <w:pPr>
        <w:pStyle w:val="Titre2"/>
        <w:rPr>
          <w:lang w:val="fr-FR"/>
        </w:rPr>
        <w:sectPr w:rsidR="007522AC" w:rsidSect="006D32F4">
          <w:pgSz w:w="16838" w:h="11906" w:orient="landscape"/>
          <w:pgMar w:top="1417" w:right="1417" w:bottom="1417" w:left="1133" w:header="708" w:footer="708" w:gutter="0"/>
          <w:cols w:space="708"/>
          <w:docGrid w:linePitch="360"/>
        </w:sectPr>
      </w:pPr>
    </w:p>
    <w:p w14:paraId="698E6137" w14:textId="5BCB4F94" w:rsidR="004C645A" w:rsidRPr="005E13D4" w:rsidRDefault="00437BA5" w:rsidP="005E13D4">
      <w:pPr>
        <w:pStyle w:val="Titre2"/>
        <w:rPr>
          <w:lang w:val="fr-FR"/>
        </w:rPr>
      </w:pPr>
      <w:bookmarkStart w:id="46" w:name="_Toc96948923"/>
      <w:r>
        <w:rPr>
          <w:lang w:val="fr-FR"/>
        </w:rPr>
        <w:lastRenderedPageBreak/>
        <w:t xml:space="preserve">Question spécifique </w:t>
      </w:r>
      <w:r w:rsidR="00485262">
        <w:rPr>
          <w:lang w:val="fr-FR"/>
        </w:rPr>
        <w:t>–</w:t>
      </w:r>
      <w:r>
        <w:rPr>
          <w:lang w:val="fr-FR"/>
        </w:rPr>
        <w:t xml:space="preserve"> </w:t>
      </w:r>
      <w:r w:rsidR="00485262">
        <w:rPr>
          <w:lang w:val="fr-FR"/>
        </w:rPr>
        <w:t>Genre et Environnement</w:t>
      </w:r>
      <w:bookmarkEnd w:id="46"/>
    </w:p>
    <w:tbl>
      <w:tblPr>
        <w:tblW w:w="14596" w:type="dxa"/>
        <w:tblCellMar>
          <w:left w:w="70" w:type="dxa"/>
          <w:right w:w="70" w:type="dxa"/>
        </w:tblCellMar>
        <w:tblLook w:val="04A0" w:firstRow="1" w:lastRow="0" w:firstColumn="1" w:lastColumn="0" w:noHBand="0" w:noVBand="1"/>
      </w:tblPr>
      <w:tblGrid>
        <w:gridCol w:w="1060"/>
        <w:gridCol w:w="3340"/>
        <w:gridCol w:w="3533"/>
        <w:gridCol w:w="2410"/>
        <w:gridCol w:w="4253"/>
      </w:tblGrid>
      <w:tr w:rsidR="00485262" w:rsidRPr="00485262" w14:paraId="42CFD560" w14:textId="77777777" w:rsidTr="00385BFF">
        <w:trPr>
          <w:trHeight w:val="720"/>
        </w:trPr>
        <w:tc>
          <w:tcPr>
            <w:tcW w:w="1060" w:type="dxa"/>
            <w:vMerge w:val="restart"/>
            <w:tcBorders>
              <w:top w:val="single" w:sz="4" w:space="0" w:color="auto"/>
              <w:left w:val="single" w:sz="4" w:space="0" w:color="auto"/>
              <w:bottom w:val="single" w:sz="4" w:space="0" w:color="000000"/>
              <w:right w:val="single" w:sz="4" w:space="0" w:color="auto"/>
            </w:tcBorders>
            <w:shd w:val="clear" w:color="000000" w:fill="C00000"/>
            <w:vAlign w:val="center"/>
            <w:hideMark/>
          </w:tcPr>
          <w:p w14:paraId="56872E33" w14:textId="77777777" w:rsidR="00485262" w:rsidRPr="00485262" w:rsidRDefault="00485262" w:rsidP="00485262">
            <w:pPr>
              <w:jc w:val="center"/>
              <w:rPr>
                <w:rFonts w:ascii="Calibri" w:hAnsi="Calibri"/>
                <w:b/>
                <w:bCs/>
                <w:color w:val="FFFFFF"/>
                <w:sz w:val="32"/>
                <w:szCs w:val="32"/>
              </w:rPr>
            </w:pPr>
            <w:r w:rsidRPr="00485262">
              <w:rPr>
                <w:rFonts w:ascii="Calibri" w:hAnsi="Calibri"/>
                <w:b/>
                <w:bCs/>
                <w:color w:val="FFFFFF"/>
                <w:sz w:val="32"/>
                <w:szCs w:val="32"/>
              </w:rPr>
              <w:t>GENRE</w:t>
            </w:r>
          </w:p>
        </w:tc>
        <w:tc>
          <w:tcPr>
            <w:tcW w:w="3340" w:type="dxa"/>
            <w:tcBorders>
              <w:top w:val="single" w:sz="4" w:space="0" w:color="auto"/>
              <w:left w:val="nil"/>
              <w:bottom w:val="single" w:sz="4" w:space="0" w:color="auto"/>
              <w:right w:val="single" w:sz="4" w:space="0" w:color="auto"/>
            </w:tcBorders>
            <w:shd w:val="clear" w:color="000000" w:fill="92D050"/>
            <w:noWrap/>
            <w:vAlign w:val="center"/>
            <w:hideMark/>
          </w:tcPr>
          <w:p w14:paraId="1B0433EB" w14:textId="77777777" w:rsidR="00485262" w:rsidRPr="00485262" w:rsidRDefault="00485262" w:rsidP="00485262">
            <w:pPr>
              <w:jc w:val="center"/>
              <w:rPr>
                <w:rFonts w:ascii="Calibri" w:hAnsi="Calibri"/>
                <w:color w:val="000000"/>
              </w:rPr>
            </w:pPr>
            <w:r w:rsidRPr="00485262">
              <w:rPr>
                <w:rFonts w:ascii="Calibri" w:hAnsi="Calibri"/>
                <w:color w:val="000000"/>
              </w:rPr>
              <w:t>A</w:t>
            </w:r>
          </w:p>
        </w:tc>
        <w:tc>
          <w:tcPr>
            <w:tcW w:w="3533" w:type="dxa"/>
            <w:tcBorders>
              <w:top w:val="single" w:sz="4" w:space="0" w:color="auto"/>
              <w:left w:val="nil"/>
              <w:bottom w:val="single" w:sz="4" w:space="0" w:color="auto"/>
              <w:right w:val="single" w:sz="4" w:space="0" w:color="auto"/>
            </w:tcBorders>
            <w:shd w:val="clear" w:color="000000" w:fill="FFFF00"/>
            <w:noWrap/>
            <w:vAlign w:val="center"/>
            <w:hideMark/>
          </w:tcPr>
          <w:p w14:paraId="0B488C9A" w14:textId="77777777" w:rsidR="00485262" w:rsidRPr="00485262" w:rsidRDefault="00485262" w:rsidP="00485262">
            <w:pPr>
              <w:jc w:val="center"/>
              <w:rPr>
                <w:rFonts w:ascii="Calibri" w:hAnsi="Calibri"/>
                <w:color w:val="000000"/>
              </w:rPr>
            </w:pPr>
            <w:r w:rsidRPr="00485262">
              <w:rPr>
                <w:rFonts w:ascii="Calibri" w:hAnsi="Calibri"/>
                <w:color w:val="000000"/>
              </w:rPr>
              <w:t>B</w:t>
            </w:r>
          </w:p>
        </w:tc>
        <w:tc>
          <w:tcPr>
            <w:tcW w:w="2410" w:type="dxa"/>
            <w:tcBorders>
              <w:top w:val="single" w:sz="4" w:space="0" w:color="auto"/>
              <w:left w:val="nil"/>
              <w:bottom w:val="single" w:sz="4" w:space="0" w:color="auto"/>
              <w:right w:val="single" w:sz="4" w:space="0" w:color="auto"/>
            </w:tcBorders>
            <w:shd w:val="clear" w:color="000000" w:fill="FFC000"/>
            <w:noWrap/>
            <w:vAlign w:val="center"/>
            <w:hideMark/>
          </w:tcPr>
          <w:p w14:paraId="79469555" w14:textId="77777777" w:rsidR="00485262" w:rsidRPr="00485262" w:rsidRDefault="00485262" w:rsidP="00485262">
            <w:pPr>
              <w:jc w:val="center"/>
              <w:rPr>
                <w:rFonts w:ascii="Calibri" w:hAnsi="Calibri"/>
                <w:color w:val="000000"/>
              </w:rPr>
            </w:pPr>
            <w:r w:rsidRPr="00485262">
              <w:rPr>
                <w:rFonts w:ascii="Calibri" w:hAnsi="Calibri"/>
                <w:color w:val="000000"/>
              </w:rPr>
              <w:t>C</w:t>
            </w:r>
          </w:p>
        </w:tc>
        <w:tc>
          <w:tcPr>
            <w:tcW w:w="4253" w:type="dxa"/>
            <w:tcBorders>
              <w:top w:val="single" w:sz="4" w:space="0" w:color="auto"/>
              <w:left w:val="nil"/>
              <w:bottom w:val="single" w:sz="4" w:space="0" w:color="auto"/>
              <w:right w:val="single" w:sz="4" w:space="0" w:color="auto"/>
            </w:tcBorders>
            <w:shd w:val="clear" w:color="000000" w:fill="FF0000"/>
            <w:noWrap/>
            <w:vAlign w:val="center"/>
            <w:hideMark/>
          </w:tcPr>
          <w:p w14:paraId="23DBD039" w14:textId="77777777" w:rsidR="00485262" w:rsidRPr="00485262" w:rsidRDefault="00485262" w:rsidP="00485262">
            <w:pPr>
              <w:jc w:val="center"/>
              <w:rPr>
                <w:rFonts w:ascii="Calibri" w:hAnsi="Calibri"/>
                <w:color w:val="000000"/>
              </w:rPr>
            </w:pPr>
            <w:r w:rsidRPr="00485262">
              <w:rPr>
                <w:rFonts w:ascii="Calibri" w:hAnsi="Calibri"/>
                <w:color w:val="000000"/>
              </w:rPr>
              <w:t>D</w:t>
            </w:r>
          </w:p>
        </w:tc>
      </w:tr>
      <w:tr w:rsidR="00485262" w:rsidRPr="00485262" w14:paraId="43D769AA" w14:textId="77777777" w:rsidTr="00385BFF">
        <w:trPr>
          <w:trHeight w:val="66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3A39A655" w14:textId="77777777" w:rsidR="00485262" w:rsidRPr="00485262" w:rsidRDefault="00485262" w:rsidP="00485262">
            <w:pPr>
              <w:rPr>
                <w:rFonts w:ascii="Calibri" w:hAnsi="Calibri"/>
                <w:b/>
                <w:bCs/>
                <w:color w:val="FFFFFF"/>
                <w:sz w:val="32"/>
                <w:szCs w:val="32"/>
              </w:rPr>
            </w:pPr>
          </w:p>
        </w:tc>
        <w:tc>
          <w:tcPr>
            <w:tcW w:w="3340" w:type="dxa"/>
            <w:tcBorders>
              <w:top w:val="nil"/>
              <w:left w:val="nil"/>
              <w:bottom w:val="single" w:sz="4" w:space="0" w:color="auto"/>
              <w:right w:val="single" w:sz="4" w:space="0" w:color="auto"/>
            </w:tcBorders>
            <w:shd w:val="clear" w:color="auto" w:fill="auto"/>
            <w:noWrap/>
            <w:vAlign w:val="bottom"/>
            <w:hideMark/>
          </w:tcPr>
          <w:p w14:paraId="50AED847" w14:textId="27A5E136" w:rsidR="00485262" w:rsidRPr="006C64D8" w:rsidRDefault="00485262" w:rsidP="006C64D8">
            <w:pPr>
              <w:jc w:val="center"/>
              <w:rPr>
                <w:rFonts w:ascii="Calibri" w:hAnsi="Calibri"/>
                <w:color w:val="000000"/>
                <w:sz w:val="16"/>
                <w:szCs w:val="16"/>
              </w:rPr>
            </w:pPr>
          </w:p>
        </w:tc>
        <w:tc>
          <w:tcPr>
            <w:tcW w:w="3533" w:type="dxa"/>
            <w:tcBorders>
              <w:top w:val="nil"/>
              <w:left w:val="nil"/>
              <w:bottom w:val="single" w:sz="4" w:space="0" w:color="auto"/>
              <w:right w:val="single" w:sz="4" w:space="0" w:color="auto"/>
            </w:tcBorders>
            <w:shd w:val="clear" w:color="auto" w:fill="auto"/>
            <w:noWrap/>
            <w:vAlign w:val="bottom"/>
            <w:hideMark/>
          </w:tcPr>
          <w:p w14:paraId="5EAC0DFB" w14:textId="7FDB4785" w:rsidR="00485262" w:rsidRPr="006C64D8" w:rsidRDefault="00147538" w:rsidP="00147538">
            <w:pPr>
              <w:rPr>
                <w:rFonts w:ascii="Calibri" w:hAnsi="Calibri"/>
                <w:color w:val="000000"/>
                <w:sz w:val="16"/>
                <w:szCs w:val="16"/>
              </w:rPr>
            </w:pPr>
            <w:r>
              <w:rPr>
                <w:rFonts w:ascii="Calibri" w:hAnsi="Calibri"/>
                <w:color w:val="000000"/>
                <w:sz w:val="16"/>
                <w:szCs w:val="16"/>
              </w:rPr>
              <w:t>L</w:t>
            </w:r>
            <w:r w:rsidR="006C64D8" w:rsidRPr="006C64D8">
              <w:rPr>
                <w:rFonts w:ascii="Calibri" w:hAnsi="Calibri"/>
                <w:color w:val="000000"/>
                <w:sz w:val="16"/>
                <w:szCs w:val="16"/>
              </w:rPr>
              <w:t xml:space="preserve">e genre est introduit dans chaque activité malgré les difficultés à pouvoir faire mieux, les objectifs visés sont pour le moment </w:t>
            </w:r>
            <w:r w:rsidR="005B4E0F">
              <w:rPr>
                <w:rFonts w:ascii="Calibri" w:hAnsi="Calibri"/>
                <w:color w:val="000000"/>
                <w:sz w:val="16"/>
                <w:szCs w:val="16"/>
              </w:rPr>
              <w:t xml:space="preserve">souvent </w:t>
            </w:r>
            <w:r w:rsidR="006C64D8" w:rsidRPr="006C64D8">
              <w:rPr>
                <w:rFonts w:ascii="Calibri" w:hAnsi="Calibri"/>
                <w:color w:val="000000"/>
                <w:sz w:val="16"/>
                <w:szCs w:val="16"/>
              </w:rPr>
              <w:t>en dessous des prévisions</w:t>
            </w:r>
            <w:r w:rsidR="00971203">
              <w:rPr>
                <w:rFonts w:ascii="Calibri" w:hAnsi="Calibri"/>
                <w:color w:val="000000"/>
                <w:sz w:val="16"/>
                <w:szCs w:val="16"/>
              </w:rPr>
              <w:t xml:space="preserve"> (voir aussi rapport annuel 2021)</w:t>
            </w:r>
            <w:r w:rsidR="001E521E">
              <w:rPr>
                <w:rFonts w:ascii="Calibri" w:hAnsi="Calibri"/>
                <w:color w:val="000000"/>
                <w:sz w:val="16"/>
                <w:szCs w:val="16"/>
              </w:rPr>
              <w:t xml:space="preserve">. Le genre est souvent associé à la « femme » alors qu’en principe il concerne toutes les catégories marginalisées (jeunes, vieux, PA, </w:t>
            </w:r>
            <w:r w:rsidR="002D3FBB">
              <w:rPr>
                <w:rFonts w:ascii="Calibri" w:hAnsi="Calibri"/>
                <w:color w:val="000000"/>
                <w:sz w:val="16"/>
                <w:szCs w:val="16"/>
              </w:rPr>
              <w:t>albinos, etc…)</w:t>
            </w:r>
          </w:p>
        </w:tc>
        <w:tc>
          <w:tcPr>
            <w:tcW w:w="2410" w:type="dxa"/>
            <w:tcBorders>
              <w:top w:val="nil"/>
              <w:left w:val="nil"/>
              <w:bottom w:val="single" w:sz="4" w:space="0" w:color="auto"/>
              <w:right w:val="single" w:sz="4" w:space="0" w:color="auto"/>
            </w:tcBorders>
            <w:shd w:val="clear" w:color="auto" w:fill="auto"/>
            <w:noWrap/>
            <w:vAlign w:val="bottom"/>
            <w:hideMark/>
          </w:tcPr>
          <w:p w14:paraId="05B4BA82" w14:textId="337E7212" w:rsidR="006C64D8" w:rsidRPr="00485262" w:rsidRDefault="00485262" w:rsidP="006C64D8">
            <w:pPr>
              <w:rPr>
                <w:rFonts w:ascii="Calibri" w:hAnsi="Calibri"/>
                <w:color w:val="000000"/>
              </w:rPr>
            </w:pPr>
            <w:r w:rsidRPr="00485262">
              <w:rPr>
                <w:rFonts w:ascii="Calibri" w:hAnsi="Calibri"/>
                <w:color w:val="000000"/>
              </w:rPr>
              <w:t> </w:t>
            </w:r>
          </w:p>
          <w:p w14:paraId="09A14F7F" w14:textId="100EDEB9" w:rsidR="00485262" w:rsidRPr="00485262" w:rsidRDefault="00485262" w:rsidP="00485262">
            <w:pPr>
              <w:rPr>
                <w:rFonts w:ascii="Calibri" w:hAnsi="Calibri"/>
                <w:color w:val="000000"/>
              </w:rPr>
            </w:pPr>
          </w:p>
        </w:tc>
        <w:tc>
          <w:tcPr>
            <w:tcW w:w="4253" w:type="dxa"/>
            <w:tcBorders>
              <w:top w:val="nil"/>
              <w:left w:val="nil"/>
              <w:bottom w:val="single" w:sz="4" w:space="0" w:color="auto"/>
              <w:right w:val="single" w:sz="4" w:space="0" w:color="auto"/>
            </w:tcBorders>
            <w:shd w:val="clear" w:color="auto" w:fill="auto"/>
            <w:noWrap/>
            <w:vAlign w:val="bottom"/>
            <w:hideMark/>
          </w:tcPr>
          <w:p w14:paraId="0C73718A" w14:textId="77777777" w:rsidR="00485262" w:rsidRPr="00485262" w:rsidRDefault="00485262" w:rsidP="00485262">
            <w:pPr>
              <w:rPr>
                <w:rFonts w:ascii="Calibri" w:hAnsi="Calibri"/>
                <w:color w:val="000000"/>
              </w:rPr>
            </w:pPr>
            <w:r w:rsidRPr="00485262">
              <w:rPr>
                <w:rFonts w:ascii="Calibri" w:hAnsi="Calibri"/>
                <w:color w:val="000000"/>
              </w:rPr>
              <w:t> </w:t>
            </w:r>
          </w:p>
        </w:tc>
      </w:tr>
      <w:tr w:rsidR="00485262" w:rsidRPr="00485262" w14:paraId="616E0B49" w14:textId="77777777" w:rsidTr="00385BFF">
        <w:trPr>
          <w:trHeight w:val="32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39FD70E1" w14:textId="77777777" w:rsidR="00485262" w:rsidRPr="00485262" w:rsidRDefault="00485262" w:rsidP="00485262">
            <w:pPr>
              <w:rPr>
                <w:rFonts w:ascii="Calibri" w:hAnsi="Calibri"/>
                <w:b/>
                <w:bCs/>
                <w:color w:val="FFFFFF"/>
                <w:sz w:val="32"/>
                <w:szCs w:val="32"/>
              </w:rPr>
            </w:pPr>
          </w:p>
        </w:tc>
        <w:tc>
          <w:tcPr>
            <w:tcW w:w="3340" w:type="dxa"/>
            <w:tcBorders>
              <w:top w:val="nil"/>
              <w:left w:val="nil"/>
              <w:bottom w:val="single" w:sz="4" w:space="0" w:color="auto"/>
              <w:right w:val="single" w:sz="4" w:space="0" w:color="auto"/>
            </w:tcBorders>
            <w:shd w:val="clear" w:color="000000" w:fill="FFF2CC"/>
            <w:noWrap/>
            <w:vAlign w:val="center"/>
            <w:hideMark/>
          </w:tcPr>
          <w:p w14:paraId="4AE04493"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Questions d’évaluation</w:t>
            </w:r>
          </w:p>
        </w:tc>
        <w:tc>
          <w:tcPr>
            <w:tcW w:w="3533" w:type="dxa"/>
            <w:tcBorders>
              <w:top w:val="nil"/>
              <w:left w:val="nil"/>
              <w:bottom w:val="single" w:sz="4" w:space="0" w:color="auto"/>
              <w:right w:val="single" w:sz="4" w:space="0" w:color="auto"/>
            </w:tcBorders>
            <w:shd w:val="clear" w:color="000000" w:fill="FFF2CC"/>
            <w:vAlign w:val="center"/>
            <w:hideMark/>
          </w:tcPr>
          <w:p w14:paraId="18B39744"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Réponse collectée</w:t>
            </w:r>
          </w:p>
        </w:tc>
        <w:tc>
          <w:tcPr>
            <w:tcW w:w="2410" w:type="dxa"/>
            <w:tcBorders>
              <w:top w:val="nil"/>
              <w:left w:val="nil"/>
              <w:bottom w:val="single" w:sz="4" w:space="0" w:color="auto"/>
              <w:right w:val="single" w:sz="4" w:space="0" w:color="auto"/>
            </w:tcBorders>
            <w:shd w:val="clear" w:color="000000" w:fill="FFF2CC"/>
            <w:vAlign w:val="center"/>
            <w:hideMark/>
          </w:tcPr>
          <w:p w14:paraId="3CBED9B4"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Sources de la réponse</w:t>
            </w:r>
          </w:p>
        </w:tc>
        <w:tc>
          <w:tcPr>
            <w:tcW w:w="4253" w:type="dxa"/>
            <w:tcBorders>
              <w:top w:val="nil"/>
              <w:left w:val="nil"/>
              <w:bottom w:val="single" w:sz="4" w:space="0" w:color="auto"/>
              <w:right w:val="single" w:sz="4" w:space="0" w:color="auto"/>
            </w:tcBorders>
            <w:shd w:val="clear" w:color="000000" w:fill="FFF2CC"/>
            <w:noWrap/>
            <w:vAlign w:val="center"/>
            <w:hideMark/>
          </w:tcPr>
          <w:p w14:paraId="00B2AB9B" w14:textId="576AA1D5"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Observations</w:t>
            </w:r>
            <w:r w:rsidR="00A608AF">
              <w:rPr>
                <w:rFonts w:ascii="Calibri" w:hAnsi="Calibri"/>
                <w:b/>
                <w:bCs/>
                <w:color w:val="000000"/>
                <w:sz w:val="16"/>
                <w:szCs w:val="16"/>
              </w:rPr>
              <w:t xml:space="preserve"> / Constat</w:t>
            </w:r>
          </w:p>
        </w:tc>
      </w:tr>
      <w:tr w:rsidR="00485262" w:rsidRPr="00485262" w14:paraId="312D9601" w14:textId="77777777" w:rsidTr="00385BFF">
        <w:trPr>
          <w:trHeight w:val="4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5B3CF47" w14:textId="77777777" w:rsidR="00485262" w:rsidRPr="00485262" w:rsidRDefault="00485262" w:rsidP="00485262">
            <w:pPr>
              <w:jc w:val="center"/>
              <w:rPr>
                <w:rFonts w:ascii="Calibri" w:hAnsi="Calibri"/>
                <w:color w:val="000000"/>
                <w:sz w:val="16"/>
                <w:szCs w:val="16"/>
              </w:rPr>
            </w:pPr>
            <w:r w:rsidRPr="00485262">
              <w:rPr>
                <w:rFonts w:ascii="Calibri" w:hAnsi="Calibri"/>
                <w:color w:val="000000"/>
                <w:sz w:val="16"/>
                <w:szCs w:val="16"/>
              </w:rPr>
              <w:t>1</w:t>
            </w:r>
          </w:p>
        </w:tc>
        <w:tc>
          <w:tcPr>
            <w:tcW w:w="3340" w:type="dxa"/>
            <w:tcBorders>
              <w:top w:val="nil"/>
              <w:left w:val="nil"/>
              <w:bottom w:val="single" w:sz="4" w:space="0" w:color="auto"/>
              <w:right w:val="single" w:sz="4" w:space="0" w:color="auto"/>
            </w:tcBorders>
            <w:shd w:val="clear" w:color="auto" w:fill="auto"/>
            <w:vAlign w:val="center"/>
            <w:hideMark/>
          </w:tcPr>
          <w:p w14:paraId="6E23C157" w14:textId="165A35A4"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La </w:t>
            </w:r>
            <w:r w:rsidR="0020138E" w:rsidRPr="00485262">
              <w:rPr>
                <w:rFonts w:ascii="Calibri" w:hAnsi="Calibri"/>
                <w:color w:val="000000"/>
                <w:sz w:val="16"/>
                <w:szCs w:val="16"/>
              </w:rPr>
              <w:t>stratégie</w:t>
            </w:r>
            <w:r w:rsidRPr="00485262">
              <w:rPr>
                <w:rFonts w:ascii="Calibri" w:hAnsi="Calibri"/>
                <w:color w:val="000000"/>
                <w:sz w:val="16"/>
                <w:szCs w:val="16"/>
              </w:rPr>
              <w:t xml:space="preserve"> de l'intervention a-t-elle pris en compte de </w:t>
            </w:r>
            <w:r w:rsidR="00C0246E" w:rsidRPr="00485262">
              <w:rPr>
                <w:rFonts w:ascii="Calibri" w:hAnsi="Calibri"/>
                <w:color w:val="000000"/>
                <w:sz w:val="16"/>
                <w:szCs w:val="16"/>
              </w:rPr>
              <w:t>manière</w:t>
            </w:r>
            <w:r w:rsidRPr="00485262">
              <w:rPr>
                <w:rFonts w:ascii="Calibri" w:hAnsi="Calibri"/>
                <w:color w:val="000000"/>
                <w:sz w:val="16"/>
                <w:szCs w:val="16"/>
              </w:rPr>
              <w:t xml:space="preserve"> </w:t>
            </w:r>
            <w:r w:rsidR="0020138E" w:rsidRPr="00485262">
              <w:rPr>
                <w:rFonts w:ascii="Calibri" w:hAnsi="Calibri"/>
                <w:color w:val="000000"/>
                <w:sz w:val="16"/>
                <w:szCs w:val="16"/>
              </w:rPr>
              <w:t>adéquate</w:t>
            </w:r>
            <w:r w:rsidRPr="00485262">
              <w:rPr>
                <w:rFonts w:ascii="Calibri" w:hAnsi="Calibri"/>
                <w:color w:val="000000"/>
                <w:sz w:val="16"/>
                <w:szCs w:val="16"/>
              </w:rPr>
              <w:t xml:space="preserve"> les </w:t>
            </w:r>
            <w:r w:rsidR="0020138E" w:rsidRPr="00485262">
              <w:rPr>
                <w:rFonts w:ascii="Calibri" w:hAnsi="Calibri"/>
                <w:color w:val="000000"/>
                <w:sz w:val="16"/>
                <w:szCs w:val="16"/>
              </w:rPr>
              <w:t>intérêts</w:t>
            </w:r>
            <w:r w:rsidRPr="00485262">
              <w:rPr>
                <w:rFonts w:ascii="Calibri" w:hAnsi="Calibri"/>
                <w:color w:val="000000"/>
                <w:sz w:val="16"/>
                <w:szCs w:val="16"/>
              </w:rPr>
              <w:t xml:space="preserve"> </w:t>
            </w:r>
            <w:proofErr w:type="spellStart"/>
            <w:r w:rsidRPr="00485262">
              <w:rPr>
                <w:rFonts w:ascii="Calibri" w:hAnsi="Calibri"/>
                <w:color w:val="000000"/>
                <w:sz w:val="16"/>
                <w:szCs w:val="16"/>
              </w:rPr>
              <w:t>sexospécifiques</w:t>
            </w:r>
            <w:proofErr w:type="spellEnd"/>
            <w:r w:rsidRPr="00485262">
              <w:rPr>
                <w:rFonts w:ascii="Calibri" w:hAnsi="Calibri"/>
                <w:color w:val="000000"/>
                <w:sz w:val="16"/>
                <w:szCs w:val="16"/>
              </w:rPr>
              <w:t xml:space="preserve"> pratiques et </w:t>
            </w:r>
            <w:r w:rsidR="0020138E" w:rsidRPr="00485262">
              <w:rPr>
                <w:rFonts w:ascii="Calibri" w:hAnsi="Calibri"/>
                <w:color w:val="000000"/>
                <w:sz w:val="16"/>
                <w:szCs w:val="16"/>
              </w:rPr>
              <w:t>stratégiques</w:t>
            </w:r>
            <w:r w:rsidRPr="00485262">
              <w:rPr>
                <w:rFonts w:ascii="Calibri" w:hAnsi="Calibri"/>
                <w:color w:val="000000"/>
                <w:sz w:val="16"/>
                <w:szCs w:val="16"/>
              </w:rPr>
              <w:t xml:space="preserve"> ? </w:t>
            </w:r>
            <w:r w:rsidRPr="00485262">
              <w:rPr>
                <w:rFonts w:ascii="Calibri" w:hAnsi="Calibri"/>
                <w:color w:val="000000"/>
                <w:sz w:val="16"/>
                <w:szCs w:val="16"/>
              </w:rPr>
              <w:br/>
            </w:r>
            <w:r w:rsidRPr="00485262">
              <w:rPr>
                <w:rFonts w:ascii="Calibri" w:hAnsi="Calibri"/>
                <w:color w:val="000000"/>
                <w:sz w:val="16"/>
                <w:szCs w:val="16"/>
              </w:rPr>
              <w:br/>
              <w:t xml:space="preserve">Une attention suffisante a-t-elle </w:t>
            </w:r>
            <w:r w:rsidR="0020138E" w:rsidRPr="00485262">
              <w:rPr>
                <w:rFonts w:ascii="Calibri" w:hAnsi="Calibri"/>
                <w:color w:val="000000"/>
                <w:sz w:val="16"/>
                <w:szCs w:val="16"/>
              </w:rPr>
              <w:t>été</w:t>
            </w:r>
            <w:r w:rsidRPr="00485262">
              <w:rPr>
                <w:rFonts w:ascii="Calibri" w:hAnsi="Calibri"/>
                <w:color w:val="000000"/>
                <w:sz w:val="16"/>
                <w:szCs w:val="16"/>
              </w:rPr>
              <w:t xml:space="preserve"> </w:t>
            </w:r>
            <w:r w:rsidR="0020138E" w:rsidRPr="00485262">
              <w:rPr>
                <w:rFonts w:ascii="Calibri" w:hAnsi="Calibri"/>
                <w:color w:val="000000"/>
                <w:sz w:val="16"/>
                <w:szCs w:val="16"/>
              </w:rPr>
              <w:t>accordée</w:t>
            </w:r>
            <w:r w:rsidRPr="00485262">
              <w:rPr>
                <w:rFonts w:ascii="Calibri" w:hAnsi="Calibri"/>
                <w:color w:val="000000"/>
                <w:sz w:val="16"/>
                <w:szCs w:val="16"/>
              </w:rPr>
              <w:t xml:space="preserve"> </w:t>
            </w:r>
            <w:r w:rsidR="00EF5B93" w:rsidRPr="00485262">
              <w:rPr>
                <w:rFonts w:ascii="Calibri" w:hAnsi="Calibri"/>
                <w:color w:val="000000"/>
                <w:sz w:val="16"/>
                <w:szCs w:val="16"/>
              </w:rPr>
              <w:t>à</w:t>
            </w:r>
            <w:r w:rsidRPr="00485262">
              <w:rPr>
                <w:rFonts w:ascii="Calibri" w:hAnsi="Calibri"/>
                <w:color w:val="000000"/>
                <w:sz w:val="16"/>
                <w:szCs w:val="16"/>
              </w:rPr>
              <w:t>̀ la dimension du genre lors de la planification de l'intervention ?</w:t>
            </w:r>
          </w:p>
        </w:tc>
        <w:tc>
          <w:tcPr>
            <w:tcW w:w="3533" w:type="dxa"/>
            <w:tcBorders>
              <w:top w:val="nil"/>
              <w:left w:val="nil"/>
              <w:bottom w:val="single" w:sz="4" w:space="0" w:color="auto"/>
              <w:right w:val="single" w:sz="4" w:space="0" w:color="auto"/>
            </w:tcBorders>
            <w:shd w:val="clear" w:color="auto" w:fill="auto"/>
            <w:vAlign w:val="center"/>
            <w:hideMark/>
          </w:tcPr>
          <w:p w14:paraId="19C78680" w14:textId="07F27977" w:rsidR="00485262" w:rsidRPr="007522AC" w:rsidRDefault="002A342D" w:rsidP="00485262">
            <w:pPr>
              <w:rPr>
                <w:rFonts w:asciiTheme="minorHAnsi" w:hAnsiTheme="minorHAnsi" w:cstheme="minorHAnsi"/>
                <w:sz w:val="16"/>
                <w:szCs w:val="16"/>
              </w:rPr>
            </w:pPr>
            <w:r w:rsidRPr="00E16319">
              <w:rPr>
                <w:rFonts w:asciiTheme="minorHAnsi" w:hAnsiTheme="minorHAnsi" w:cstheme="minorHAnsi"/>
                <w:color w:val="000000"/>
                <w:sz w:val="16"/>
                <w:szCs w:val="16"/>
              </w:rPr>
              <w:t xml:space="preserve">L’approche </w:t>
            </w:r>
            <w:proofErr w:type="spellStart"/>
            <w:r w:rsidRPr="00E16319">
              <w:rPr>
                <w:rFonts w:asciiTheme="minorHAnsi" w:hAnsiTheme="minorHAnsi" w:cstheme="minorHAnsi"/>
                <w:color w:val="000000"/>
                <w:sz w:val="16"/>
                <w:szCs w:val="16"/>
              </w:rPr>
              <w:t>Enabel</w:t>
            </w:r>
            <w:proofErr w:type="spellEnd"/>
            <w:r w:rsidRPr="00E16319">
              <w:rPr>
                <w:rFonts w:asciiTheme="minorHAnsi" w:hAnsiTheme="minorHAnsi" w:cstheme="minorHAnsi"/>
                <w:color w:val="000000"/>
                <w:sz w:val="16"/>
                <w:szCs w:val="16"/>
              </w:rPr>
              <w:t xml:space="preserve"> est d’intégrer le genre à </w:t>
            </w:r>
            <w:r w:rsidRPr="007522AC">
              <w:rPr>
                <w:rFonts w:asciiTheme="minorHAnsi" w:hAnsiTheme="minorHAnsi" w:cstheme="minorHAnsi"/>
                <w:sz w:val="16"/>
                <w:szCs w:val="16"/>
              </w:rPr>
              <w:t>chaque fois que c’est pertinent et possible.</w:t>
            </w:r>
          </w:p>
          <w:p w14:paraId="0AD145AC" w14:textId="512A3E02" w:rsidR="002A342D" w:rsidRPr="007522AC" w:rsidRDefault="002A342D" w:rsidP="00485262">
            <w:pPr>
              <w:rPr>
                <w:rFonts w:asciiTheme="minorHAnsi" w:hAnsiTheme="minorHAnsi" w:cstheme="minorHAnsi"/>
                <w:sz w:val="16"/>
                <w:szCs w:val="16"/>
              </w:rPr>
            </w:pPr>
            <w:r w:rsidRPr="007522AC">
              <w:rPr>
                <w:rFonts w:asciiTheme="minorHAnsi" w:hAnsiTheme="minorHAnsi" w:cstheme="minorHAnsi"/>
                <w:sz w:val="16"/>
                <w:szCs w:val="16"/>
              </w:rPr>
              <w:t>L’aspect genre est repris dans le document de programme, et fait donc partie de la stratégie</w:t>
            </w:r>
          </w:p>
          <w:p w14:paraId="76165D7A" w14:textId="75B1B713" w:rsidR="002A342D" w:rsidRPr="007522AC" w:rsidRDefault="002A342D" w:rsidP="002A342D">
            <w:pPr>
              <w:pStyle w:val="NormalWeb"/>
              <w:rPr>
                <w:rFonts w:asciiTheme="minorHAnsi" w:hAnsiTheme="minorHAnsi" w:cstheme="minorHAnsi"/>
                <w:sz w:val="16"/>
                <w:szCs w:val="16"/>
              </w:rPr>
            </w:pPr>
            <w:r w:rsidRPr="007522AC">
              <w:rPr>
                <w:rFonts w:asciiTheme="minorHAnsi" w:hAnsiTheme="minorHAnsi" w:cstheme="minorHAnsi"/>
                <w:sz w:val="16"/>
                <w:szCs w:val="16"/>
              </w:rPr>
              <w:t xml:space="preserve">La dimension genre est clairement indiquée dans la planification et le document de programme est explicite « le PIREDD </w:t>
            </w:r>
            <w:proofErr w:type="spellStart"/>
            <w:r w:rsidRPr="007522AC">
              <w:rPr>
                <w:rFonts w:asciiTheme="minorHAnsi" w:hAnsiTheme="minorHAnsi" w:cstheme="minorHAnsi"/>
                <w:sz w:val="16"/>
                <w:szCs w:val="16"/>
              </w:rPr>
              <w:t>Mongala</w:t>
            </w:r>
            <w:proofErr w:type="spellEnd"/>
            <w:r w:rsidRPr="007522AC">
              <w:rPr>
                <w:rFonts w:asciiTheme="minorHAnsi" w:hAnsiTheme="minorHAnsi" w:cstheme="minorHAnsi"/>
                <w:sz w:val="16"/>
                <w:szCs w:val="16"/>
              </w:rPr>
              <w:t xml:space="preserve"> veillera toujours </w:t>
            </w:r>
            <w:r w:rsidR="00EF5B93" w:rsidRPr="007522AC">
              <w:rPr>
                <w:rFonts w:asciiTheme="minorHAnsi" w:hAnsiTheme="minorHAnsi" w:cstheme="minorHAnsi"/>
                <w:sz w:val="16"/>
                <w:szCs w:val="16"/>
              </w:rPr>
              <w:t>à</w:t>
            </w:r>
            <w:r w:rsidRPr="007522AC">
              <w:rPr>
                <w:rFonts w:asciiTheme="minorHAnsi" w:hAnsiTheme="minorHAnsi" w:cstheme="minorHAnsi"/>
                <w:sz w:val="16"/>
                <w:szCs w:val="16"/>
              </w:rPr>
              <w:t>̀ la prise en compte du Genre ». Par ailleurs la planification prévoit une formation de l’équipe d’intervention sur le genre. Cette intégration du genre est par ailleurs expliquée dans le document de programme au même chapitre qui indique aussi comment les femmes seront impliquées dans l’intervention.</w:t>
            </w:r>
          </w:p>
          <w:p w14:paraId="3DB518E4" w14:textId="45CC087F" w:rsidR="00A608AF" w:rsidRPr="007522AC" w:rsidRDefault="00A608AF" w:rsidP="00A608AF">
            <w:pPr>
              <w:pStyle w:val="NormalWeb"/>
              <w:rPr>
                <w:rFonts w:asciiTheme="minorHAnsi" w:hAnsiTheme="minorHAnsi" w:cstheme="minorHAnsi"/>
                <w:sz w:val="16"/>
                <w:szCs w:val="16"/>
              </w:rPr>
            </w:pPr>
            <w:r w:rsidRPr="007522AC">
              <w:rPr>
                <w:rFonts w:asciiTheme="minorHAnsi" w:hAnsiTheme="minorHAnsi" w:cstheme="minorHAnsi"/>
                <w:sz w:val="16"/>
                <w:szCs w:val="16"/>
              </w:rPr>
              <w:t>La spécificité du genre dans le contexte du PIREDD repose sur ses rôles productifs, reproductifs</w:t>
            </w:r>
            <w:r w:rsidR="007522AC">
              <w:rPr>
                <w:rFonts w:asciiTheme="minorHAnsi" w:hAnsiTheme="minorHAnsi" w:cstheme="minorHAnsi"/>
                <w:sz w:val="16"/>
                <w:szCs w:val="16"/>
              </w:rPr>
              <w:t>,</w:t>
            </w:r>
            <w:r w:rsidRPr="007522AC">
              <w:rPr>
                <w:rFonts w:asciiTheme="minorHAnsi" w:hAnsiTheme="minorHAnsi" w:cstheme="minorHAnsi"/>
                <w:sz w:val="16"/>
                <w:szCs w:val="16"/>
              </w:rPr>
              <w:t xml:space="preserve"> et communautaire d’après le DP. </w:t>
            </w:r>
          </w:p>
          <w:p w14:paraId="39B1DAB2" w14:textId="3D06FEBA" w:rsidR="00A608AF" w:rsidRPr="00E16319" w:rsidRDefault="00A608AF" w:rsidP="00A608AF">
            <w:pPr>
              <w:pStyle w:val="NormalWeb"/>
              <w:rPr>
                <w:rFonts w:asciiTheme="minorHAnsi" w:hAnsiTheme="minorHAnsi" w:cstheme="minorHAnsi"/>
                <w:sz w:val="16"/>
                <w:szCs w:val="16"/>
              </w:rPr>
            </w:pPr>
            <w:r w:rsidRPr="007522AC">
              <w:rPr>
                <w:rFonts w:asciiTheme="minorHAnsi" w:hAnsiTheme="minorHAnsi" w:cstheme="minorHAnsi"/>
                <w:sz w:val="16"/>
                <w:szCs w:val="16"/>
              </w:rPr>
              <w:t xml:space="preserve">Elle est </w:t>
            </w:r>
            <w:r w:rsidR="00F93770" w:rsidRPr="007522AC">
              <w:rPr>
                <w:rFonts w:asciiTheme="minorHAnsi" w:hAnsiTheme="minorHAnsi" w:cstheme="minorHAnsi"/>
                <w:sz w:val="16"/>
                <w:szCs w:val="16"/>
              </w:rPr>
              <w:t>intégrée</w:t>
            </w:r>
            <w:r w:rsidRPr="007522AC">
              <w:rPr>
                <w:rFonts w:asciiTheme="minorHAnsi" w:hAnsiTheme="minorHAnsi" w:cstheme="minorHAnsi"/>
                <w:sz w:val="16"/>
                <w:szCs w:val="16"/>
              </w:rPr>
              <w:t xml:space="preserve"> dans des activités </w:t>
            </w:r>
            <w:r w:rsidR="00F93770" w:rsidRPr="007522AC">
              <w:rPr>
                <w:rFonts w:asciiTheme="minorHAnsi" w:hAnsiTheme="minorHAnsi" w:cstheme="minorHAnsi"/>
                <w:sz w:val="16"/>
                <w:szCs w:val="16"/>
              </w:rPr>
              <w:t>spécifiques</w:t>
            </w:r>
            <w:r w:rsidRPr="007522AC">
              <w:rPr>
                <w:rFonts w:asciiTheme="minorHAnsi" w:hAnsiTheme="minorHAnsi" w:cstheme="minorHAnsi"/>
                <w:sz w:val="16"/>
                <w:szCs w:val="16"/>
              </w:rPr>
              <w:t xml:space="preserve">, </w:t>
            </w:r>
            <w:r w:rsidRPr="005E13D4">
              <w:rPr>
                <w:rFonts w:asciiTheme="minorHAnsi" w:hAnsiTheme="minorHAnsi" w:cstheme="minorHAnsi"/>
                <w:sz w:val="16"/>
                <w:szCs w:val="16"/>
              </w:rPr>
              <w:t xml:space="preserve">notamment les CEP </w:t>
            </w:r>
            <w:r w:rsidR="00F93770" w:rsidRPr="005E13D4">
              <w:rPr>
                <w:rFonts w:asciiTheme="minorHAnsi" w:hAnsiTheme="minorHAnsi" w:cstheme="minorHAnsi"/>
                <w:sz w:val="16"/>
                <w:szCs w:val="16"/>
              </w:rPr>
              <w:t>maraichers</w:t>
            </w:r>
            <w:r w:rsidRPr="005E13D4">
              <w:rPr>
                <w:rFonts w:asciiTheme="minorHAnsi" w:hAnsiTheme="minorHAnsi" w:cstheme="minorHAnsi"/>
                <w:sz w:val="16"/>
                <w:szCs w:val="16"/>
              </w:rPr>
              <w:t>.</w:t>
            </w:r>
          </w:p>
          <w:p w14:paraId="6CBD0BAE" w14:textId="2FF4AED8" w:rsidR="00A608AF" w:rsidRPr="00E16319" w:rsidRDefault="00A608AF" w:rsidP="00A608AF">
            <w:pPr>
              <w:pStyle w:val="NormalWeb"/>
              <w:rPr>
                <w:rFonts w:asciiTheme="minorHAnsi" w:hAnsiTheme="minorHAnsi" w:cstheme="minorHAnsi"/>
                <w:sz w:val="16"/>
                <w:szCs w:val="16"/>
              </w:rPr>
            </w:pPr>
            <w:r w:rsidRPr="00E16319">
              <w:rPr>
                <w:rFonts w:asciiTheme="minorHAnsi" w:hAnsiTheme="minorHAnsi" w:cstheme="minorHAnsi"/>
                <w:sz w:val="16"/>
                <w:szCs w:val="16"/>
              </w:rPr>
              <w:t>Selon les TDR de la convention de subside de l’IPDR pour le « Renforcement de la structuration et de l’accompagnement des communautés locales des groupements ciblés » prévoit un ratio de femme de 30% à tous les niveaux.</w:t>
            </w:r>
          </w:p>
        </w:tc>
        <w:tc>
          <w:tcPr>
            <w:tcW w:w="2410" w:type="dxa"/>
            <w:tcBorders>
              <w:top w:val="nil"/>
              <w:left w:val="nil"/>
              <w:bottom w:val="single" w:sz="4" w:space="0" w:color="auto"/>
              <w:right w:val="single" w:sz="4" w:space="0" w:color="auto"/>
            </w:tcBorders>
            <w:shd w:val="clear" w:color="auto" w:fill="auto"/>
            <w:vAlign w:val="center"/>
            <w:hideMark/>
          </w:tcPr>
          <w:p w14:paraId="35329872" w14:textId="682D7337" w:rsidR="002A342D" w:rsidRPr="00E16319" w:rsidRDefault="002A342D"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Document de programme au point 4.7.1</w:t>
            </w:r>
          </w:p>
          <w:p w14:paraId="02C3B2B7" w14:textId="66F58A5D" w:rsidR="00485262" w:rsidRPr="00E16319" w:rsidRDefault="0020138E"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Échange</w:t>
            </w:r>
            <w:r w:rsidR="002A342D" w:rsidRPr="00E16319">
              <w:rPr>
                <w:rFonts w:asciiTheme="minorHAnsi" w:hAnsiTheme="minorHAnsi" w:cstheme="minorHAnsi"/>
                <w:color w:val="000000"/>
                <w:sz w:val="16"/>
                <w:szCs w:val="16"/>
              </w:rPr>
              <w:t xml:space="preserve"> </w:t>
            </w:r>
            <w:proofErr w:type="spellStart"/>
            <w:r w:rsidR="002A342D" w:rsidRPr="00E16319">
              <w:rPr>
                <w:rFonts w:asciiTheme="minorHAnsi" w:hAnsiTheme="minorHAnsi" w:cstheme="minorHAnsi"/>
                <w:color w:val="000000"/>
                <w:sz w:val="16"/>
                <w:szCs w:val="16"/>
              </w:rPr>
              <w:t>Enab</w:t>
            </w:r>
            <w:r w:rsidR="00F93770" w:rsidRPr="00E16319">
              <w:rPr>
                <w:rFonts w:asciiTheme="minorHAnsi" w:hAnsiTheme="minorHAnsi" w:cstheme="minorHAnsi"/>
                <w:color w:val="000000"/>
                <w:sz w:val="16"/>
                <w:szCs w:val="16"/>
              </w:rPr>
              <w:t>e</w:t>
            </w:r>
            <w:r w:rsidR="002A342D" w:rsidRPr="00E16319">
              <w:rPr>
                <w:rFonts w:asciiTheme="minorHAnsi" w:hAnsiTheme="minorHAnsi" w:cstheme="minorHAnsi"/>
                <w:color w:val="000000"/>
                <w:sz w:val="16"/>
                <w:szCs w:val="16"/>
              </w:rPr>
              <w:t>l</w:t>
            </w:r>
            <w:proofErr w:type="spellEnd"/>
            <w:r w:rsidR="002A342D" w:rsidRPr="00E16319">
              <w:rPr>
                <w:rFonts w:asciiTheme="minorHAnsi" w:hAnsiTheme="minorHAnsi" w:cstheme="minorHAnsi"/>
                <w:color w:val="000000"/>
                <w:sz w:val="16"/>
                <w:szCs w:val="16"/>
              </w:rPr>
              <w:t xml:space="preserve"> du 28.01</w:t>
            </w:r>
          </w:p>
          <w:p w14:paraId="14CD78A0" w14:textId="77777777" w:rsidR="002A342D" w:rsidRPr="00E16319" w:rsidRDefault="002A342D"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 xml:space="preserve">TDR </w:t>
            </w:r>
          </w:p>
          <w:p w14:paraId="2B7613C3" w14:textId="185E5C4F" w:rsidR="00F93770" w:rsidRPr="00E16319" w:rsidRDefault="00C0246E"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 xml:space="preserve">Document de travail N°6 </w:t>
            </w:r>
            <w:proofErr w:type="spellStart"/>
            <w:r w:rsidRPr="00E16319">
              <w:rPr>
                <w:rFonts w:asciiTheme="minorHAnsi" w:hAnsiTheme="minorHAnsi" w:cstheme="minorHAnsi"/>
                <w:color w:val="000000"/>
                <w:sz w:val="16"/>
                <w:szCs w:val="16"/>
              </w:rPr>
              <w:t>Enabel</w:t>
            </w:r>
            <w:proofErr w:type="spellEnd"/>
            <w:r w:rsidRPr="00E16319">
              <w:rPr>
                <w:rFonts w:asciiTheme="minorHAnsi" w:hAnsiTheme="minorHAnsi" w:cstheme="minorHAnsi"/>
                <w:color w:val="000000"/>
                <w:sz w:val="16"/>
                <w:szCs w:val="16"/>
              </w:rPr>
              <w:t xml:space="preserve"> (principaux résultats 2021)</w:t>
            </w:r>
          </w:p>
        </w:tc>
        <w:tc>
          <w:tcPr>
            <w:tcW w:w="4253" w:type="dxa"/>
            <w:tcBorders>
              <w:top w:val="nil"/>
              <w:left w:val="nil"/>
              <w:bottom w:val="single" w:sz="4" w:space="0" w:color="auto"/>
              <w:right w:val="single" w:sz="4" w:space="0" w:color="auto"/>
            </w:tcBorders>
            <w:shd w:val="clear" w:color="auto" w:fill="auto"/>
            <w:vAlign w:val="center"/>
            <w:hideMark/>
          </w:tcPr>
          <w:p w14:paraId="4671038B" w14:textId="2EB3392C" w:rsidR="00485262" w:rsidRPr="00E16319" w:rsidRDefault="00A608AF"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 xml:space="preserve">D’après le draft du rapport annuel 2021 (qui est le seul document ayant fait une analyse de réparation du genre), la </w:t>
            </w:r>
            <w:r w:rsidR="00F93770" w:rsidRPr="00E16319">
              <w:rPr>
                <w:rFonts w:asciiTheme="minorHAnsi" w:hAnsiTheme="minorHAnsi" w:cstheme="minorHAnsi"/>
                <w:color w:val="000000"/>
                <w:sz w:val="16"/>
                <w:szCs w:val="16"/>
              </w:rPr>
              <w:t>proposition</w:t>
            </w:r>
            <w:r w:rsidRPr="00E16319">
              <w:rPr>
                <w:rFonts w:asciiTheme="minorHAnsi" w:hAnsiTheme="minorHAnsi" w:cstheme="minorHAnsi"/>
                <w:color w:val="000000"/>
                <w:sz w:val="16"/>
                <w:szCs w:val="16"/>
              </w:rPr>
              <w:t xml:space="preserve"> de femme</w:t>
            </w:r>
            <w:r w:rsidR="00F93770" w:rsidRPr="00E16319">
              <w:rPr>
                <w:rFonts w:asciiTheme="minorHAnsi" w:hAnsiTheme="minorHAnsi" w:cstheme="minorHAnsi"/>
                <w:color w:val="000000"/>
                <w:sz w:val="16"/>
                <w:szCs w:val="16"/>
              </w:rPr>
              <w:t xml:space="preserve"> dans les formations dispensées aux STD  est de 12%.</w:t>
            </w:r>
            <w:r w:rsidR="00C0246E" w:rsidRPr="00E16319">
              <w:rPr>
                <w:rFonts w:asciiTheme="minorHAnsi" w:hAnsiTheme="minorHAnsi" w:cstheme="minorHAnsi"/>
                <w:color w:val="000000"/>
                <w:sz w:val="16"/>
                <w:szCs w:val="16"/>
              </w:rPr>
              <w:t xml:space="preserve"> </w:t>
            </w:r>
            <w:r w:rsidR="00F93770" w:rsidRPr="00E16319">
              <w:rPr>
                <w:rFonts w:asciiTheme="minorHAnsi" w:hAnsiTheme="minorHAnsi" w:cstheme="minorHAnsi"/>
                <w:color w:val="000000"/>
                <w:sz w:val="16"/>
                <w:szCs w:val="16"/>
              </w:rPr>
              <w:t>Le chef de projet reconnait que c’est encore insuffisant et que des efforts doivent être faits pour augmenter cette proportion</w:t>
            </w:r>
            <w:r w:rsidR="00EA7143" w:rsidRPr="00E16319">
              <w:rPr>
                <w:rFonts w:asciiTheme="minorHAnsi" w:hAnsiTheme="minorHAnsi" w:cstheme="minorHAnsi"/>
                <w:color w:val="000000"/>
                <w:sz w:val="16"/>
                <w:szCs w:val="16"/>
              </w:rPr>
              <w:t>.</w:t>
            </w:r>
          </w:p>
          <w:p w14:paraId="6BE0FBED" w14:textId="1B8BBFE7" w:rsidR="00EA7143" w:rsidRPr="00E16319" w:rsidRDefault="00EA7143" w:rsidP="00485262">
            <w:pPr>
              <w:rPr>
                <w:rFonts w:asciiTheme="minorHAnsi" w:hAnsiTheme="minorHAnsi" w:cstheme="minorHAnsi"/>
                <w:color w:val="000000"/>
                <w:sz w:val="16"/>
                <w:szCs w:val="16"/>
              </w:rPr>
            </w:pPr>
          </w:p>
        </w:tc>
      </w:tr>
      <w:tr w:rsidR="00485262" w:rsidRPr="00485262" w14:paraId="21479E60" w14:textId="77777777" w:rsidTr="00385BFF">
        <w:trPr>
          <w:trHeight w:val="2406"/>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CE07536" w14:textId="77777777" w:rsidR="00485262" w:rsidRPr="00485262" w:rsidRDefault="00485262" w:rsidP="00485262">
            <w:pPr>
              <w:jc w:val="center"/>
              <w:rPr>
                <w:rFonts w:ascii="Calibri" w:hAnsi="Calibri"/>
                <w:color w:val="000000"/>
                <w:sz w:val="16"/>
                <w:szCs w:val="16"/>
              </w:rPr>
            </w:pPr>
            <w:r w:rsidRPr="00485262">
              <w:rPr>
                <w:rFonts w:ascii="Calibri" w:hAnsi="Calibri"/>
                <w:color w:val="000000"/>
                <w:sz w:val="16"/>
                <w:szCs w:val="16"/>
              </w:rPr>
              <w:lastRenderedPageBreak/>
              <w:t>2</w:t>
            </w:r>
          </w:p>
        </w:tc>
        <w:tc>
          <w:tcPr>
            <w:tcW w:w="3340" w:type="dxa"/>
            <w:tcBorders>
              <w:top w:val="nil"/>
              <w:left w:val="nil"/>
              <w:bottom w:val="single" w:sz="4" w:space="0" w:color="auto"/>
              <w:right w:val="single" w:sz="4" w:space="0" w:color="auto"/>
            </w:tcBorders>
            <w:shd w:val="clear" w:color="auto" w:fill="auto"/>
            <w:vAlign w:val="center"/>
            <w:hideMark/>
          </w:tcPr>
          <w:p w14:paraId="09FD7216" w14:textId="26AC1246"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A-t-il </w:t>
            </w:r>
            <w:r w:rsidR="00EF5B93" w:rsidRPr="00485262">
              <w:rPr>
                <w:rFonts w:ascii="Calibri" w:hAnsi="Calibri"/>
                <w:color w:val="000000"/>
                <w:sz w:val="16"/>
                <w:szCs w:val="16"/>
              </w:rPr>
              <w:t>été</w:t>
            </w:r>
            <w:r w:rsidRPr="00485262">
              <w:rPr>
                <w:rFonts w:ascii="Calibri" w:hAnsi="Calibri"/>
                <w:color w:val="000000"/>
                <w:sz w:val="16"/>
                <w:szCs w:val="16"/>
              </w:rPr>
              <w:t xml:space="preserve"> tenu compte de la dimension du genre lors de la mise en œuvre ? </w:t>
            </w:r>
            <w:r w:rsidRPr="00485262">
              <w:rPr>
                <w:rFonts w:ascii="Calibri" w:hAnsi="Calibri"/>
                <w:color w:val="000000"/>
                <w:sz w:val="16"/>
                <w:szCs w:val="16"/>
              </w:rPr>
              <w:br/>
            </w:r>
            <w:r w:rsidRPr="00485262">
              <w:rPr>
                <w:rFonts w:ascii="Calibri" w:hAnsi="Calibri"/>
                <w:color w:val="000000"/>
                <w:sz w:val="16"/>
                <w:szCs w:val="16"/>
              </w:rPr>
              <w:br/>
              <w:t xml:space="preserve">Les </w:t>
            </w:r>
            <w:r w:rsidR="00F93770" w:rsidRPr="00485262">
              <w:rPr>
                <w:rFonts w:ascii="Calibri" w:hAnsi="Calibri"/>
                <w:color w:val="000000"/>
                <w:sz w:val="16"/>
                <w:szCs w:val="16"/>
              </w:rPr>
              <w:t>résultats</w:t>
            </w:r>
            <w:r w:rsidRPr="00485262">
              <w:rPr>
                <w:rFonts w:ascii="Calibri" w:hAnsi="Calibri"/>
                <w:color w:val="000000"/>
                <w:sz w:val="16"/>
                <w:szCs w:val="16"/>
              </w:rPr>
              <w:t xml:space="preserve"> sont-ils </w:t>
            </w:r>
            <w:r w:rsidR="00F93770" w:rsidRPr="00485262">
              <w:rPr>
                <w:rFonts w:ascii="Calibri" w:hAnsi="Calibri"/>
                <w:color w:val="000000"/>
                <w:sz w:val="16"/>
                <w:szCs w:val="16"/>
              </w:rPr>
              <w:t>livrés</w:t>
            </w:r>
            <w:r w:rsidRPr="00485262">
              <w:rPr>
                <w:rFonts w:ascii="Calibri" w:hAnsi="Calibri"/>
                <w:color w:val="000000"/>
                <w:sz w:val="16"/>
                <w:szCs w:val="16"/>
              </w:rPr>
              <w:t xml:space="preserve"> dans le respect d'une approche </w:t>
            </w:r>
            <w:r w:rsidR="00F93770" w:rsidRPr="00485262">
              <w:rPr>
                <w:rFonts w:ascii="Calibri" w:hAnsi="Calibri"/>
                <w:color w:val="000000"/>
                <w:sz w:val="16"/>
                <w:szCs w:val="16"/>
              </w:rPr>
              <w:t>équitable</w:t>
            </w:r>
            <w:r w:rsidRPr="00485262">
              <w:rPr>
                <w:rFonts w:ascii="Calibri" w:hAnsi="Calibri"/>
                <w:color w:val="000000"/>
                <w:sz w:val="16"/>
                <w:szCs w:val="16"/>
              </w:rPr>
              <w:t xml:space="preserve"> du point de vue du genre, comme </w:t>
            </w:r>
            <w:r w:rsidR="00F93770" w:rsidRPr="00485262">
              <w:rPr>
                <w:rFonts w:ascii="Calibri" w:hAnsi="Calibri"/>
                <w:color w:val="000000"/>
                <w:sz w:val="16"/>
                <w:szCs w:val="16"/>
              </w:rPr>
              <w:t>prévu</w:t>
            </w:r>
            <w:r w:rsidRPr="00485262">
              <w:rPr>
                <w:rFonts w:ascii="Calibri" w:hAnsi="Calibri"/>
                <w:color w:val="000000"/>
                <w:sz w:val="16"/>
                <w:szCs w:val="16"/>
              </w:rPr>
              <w:t xml:space="preserve">, et celle-ci a-t-elle </w:t>
            </w:r>
            <w:r w:rsidR="007A7634" w:rsidRPr="00485262">
              <w:rPr>
                <w:rFonts w:ascii="Calibri" w:hAnsi="Calibri"/>
                <w:color w:val="000000"/>
                <w:sz w:val="16"/>
                <w:szCs w:val="16"/>
              </w:rPr>
              <w:t>été</w:t>
            </w:r>
            <w:r w:rsidRPr="00485262">
              <w:rPr>
                <w:rFonts w:ascii="Calibri" w:hAnsi="Calibri"/>
                <w:color w:val="000000"/>
                <w:sz w:val="16"/>
                <w:szCs w:val="16"/>
              </w:rPr>
              <w:t xml:space="preserve"> </w:t>
            </w:r>
            <w:r w:rsidR="00F93770" w:rsidRPr="00485262">
              <w:rPr>
                <w:rFonts w:ascii="Calibri" w:hAnsi="Calibri"/>
                <w:color w:val="000000"/>
                <w:sz w:val="16"/>
                <w:szCs w:val="16"/>
              </w:rPr>
              <w:t>adaptée</w:t>
            </w:r>
            <w:r w:rsidRPr="00485262">
              <w:rPr>
                <w:rFonts w:ascii="Calibri" w:hAnsi="Calibri"/>
                <w:color w:val="000000"/>
                <w:sz w:val="16"/>
                <w:szCs w:val="16"/>
              </w:rPr>
              <w:t xml:space="preserve"> le cas </w:t>
            </w:r>
            <w:r w:rsidR="00F93770" w:rsidRPr="00485262">
              <w:rPr>
                <w:rFonts w:ascii="Calibri" w:hAnsi="Calibri"/>
                <w:color w:val="000000"/>
                <w:sz w:val="16"/>
                <w:szCs w:val="16"/>
              </w:rPr>
              <w:t>échéant</w:t>
            </w:r>
            <w:r w:rsidRPr="00485262">
              <w:rPr>
                <w:rFonts w:ascii="Calibri" w:hAnsi="Calibri"/>
                <w:color w:val="000000"/>
                <w:sz w:val="16"/>
                <w:szCs w:val="16"/>
              </w:rPr>
              <w:t xml:space="preserve"> ? </w:t>
            </w:r>
            <w:r w:rsidRPr="00485262">
              <w:rPr>
                <w:rFonts w:ascii="Calibri" w:hAnsi="Calibri"/>
                <w:color w:val="000000"/>
                <w:sz w:val="16"/>
                <w:szCs w:val="16"/>
              </w:rPr>
              <w:br/>
            </w:r>
            <w:r w:rsidRPr="00485262">
              <w:rPr>
                <w:rFonts w:ascii="Calibri" w:hAnsi="Calibri"/>
                <w:color w:val="000000"/>
                <w:sz w:val="16"/>
                <w:szCs w:val="16"/>
              </w:rPr>
              <w:br/>
              <w:t xml:space="preserve">Les données collectées ont-elles </w:t>
            </w:r>
            <w:r w:rsidR="007A7634" w:rsidRPr="00485262">
              <w:rPr>
                <w:rFonts w:ascii="Calibri" w:hAnsi="Calibri"/>
                <w:color w:val="000000"/>
                <w:sz w:val="16"/>
                <w:szCs w:val="16"/>
              </w:rPr>
              <w:t>été</w:t>
            </w:r>
            <w:r w:rsidRPr="00485262">
              <w:rPr>
                <w:rFonts w:ascii="Calibri" w:hAnsi="Calibri"/>
                <w:color w:val="000000"/>
                <w:sz w:val="16"/>
                <w:szCs w:val="16"/>
              </w:rPr>
              <w:t xml:space="preserve"> </w:t>
            </w:r>
            <w:proofErr w:type="spellStart"/>
            <w:r w:rsidRPr="00485262">
              <w:rPr>
                <w:rFonts w:ascii="Calibri" w:hAnsi="Calibri"/>
                <w:color w:val="000000"/>
                <w:sz w:val="16"/>
                <w:szCs w:val="16"/>
              </w:rPr>
              <w:t>désagrégées</w:t>
            </w:r>
            <w:proofErr w:type="spellEnd"/>
            <w:r w:rsidRPr="00485262">
              <w:rPr>
                <w:rFonts w:ascii="Calibri" w:hAnsi="Calibri"/>
                <w:color w:val="000000"/>
                <w:sz w:val="16"/>
                <w:szCs w:val="16"/>
              </w:rPr>
              <w:t xml:space="preserve"> selon le genre, et des mesures ont-elles </w:t>
            </w:r>
            <w:r w:rsidR="007A7634" w:rsidRPr="00485262">
              <w:rPr>
                <w:rFonts w:ascii="Calibri" w:hAnsi="Calibri"/>
                <w:color w:val="000000"/>
                <w:sz w:val="16"/>
                <w:szCs w:val="16"/>
              </w:rPr>
              <w:t>été</w:t>
            </w:r>
            <w:r w:rsidRPr="00485262">
              <w:rPr>
                <w:rFonts w:ascii="Calibri" w:hAnsi="Calibri"/>
                <w:color w:val="000000"/>
                <w:sz w:val="16"/>
                <w:szCs w:val="16"/>
              </w:rPr>
              <w:t xml:space="preserve"> prises pour remédier aux </w:t>
            </w:r>
            <w:r w:rsidR="00F93770" w:rsidRPr="00485262">
              <w:rPr>
                <w:rFonts w:ascii="Calibri" w:hAnsi="Calibri"/>
                <w:color w:val="000000"/>
                <w:sz w:val="16"/>
                <w:szCs w:val="16"/>
              </w:rPr>
              <w:t>inégalités</w:t>
            </w:r>
            <w:r w:rsidRPr="00485262">
              <w:rPr>
                <w:rFonts w:ascii="Calibri" w:hAnsi="Calibri"/>
                <w:color w:val="000000"/>
                <w:sz w:val="16"/>
                <w:szCs w:val="16"/>
              </w:rPr>
              <w:t xml:space="preserve"> et aux insuffisances ?</w:t>
            </w:r>
          </w:p>
        </w:tc>
        <w:tc>
          <w:tcPr>
            <w:tcW w:w="3533" w:type="dxa"/>
            <w:tcBorders>
              <w:top w:val="nil"/>
              <w:left w:val="nil"/>
              <w:bottom w:val="single" w:sz="4" w:space="0" w:color="auto"/>
              <w:right w:val="single" w:sz="4" w:space="0" w:color="auto"/>
            </w:tcBorders>
            <w:shd w:val="clear" w:color="auto" w:fill="auto"/>
            <w:vAlign w:val="center"/>
            <w:hideMark/>
          </w:tcPr>
          <w:p w14:paraId="44C9BEF3" w14:textId="1C07390C" w:rsidR="00485262" w:rsidRPr="00E16319" w:rsidRDefault="00F93770"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La dimension genre a été prise en compte lors de la mise en œuvre</w:t>
            </w:r>
            <w:r w:rsidR="005E13D4">
              <w:rPr>
                <w:rFonts w:asciiTheme="minorHAnsi" w:hAnsiTheme="minorHAnsi" w:cstheme="minorHAnsi"/>
                <w:color w:val="000000"/>
                <w:sz w:val="16"/>
                <w:szCs w:val="16"/>
              </w:rPr>
              <w:t>, mais essentiellement axé sur le « femme » plutôt que sur l’ensemble des groupes sociaux vulnérables et marginalisés</w:t>
            </w:r>
            <w:r w:rsidRPr="00E16319">
              <w:rPr>
                <w:rFonts w:asciiTheme="minorHAnsi" w:hAnsiTheme="minorHAnsi" w:cstheme="minorHAnsi"/>
                <w:color w:val="000000"/>
                <w:sz w:val="16"/>
                <w:szCs w:val="16"/>
              </w:rPr>
              <w:t xml:space="preserve">. </w:t>
            </w:r>
            <w:r w:rsidR="005E13D4">
              <w:rPr>
                <w:rFonts w:asciiTheme="minorHAnsi" w:hAnsiTheme="minorHAnsi" w:cstheme="minorHAnsi"/>
                <w:color w:val="000000"/>
                <w:sz w:val="16"/>
                <w:szCs w:val="16"/>
              </w:rPr>
              <w:t>L</w:t>
            </w:r>
            <w:r w:rsidRPr="00E16319">
              <w:rPr>
                <w:rFonts w:asciiTheme="minorHAnsi" w:hAnsiTheme="minorHAnsi" w:cstheme="minorHAnsi"/>
                <w:color w:val="000000"/>
                <w:sz w:val="16"/>
                <w:szCs w:val="16"/>
              </w:rPr>
              <w:t xml:space="preserve">a </w:t>
            </w:r>
            <w:r w:rsidR="00C0246E" w:rsidRPr="00E16319">
              <w:rPr>
                <w:rFonts w:asciiTheme="minorHAnsi" w:hAnsiTheme="minorHAnsi" w:cstheme="minorHAnsi"/>
                <w:color w:val="000000"/>
                <w:sz w:val="16"/>
                <w:szCs w:val="16"/>
              </w:rPr>
              <w:t>place</w:t>
            </w:r>
            <w:r w:rsidRPr="00E16319">
              <w:rPr>
                <w:rFonts w:asciiTheme="minorHAnsi" w:hAnsiTheme="minorHAnsi" w:cstheme="minorHAnsi"/>
                <w:color w:val="000000"/>
                <w:sz w:val="16"/>
                <w:szCs w:val="16"/>
              </w:rPr>
              <w:t xml:space="preserve"> du genre (femme)</w:t>
            </w:r>
            <w:r w:rsidR="00C0246E" w:rsidRPr="00E16319">
              <w:rPr>
                <w:rFonts w:asciiTheme="minorHAnsi" w:hAnsiTheme="minorHAnsi" w:cstheme="minorHAnsi"/>
                <w:color w:val="000000"/>
                <w:sz w:val="16"/>
                <w:szCs w:val="16"/>
              </w:rPr>
              <w:t xml:space="preserve"> est relativement faible</w:t>
            </w:r>
            <w:r w:rsidR="005E13D4">
              <w:rPr>
                <w:rFonts w:asciiTheme="minorHAnsi" w:hAnsiTheme="minorHAnsi" w:cstheme="minorHAnsi"/>
                <w:color w:val="000000"/>
                <w:sz w:val="16"/>
                <w:szCs w:val="16"/>
              </w:rPr>
              <w:t xml:space="preserve"> et ceci est aussi influencé par une considération coutumière de la femme qui ne lui permet pas d’être facilement représentée dans les activités de pouvoir et d’argent)</w:t>
            </w:r>
            <w:r w:rsidR="00C0246E" w:rsidRPr="00E16319">
              <w:rPr>
                <w:rFonts w:asciiTheme="minorHAnsi" w:hAnsiTheme="minorHAnsi" w:cstheme="minorHAnsi"/>
                <w:color w:val="000000"/>
                <w:sz w:val="16"/>
                <w:szCs w:val="16"/>
              </w:rPr>
              <w:t>.</w:t>
            </w:r>
            <w:r w:rsidRPr="00E16319">
              <w:rPr>
                <w:rFonts w:asciiTheme="minorHAnsi" w:hAnsiTheme="minorHAnsi" w:cstheme="minorHAnsi"/>
                <w:color w:val="000000"/>
                <w:sz w:val="16"/>
                <w:szCs w:val="16"/>
              </w:rPr>
              <w:t xml:space="preserve"> </w:t>
            </w:r>
          </w:p>
          <w:p w14:paraId="003A03E7" w14:textId="77777777" w:rsidR="00F93770" w:rsidRPr="00E16319" w:rsidRDefault="00F93770" w:rsidP="00485262">
            <w:pPr>
              <w:rPr>
                <w:rFonts w:asciiTheme="minorHAnsi" w:hAnsiTheme="minorHAnsi" w:cstheme="minorHAnsi"/>
                <w:color w:val="000000"/>
                <w:sz w:val="16"/>
                <w:szCs w:val="16"/>
              </w:rPr>
            </w:pPr>
          </w:p>
          <w:p w14:paraId="1A46373F" w14:textId="7D7DFF04" w:rsidR="00F93770" w:rsidRPr="00E16319" w:rsidRDefault="00F93770"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Les données collectées ont été désagrégées uniquement dans le draft du rapport 2021</w:t>
            </w:r>
            <w:r w:rsidR="005E13D4">
              <w:rPr>
                <w:rFonts w:asciiTheme="minorHAnsi" w:hAnsiTheme="minorHAnsi" w:cstheme="minorHAnsi"/>
                <w:color w:val="000000"/>
                <w:sz w:val="16"/>
                <w:szCs w:val="16"/>
              </w:rPr>
              <w:t>.</w:t>
            </w:r>
          </w:p>
          <w:p w14:paraId="404D7583" w14:textId="77777777" w:rsidR="00EA7143" w:rsidRPr="00E16319" w:rsidRDefault="00EA7143" w:rsidP="00485262">
            <w:pPr>
              <w:rPr>
                <w:rFonts w:asciiTheme="minorHAnsi" w:hAnsiTheme="minorHAnsi" w:cstheme="minorHAnsi"/>
                <w:color w:val="000000"/>
                <w:sz w:val="16"/>
                <w:szCs w:val="16"/>
              </w:rPr>
            </w:pPr>
          </w:p>
          <w:p w14:paraId="5B0E64D2" w14:textId="2A5F29AA" w:rsidR="00EA7143" w:rsidRPr="00E16319" w:rsidRDefault="00EA7143"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Un suivi avait été fait pour la structuration des CLD, et une mission corrective de sensibilisation a été menée pour essayer de recadrer la proportion des femmes.</w:t>
            </w:r>
          </w:p>
        </w:tc>
        <w:tc>
          <w:tcPr>
            <w:tcW w:w="2410" w:type="dxa"/>
            <w:tcBorders>
              <w:top w:val="nil"/>
              <w:left w:val="nil"/>
              <w:bottom w:val="single" w:sz="4" w:space="0" w:color="auto"/>
              <w:right w:val="single" w:sz="4" w:space="0" w:color="auto"/>
            </w:tcBorders>
            <w:shd w:val="clear" w:color="auto" w:fill="auto"/>
            <w:vAlign w:val="center"/>
            <w:hideMark/>
          </w:tcPr>
          <w:p w14:paraId="73D1514D" w14:textId="4A40245F" w:rsidR="00485262" w:rsidRPr="00E16319" w:rsidRDefault="00C0246E"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TDR de convention de subsides de l’IPDR</w:t>
            </w:r>
          </w:p>
          <w:p w14:paraId="5B757877" w14:textId="77777777" w:rsidR="00C0246E" w:rsidRPr="00E16319" w:rsidRDefault="00C0246E"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Échange avec le chef de projet.</w:t>
            </w:r>
          </w:p>
          <w:p w14:paraId="523EBA48" w14:textId="48BBB948" w:rsidR="00C0246E" w:rsidRPr="00E16319" w:rsidRDefault="00C0246E"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 xml:space="preserve">Document de travail N°6 </w:t>
            </w:r>
            <w:proofErr w:type="spellStart"/>
            <w:r w:rsidRPr="00E16319">
              <w:rPr>
                <w:rFonts w:asciiTheme="minorHAnsi" w:hAnsiTheme="minorHAnsi" w:cstheme="minorHAnsi"/>
                <w:color w:val="000000"/>
                <w:sz w:val="16"/>
                <w:szCs w:val="16"/>
              </w:rPr>
              <w:t>Enabel</w:t>
            </w:r>
            <w:proofErr w:type="spellEnd"/>
            <w:r w:rsidRPr="00E16319">
              <w:rPr>
                <w:rFonts w:asciiTheme="minorHAnsi" w:hAnsiTheme="minorHAnsi" w:cstheme="minorHAnsi"/>
                <w:color w:val="000000"/>
                <w:sz w:val="16"/>
                <w:szCs w:val="16"/>
              </w:rPr>
              <w:t xml:space="preserve"> (principaux résultats 2021)</w:t>
            </w:r>
          </w:p>
        </w:tc>
        <w:tc>
          <w:tcPr>
            <w:tcW w:w="4253" w:type="dxa"/>
            <w:tcBorders>
              <w:top w:val="nil"/>
              <w:left w:val="nil"/>
              <w:bottom w:val="single" w:sz="4" w:space="0" w:color="auto"/>
              <w:right w:val="single" w:sz="4" w:space="0" w:color="auto"/>
            </w:tcBorders>
            <w:shd w:val="clear" w:color="auto" w:fill="auto"/>
            <w:vAlign w:val="center"/>
            <w:hideMark/>
          </w:tcPr>
          <w:p w14:paraId="7050AA77" w14:textId="76C3681D" w:rsidR="005E13D4" w:rsidRDefault="00C0246E" w:rsidP="005E13D4">
            <w:pPr>
              <w:rPr>
                <w:rFonts w:asciiTheme="minorHAnsi" w:hAnsiTheme="minorHAnsi" w:cstheme="minorHAnsi"/>
                <w:color w:val="000000"/>
                <w:sz w:val="16"/>
                <w:szCs w:val="16"/>
              </w:rPr>
            </w:pPr>
            <w:r w:rsidRPr="00E16319">
              <w:rPr>
                <w:rFonts w:asciiTheme="minorHAnsi" w:hAnsiTheme="minorHAnsi" w:cstheme="minorHAnsi"/>
                <w:color w:val="000000"/>
                <w:sz w:val="16"/>
                <w:szCs w:val="16"/>
              </w:rPr>
              <w:t xml:space="preserve">La représentativité </w:t>
            </w:r>
            <w:r w:rsidRPr="005E13D4">
              <w:rPr>
                <w:rFonts w:asciiTheme="minorHAnsi" w:hAnsiTheme="minorHAnsi" w:cstheme="minorHAnsi"/>
                <w:color w:val="000000"/>
                <w:sz w:val="16"/>
                <w:szCs w:val="16"/>
              </w:rPr>
              <w:t>des femmes</w:t>
            </w:r>
            <w:r w:rsidR="00485262" w:rsidRPr="005E13D4">
              <w:rPr>
                <w:rFonts w:asciiTheme="minorHAnsi" w:hAnsiTheme="minorHAnsi" w:cstheme="minorHAnsi"/>
                <w:color w:val="000000"/>
                <w:sz w:val="16"/>
                <w:szCs w:val="16"/>
              </w:rPr>
              <w:t> </w:t>
            </w:r>
            <w:r w:rsidRPr="005E13D4">
              <w:rPr>
                <w:rFonts w:asciiTheme="minorHAnsi" w:hAnsiTheme="minorHAnsi" w:cstheme="minorHAnsi"/>
                <w:color w:val="000000"/>
                <w:sz w:val="16"/>
                <w:szCs w:val="16"/>
              </w:rPr>
              <w:t>dans les CLD</w:t>
            </w:r>
            <w:r w:rsidR="005E13D4" w:rsidRPr="005E13D4">
              <w:rPr>
                <w:rFonts w:asciiTheme="minorHAnsi" w:hAnsiTheme="minorHAnsi" w:cstheme="minorHAnsi"/>
                <w:color w:val="000000"/>
                <w:sz w:val="16"/>
                <w:szCs w:val="16"/>
              </w:rPr>
              <w:t>, CEP,</w:t>
            </w:r>
            <w:r w:rsidRPr="005E13D4">
              <w:rPr>
                <w:rFonts w:asciiTheme="minorHAnsi" w:hAnsiTheme="minorHAnsi" w:cstheme="minorHAnsi"/>
                <w:color w:val="000000"/>
                <w:sz w:val="16"/>
                <w:szCs w:val="16"/>
              </w:rPr>
              <w:t xml:space="preserve"> et dans les formations (résultats 2021) a été relativement faible</w:t>
            </w:r>
            <w:r w:rsidR="005E13D4" w:rsidRPr="005E13D4">
              <w:rPr>
                <w:rFonts w:asciiTheme="minorHAnsi" w:hAnsiTheme="minorHAnsi" w:cstheme="minorHAnsi"/>
                <w:color w:val="000000"/>
                <w:sz w:val="16"/>
                <w:szCs w:val="16"/>
              </w:rPr>
              <w:t xml:space="preserve"> (dans les CEP c’est 2 à 3 femmes soit environ</w:t>
            </w:r>
            <w:r w:rsidR="005E13D4">
              <w:rPr>
                <w:rFonts w:asciiTheme="minorHAnsi" w:hAnsiTheme="minorHAnsi" w:cstheme="minorHAnsi"/>
                <w:color w:val="000000"/>
                <w:sz w:val="16"/>
                <w:szCs w:val="16"/>
              </w:rPr>
              <w:t xml:space="preserve"> 20%) , dans les CEP c’est variable car certains sont constitués avec des hommes, parfois des femmes, et parfois les deux)</w:t>
            </w:r>
            <w:r w:rsidRPr="00E16319">
              <w:rPr>
                <w:rFonts w:asciiTheme="minorHAnsi" w:hAnsiTheme="minorHAnsi" w:cstheme="minorHAnsi"/>
                <w:color w:val="000000"/>
                <w:sz w:val="16"/>
                <w:szCs w:val="16"/>
              </w:rPr>
              <w:t xml:space="preserve">. </w:t>
            </w:r>
          </w:p>
          <w:p w14:paraId="417E2070" w14:textId="1EAF44ED" w:rsidR="005E13D4" w:rsidRDefault="005E13D4" w:rsidP="005E13D4">
            <w:pPr>
              <w:rPr>
                <w:rFonts w:asciiTheme="minorHAnsi" w:hAnsiTheme="minorHAnsi" w:cstheme="minorHAnsi"/>
                <w:color w:val="000000"/>
                <w:sz w:val="16"/>
                <w:szCs w:val="16"/>
              </w:rPr>
            </w:pPr>
          </w:p>
          <w:p w14:paraId="44F40294" w14:textId="23F9EFD9" w:rsidR="005E13D4" w:rsidRDefault="005E13D4" w:rsidP="005E13D4">
            <w:pPr>
              <w:rPr>
                <w:rFonts w:asciiTheme="minorHAnsi" w:hAnsiTheme="minorHAnsi" w:cstheme="minorHAnsi"/>
                <w:color w:val="000000"/>
                <w:sz w:val="16"/>
                <w:szCs w:val="16"/>
              </w:rPr>
            </w:pPr>
            <w:r>
              <w:rPr>
                <w:rFonts w:asciiTheme="minorHAnsi" w:hAnsiTheme="minorHAnsi" w:cstheme="minorHAnsi"/>
                <w:color w:val="000000"/>
                <w:sz w:val="16"/>
                <w:szCs w:val="16"/>
              </w:rPr>
              <w:t>Un groupement de PA (</w:t>
            </w:r>
            <w:proofErr w:type="spellStart"/>
            <w:r>
              <w:rPr>
                <w:rFonts w:asciiTheme="minorHAnsi" w:hAnsiTheme="minorHAnsi" w:cstheme="minorHAnsi"/>
                <w:color w:val="000000"/>
                <w:sz w:val="16"/>
                <w:szCs w:val="16"/>
              </w:rPr>
              <w:t>Yaofanga</w:t>
            </w:r>
            <w:proofErr w:type="spellEnd"/>
            <w:r>
              <w:rPr>
                <w:rFonts w:asciiTheme="minorHAnsi" w:hAnsiTheme="minorHAnsi" w:cstheme="minorHAnsi"/>
                <w:color w:val="000000"/>
                <w:sz w:val="16"/>
                <w:szCs w:val="16"/>
              </w:rPr>
              <w:t xml:space="preserve">) en territoire de </w:t>
            </w:r>
            <w:proofErr w:type="spellStart"/>
            <w:r>
              <w:rPr>
                <w:rFonts w:asciiTheme="minorHAnsi" w:hAnsiTheme="minorHAnsi" w:cstheme="minorHAnsi"/>
                <w:color w:val="000000"/>
                <w:sz w:val="16"/>
                <w:szCs w:val="16"/>
              </w:rPr>
              <w:t>Bongandanga</w:t>
            </w:r>
            <w:proofErr w:type="spellEnd"/>
            <w:r>
              <w:rPr>
                <w:rFonts w:asciiTheme="minorHAnsi" w:hAnsiTheme="minorHAnsi" w:cstheme="minorHAnsi"/>
                <w:color w:val="000000"/>
                <w:sz w:val="16"/>
                <w:szCs w:val="16"/>
              </w:rPr>
              <w:t xml:space="preserve">, devrait être pris en compte dans les cibles d’intervention si on souhaite intégrer les PA au </w:t>
            </w:r>
            <w:proofErr w:type="spellStart"/>
            <w:r>
              <w:rPr>
                <w:rFonts w:asciiTheme="minorHAnsi" w:hAnsiTheme="minorHAnsi" w:cstheme="minorHAnsi"/>
                <w:color w:val="000000"/>
                <w:sz w:val="16"/>
                <w:szCs w:val="16"/>
              </w:rPr>
              <w:t>Piredd</w:t>
            </w:r>
            <w:proofErr w:type="spellEnd"/>
            <w:r>
              <w:rPr>
                <w:rFonts w:asciiTheme="minorHAnsi" w:hAnsiTheme="minorHAnsi" w:cstheme="minorHAnsi"/>
                <w:color w:val="000000"/>
                <w:sz w:val="16"/>
                <w:szCs w:val="16"/>
              </w:rPr>
              <w:t>.</w:t>
            </w:r>
          </w:p>
          <w:p w14:paraId="1C19AB40" w14:textId="77777777" w:rsidR="005E13D4" w:rsidRDefault="005E13D4" w:rsidP="005E13D4">
            <w:pPr>
              <w:rPr>
                <w:rFonts w:asciiTheme="minorHAnsi" w:hAnsiTheme="minorHAnsi" w:cstheme="minorHAnsi"/>
                <w:color w:val="000000"/>
                <w:sz w:val="16"/>
                <w:szCs w:val="16"/>
              </w:rPr>
            </w:pPr>
          </w:p>
          <w:p w14:paraId="4B7D4EDF" w14:textId="61A8999B" w:rsidR="00485262" w:rsidRPr="00E16319" w:rsidRDefault="00C0246E" w:rsidP="005E13D4">
            <w:pPr>
              <w:rPr>
                <w:rFonts w:asciiTheme="minorHAnsi" w:hAnsiTheme="minorHAnsi" w:cstheme="minorHAnsi"/>
                <w:color w:val="000000"/>
                <w:sz w:val="16"/>
                <w:szCs w:val="16"/>
              </w:rPr>
            </w:pPr>
            <w:r w:rsidRPr="00E16319">
              <w:rPr>
                <w:rFonts w:asciiTheme="minorHAnsi" w:hAnsiTheme="minorHAnsi" w:cstheme="minorHAnsi"/>
                <w:color w:val="000000"/>
                <w:sz w:val="16"/>
                <w:szCs w:val="16"/>
              </w:rPr>
              <w:t xml:space="preserve">L’équipe projet elle-même a environ 20% de femmes (4/21). </w:t>
            </w:r>
          </w:p>
        </w:tc>
      </w:tr>
      <w:tr w:rsidR="00485262" w:rsidRPr="00485262" w14:paraId="5DB38ECB" w14:textId="77777777" w:rsidTr="00385BFF">
        <w:trPr>
          <w:trHeight w:val="98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39388CA" w14:textId="77777777" w:rsidR="00485262" w:rsidRPr="00485262" w:rsidRDefault="00485262" w:rsidP="00485262">
            <w:pPr>
              <w:jc w:val="center"/>
              <w:rPr>
                <w:rFonts w:ascii="Calibri" w:hAnsi="Calibri"/>
                <w:color w:val="000000"/>
                <w:sz w:val="16"/>
                <w:szCs w:val="16"/>
              </w:rPr>
            </w:pPr>
            <w:r w:rsidRPr="00485262">
              <w:rPr>
                <w:rFonts w:ascii="Calibri" w:hAnsi="Calibri"/>
                <w:color w:val="000000"/>
                <w:sz w:val="16"/>
                <w:szCs w:val="16"/>
              </w:rPr>
              <w:t>3</w:t>
            </w:r>
          </w:p>
        </w:tc>
        <w:tc>
          <w:tcPr>
            <w:tcW w:w="3340" w:type="dxa"/>
            <w:tcBorders>
              <w:top w:val="nil"/>
              <w:left w:val="nil"/>
              <w:bottom w:val="single" w:sz="4" w:space="0" w:color="auto"/>
              <w:right w:val="single" w:sz="4" w:space="0" w:color="auto"/>
            </w:tcBorders>
            <w:shd w:val="clear" w:color="auto" w:fill="auto"/>
            <w:vAlign w:val="center"/>
            <w:hideMark/>
          </w:tcPr>
          <w:p w14:paraId="5DF384E6" w14:textId="2EC19E52"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Les </w:t>
            </w:r>
            <w:r w:rsidR="00F93770" w:rsidRPr="00485262">
              <w:rPr>
                <w:rFonts w:ascii="Calibri" w:hAnsi="Calibri"/>
                <w:color w:val="000000"/>
                <w:sz w:val="16"/>
                <w:szCs w:val="16"/>
              </w:rPr>
              <w:t>capacités</w:t>
            </w:r>
            <w:r w:rsidRPr="00485262">
              <w:rPr>
                <w:rFonts w:ascii="Calibri" w:hAnsi="Calibri"/>
                <w:color w:val="000000"/>
                <w:sz w:val="16"/>
                <w:szCs w:val="16"/>
              </w:rPr>
              <w:t xml:space="preserve"> au sein de la structure de l'intervention </w:t>
            </w:r>
            <w:r w:rsidR="00CA5333">
              <w:rPr>
                <w:rFonts w:ascii="Calibri" w:hAnsi="Calibri"/>
                <w:color w:val="000000"/>
                <w:sz w:val="16"/>
                <w:szCs w:val="16"/>
              </w:rPr>
              <w:t>,</w:t>
            </w:r>
            <w:r w:rsidRPr="00485262">
              <w:rPr>
                <w:rFonts w:ascii="Calibri" w:hAnsi="Calibri"/>
                <w:color w:val="000000"/>
                <w:sz w:val="16"/>
                <w:szCs w:val="16"/>
              </w:rPr>
              <w:t>et parmi les parties prenantes</w:t>
            </w:r>
            <w:r w:rsidR="00CA5333">
              <w:rPr>
                <w:rFonts w:ascii="Calibri" w:hAnsi="Calibri"/>
                <w:color w:val="000000"/>
                <w:sz w:val="16"/>
                <w:szCs w:val="16"/>
              </w:rPr>
              <w:t>,</w:t>
            </w:r>
            <w:r w:rsidRPr="00485262">
              <w:rPr>
                <w:rFonts w:ascii="Calibri" w:hAnsi="Calibri"/>
                <w:color w:val="000000"/>
                <w:sz w:val="16"/>
                <w:szCs w:val="16"/>
              </w:rPr>
              <w:t xml:space="preserve"> ont-elles </w:t>
            </w:r>
            <w:r w:rsidR="007A7634" w:rsidRPr="00485262">
              <w:rPr>
                <w:rFonts w:ascii="Calibri" w:hAnsi="Calibri"/>
                <w:color w:val="000000"/>
                <w:sz w:val="16"/>
                <w:szCs w:val="16"/>
              </w:rPr>
              <w:t>été</w:t>
            </w:r>
            <w:r w:rsidRPr="00485262">
              <w:rPr>
                <w:rFonts w:ascii="Calibri" w:hAnsi="Calibri"/>
                <w:color w:val="000000"/>
                <w:sz w:val="16"/>
                <w:szCs w:val="16"/>
              </w:rPr>
              <w:t xml:space="preserve"> </w:t>
            </w:r>
            <w:r w:rsidR="00F93770" w:rsidRPr="00485262">
              <w:rPr>
                <w:rFonts w:ascii="Calibri" w:hAnsi="Calibri"/>
                <w:color w:val="000000"/>
                <w:sz w:val="16"/>
                <w:szCs w:val="16"/>
              </w:rPr>
              <w:t>renforcées</w:t>
            </w:r>
            <w:r w:rsidRPr="00485262">
              <w:rPr>
                <w:rFonts w:ascii="Calibri" w:hAnsi="Calibri"/>
                <w:color w:val="000000"/>
                <w:sz w:val="16"/>
                <w:szCs w:val="16"/>
              </w:rPr>
              <w:t xml:space="preserve"> afin d'assurer la </w:t>
            </w:r>
            <w:r w:rsidR="00F93770" w:rsidRPr="00485262">
              <w:rPr>
                <w:rFonts w:ascii="Calibri" w:hAnsi="Calibri"/>
                <w:color w:val="000000"/>
                <w:sz w:val="16"/>
                <w:szCs w:val="16"/>
              </w:rPr>
              <w:t>durabilité</w:t>
            </w:r>
            <w:r w:rsidRPr="00485262">
              <w:rPr>
                <w:rFonts w:ascii="Calibri" w:hAnsi="Calibri"/>
                <w:color w:val="000000"/>
                <w:sz w:val="16"/>
                <w:szCs w:val="16"/>
              </w:rPr>
              <w:t xml:space="preserve"> des </w:t>
            </w:r>
            <w:r w:rsidR="00F93770" w:rsidRPr="00485262">
              <w:rPr>
                <w:rFonts w:ascii="Calibri" w:hAnsi="Calibri"/>
                <w:color w:val="000000"/>
                <w:sz w:val="16"/>
                <w:szCs w:val="16"/>
              </w:rPr>
              <w:t>réalisations</w:t>
            </w:r>
            <w:r w:rsidRPr="00485262">
              <w:rPr>
                <w:rFonts w:ascii="Calibri" w:hAnsi="Calibri"/>
                <w:color w:val="000000"/>
                <w:sz w:val="16"/>
                <w:szCs w:val="16"/>
              </w:rPr>
              <w:t xml:space="preserve"> en </w:t>
            </w:r>
            <w:r w:rsidR="00F93770" w:rsidRPr="00485262">
              <w:rPr>
                <w:rFonts w:ascii="Calibri" w:hAnsi="Calibri"/>
                <w:color w:val="000000"/>
                <w:sz w:val="16"/>
                <w:szCs w:val="16"/>
              </w:rPr>
              <w:t>matière</w:t>
            </w:r>
            <w:r w:rsidRPr="00485262">
              <w:rPr>
                <w:rFonts w:ascii="Calibri" w:hAnsi="Calibri"/>
                <w:color w:val="000000"/>
                <w:sz w:val="16"/>
                <w:szCs w:val="16"/>
              </w:rPr>
              <w:t xml:space="preserve"> de genre à la fin de l'intervention ?</w:t>
            </w:r>
          </w:p>
        </w:tc>
        <w:tc>
          <w:tcPr>
            <w:tcW w:w="3533" w:type="dxa"/>
            <w:tcBorders>
              <w:top w:val="nil"/>
              <w:left w:val="nil"/>
              <w:bottom w:val="single" w:sz="4" w:space="0" w:color="auto"/>
              <w:right w:val="single" w:sz="4" w:space="0" w:color="auto"/>
            </w:tcBorders>
            <w:shd w:val="clear" w:color="auto" w:fill="auto"/>
            <w:vAlign w:val="center"/>
            <w:hideMark/>
          </w:tcPr>
          <w:p w14:paraId="623E4B63" w14:textId="7A5A114E" w:rsidR="00485262" w:rsidRPr="00E16319" w:rsidRDefault="00CC5728"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 xml:space="preserve">Il était prévu une formation </w:t>
            </w:r>
            <w:r w:rsidR="005E13D4">
              <w:rPr>
                <w:rFonts w:asciiTheme="minorHAnsi" w:hAnsiTheme="minorHAnsi" w:cstheme="minorHAnsi"/>
                <w:color w:val="000000"/>
                <w:sz w:val="16"/>
                <w:szCs w:val="16"/>
              </w:rPr>
              <w:t xml:space="preserve">spéciale pour le « genre » </w:t>
            </w:r>
            <w:r w:rsidRPr="00E16319">
              <w:rPr>
                <w:rFonts w:asciiTheme="minorHAnsi" w:hAnsiTheme="minorHAnsi" w:cstheme="minorHAnsi"/>
                <w:color w:val="000000"/>
                <w:sz w:val="16"/>
                <w:szCs w:val="16"/>
              </w:rPr>
              <w:t>en début d’intervention (voir DP</w:t>
            </w:r>
            <w:r w:rsidR="00CA5333" w:rsidRPr="00E16319">
              <w:rPr>
                <w:rFonts w:asciiTheme="minorHAnsi" w:hAnsiTheme="minorHAnsi" w:cstheme="minorHAnsi"/>
                <w:color w:val="000000"/>
                <w:sz w:val="16"/>
                <w:szCs w:val="16"/>
              </w:rPr>
              <w:t xml:space="preserve"> – 4.7.1</w:t>
            </w:r>
            <w:r w:rsidRPr="00E16319">
              <w:rPr>
                <w:rFonts w:asciiTheme="minorHAnsi" w:hAnsiTheme="minorHAnsi" w:cstheme="minorHAnsi"/>
                <w:color w:val="000000"/>
                <w:sz w:val="16"/>
                <w:szCs w:val="16"/>
              </w:rPr>
              <w:t>)</w:t>
            </w:r>
            <w:r w:rsidR="00CA5333" w:rsidRPr="00E16319">
              <w:rPr>
                <w:rFonts w:asciiTheme="minorHAnsi" w:hAnsiTheme="minorHAnsi" w:cstheme="minorHAnsi"/>
                <w:color w:val="000000"/>
                <w:sz w:val="16"/>
                <w:szCs w:val="16"/>
              </w:rPr>
              <w:t xml:space="preserve">. La formation n’a pas eu lieu. La prise en compte se fait à </w:t>
            </w:r>
            <w:r w:rsidR="00CA5333" w:rsidRPr="005E13D4">
              <w:rPr>
                <w:rFonts w:asciiTheme="minorHAnsi" w:hAnsiTheme="minorHAnsi" w:cstheme="minorHAnsi"/>
                <w:color w:val="000000"/>
                <w:sz w:val="16"/>
                <w:szCs w:val="16"/>
              </w:rPr>
              <w:t xml:space="preserve">travers les TDR des activités, et leur mise en œuvre </w:t>
            </w:r>
          </w:p>
        </w:tc>
        <w:tc>
          <w:tcPr>
            <w:tcW w:w="2410" w:type="dxa"/>
            <w:tcBorders>
              <w:top w:val="nil"/>
              <w:left w:val="nil"/>
              <w:bottom w:val="single" w:sz="4" w:space="0" w:color="auto"/>
              <w:right w:val="single" w:sz="4" w:space="0" w:color="auto"/>
            </w:tcBorders>
            <w:shd w:val="clear" w:color="auto" w:fill="auto"/>
            <w:vAlign w:val="center"/>
            <w:hideMark/>
          </w:tcPr>
          <w:p w14:paraId="6D93D724" w14:textId="77777777" w:rsidR="00485262" w:rsidRPr="00E16319" w:rsidRDefault="00485262"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 </w:t>
            </w:r>
            <w:r w:rsidR="00CA5333" w:rsidRPr="00E16319">
              <w:rPr>
                <w:rFonts w:asciiTheme="minorHAnsi" w:hAnsiTheme="minorHAnsi" w:cstheme="minorHAnsi"/>
                <w:color w:val="000000"/>
                <w:sz w:val="16"/>
                <w:szCs w:val="16"/>
              </w:rPr>
              <w:t>DP</w:t>
            </w:r>
          </w:p>
          <w:p w14:paraId="0ADEFB05" w14:textId="50F6DA8C" w:rsidR="00CA5333" w:rsidRPr="00E16319" w:rsidRDefault="00CA5333"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Échange avec le chef de projet</w:t>
            </w:r>
          </w:p>
        </w:tc>
        <w:tc>
          <w:tcPr>
            <w:tcW w:w="4253" w:type="dxa"/>
            <w:tcBorders>
              <w:top w:val="nil"/>
              <w:left w:val="nil"/>
              <w:bottom w:val="single" w:sz="4" w:space="0" w:color="auto"/>
              <w:right w:val="single" w:sz="4" w:space="0" w:color="auto"/>
            </w:tcBorders>
            <w:shd w:val="clear" w:color="auto" w:fill="auto"/>
            <w:vAlign w:val="center"/>
            <w:hideMark/>
          </w:tcPr>
          <w:p w14:paraId="2750B16E" w14:textId="174BFB60" w:rsidR="00485262" w:rsidRPr="00E16319" w:rsidRDefault="00CA5333"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La formation n’ayant pas eu lieu, on peut supposer que la faible intégration du genre observée aurait pu être plus élevée si la formation avait eu lieu au début (raison pour laquelle la formation a été planifiée en principe).</w:t>
            </w:r>
          </w:p>
        </w:tc>
      </w:tr>
      <w:tr w:rsidR="00485262" w:rsidRPr="00485262" w14:paraId="46C77EEA" w14:textId="77777777" w:rsidTr="00385BFF">
        <w:trPr>
          <w:trHeight w:val="4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C79E6AD" w14:textId="77777777" w:rsidR="00485262" w:rsidRPr="00485262" w:rsidRDefault="00485262" w:rsidP="00485262">
            <w:pPr>
              <w:jc w:val="center"/>
              <w:rPr>
                <w:rFonts w:ascii="Calibri" w:hAnsi="Calibri"/>
                <w:color w:val="000000"/>
                <w:sz w:val="16"/>
                <w:szCs w:val="16"/>
              </w:rPr>
            </w:pPr>
            <w:r w:rsidRPr="00485262">
              <w:rPr>
                <w:rFonts w:ascii="Calibri" w:hAnsi="Calibri"/>
                <w:color w:val="000000"/>
                <w:sz w:val="16"/>
                <w:szCs w:val="16"/>
              </w:rPr>
              <w:t>4</w:t>
            </w:r>
          </w:p>
        </w:tc>
        <w:tc>
          <w:tcPr>
            <w:tcW w:w="3340" w:type="dxa"/>
            <w:tcBorders>
              <w:top w:val="nil"/>
              <w:left w:val="nil"/>
              <w:bottom w:val="single" w:sz="4" w:space="0" w:color="auto"/>
              <w:right w:val="single" w:sz="4" w:space="0" w:color="auto"/>
            </w:tcBorders>
            <w:shd w:val="clear" w:color="auto" w:fill="auto"/>
            <w:vAlign w:val="center"/>
            <w:hideMark/>
          </w:tcPr>
          <w:p w14:paraId="7B934805" w14:textId="3FB09EA9"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L'analyse </w:t>
            </w:r>
            <w:r w:rsidR="00974502" w:rsidRPr="00485262">
              <w:rPr>
                <w:rFonts w:ascii="Calibri" w:hAnsi="Calibri"/>
                <w:color w:val="000000"/>
                <w:sz w:val="16"/>
                <w:szCs w:val="16"/>
              </w:rPr>
              <w:t>budgétaire</w:t>
            </w:r>
            <w:r w:rsidRPr="00485262">
              <w:rPr>
                <w:rFonts w:ascii="Calibri" w:hAnsi="Calibri"/>
                <w:color w:val="000000"/>
                <w:sz w:val="16"/>
                <w:szCs w:val="16"/>
              </w:rPr>
              <w:t xml:space="preserve"> </w:t>
            </w:r>
            <w:proofErr w:type="spellStart"/>
            <w:r w:rsidRPr="00485262">
              <w:rPr>
                <w:rFonts w:ascii="Calibri" w:hAnsi="Calibri"/>
                <w:color w:val="000000"/>
                <w:sz w:val="16"/>
                <w:szCs w:val="16"/>
              </w:rPr>
              <w:t>sexospécifique</w:t>
            </w:r>
            <w:proofErr w:type="spellEnd"/>
            <w:r w:rsidRPr="00485262">
              <w:rPr>
                <w:rFonts w:ascii="Calibri" w:hAnsi="Calibri"/>
                <w:color w:val="000000"/>
                <w:sz w:val="16"/>
                <w:szCs w:val="16"/>
              </w:rPr>
              <w:t xml:space="preserve"> a-t-elle effectivement </w:t>
            </w:r>
            <w:r w:rsidR="00FE5600">
              <w:rPr>
                <w:rFonts w:ascii="Calibri" w:hAnsi="Calibri"/>
                <w:color w:val="000000"/>
                <w:sz w:val="16"/>
                <w:szCs w:val="16"/>
              </w:rPr>
              <w:t>é</w:t>
            </w:r>
            <w:r w:rsidR="00FE5600" w:rsidRPr="00485262">
              <w:rPr>
                <w:rFonts w:ascii="Calibri" w:hAnsi="Calibri"/>
                <w:color w:val="000000"/>
                <w:sz w:val="16"/>
                <w:szCs w:val="16"/>
              </w:rPr>
              <w:t>té</w:t>
            </w:r>
            <w:r w:rsidRPr="00485262">
              <w:rPr>
                <w:rFonts w:ascii="Calibri" w:hAnsi="Calibri"/>
                <w:color w:val="000000"/>
                <w:sz w:val="16"/>
                <w:szCs w:val="16"/>
              </w:rPr>
              <w:t xml:space="preserve"> </w:t>
            </w:r>
            <w:r w:rsidR="00FE5600" w:rsidRPr="00485262">
              <w:rPr>
                <w:rFonts w:ascii="Calibri" w:hAnsi="Calibri"/>
                <w:color w:val="000000"/>
                <w:sz w:val="16"/>
                <w:szCs w:val="16"/>
              </w:rPr>
              <w:t>appliquée</w:t>
            </w:r>
            <w:r w:rsidRPr="00485262">
              <w:rPr>
                <w:rFonts w:ascii="Calibri" w:hAnsi="Calibri"/>
                <w:color w:val="000000"/>
                <w:sz w:val="16"/>
                <w:szCs w:val="16"/>
              </w:rPr>
              <w:t xml:space="preserve"> ?</w:t>
            </w:r>
          </w:p>
        </w:tc>
        <w:tc>
          <w:tcPr>
            <w:tcW w:w="3533" w:type="dxa"/>
            <w:tcBorders>
              <w:top w:val="nil"/>
              <w:left w:val="nil"/>
              <w:bottom w:val="single" w:sz="4" w:space="0" w:color="auto"/>
              <w:right w:val="single" w:sz="4" w:space="0" w:color="auto"/>
            </w:tcBorders>
            <w:shd w:val="clear" w:color="auto" w:fill="auto"/>
            <w:vAlign w:val="center"/>
            <w:hideMark/>
          </w:tcPr>
          <w:p w14:paraId="5C3EEB77" w14:textId="0157DF84" w:rsidR="00485262" w:rsidRPr="00E16319" w:rsidRDefault="00485262"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 </w:t>
            </w:r>
            <w:r w:rsidR="00CA5333" w:rsidRPr="00E16319">
              <w:rPr>
                <w:rFonts w:asciiTheme="minorHAnsi" w:hAnsiTheme="minorHAnsi" w:cstheme="minorHAnsi"/>
                <w:color w:val="000000"/>
                <w:sz w:val="16"/>
                <w:szCs w:val="16"/>
              </w:rPr>
              <w:t>L’analyse en question n’a pas été faite</w:t>
            </w:r>
          </w:p>
        </w:tc>
        <w:tc>
          <w:tcPr>
            <w:tcW w:w="2410" w:type="dxa"/>
            <w:tcBorders>
              <w:top w:val="nil"/>
              <w:left w:val="nil"/>
              <w:bottom w:val="single" w:sz="4" w:space="0" w:color="auto"/>
              <w:right w:val="single" w:sz="4" w:space="0" w:color="auto"/>
            </w:tcBorders>
            <w:shd w:val="clear" w:color="auto" w:fill="auto"/>
            <w:vAlign w:val="center"/>
            <w:hideMark/>
          </w:tcPr>
          <w:p w14:paraId="74DC139C" w14:textId="144656B2" w:rsidR="00485262" w:rsidRPr="00E16319" w:rsidRDefault="00CA5333"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Confirmation par le RAF</w:t>
            </w:r>
          </w:p>
        </w:tc>
        <w:tc>
          <w:tcPr>
            <w:tcW w:w="4253" w:type="dxa"/>
            <w:tcBorders>
              <w:top w:val="nil"/>
              <w:left w:val="nil"/>
              <w:bottom w:val="single" w:sz="4" w:space="0" w:color="auto"/>
              <w:right w:val="single" w:sz="4" w:space="0" w:color="auto"/>
            </w:tcBorders>
            <w:shd w:val="clear" w:color="auto" w:fill="auto"/>
            <w:vAlign w:val="center"/>
            <w:hideMark/>
          </w:tcPr>
          <w:p w14:paraId="39E950A4" w14:textId="59FD0B0E" w:rsidR="00485262" w:rsidRPr="00E16319" w:rsidRDefault="00485262" w:rsidP="00485262">
            <w:pPr>
              <w:rPr>
                <w:rFonts w:asciiTheme="minorHAnsi" w:hAnsiTheme="minorHAnsi" w:cstheme="minorHAnsi"/>
                <w:color w:val="000000"/>
                <w:sz w:val="16"/>
                <w:szCs w:val="16"/>
              </w:rPr>
            </w:pPr>
            <w:r w:rsidRPr="00E16319">
              <w:rPr>
                <w:rFonts w:asciiTheme="minorHAnsi" w:hAnsiTheme="minorHAnsi" w:cstheme="minorHAnsi"/>
                <w:color w:val="000000"/>
                <w:sz w:val="16"/>
                <w:szCs w:val="16"/>
              </w:rPr>
              <w:t> </w:t>
            </w:r>
            <w:r w:rsidR="00CA5333" w:rsidRPr="00E16319">
              <w:rPr>
                <w:rFonts w:asciiTheme="minorHAnsi" w:hAnsiTheme="minorHAnsi" w:cstheme="minorHAnsi"/>
                <w:color w:val="000000"/>
                <w:sz w:val="16"/>
                <w:szCs w:val="16"/>
              </w:rPr>
              <w:t>Il est toujours temps de faire cette analyse jusqu’à la fin de la phase 2</w:t>
            </w:r>
            <w:r w:rsidR="007A7634">
              <w:rPr>
                <w:rFonts w:asciiTheme="minorHAnsi" w:hAnsiTheme="minorHAnsi" w:cstheme="minorHAnsi"/>
                <w:color w:val="000000"/>
                <w:sz w:val="16"/>
                <w:szCs w:val="16"/>
              </w:rPr>
              <w:t>. L’outil de suivi-évaluation qui doit être développé pourrait en tenir compte</w:t>
            </w:r>
          </w:p>
        </w:tc>
      </w:tr>
    </w:tbl>
    <w:p w14:paraId="57850600" w14:textId="479FAA6B" w:rsidR="00E87956" w:rsidRDefault="00E87956" w:rsidP="004C645A"/>
    <w:p w14:paraId="31ECEFCC" w14:textId="5AF5C3CF" w:rsidR="008F5AAD" w:rsidRPr="00385BFF" w:rsidRDefault="008F5AAD" w:rsidP="00385BFF">
      <w:pPr>
        <w:pStyle w:val="Paragraphedeliste"/>
      </w:pPr>
      <w:r w:rsidRPr="00385BFF">
        <w:t>Le genre est impliqué dans toutes les activités</w:t>
      </w:r>
      <w:r w:rsidR="00385BFF">
        <w:t>, en particulier par les femmes,</w:t>
      </w:r>
      <w:r w:rsidRPr="00385BFF">
        <w:t xml:space="preserve"> mais à des niveaux en dessous des objectifs. </w:t>
      </w:r>
      <w:r w:rsidR="00385BFF">
        <w:t>Concernant les femme, o</w:t>
      </w:r>
      <w:r w:rsidRPr="00385BFF">
        <w:t>n</w:t>
      </w:r>
      <w:r w:rsidR="00385BFF">
        <w:t xml:space="preserve"> en</w:t>
      </w:r>
      <w:r w:rsidRPr="00385BFF">
        <w:t xml:space="preserve"> prévoit 30%, mais l’analyse des activités 2021 montre qu’on est plutôt vers 12% (environ 2 à 3 femmes dans les CLD, parfois davantage dans les CEP).</w:t>
      </w:r>
      <w:r w:rsidR="00385BFF">
        <w:t xml:space="preserve"> On peut </w:t>
      </w:r>
      <w:r w:rsidRPr="00385BFF">
        <w:t>rappeler que dans cette province, la place de la femme est ancrée dans la culture et ne lui est pas favorable pour s’exprimer. Il n’a pas le droit à la terre, ni le droit d’être intégré</w:t>
      </w:r>
      <w:r w:rsidR="00385BFF">
        <w:t>e</w:t>
      </w:r>
      <w:r w:rsidRPr="00385BFF">
        <w:t xml:space="preserve"> dans des lieux de pouvoir ou de gestion. Les quelques femmes rencontrées ont toutefois conscience de cette place, et revendiquent plus de place pour s’exprimer davantage.</w:t>
      </w:r>
      <w:r w:rsidR="00385BFF">
        <w:t xml:space="preserve"> </w:t>
      </w:r>
      <w:r w:rsidRPr="00385BFF">
        <w:t xml:space="preserve">Cette place de la femme est aussi un problème dans le recrutement car les filles ne sont pas favorisées pour les études, si bien qu’il est difficile de trouver des femmes formées pour être intégrées dans les équipes avec des responsabilités et des compétences </w:t>
      </w:r>
      <w:r w:rsidR="00385BFF">
        <w:t>adaptées</w:t>
      </w:r>
      <w:r w:rsidRPr="00385BFF">
        <w:t>.</w:t>
      </w:r>
      <w:r w:rsidR="00385BFF">
        <w:t xml:space="preserve"> Pour travailler les femmes doivent aussi avoir l’autorisation de leur mari.</w:t>
      </w:r>
    </w:p>
    <w:p w14:paraId="5BC9C828" w14:textId="77777777" w:rsidR="008F5AAD" w:rsidRPr="00385BFF" w:rsidRDefault="008F5AAD" w:rsidP="00385BFF">
      <w:pPr>
        <w:pStyle w:val="Paragraphedeliste"/>
      </w:pPr>
    </w:p>
    <w:p w14:paraId="671085EA" w14:textId="77777777" w:rsidR="008F5AAD" w:rsidRPr="005D2985" w:rsidRDefault="008F5AAD" w:rsidP="00385BFF">
      <w:pPr>
        <w:pStyle w:val="Paragraphedeliste"/>
      </w:pPr>
      <w:r w:rsidRPr="00385BFF">
        <w:t xml:space="preserve">Pour le cas des PA, le projet avait ciblé, sous recommandation du REPALEF, le Groupement </w:t>
      </w:r>
      <w:proofErr w:type="spellStart"/>
      <w:r w:rsidRPr="00385BFF">
        <w:t>Yakono</w:t>
      </w:r>
      <w:proofErr w:type="spellEnd"/>
      <w:r w:rsidRPr="00385BFF">
        <w:t xml:space="preserve"> où devait habiter des PA. Mais les visites de terrains ont finalement démontrés l’inverses, et qu’ils étaient plutôt dans une partie du Groupement </w:t>
      </w:r>
      <w:proofErr w:type="spellStart"/>
      <w:r w:rsidRPr="00385BFF">
        <w:t>Yaofanga</w:t>
      </w:r>
      <w:proofErr w:type="spellEnd"/>
      <w:r w:rsidRPr="00385BFF">
        <w:t xml:space="preserve">. C’est l’expert aménagiste du </w:t>
      </w:r>
      <w:proofErr w:type="spellStart"/>
      <w:r w:rsidRPr="00385BFF">
        <w:t>Piredd</w:t>
      </w:r>
      <w:proofErr w:type="spellEnd"/>
      <w:r w:rsidRPr="00385BFF">
        <w:t xml:space="preserve"> qui a découvert et identifié cette situation et le site de localisation exact. Au stade actuel, si le </w:t>
      </w:r>
      <w:proofErr w:type="spellStart"/>
      <w:r w:rsidRPr="00385BFF">
        <w:t>Piredd</w:t>
      </w:r>
      <w:proofErr w:type="spellEnd"/>
      <w:r w:rsidRPr="00385BFF">
        <w:t xml:space="preserve"> veut impliquer davantage les PA, il faudra que le Groupement </w:t>
      </w:r>
      <w:proofErr w:type="spellStart"/>
      <w:r w:rsidRPr="00385BFF">
        <w:t>Yaofanga</w:t>
      </w:r>
      <w:proofErr w:type="spellEnd"/>
      <w:r w:rsidRPr="00385BFF">
        <w:t xml:space="preserve"> soit intégré dans les activités. Suite à la visite de la mission, les Pygmées ont manifesté leur intérêt pour avoir des appuis pratiques (et non théorique) en tant que « gardien de la forêt ».</w:t>
      </w:r>
    </w:p>
    <w:p w14:paraId="68717971" w14:textId="77777777" w:rsidR="00D63B81" w:rsidRDefault="00D63B81" w:rsidP="004C645A"/>
    <w:tbl>
      <w:tblPr>
        <w:tblW w:w="14879" w:type="dxa"/>
        <w:tblCellMar>
          <w:left w:w="70" w:type="dxa"/>
          <w:right w:w="70" w:type="dxa"/>
        </w:tblCellMar>
        <w:tblLook w:val="04A0" w:firstRow="1" w:lastRow="0" w:firstColumn="1" w:lastColumn="0" w:noHBand="0" w:noVBand="1"/>
      </w:tblPr>
      <w:tblGrid>
        <w:gridCol w:w="1523"/>
        <w:gridCol w:w="2867"/>
        <w:gridCol w:w="3402"/>
        <w:gridCol w:w="2551"/>
        <w:gridCol w:w="4536"/>
      </w:tblGrid>
      <w:tr w:rsidR="002C6E1C" w:rsidRPr="00485262" w14:paraId="39187D3A" w14:textId="77777777" w:rsidTr="007522AC">
        <w:trPr>
          <w:trHeight w:val="720"/>
        </w:trPr>
        <w:tc>
          <w:tcPr>
            <w:tcW w:w="1523" w:type="dxa"/>
            <w:vMerge w:val="restart"/>
            <w:tcBorders>
              <w:top w:val="single" w:sz="4" w:space="0" w:color="auto"/>
              <w:left w:val="single" w:sz="4" w:space="0" w:color="auto"/>
              <w:bottom w:val="single" w:sz="4" w:space="0" w:color="000000"/>
              <w:right w:val="single" w:sz="4" w:space="0" w:color="auto"/>
            </w:tcBorders>
            <w:shd w:val="clear" w:color="000000" w:fill="C00000"/>
            <w:vAlign w:val="center"/>
            <w:hideMark/>
          </w:tcPr>
          <w:p w14:paraId="25A731F5" w14:textId="77777777" w:rsidR="002C6E1C" w:rsidRDefault="00485262" w:rsidP="00485262">
            <w:pPr>
              <w:jc w:val="center"/>
              <w:rPr>
                <w:rFonts w:ascii="Calibri" w:hAnsi="Calibri"/>
                <w:b/>
                <w:bCs/>
                <w:color w:val="FFFFFF"/>
                <w:sz w:val="32"/>
                <w:szCs w:val="32"/>
              </w:rPr>
            </w:pPr>
            <w:r w:rsidRPr="00485262">
              <w:rPr>
                <w:rFonts w:ascii="Calibri" w:hAnsi="Calibri"/>
                <w:b/>
                <w:bCs/>
                <w:color w:val="FFFFFF"/>
                <w:sz w:val="32"/>
                <w:szCs w:val="32"/>
              </w:rPr>
              <w:t>ENVIRO</w:t>
            </w:r>
            <w:r w:rsidR="002C6E1C">
              <w:rPr>
                <w:rFonts w:ascii="Calibri" w:hAnsi="Calibri"/>
                <w:b/>
                <w:bCs/>
                <w:color w:val="FFFFFF"/>
                <w:sz w:val="32"/>
                <w:szCs w:val="32"/>
              </w:rPr>
              <w:t>-</w:t>
            </w:r>
          </w:p>
          <w:p w14:paraId="54DB9658" w14:textId="45C15A04" w:rsidR="00485262" w:rsidRPr="00485262" w:rsidRDefault="00485262" w:rsidP="00485262">
            <w:pPr>
              <w:jc w:val="center"/>
              <w:rPr>
                <w:rFonts w:ascii="Calibri" w:hAnsi="Calibri"/>
                <w:b/>
                <w:bCs/>
                <w:color w:val="FFFFFF"/>
                <w:sz w:val="32"/>
                <w:szCs w:val="32"/>
              </w:rPr>
            </w:pPr>
            <w:r w:rsidRPr="00485262">
              <w:rPr>
                <w:rFonts w:ascii="Calibri" w:hAnsi="Calibri"/>
                <w:b/>
                <w:bCs/>
                <w:color w:val="FFFFFF"/>
                <w:sz w:val="32"/>
                <w:szCs w:val="32"/>
              </w:rPr>
              <w:t>NNEMENT</w:t>
            </w:r>
          </w:p>
        </w:tc>
        <w:tc>
          <w:tcPr>
            <w:tcW w:w="2867" w:type="dxa"/>
            <w:tcBorders>
              <w:top w:val="single" w:sz="4" w:space="0" w:color="auto"/>
              <w:left w:val="nil"/>
              <w:bottom w:val="single" w:sz="4" w:space="0" w:color="auto"/>
              <w:right w:val="single" w:sz="4" w:space="0" w:color="auto"/>
            </w:tcBorders>
            <w:shd w:val="clear" w:color="000000" w:fill="92D050"/>
            <w:noWrap/>
            <w:vAlign w:val="center"/>
            <w:hideMark/>
          </w:tcPr>
          <w:p w14:paraId="07239560" w14:textId="77777777" w:rsidR="00485262" w:rsidRPr="00485262" w:rsidRDefault="00485262" w:rsidP="00485262">
            <w:pPr>
              <w:jc w:val="center"/>
              <w:rPr>
                <w:rFonts w:ascii="Calibri" w:hAnsi="Calibri"/>
                <w:color w:val="000000"/>
              </w:rPr>
            </w:pPr>
            <w:r w:rsidRPr="00485262">
              <w:rPr>
                <w:rFonts w:ascii="Calibri" w:hAnsi="Calibri"/>
                <w:color w:val="000000"/>
              </w:rPr>
              <w:t>A</w:t>
            </w:r>
          </w:p>
        </w:tc>
        <w:tc>
          <w:tcPr>
            <w:tcW w:w="3402" w:type="dxa"/>
            <w:tcBorders>
              <w:top w:val="single" w:sz="4" w:space="0" w:color="auto"/>
              <w:left w:val="nil"/>
              <w:bottom w:val="single" w:sz="4" w:space="0" w:color="auto"/>
              <w:right w:val="single" w:sz="4" w:space="0" w:color="auto"/>
            </w:tcBorders>
            <w:shd w:val="clear" w:color="000000" w:fill="FFFF00"/>
            <w:noWrap/>
            <w:vAlign w:val="center"/>
            <w:hideMark/>
          </w:tcPr>
          <w:p w14:paraId="7B262A76" w14:textId="77777777" w:rsidR="00485262" w:rsidRPr="00485262" w:rsidRDefault="00485262" w:rsidP="00485262">
            <w:pPr>
              <w:jc w:val="center"/>
              <w:rPr>
                <w:rFonts w:ascii="Calibri" w:hAnsi="Calibri"/>
                <w:color w:val="000000"/>
              </w:rPr>
            </w:pPr>
            <w:r w:rsidRPr="00485262">
              <w:rPr>
                <w:rFonts w:ascii="Calibri" w:hAnsi="Calibri"/>
                <w:color w:val="000000"/>
              </w:rPr>
              <w:t>B</w:t>
            </w:r>
          </w:p>
        </w:tc>
        <w:tc>
          <w:tcPr>
            <w:tcW w:w="2551" w:type="dxa"/>
            <w:tcBorders>
              <w:top w:val="single" w:sz="4" w:space="0" w:color="auto"/>
              <w:left w:val="nil"/>
              <w:bottom w:val="single" w:sz="4" w:space="0" w:color="auto"/>
              <w:right w:val="single" w:sz="4" w:space="0" w:color="auto"/>
            </w:tcBorders>
            <w:shd w:val="clear" w:color="000000" w:fill="FFC000"/>
            <w:noWrap/>
            <w:vAlign w:val="center"/>
            <w:hideMark/>
          </w:tcPr>
          <w:p w14:paraId="0237DF9E" w14:textId="77777777" w:rsidR="00485262" w:rsidRPr="00485262" w:rsidRDefault="00485262" w:rsidP="00485262">
            <w:pPr>
              <w:jc w:val="center"/>
              <w:rPr>
                <w:rFonts w:ascii="Calibri" w:hAnsi="Calibri"/>
                <w:color w:val="000000"/>
              </w:rPr>
            </w:pPr>
            <w:r w:rsidRPr="00485262">
              <w:rPr>
                <w:rFonts w:ascii="Calibri" w:hAnsi="Calibri"/>
                <w:color w:val="000000"/>
              </w:rPr>
              <w:t>C</w:t>
            </w:r>
          </w:p>
        </w:tc>
        <w:tc>
          <w:tcPr>
            <w:tcW w:w="4536" w:type="dxa"/>
            <w:tcBorders>
              <w:top w:val="single" w:sz="4" w:space="0" w:color="auto"/>
              <w:left w:val="nil"/>
              <w:bottom w:val="single" w:sz="4" w:space="0" w:color="auto"/>
              <w:right w:val="single" w:sz="4" w:space="0" w:color="auto"/>
            </w:tcBorders>
            <w:shd w:val="clear" w:color="000000" w:fill="FF0000"/>
            <w:noWrap/>
            <w:vAlign w:val="center"/>
            <w:hideMark/>
          </w:tcPr>
          <w:p w14:paraId="348A4F7F" w14:textId="77777777" w:rsidR="00485262" w:rsidRPr="00485262" w:rsidRDefault="00485262" w:rsidP="00485262">
            <w:pPr>
              <w:jc w:val="center"/>
              <w:rPr>
                <w:rFonts w:ascii="Calibri" w:hAnsi="Calibri"/>
                <w:color w:val="000000"/>
              </w:rPr>
            </w:pPr>
            <w:r w:rsidRPr="00485262">
              <w:rPr>
                <w:rFonts w:ascii="Calibri" w:hAnsi="Calibri"/>
                <w:color w:val="000000"/>
              </w:rPr>
              <w:t>D</w:t>
            </w:r>
          </w:p>
        </w:tc>
      </w:tr>
      <w:tr w:rsidR="002C6E1C" w:rsidRPr="00485262" w14:paraId="43635040" w14:textId="77777777" w:rsidTr="007522AC">
        <w:trPr>
          <w:trHeight w:val="660"/>
        </w:trPr>
        <w:tc>
          <w:tcPr>
            <w:tcW w:w="1523" w:type="dxa"/>
            <w:vMerge/>
            <w:tcBorders>
              <w:top w:val="single" w:sz="4" w:space="0" w:color="auto"/>
              <w:left w:val="single" w:sz="4" w:space="0" w:color="auto"/>
              <w:bottom w:val="single" w:sz="4" w:space="0" w:color="000000"/>
              <w:right w:val="single" w:sz="4" w:space="0" w:color="auto"/>
            </w:tcBorders>
            <w:vAlign w:val="center"/>
            <w:hideMark/>
          </w:tcPr>
          <w:p w14:paraId="7B88EC7D" w14:textId="77777777" w:rsidR="00485262" w:rsidRPr="00485262" w:rsidRDefault="00485262" w:rsidP="00485262">
            <w:pPr>
              <w:rPr>
                <w:rFonts w:ascii="Calibri" w:hAnsi="Calibri"/>
                <w:b/>
                <w:bCs/>
                <w:color w:val="FFFFFF"/>
                <w:sz w:val="32"/>
                <w:szCs w:val="32"/>
              </w:rPr>
            </w:pPr>
          </w:p>
        </w:tc>
        <w:tc>
          <w:tcPr>
            <w:tcW w:w="2867" w:type="dxa"/>
            <w:tcBorders>
              <w:top w:val="nil"/>
              <w:left w:val="nil"/>
              <w:bottom w:val="single" w:sz="4" w:space="0" w:color="auto"/>
              <w:right w:val="single" w:sz="4" w:space="0" w:color="auto"/>
            </w:tcBorders>
            <w:shd w:val="clear" w:color="auto" w:fill="auto"/>
            <w:noWrap/>
            <w:vAlign w:val="bottom"/>
            <w:hideMark/>
          </w:tcPr>
          <w:p w14:paraId="4EE5701E" w14:textId="77777777" w:rsidR="00485262" w:rsidRPr="00485262" w:rsidRDefault="00485262" w:rsidP="00485262">
            <w:pPr>
              <w:rPr>
                <w:rFonts w:ascii="Calibri" w:hAnsi="Calibri"/>
                <w:color w:val="000000"/>
              </w:rPr>
            </w:pPr>
            <w:r w:rsidRPr="00485262">
              <w:rPr>
                <w:rFonts w:ascii="Calibri" w:hAnsi="Calibri"/>
                <w:color w:val="000000"/>
              </w:rPr>
              <w:t> </w:t>
            </w:r>
          </w:p>
        </w:tc>
        <w:tc>
          <w:tcPr>
            <w:tcW w:w="3402" w:type="dxa"/>
            <w:tcBorders>
              <w:top w:val="nil"/>
              <w:left w:val="nil"/>
              <w:bottom w:val="single" w:sz="4" w:space="0" w:color="auto"/>
              <w:right w:val="single" w:sz="4" w:space="0" w:color="auto"/>
            </w:tcBorders>
            <w:shd w:val="clear" w:color="auto" w:fill="auto"/>
            <w:noWrap/>
            <w:vAlign w:val="bottom"/>
            <w:hideMark/>
          </w:tcPr>
          <w:p w14:paraId="530B20B7" w14:textId="7BC9014D" w:rsidR="00485262" w:rsidRPr="00485262" w:rsidRDefault="00147538" w:rsidP="00147538">
            <w:pPr>
              <w:rPr>
                <w:rFonts w:ascii="Calibri" w:hAnsi="Calibri"/>
                <w:color w:val="000000"/>
              </w:rPr>
            </w:pPr>
            <w:r>
              <w:rPr>
                <w:rFonts w:ascii="Calibri" w:hAnsi="Calibri"/>
                <w:color w:val="000000"/>
                <w:sz w:val="16"/>
                <w:szCs w:val="16"/>
              </w:rPr>
              <w:t>L</w:t>
            </w:r>
            <w:r w:rsidR="000A15DD" w:rsidRPr="000A15DD">
              <w:rPr>
                <w:rFonts w:ascii="Calibri" w:hAnsi="Calibri"/>
                <w:color w:val="000000"/>
                <w:sz w:val="16"/>
                <w:szCs w:val="16"/>
              </w:rPr>
              <w:t xml:space="preserve">’environnement est une contrainte permanente dans ce type de projet. Il manque de l’analyse sur le type d’impact que le projet pourrait avoir avec les activités mises en </w:t>
            </w:r>
            <w:r w:rsidR="00EF5B93" w:rsidRPr="000A15DD">
              <w:rPr>
                <w:rFonts w:ascii="Calibri" w:hAnsi="Calibri"/>
                <w:color w:val="000000"/>
                <w:sz w:val="16"/>
                <w:szCs w:val="16"/>
              </w:rPr>
              <w:t>œuvre</w:t>
            </w:r>
          </w:p>
        </w:tc>
        <w:tc>
          <w:tcPr>
            <w:tcW w:w="2551" w:type="dxa"/>
            <w:tcBorders>
              <w:top w:val="nil"/>
              <w:left w:val="nil"/>
              <w:bottom w:val="single" w:sz="4" w:space="0" w:color="auto"/>
              <w:right w:val="single" w:sz="4" w:space="0" w:color="auto"/>
            </w:tcBorders>
            <w:shd w:val="clear" w:color="auto" w:fill="auto"/>
            <w:noWrap/>
            <w:vAlign w:val="bottom"/>
            <w:hideMark/>
          </w:tcPr>
          <w:p w14:paraId="6CF2E2F2" w14:textId="77777777" w:rsidR="00485262" w:rsidRPr="00485262" w:rsidRDefault="00485262" w:rsidP="00485262">
            <w:pPr>
              <w:rPr>
                <w:rFonts w:ascii="Calibri" w:hAnsi="Calibri"/>
                <w:color w:val="000000"/>
              </w:rPr>
            </w:pPr>
            <w:r w:rsidRPr="00485262">
              <w:rPr>
                <w:rFonts w:ascii="Calibri" w:hAnsi="Calibri"/>
                <w:color w:val="000000"/>
              </w:rPr>
              <w:t> </w:t>
            </w:r>
          </w:p>
        </w:tc>
        <w:tc>
          <w:tcPr>
            <w:tcW w:w="4536" w:type="dxa"/>
            <w:tcBorders>
              <w:top w:val="nil"/>
              <w:left w:val="nil"/>
              <w:bottom w:val="single" w:sz="4" w:space="0" w:color="auto"/>
              <w:right w:val="single" w:sz="4" w:space="0" w:color="auto"/>
            </w:tcBorders>
            <w:shd w:val="clear" w:color="auto" w:fill="auto"/>
            <w:noWrap/>
            <w:vAlign w:val="bottom"/>
            <w:hideMark/>
          </w:tcPr>
          <w:p w14:paraId="3CF94F48" w14:textId="77777777" w:rsidR="00485262" w:rsidRPr="00485262" w:rsidRDefault="00485262" w:rsidP="00485262">
            <w:pPr>
              <w:rPr>
                <w:rFonts w:ascii="Calibri" w:hAnsi="Calibri"/>
                <w:color w:val="000000"/>
              </w:rPr>
            </w:pPr>
            <w:r w:rsidRPr="00485262">
              <w:rPr>
                <w:rFonts w:ascii="Calibri" w:hAnsi="Calibri"/>
                <w:color w:val="000000"/>
              </w:rPr>
              <w:t> </w:t>
            </w:r>
          </w:p>
        </w:tc>
      </w:tr>
      <w:tr w:rsidR="002C6E1C" w:rsidRPr="00485262" w14:paraId="18652940" w14:textId="77777777" w:rsidTr="007522AC">
        <w:trPr>
          <w:trHeight w:val="320"/>
        </w:trPr>
        <w:tc>
          <w:tcPr>
            <w:tcW w:w="1523" w:type="dxa"/>
            <w:vMerge/>
            <w:tcBorders>
              <w:top w:val="single" w:sz="4" w:space="0" w:color="auto"/>
              <w:left w:val="single" w:sz="4" w:space="0" w:color="auto"/>
              <w:bottom w:val="single" w:sz="4" w:space="0" w:color="000000"/>
              <w:right w:val="single" w:sz="4" w:space="0" w:color="auto"/>
            </w:tcBorders>
            <w:vAlign w:val="center"/>
            <w:hideMark/>
          </w:tcPr>
          <w:p w14:paraId="540A91F2" w14:textId="77777777" w:rsidR="00485262" w:rsidRPr="00485262" w:rsidRDefault="00485262" w:rsidP="00485262">
            <w:pPr>
              <w:rPr>
                <w:rFonts w:ascii="Calibri" w:hAnsi="Calibri"/>
                <w:b/>
                <w:bCs/>
                <w:color w:val="FFFFFF"/>
                <w:sz w:val="32"/>
                <w:szCs w:val="32"/>
              </w:rPr>
            </w:pPr>
          </w:p>
        </w:tc>
        <w:tc>
          <w:tcPr>
            <w:tcW w:w="2867" w:type="dxa"/>
            <w:tcBorders>
              <w:top w:val="nil"/>
              <w:left w:val="nil"/>
              <w:bottom w:val="single" w:sz="4" w:space="0" w:color="auto"/>
              <w:right w:val="single" w:sz="4" w:space="0" w:color="auto"/>
            </w:tcBorders>
            <w:shd w:val="clear" w:color="000000" w:fill="FFF2CC"/>
            <w:noWrap/>
            <w:vAlign w:val="center"/>
            <w:hideMark/>
          </w:tcPr>
          <w:p w14:paraId="348DE3EE" w14:textId="77777777" w:rsidR="00485262" w:rsidRPr="00485262" w:rsidRDefault="00485262" w:rsidP="00485262">
            <w:pPr>
              <w:rPr>
                <w:rFonts w:ascii="Calibri" w:hAnsi="Calibri"/>
                <w:b/>
                <w:bCs/>
                <w:color w:val="000000"/>
                <w:sz w:val="16"/>
                <w:szCs w:val="16"/>
              </w:rPr>
            </w:pPr>
            <w:r w:rsidRPr="00485262">
              <w:rPr>
                <w:rFonts w:ascii="Calibri" w:hAnsi="Calibri"/>
                <w:b/>
                <w:bCs/>
                <w:color w:val="000000"/>
                <w:sz w:val="16"/>
                <w:szCs w:val="16"/>
              </w:rPr>
              <w:t>Questions d’évaluation</w:t>
            </w:r>
          </w:p>
        </w:tc>
        <w:tc>
          <w:tcPr>
            <w:tcW w:w="3402" w:type="dxa"/>
            <w:tcBorders>
              <w:top w:val="nil"/>
              <w:left w:val="nil"/>
              <w:bottom w:val="single" w:sz="4" w:space="0" w:color="auto"/>
              <w:right w:val="single" w:sz="4" w:space="0" w:color="auto"/>
            </w:tcBorders>
            <w:shd w:val="clear" w:color="000000" w:fill="FFF2CC"/>
            <w:vAlign w:val="center"/>
            <w:hideMark/>
          </w:tcPr>
          <w:p w14:paraId="426DF455"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Réponse collectée</w:t>
            </w:r>
          </w:p>
        </w:tc>
        <w:tc>
          <w:tcPr>
            <w:tcW w:w="2551" w:type="dxa"/>
            <w:tcBorders>
              <w:top w:val="nil"/>
              <w:left w:val="nil"/>
              <w:bottom w:val="single" w:sz="4" w:space="0" w:color="auto"/>
              <w:right w:val="single" w:sz="4" w:space="0" w:color="auto"/>
            </w:tcBorders>
            <w:shd w:val="clear" w:color="000000" w:fill="FFF2CC"/>
            <w:vAlign w:val="center"/>
            <w:hideMark/>
          </w:tcPr>
          <w:p w14:paraId="0F4336AD"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Sources de la réponse</w:t>
            </w:r>
          </w:p>
        </w:tc>
        <w:tc>
          <w:tcPr>
            <w:tcW w:w="4536" w:type="dxa"/>
            <w:tcBorders>
              <w:top w:val="nil"/>
              <w:left w:val="nil"/>
              <w:bottom w:val="single" w:sz="4" w:space="0" w:color="auto"/>
              <w:right w:val="single" w:sz="4" w:space="0" w:color="auto"/>
            </w:tcBorders>
            <w:shd w:val="clear" w:color="000000" w:fill="FFF2CC"/>
            <w:noWrap/>
            <w:vAlign w:val="center"/>
            <w:hideMark/>
          </w:tcPr>
          <w:p w14:paraId="20953D80" w14:textId="77777777" w:rsidR="00485262" w:rsidRPr="00485262" w:rsidRDefault="00485262" w:rsidP="00485262">
            <w:pPr>
              <w:jc w:val="center"/>
              <w:rPr>
                <w:rFonts w:ascii="Calibri" w:hAnsi="Calibri"/>
                <w:b/>
                <w:bCs/>
                <w:color w:val="000000"/>
                <w:sz w:val="16"/>
                <w:szCs w:val="16"/>
              </w:rPr>
            </w:pPr>
            <w:r w:rsidRPr="00485262">
              <w:rPr>
                <w:rFonts w:ascii="Calibri" w:hAnsi="Calibri"/>
                <w:b/>
                <w:bCs/>
                <w:color w:val="000000"/>
                <w:sz w:val="16"/>
                <w:szCs w:val="16"/>
              </w:rPr>
              <w:t>Observations</w:t>
            </w:r>
          </w:p>
        </w:tc>
      </w:tr>
      <w:tr w:rsidR="002C6E1C" w:rsidRPr="00485262" w14:paraId="5289C956" w14:textId="77777777" w:rsidTr="000A15DD">
        <w:trPr>
          <w:trHeight w:val="1526"/>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7BEC363E" w14:textId="77777777" w:rsidR="00485262" w:rsidRPr="00485262" w:rsidRDefault="00485262" w:rsidP="00485262">
            <w:pPr>
              <w:jc w:val="center"/>
              <w:rPr>
                <w:rFonts w:ascii="Calibri" w:hAnsi="Calibri"/>
                <w:color w:val="000000"/>
                <w:sz w:val="16"/>
                <w:szCs w:val="16"/>
              </w:rPr>
            </w:pPr>
            <w:r w:rsidRPr="00485262">
              <w:rPr>
                <w:rFonts w:ascii="Calibri" w:hAnsi="Calibri"/>
                <w:color w:val="000000"/>
                <w:sz w:val="16"/>
                <w:szCs w:val="16"/>
              </w:rPr>
              <w:t>1</w:t>
            </w:r>
          </w:p>
        </w:tc>
        <w:tc>
          <w:tcPr>
            <w:tcW w:w="2867" w:type="dxa"/>
            <w:tcBorders>
              <w:top w:val="nil"/>
              <w:left w:val="nil"/>
              <w:bottom w:val="single" w:sz="4" w:space="0" w:color="auto"/>
              <w:right w:val="single" w:sz="4" w:space="0" w:color="auto"/>
            </w:tcBorders>
            <w:shd w:val="clear" w:color="auto" w:fill="auto"/>
            <w:vAlign w:val="center"/>
            <w:hideMark/>
          </w:tcPr>
          <w:p w14:paraId="2FE9D8FE" w14:textId="721CBC4D"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Les contraintes et </w:t>
            </w:r>
            <w:r w:rsidR="00F161B3" w:rsidRPr="00485262">
              <w:rPr>
                <w:rFonts w:ascii="Calibri" w:hAnsi="Calibri"/>
                <w:color w:val="000000"/>
                <w:sz w:val="16"/>
                <w:szCs w:val="16"/>
              </w:rPr>
              <w:t>opportunités</w:t>
            </w:r>
            <w:r w:rsidRPr="00485262">
              <w:rPr>
                <w:rFonts w:ascii="Calibri" w:hAnsi="Calibri"/>
                <w:color w:val="000000"/>
                <w:sz w:val="16"/>
                <w:szCs w:val="16"/>
              </w:rPr>
              <w:t xml:space="preserve"> environnementales ont-elles </w:t>
            </w:r>
            <w:r w:rsidR="007A7634" w:rsidRPr="00485262">
              <w:rPr>
                <w:rFonts w:ascii="Calibri" w:hAnsi="Calibri"/>
                <w:color w:val="000000"/>
                <w:sz w:val="16"/>
                <w:szCs w:val="16"/>
              </w:rPr>
              <w:t>été</w:t>
            </w:r>
            <w:r w:rsidRPr="00485262">
              <w:rPr>
                <w:rFonts w:ascii="Calibri" w:hAnsi="Calibri"/>
                <w:color w:val="000000"/>
                <w:sz w:val="16"/>
                <w:szCs w:val="16"/>
              </w:rPr>
              <w:t xml:space="preserve"> </w:t>
            </w:r>
            <w:r w:rsidR="00F161B3" w:rsidRPr="00485262">
              <w:rPr>
                <w:rFonts w:ascii="Calibri" w:hAnsi="Calibri"/>
                <w:color w:val="000000"/>
                <w:sz w:val="16"/>
                <w:szCs w:val="16"/>
              </w:rPr>
              <w:t>dûment</w:t>
            </w:r>
            <w:r w:rsidRPr="00485262">
              <w:rPr>
                <w:rFonts w:ascii="Calibri" w:hAnsi="Calibri"/>
                <w:color w:val="000000"/>
                <w:sz w:val="16"/>
                <w:szCs w:val="16"/>
              </w:rPr>
              <w:t xml:space="preserve"> prises en compte dans la </w:t>
            </w:r>
            <w:r w:rsidR="007A7634" w:rsidRPr="00485262">
              <w:rPr>
                <w:rFonts w:ascii="Calibri" w:hAnsi="Calibri"/>
                <w:color w:val="000000"/>
                <w:sz w:val="16"/>
                <w:szCs w:val="16"/>
              </w:rPr>
              <w:t>stratégie</w:t>
            </w:r>
            <w:r w:rsidRPr="00485262">
              <w:rPr>
                <w:rFonts w:ascii="Calibri" w:hAnsi="Calibri"/>
                <w:color w:val="000000"/>
                <w:sz w:val="16"/>
                <w:szCs w:val="16"/>
              </w:rPr>
              <w:t xml:space="preserve"> de l'intervention ? </w:t>
            </w:r>
            <w:r w:rsidRPr="00485262">
              <w:rPr>
                <w:rFonts w:ascii="Calibri" w:hAnsi="Calibri"/>
                <w:color w:val="000000"/>
                <w:sz w:val="16"/>
                <w:szCs w:val="16"/>
              </w:rPr>
              <w:br/>
            </w:r>
            <w:r w:rsidRPr="00485262">
              <w:rPr>
                <w:rFonts w:ascii="Calibri" w:hAnsi="Calibri"/>
                <w:color w:val="000000"/>
                <w:sz w:val="16"/>
                <w:szCs w:val="16"/>
              </w:rPr>
              <w:br/>
              <w:t xml:space="preserve">Une attention suffisante a-t-elle </w:t>
            </w:r>
            <w:r w:rsidR="007A7634" w:rsidRPr="00485262">
              <w:rPr>
                <w:rFonts w:ascii="Calibri" w:hAnsi="Calibri"/>
                <w:color w:val="000000"/>
                <w:sz w:val="16"/>
                <w:szCs w:val="16"/>
              </w:rPr>
              <w:t>été</w:t>
            </w:r>
            <w:r w:rsidRPr="00485262">
              <w:rPr>
                <w:rFonts w:ascii="Calibri" w:hAnsi="Calibri"/>
                <w:color w:val="000000"/>
                <w:sz w:val="16"/>
                <w:szCs w:val="16"/>
              </w:rPr>
              <w:t xml:space="preserve"> </w:t>
            </w:r>
            <w:r w:rsidR="00BD1431" w:rsidRPr="00485262">
              <w:rPr>
                <w:rFonts w:ascii="Calibri" w:hAnsi="Calibri"/>
                <w:color w:val="000000"/>
                <w:sz w:val="16"/>
                <w:szCs w:val="16"/>
              </w:rPr>
              <w:t>accordée</w:t>
            </w:r>
            <w:r w:rsidRPr="00485262">
              <w:rPr>
                <w:rFonts w:ascii="Calibri" w:hAnsi="Calibri"/>
                <w:color w:val="000000"/>
                <w:sz w:val="16"/>
                <w:szCs w:val="16"/>
              </w:rPr>
              <w:t xml:space="preserve"> </w:t>
            </w:r>
            <w:r w:rsidR="00EF5B93" w:rsidRPr="00485262">
              <w:rPr>
                <w:rFonts w:ascii="Calibri" w:hAnsi="Calibri"/>
                <w:color w:val="000000"/>
                <w:sz w:val="16"/>
                <w:szCs w:val="16"/>
              </w:rPr>
              <w:t>à</w:t>
            </w:r>
            <w:r w:rsidRPr="00485262">
              <w:rPr>
                <w:rFonts w:ascii="Calibri" w:hAnsi="Calibri"/>
                <w:color w:val="000000"/>
                <w:sz w:val="16"/>
                <w:szCs w:val="16"/>
              </w:rPr>
              <w:t>̀ la dimension de l'environnement lors de la planification de l'intervention ?</w:t>
            </w:r>
          </w:p>
        </w:tc>
        <w:tc>
          <w:tcPr>
            <w:tcW w:w="3402" w:type="dxa"/>
            <w:tcBorders>
              <w:top w:val="nil"/>
              <w:left w:val="nil"/>
              <w:bottom w:val="single" w:sz="4" w:space="0" w:color="auto"/>
              <w:right w:val="single" w:sz="4" w:space="0" w:color="auto"/>
            </w:tcBorders>
            <w:shd w:val="clear" w:color="auto" w:fill="auto"/>
            <w:vAlign w:val="center"/>
            <w:hideMark/>
          </w:tcPr>
          <w:p w14:paraId="132F1F26" w14:textId="344085FD" w:rsidR="00BD1431" w:rsidRDefault="00BD1431" w:rsidP="00485262">
            <w:pPr>
              <w:rPr>
                <w:rFonts w:ascii="Calibri" w:hAnsi="Calibri"/>
                <w:color w:val="000000"/>
                <w:sz w:val="16"/>
                <w:szCs w:val="16"/>
              </w:rPr>
            </w:pPr>
            <w:r>
              <w:rPr>
                <w:rFonts w:ascii="Calibri" w:hAnsi="Calibri"/>
                <w:color w:val="000000"/>
                <w:sz w:val="16"/>
                <w:szCs w:val="16"/>
              </w:rPr>
              <w:t>Les contraintes et oppo</w:t>
            </w:r>
            <w:r w:rsidR="0015588A">
              <w:rPr>
                <w:rFonts w:ascii="Calibri" w:hAnsi="Calibri"/>
                <w:color w:val="000000"/>
                <w:sz w:val="16"/>
                <w:szCs w:val="16"/>
              </w:rPr>
              <w:t>r</w:t>
            </w:r>
            <w:r>
              <w:rPr>
                <w:rFonts w:ascii="Calibri" w:hAnsi="Calibri"/>
                <w:color w:val="000000"/>
                <w:sz w:val="16"/>
                <w:szCs w:val="16"/>
              </w:rPr>
              <w:t>tunités  environnementales</w:t>
            </w:r>
            <w:r w:rsidR="00485262" w:rsidRPr="00485262">
              <w:rPr>
                <w:rFonts w:ascii="Calibri" w:hAnsi="Calibri"/>
                <w:color w:val="000000"/>
                <w:sz w:val="16"/>
                <w:szCs w:val="16"/>
              </w:rPr>
              <w:t> </w:t>
            </w:r>
            <w:r>
              <w:rPr>
                <w:rFonts w:ascii="Calibri" w:hAnsi="Calibri"/>
                <w:color w:val="000000"/>
                <w:sz w:val="16"/>
                <w:szCs w:val="16"/>
              </w:rPr>
              <w:t>ont été prise</w:t>
            </w:r>
            <w:r w:rsidR="006C64D8">
              <w:rPr>
                <w:rFonts w:ascii="Calibri" w:hAnsi="Calibri"/>
                <w:color w:val="000000"/>
                <w:sz w:val="16"/>
                <w:szCs w:val="16"/>
              </w:rPr>
              <w:t>s</w:t>
            </w:r>
            <w:r>
              <w:rPr>
                <w:rFonts w:ascii="Calibri" w:hAnsi="Calibri"/>
                <w:color w:val="000000"/>
                <w:sz w:val="16"/>
                <w:szCs w:val="16"/>
              </w:rPr>
              <w:t xml:space="preserve"> en compte.</w:t>
            </w:r>
          </w:p>
          <w:p w14:paraId="5035D0D5" w14:textId="77777777" w:rsidR="00BD1431" w:rsidRDefault="00BD1431" w:rsidP="00485262">
            <w:pPr>
              <w:rPr>
                <w:rFonts w:ascii="Calibri" w:hAnsi="Calibri"/>
                <w:color w:val="000000"/>
                <w:sz w:val="16"/>
                <w:szCs w:val="16"/>
              </w:rPr>
            </w:pPr>
          </w:p>
          <w:p w14:paraId="7C3F7A03" w14:textId="77777777" w:rsidR="00485262" w:rsidRDefault="00BD1431" w:rsidP="00485262">
            <w:pPr>
              <w:rPr>
                <w:rFonts w:ascii="Calibri" w:hAnsi="Calibri"/>
                <w:color w:val="000000"/>
                <w:sz w:val="16"/>
                <w:szCs w:val="16"/>
              </w:rPr>
            </w:pPr>
            <w:r>
              <w:rPr>
                <w:rFonts w:ascii="Calibri" w:hAnsi="Calibri"/>
                <w:color w:val="000000"/>
                <w:sz w:val="16"/>
                <w:szCs w:val="16"/>
              </w:rPr>
              <w:t xml:space="preserve">La planification de l’intervention vise la sédentarisation de l’agriculture </w:t>
            </w:r>
            <w:r w:rsidR="00B80561">
              <w:rPr>
                <w:rFonts w:ascii="Calibri" w:hAnsi="Calibri"/>
                <w:color w:val="000000"/>
                <w:sz w:val="16"/>
                <w:szCs w:val="16"/>
              </w:rPr>
              <w:t>(à travers la mise en place d’itinéraires techniques variés, les CEP, l’agroforesterie, les reboisements, la mise en défens)</w:t>
            </w:r>
          </w:p>
          <w:p w14:paraId="3936547A" w14:textId="6E33C995" w:rsidR="00B80561" w:rsidRPr="00485262" w:rsidRDefault="00B80561" w:rsidP="00485262">
            <w:pPr>
              <w:rPr>
                <w:rFonts w:ascii="Calibri" w:hAnsi="Calibri"/>
                <w:color w:val="000000"/>
                <w:sz w:val="16"/>
                <w:szCs w:val="16"/>
              </w:rPr>
            </w:pPr>
            <w:r>
              <w:rPr>
                <w:rFonts w:ascii="Calibri" w:hAnsi="Calibri"/>
                <w:color w:val="000000"/>
                <w:sz w:val="16"/>
                <w:szCs w:val="16"/>
              </w:rPr>
              <w:t xml:space="preserve"> </w:t>
            </w:r>
          </w:p>
        </w:tc>
        <w:tc>
          <w:tcPr>
            <w:tcW w:w="2551" w:type="dxa"/>
            <w:tcBorders>
              <w:top w:val="nil"/>
              <w:left w:val="nil"/>
              <w:bottom w:val="single" w:sz="4" w:space="0" w:color="auto"/>
              <w:right w:val="single" w:sz="4" w:space="0" w:color="auto"/>
            </w:tcBorders>
            <w:shd w:val="clear" w:color="auto" w:fill="auto"/>
            <w:vAlign w:val="center"/>
            <w:hideMark/>
          </w:tcPr>
          <w:p w14:paraId="74539BBE" w14:textId="77777777"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p>
        </w:tc>
        <w:tc>
          <w:tcPr>
            <w:tcW w:w="4536" w:type="dxa"/>
            <w:tcBorders>
              <w:top w:val="nil"/>
              <w:left w:val="nil"/>
              <w:bottom w:val="single" w:sz="4" w:space="0" w:color="auto"/>
              <w:right w:val="single" w:sz="4" w:space="0" w:color="auto"/>
            </w:tcBorders>
            <w:shd w:val="clear" w:color="auto" w:fill="auto"/>
            <w:vAlign w:val="center"/>
            <w:hideMark/>
          </w:tcPr>
          <w:p w14:paraId="468AB68B" w14:textId="30FB309E"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proofErr w:type="spellStart"/>
            <w:r w:rsidR="00303289">
              <w:rPr>
                <w:rFonts w:ascii="Calibri" w:hAnsi="Calibri"/>
                <w:color w:val="000000"/>
                <w:sz w:val="16"/>
                <w:szCs w:val="16"/>
              </w:rPr>
              <w:t>Enabel</w:t>
            </w:r>
            <w:proofErr w:type="spellEnd"/>
            <w:r w:rsidR="00303289">
              <w:rPr>
                <w:rFonts w:ascii="Calibri" w:hAnsi="Calibri"/>
                <w:color w:val="000000"/>
                <w:sz w:val="16"/>
                <w:szCs w:val="16"/>
              </w:rPr>
              <w:t xml:space="preserve"> soutient la production agricole sans pesticides pour réduire les coûts de production, les contraintes logistiques, et diminuer les risques de santé et environnementaux.</w:t>
            </w:r>
            <w:r w:rsidR="000A15DD">
              <w:rPr>
                <w:rFonts w:ascii="Calibri" w:hAnsi="Calibri"/>
                <w:color w:val="000000"/>
                <w:sz w:val="16"/>
                <w:szCs w:val="16"/>
              </w:rPr>
              <w:t xml:space="preserve"> En revanche, les communautés ne sont pas forcément informées de cette approche car </w:t>
            </w:r>
            <w:r w:rsidR="002251E1">
              <w:rPr>
                <w:rFonts w:ascii="Calibri" w:hAnsi="Calibri"/>
                <w:color w:val="000000"/>
                <w:sz w:val="16"/>
                <w:szCs w:val="16"/>
              </w:rPr>
              <w:t>certains groupements / structures</w:t>
            </w:r>
            <w:r w:rsidR="000A15DD">
              <w:rPr>
                <w:rFonts w:ascii="Calibri" w:hAnsi="Calibri"/>
                <w:color w:val="000000"/>
                <w:sz w:val="16"/>
                <w:szCs w:val="16"/>
              </w:rPr>
              <w:t xml:space="preserve"> ont proposé des </w:t>
            </w:r>
            <w:r w:rsidR="002251E1">
              <w:rPr>
                <w:rFonts w:ascii="Calibri" w:hAnsi="Calibri"/>
                <w:color w:val="000000"/>
                <w:sz w:val="16"/>
                <w:szCs w:val="16"/>
              </w:rPr>
              <w:t>insecticides</w:t>
            </w:r>
            <w:r w:rsidR="000A15DD">
              <w:rPr>
                <w:rFonts w:ascii="Calibri" w:hAnsi="Calibri"/>
                <w:color w:val="000000"/>
                <w:sz w:val="16"/>
                <w:szCs w:val="16"/>
              </w:rPr>
              <w:t xml:space="preserve"> pour améliorer les rendement</w:t>
            </w:r>
            <w:r w:rsidR="002251E1">
              <w:rPr>
                <w:rFonts w:ascii="Calibri" w:hAnsi="Calibri"/>
                <w:color w:val="000000"/>
                <w:sz w:val="16"/>
                <w:szCs w:val="16"/>
              </w:rPr>
              <w:t>s</w:t>
            </w:r>
            <w:r w:rsidR="000A15DD">
              <w:rPr>
                <w:rFonts w:ascii="Calibri" w:hAnsi="Calibri"/>
                <w:color w:val="000000"/>
                <w:sz w:val="16"/>
                <w:szCs w:val="16"/>
              </w:rPr>
              <w:t xml:space="preserve"> dans les CEP (notamment pour lutter contre les termites)</w:t>
            </w:r>
            <w:r w:rsidR="002251E1">
              <w:rPr>
                <w:rFonts w:ascii="Calibri" w:hAnsi="Calibri"/>
                <w:color w:val="000000"/>
                <w:sz w:val="16"/>
                <w:szCs w:val="16"/>
              </w:rPr>
              <w:t xml:space="preserve"> – cas du CARG du Territoire de Lisala, </w:t>
            </w:r>
            <w:proofErr w:type="spellStart"/>
            <w:r w:rsidR="002251E1">
              <w:rPr>
                <w:rFonts w:ascii="Calibri" w:hAnsi="Calibri"/>
                <w:color w:val="000000"/>
                <w:sz w:val="16"/>
                <w:szCs w:val="16"/>
              </w:rPr>
              <w:t>gpt</w:t>
            </w:r>
            <w:proofErr w:type="spellEnd"/>
            <w:r w:rsidR="002251E1">
              <w:rPr>
                <w:rFonts w:ascii="Calibri" w:hAnsi="Calibri"/>
                <w:color w:val="000000"/>
                <w:sz w:val="16"/>
                <w:szCs w:val="16"/>
              </w:rPr>
              <w:t xml:space="preserve"> </w:t>
            </w:r>
            <w:proofErr w:type="spellStart"/>
            <w:r w:rsidR="002251E1">
              <w:rPr>
                <w:rFonts w:ascii="Calibri" w:hAnsi="Calibri"/>
                <w:color w:val="000000"/>
                <w:sz w:val="16"/>
                <w:szCs w:val="16"/>
              </w:rPr>
              <w:t>Wasalaka</w:t>
            </w:r>
            <w:proofErr w:type="spellEnd"/>
          </w:p>
        </w:tc>
      </w:tr>
      <w:tr w:rsidR="002C6E1C" w:rsidRPr="00485262" w14:paraId="26BDD678" w14:textId="77777777" w:rsidTr="007522AC">
        <w:trPr>
          <w:trHeight w:val="168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0AFDD617" w14:textId="77777777" w:rsidR="00485262" w:rsidRPr="00485262" w:rsidRDefault="00485262" w:rsidP="00485262">
            <w:pPr>
              <w:jc w:val="center"/>
              <w:rPr>
                <w:rFonts w:ascii="Calibri" w:hAnsi="Calibri"/>
                <w:color w:val="000000"/>
                <w:sz w:val="16"/>
                <w:szCs w:val="16"/>
              </w:rPr>
            </w:pPr>
            <w:r w:rsidRPr="00485262">
              <w:rPr>
                <w:rFonts w:ascii="Calibri" w:hAnsi="Calibri"/>
                <w:color w:val="000000"/>
                <w:sz w:val="16"/>
                <w:szCs w:val="16"/>
              </w:rPr>
              <w:t>2</w:t>
            </w:r>
          </w:p>
        </w:tc>
        <w:tc>
          <w:tcPr>
            <w:tcW w:w="2867" w:type="dxa"/>
            <w:tcBorders>
              <w:top w:val="nil"/>
              <w:left w:val="nil"/>
              <w:bottom w:val="single" w:sz="4" w:space="0" w:color="auto"/>
              <w:right w:val="single" w:sz="4" w:space="0" w:color="auto"/>
            </w:tcBorders>
            <w:shd w:val="clear" w:color="auto" w:fill="auto"/>
            <w:vAlign w:val="center"/>
            <w:hideMark/>
          </w:tcPr>
          <w:p w14:paraId="470AEEC5" w14:textId="77777777"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L'intervention a-t-elle mis en œuvre des bonnes pratiques environnementales ? </w:t>
            </w:r>
            <w:r w:rsidRPr="00485262">
              <w:rPr>
                <w:rFonts w:ascii="Calibri" w:hAnsi="Calibri"/>
                <w:color w:val="000000"/>
                <w:sz w:val="16"/>
                <w:szCs w:val="16"/>
              </w:rPr>
              <w:br/>
            </w:r>
            <w:r w:rsidRPr="00485262">
              <w:rPr>
                <w:rFonts w:ascii="Calibri" w:hAnsi="Calibri"/>
                <w:color w:val="000000"/>
                <w:sz w:val="16"/>
                <w:szCs w:val="16"/>
              </w:rPr>
              <w:br/>
              <w:t>L'intervention respecte-t-elle les pratiques environnementales traditionnelles efficaces ?</w:t>
            </w:r>
          </w:p>
        </w:tc>
        <w:tc>
          <w:tcPr>
            <w:tcW w:w="3402" w:type="dxa"/>
            <w:tcBorders>
              <w:top w:val="nil"/>
              <w:left w:val="nil"/>
              <w:bottom w:val="single" w:sz="4" w:space="0" w:color="auto"/>
              <w:right w:val="single" w:sz="4" w:space="0" w:color="auto"/>
            </w:tcBorders>
            <w:shd w:val="clear" w:color="auto" w:fill="auto"/>
            <w:vAlign w:val="center"/>
            <w:hideMark/>
          </w:tcPr>
          <w:p w14:paraId="0976E12C" w14:textId="5B48254B" w:rsidR="00B80561"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B80561">
              <w:rPr>
                <w:rFonts w:ascii="Calibri" w:hAnsi="Calibri"/>
                <w:color w:val="000000"/>
                <w:sz w:val="16"/>
                <w:szCs w:val="16"/>
              </w:rPr>
              <w:t xml:space="preserve">Afin d’identifier les bonnes pratiques environnementales, l’intervention a fait le choix d’organiser une réunion avec les scientifiques de la </w:t>
            </w:r>
            <w:proofErr w:type="spellStart"/>
            <w:r w:rsidR="00B80561">
              <w:rPr>
                <w:rFonts w:ascii="Calibri" w:hAnsi="Calibri"/>
                <w:color w:val="000000"/>
                <w:sz w:val="16"/>
                <w:szCs w:val="16"/>
              </w:rPr>
              <w:t>Mongala</w:t>
            </w:r>
            <w:proofErr w:type="spellEnd"/>
            <w:r w:rsidR="00B80561">
              <w:rPr>
                <w:rFonts w:ascii="Calibri" w:hAnsi="Calibri"/>
                <w:color w:val="000000"/>
                <w:sz w:val="16"/>
                <w:szCs w:val="16"/>
              </w:rPr>
              <w:t xml:space="preserve"> pour identifier les itinéraires techniques appropriés, innovants, et respectueux de l’environnement. Tous ces choix ont été fait</w:t>
            </w:r>
            <w:r w:rsidR="00D8144C">
              <w:rPr>
                <w:rFonts w:ascii="Calibri" w:hAnsi="Calibri"/>
                <w:color w:val="000000"/>
                <w:sz w:val="16"/>
                <w:szCs w:val="16"/>
              </w:rPr>
              <w:t>s</w:t>
            </w:r>
            <w:r w:rsidR="00B80561">
              <w:rPr>
                <w:rFonts w:ascii="Calibri" w:hAnsi="Calibri"/>
                <w:color w:val="000000"/>
                <w:sz w:val="16"/>
                <w:szCs w:val="16"/>
              </w:rPr>
              <w:t xml:space="preserve"> sur base des techniques existantes traditionnelles qui pouvaient être améliorées.</w:t>
            </w:r>
          </w:p>
        </w:tc>
        <w:tc>
          <w:tcPr>
            <w:tcW w:w="2551" w:type="dxa"/>
            <w:tcBorders>
              <w:top w:val="nil"/>
              <w:left w:val="nil"/>
              <w:bottom w:val="single" w:sz="4" w:space="0" w:color="auto"/>
              <w:right w:val="single" w:sz="4" w:space="0" w:color="auto"/>
            </w:tcBorders>
            <w:shd w:val="clear" w:color="auto" w:fill="auto"/>
            <w:vAlign w:val="center"/>
            <w:hideMark/>
          </w:tcPr>
          <w:p w14:paraId="30A91426" w14:textId="435D6378"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6C64D8">
              <w:rPr>
                <w:rFonts w:ascii="Calibri" w:hAnsi="Calibri"/>
                <w:color w:val="000000"/>
                <w:sz w:val="16"/>
                <w:szCs w:val="16"/>
              </w:rPr>
              <w:t>PV de la réunion des Scientifiques de la Province</w:t>
            </w:r>
          </w:p>
        </w:tc>
        <w:tc>
          <w:tcPr>
            <w:tcW w:w="4536" w:type="dxa"/>
            <w:tcBorders>
              <w:top w:val="nil"/>
              <w:left w:val="nil"/>
              <w:bottom w:val="single" w:sz="4" w:space="0" w:color="auto"/>
              <w:right w:val="single" w:sz="4" w:space="0" w:color="auto"/>
            </w:tcBorders>
            <w:shd w:val="clear" w:color="auto" w:fill="auto"/>
            <w:vAlign w:val="center"/>
            <w:hideMark/>
          </w:tcPr>
          <w:p w14:paraId="61E4E29C" w14:textId="130E3C78" w:rsidR="00485262" w:rsidRDefault="00485262" w:rsidP="00485262">
            <w:pPr>
              <w:rPr>
                <w:rFonts w:ascii="Calibri" w:hAnsi="Calibri"/>
                <w:color w:val="000000"/>
                <w:sz w:val="16"/>
                <w:szCs w:val="16"/>
              </w:rPr>
            </w:pPr>
            <w:r w:rsidRPr="00485262">
              <w:rPr>
                <w:rFonts w:ascii="Calibri" w:hAnsi="Calibri"/>
                <w:color w:val="000000"/>
                <w:sz w:val="16"/>
                <w:szCs w:val="16"/>
              </w:rPr>
              <w:t> </w:t>
            </w:r>
            <w:r w:rsidR="00B80561">
              <w:rPr>
                <w:rFonts w:ascii="Calibri" w:hAnsi="Calibri"/>
                <w:color w:val="000000"/>
                <w:sz w:val="16"/>
                <w:szCs w:val="16"/>
              </w:rPr>
              <w:t>Des champs CEP ont été créés à cet effet</w:t>
            </w:r>
            <w:r w:rsidR="000148C4">
              <w:rPr>
                <w:rFonts w:ascii="Calibri" w:hAnsi="Calibri"/>
                <w:color w:val="000000"/>
                <w:sz w:val="16"/>
                <w:szCs w:val="16"/>
              </w:rPr>
              <w:t xml:space="preserve"> pour expérimenter les recommandations</w:t>
            </w:r>
            <w:r w:rsidR="006C64D8">
              <w:rPr>
                <w:rFonts w:ascii="Calibri" w:hAnsi="Calibri"/>
                <w:color w:val="000000"/>
                <w:sz w:val="16"/>
                <w:szCs w:val="16"/>
              </w:rPr>
              <w:t>.</w:t>
            </w:r>
          </w:p>
          <w:p w14:paraId="6176D45D" w14:textId="1BEE3182" w:rsidR="006C64D8" w:rsidRPr="00485262" w:rsidRDefault="006C64D8" w:rsidP="00485262">
            <w:pPr>
              <w:rPr>
                <w:rFonts w:ascii="Calibri" w:hAnsi="Calibri"/>
                <w:color w:val="000000"/>
                <w:sz w:val="16"/>
                <w:szCs w:val="16"/>
              </w:rPr>
            </w:pPr>
          </w:p>
        </w:tc>
      </w:tr>
      <w:tr w:rsidR="002C6E1C" w:rsidRPr="00485262" w14:paraId="3B1EAF19" w14:textId="77777777" w:rsidTr="007522AC">
        <w:trPr>
          <w:trHeight w:val="558"/>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5BD97589" w14:textId="77777777" w:rsidR="00485262" w:rsidRPr="00485262" w:rsidRDefault="00485262" w:rsidP="00485262">
            <w:pPr>
              <w:jc w:val="center"/>
              <w:rPr>
                <w:rFonts w:ascii="Calibri" w:hAnsi="Calibri"/>
                <w:color w:val="000000"/>
                <w:sz w:val="16"/>
                <w:szCs w:val="16"/>
              </w:rPr>
            </w:pPr>
            <w:r w:rsidRPr="00485262">
              <w:rPr>
                <w:rFonts w:ascii="Calibri" w:hAnsi="Calibri"/>
                <w:color w:val="000000"/>
                <w:sz w:val="16"/>
                <w:szCs w:val="16"/>
              </w:rPr>
              <w:t>3</w:t>
            </w:r>
          </w:p>
        </w:tc>
        <w:tc>
          <w:tcPr>
            <w:tcW w:w="2867" w:type="dxa"/>
            <w:tcBorders>
              <w:top w:val="nil"/>
              <w:left w:val="nil"/>
              <w:bottom w:val="single" w:sz="4" w:space="0" w:color="auto"/>
              <w:right w:val="single" w:sz="4" w:space="0" w:color="auto"/>
            </w:tcBorders>
            <w:shd w:val="clear" w:color="auto" w:fill="auto"/>
            <w:vAlign w:val="center"/>
            <w:hideMark/>
          </w:tcPr>
          <w:p w14:paraId="407EEE99" w14:textId="5891A28C"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L'intervention a-t-elle causé ou risque-t-elle de causer des dommages à l'environnement ? </w:t>
            </w:r>
            <w:r w:rsidRPr="00485262">
              <w:rPr>
                <w:rFonts w:ascii="Calibri" w:hAnsi="Calibri"/>
                <w:color w:val="000000"/>
                <w:sz w:val="16"/>
                <w:szCs w:val="16"/>
              </w:rPr>
              <w:br/>
            </w:r>
            <w:r w:rsidRPr="00485262">
              <w:rPr>
                <w:rFonts w:ascii="Calibri" w:hAnsi="Calibri"/>
                <w:color w:val="000000"/>
                <w:sz w:val="16"/>
                <w:szCs w:val="16"/>
              </w:rPr>
              <w:br/>
              <w:t>Quelles mesures d'</w:t>
            </w:r>
            <w:r w:rsidR="006C64D8" w:rsidRPr="00485262">
              <w:rPr>
                <w:rFonts w:ascii="Calibri" w:hAnsi="Calibri"/>
                <w:color w:val="000000"/>
                <w:sz w:val="16"/>
                <w:szCs w:val="16"/>
              </w:rPr>
              <w:t>atténuation</w:t>
            </w:r>
            <w:r w:rsidRPr="00485262">
              <w:rPr>
                <w:rFonts w:ascii="Calibri" w:hAnsi="Calibri"/>
                <w:color w:val="000000"/>
                <w:sz w:val="16"/>
                <w:szCs w:val="16"/>
              </w:rPr>
              <w:t xml:space="preserve"> de l'impact environnemental ont-elles </w:t>
            </w:r>
            <w:r w:rsidR="00FE5600">
              <w:rPr>
                <w:rFonts w:ascii="Calibri" w:hAnsi="Calibri"/>
                <w:color w:val="000000"/>
                <w:sz w:val="16"/>
                <w:szCs w:val="16"/>
              </w:rPr>
              <w:t>é</w:t>
            </w:r>
            <w:r w:rsidR="00FE5600" w:rsidRPr="00485262">
              <w:rPr>
                <w:rFonts w:ascii="Calibri" w:hAnsi="Calibri"/>
                <w:color w:val="000000"/>
                <w:sz w:val="16"/>
                <w:szCs w:val="16"/>
              </w:rPr>
              <w:t>té</w:t>
            </w:r>
            <w:r w:rsidRPr="00485262">
              <w:rPr>
                <w:rFonts w:ascii="Calibri" w:hAnsi="Calibri"/>
                <w:color w:val="000000"/>
                <w:sz w:val="16"/>
                <w:szCs w:val="16"/>
              </w:rPr>
              <w:t>́ prises ?</w:t>
            </w:r>
          </w:p>
        </w:tc>
        <w:tc>
          <w:tcPr>
            <w:tcW w:w="3402" w:type="dxa"/>
            <w:tcBorders>
              <w:top w:val="nil"/>
              <w:left w:val="nil"/>
              <w:bottom w:val="single" w:sz="4" w:space="0" w:color="auto"/>
              <w:right w:val="single" w:sz="4" w:space="0" w:color="auto"/>
            </w:tcBorders>
            <w:shd w:val="clear" w:color="auto" w:fill="auto"/>
            <w:vAlign w:val="center"/>
            <w:hideMark/>
          </w:tcPr>
          <w:p w14:paraId="72E77E2D" w14:textId="77777777" w:rsidR="00485262" w:rsidRDefault="00485262" w:rsidP="00485262">
            <w:pPr>
              <w:rPr>
                <w:rFonts w:ascii="Calibri" w:hAnsi="Calibri"/>
                <w:color w:val="000000"/>
                <w:sz w:val="16"/>
                <w:szCs w:val="16"/>
              </w:rPr>
            </w:pPr>
            <w:r w:rsidRPr="00485262">
              <w:rPr>
                <w:rFonts w:ascii="Calibri" w:hAnsi="Calibri"/>
                <w:color w:val="000000"/>
                <w:sz w:val="16"/>
                <w:szCs w:val="16"/>
              </w:rPr>
              <w:t> </w:t>
            </w:r>
            <w:r w:rsidR="0015588A">
              <w:rPr>
                <w:rFonts w:ascii="Calibri" w:hAnsi="Calibri"/>
                <w:color w:val="000000"/>
                <w:sz w:val="16"/>
                <w:szCs w:val="16"/>
              </w:rPr>
              <w:t xml:space="preserve">L’intervention a à la fois pris des risques et aussi mené des réflexions </w:t>
            </w:r>
            <w:r w:rsidR="006C64D8">
              <w:rPr>
                <w:rFonts w:ascii="Calibri" w:hAnsi="Calibri"/>
                <w:color w:val="000000"/>
                <w:sz w:val="16"/>
                <w:szCs w:val="16"/>
              </w:rPr>
              <w:t xml:space="preserve">qui seront complétées par des études. </w:t>
            </w:r>
          </w:p>
          <w:p w14:paraId="7FFC75F8" w14:textId="77777777" w:rsidR="006C64D8" w:rsidRDefault="006C64D8" w:rsidP="00485262">
            <w:pPr>
              <w:rPr>
                <w:rFonts w:ascii="Calibri" w:hAnsi="Calibri"/>
                <w:color w:val="000000"/>
                <w:sz w:val="16"/>
                <w:szCs w:val="16"/>
              </w:rPr>
            </w:pPr>
          </w:p>
          <w:p w14:paraId="609437A6" w14:textId="62AB72C1" w:rsidR="006C64D8" w:rsidRPr="00485262" w:rsidRDefault="006C64D8" w:rsidP="00485262">
            <w:pPr>
              <w:rPr>
                <w:rFonts w:ascii="Calibri" w:hAnsi="Calibri"/>
                <w:color w:val="000000"/>
                <w:sz w:val="16"/>
                <w:szCs w:val="16"/>
              </w:rPr>
            </w:pPr>
            <w:r>
              <w:rPr>
                <w:rFonts w:ascii="Calibri" w:hAnsi="Calibri"/>
                <w:color w:val="000000"/>
                <w:sz w:val="16"/>
                <w:szCs w:val="16"/>
              </w:rPr>
              <w:t xml:space="preserve">En revanche, </w:t>
            </w:r>
            <w:r w:rsidR="002C6E1C">
              <w:rPr>
                <w:rFonts w:ascii="Calibri" w:hAnsi="Calibri"/>
                <w:color w:val="000000"/>
                <w:sz w:val="16"/>
                <w:szCs w:val="16"/>
              </w:rPr>
              <w:t xml:space="preserve">les modalités de mise en œuvre n’ont pas toujours été bien expliquées (CEP </w:t>
            </w:r>
            <w:proofErr w:type="spellStart"/>
            <w:r w:rsidR="002C6E1C">
              <w:rPr>
                <w:rFonts w:ascii="Calibri" w:hAnsi="Calibri"/>
                <w:color w:val="000000"/>
                <w:sz w:val="16"/>
                <w:szCs w:val="16"/>
              </w:rPr>
              <w:t>Fertilitaire</w:t>
            </w:r>
            <w:proofErr w:type="spellEnd"/>
            <w:r w:rsidR="002C6E1C">
              <w:rPr>
                <w:rFonts w:ascii="Calibri" w:hAnsi="Calibri"/>
                <w:color w:val="000000"/>
                <w:sz w:val="16"/>
                <w:szCs w:val="16"/>
              </w:rPr>
              <w:t>)</w:t>
            </w:r>
          </w:p>
        </w:tc>
        <w:tc>
          <w:tcPr>
            <w:tcW w:w="2551" w:type="dxa"/>
            <w:tcBorders>
              <w:top w:val="nil"/>
              <w:left w:val="nil"/>
              <w:bottom w:val="single" w:sz="4" w:space="0" w:color="auto"/>
              <w:right w:val="single" w:sz="4" w:space="0" w:color="auto"/>
            </w:tcBorders>
            <w:shd w:val="clear" w:color="auto" w:fill="auto"/>
            <w:vAlign w:val="center"/>
            <w:hideMark/>
          </w:tcPr>
          <w:p w14:paraId="6135822C" w14:textId="77777777" w:rsidR="00485262" w:rsidRDefault="00485262" w:rsidP="00485262">
            <w:pPr>
              <w:rPr>
                <w:rFonts w:ascii="Calibri" w:hAnsi="Calibri"/>
                <w:color w:val="000000"/>
                <w:sz w:val="16"/>
                <w:szCs w:val="16"/>
              </w:rPr>
            </w:pPr>
            <w:r w:rsidRPr="00485262">
              <w:rPr>
                <w:rFonts w:ascii="Calibri" w:hAnsi="Calibri"/>
                <w:color w:val="000000"/>
                <w:sz w:val="16"/>
                <w:szCs w:val="16"/>
              </w:rPr>
              <w:t> </w:t>
            </w:r>
            <w:proofErr w:type="spellStart"/>
            <w:r w:rsidR="006C64D8">
              <w:rPr>
                <w:rFonts w:ascii="Calibri" w:hAnsi="Calibri"/>
                <w:color w:val="000000"/>
                <w:sz w:val="16"/>
                <w:szCs w:val="16"/>
              </w:rPr>
              <w:t>Prodoc</w:t>
            </w:r>
            <w:proofErr w:type="spellEnd"/>
          </w:p>
          <w:p w14:paraId="3127D3DE" w14:textId="4A685C8F" w:rsidR="006C64D8" w:rsidRPr="00485262" w:rsidRDefault="006C64D8" w:rsidP="00485262">
            <w:pPr>
              <w:rPr>
                <w:rFonts w:ascii="Calibri" w:hAnsi="Calibri"/>
                <w:color w:val="000000"/>
                <w:sz w:val="16"/>
                <w:szCs w:val="16"/>
              </w:rPr>
            </w:pPr>
            <w:r>
              <w:rPr>
                <w:rFonts w:ascii="Calibri" w:hAnsi="Calibri"/>
                <w:color w:val="000000"/>
                <w:sz w:val="16"/>
                <w:szCs w:val="16"/>
              </w:rPr>
              <w:t>Echange avec l’équipe d’intervention</w:t>
            </w:r>
          </w:p>
        </w:tc>
        <w:tc>
          <w:tcPr>
            <w:tcW w:w="4536" w:type="dxa"/>
            <w:tcBorders>
              <w:top w:val="nil"/>
              <w:left w:val="nil"/>
              <w:bottom w:val="single" w:sz="4" w:space="0" w:color="auto"/>
              <w:right w:val="single" w:sz="4" w:space="0" w:color="auto"/>
            </w:tcBorders>
            <w:shd w:val="clear" w:color="auto" w:fill="auto"/>
            <w:vAlign w:val="center"/>
            <w:hideMark/>
          </w:tcPr>
          <w:p w14:paraId="319CAD11" w14:textId="77777777" w:rsidR="006C64D8" w:rsidRDefault="0015588A" w:rsidP="00485262">
            <w:pPr>
              <w:rPr>
                <w:rFonts w:ascii="Calibri" w:hAnsi="Calibri"/>
                <w:color w:val="000000"/>
                <w:sz w:val="16"/>
                <w:szCs w:val="16"/>
              </w:rPr>
            </w:pPr>
            <w:r>
              <w:rPr>
                <w:rFonts w:ascii="Calibri" w:hAnsi="Calibri"/>
                <w:color w:val="000000"/>
                <w:sz w:val="16"/>
                <w:szCs w:val="16"/>
              </w:rPr>
              <w:t>Pour la culture du riz, une réflexion a été menée sur le riz de bas fond et le riz pluvial. Le premier est sédentaire mais présente un risque de destruction de tourbières</w:t>
            </w:r>
            <w:r w:rsidR="00584407">
              <w:rPr>
                <w:rFonts w:ascii="Calibri" w:hAnsi="Calibri"/>
                <w:color w:val="000000"/>
                <w:sz w:val="16"/>
                <w:szCs w:val="16"/>
              </w:rPr>
              <w:t xml:space="preserve"> et de déforestation, le deuxième présente un rendement moins important si bien que la destruction des forêts y est plus importante car on augmente la surface pour avoir un rendement</w:t>
            </w:r>
            <w:r>
              <w:rPr>
                <w:rFonts w:ascii="Calibri" w:hAnsi="Calibri"/>
                <w:color w:val="000000"/>
                <w:sz w:val="16"/>
                <w:szCs w:val="16"/>
              </w:rPr>
              <w:t>.</w:t>
            </w:r>
            <w:r w:rsidR="00584407">
              <w:rPr>
                <w:rFonts w:ascii="Calibri" w:hAnsi="Calibri"/>
                <w:color w:val="000000"/>
                <w:sz w:val="16"/>
                <w:szCs w:val="16"/>
              </w:rPr>
              <w:t xml:space="preserve"> Le </w:t>
            </w:r>
            <w:proofErr w:type="spellStart"/>
            <w:r w:rsidR="00584407">
              <w:rPr>
                <w:rFonts w:ascii="Calibri" w:hAnsi="Calibri"/>
                <w:color w:val="000000"/>
                <w:sz w:val="16"/>
                <w:szCs w:val="16"/>
              </w:rPr>
              <w:t>Piredd</w:t>
            </w:r>
            <w:proofErr w:type="spellEnd"/>
            <w:r w:rsidR="00584407">
              <w:rPr>
                <w:rFonts w:ascii="Calibri" w:hAnsi="Calibri"/>
                <w:color w:val="000000"/>
                <w:sz w:val="16"/>
                <w:szCs w:val="16"/>
              </w:rPr>
              <w:t xml:space="preserve"> ne veut pas soutenir une activité sur le riz sans une étude préliminaire pour identifier la possibilité de faire du riz pluvial sédentaire. L’étude prévoit également l’identification de tourbière en </w:t>
            </w:r>
            <w:proofErr w:type="spellStart"/>
            <w:r w:rsidR="00584407">
              <w:rPr>
                <w:rFonts w:ascii="Calibri" w:hAnsi="Calibri"/>
                <w:color w:val="000000"/>
                <w:sz w:val="16"/>
                <w:szCs w:val="16"/>
              </w:rPr>
              <w:t>Mongala</w:t>
            </w:r>
            <w:proofErr w:type="spellEnd"/>
            <w:r w:rsidR="00584407">
              <w:rPr>
                <w:rFonts w:ascii="Calibri" w:hAnsi="Calibri"/>
                <w:color w:val="000000"/>
                <w:sz w:val="16"/>
                <w:szCs w:val="16"/>
              </w:rPr>
              <w:t xml:space="preserve"> pour vérifier si le modèle de riz de bas fond présente un risque. L’étude devrait en principe présenter les possibilités techniques de faire des CEP pour les deux types de riz selon des itinéraires appropriés.</w:t>
            </w:r>
            <w:r w:rsidR="006C64D8">
              <w:rPr>
                <w:rFonts w:ascii="Calibri" w:hAnsi="Calibri"/>
                <w:color w:val="000000"/>
                <w:sz w:val="16"/>
                <w:szCs w:val="16"/>
              </w:rPr>
              <w:t xml:space="preserve"> </w:t>
            </w:r>
          </w:p>
          <w:p w14:paraId="008A9CAF" w14:textId="4BD31FB8" w:rsidR="00485262" w:rsidRDefault="006C64D8" w:rsidP="00485262">
            <w:pPr>
              <w:rPr>
                <w:rFonts w:ascii="Calibri" w:hAnsi="Calibri"/>
                <w:color w:val="000000"/>
                <w:sz w:val="16"/>
                <w:szCs w:val="16"/>
              </w:rPr>
            </w:pPr>
            <w:r>
              <w:rPr>
                <w:rFonts w:ascii="Calibri" w:hAnsi="Calibri"/>
                <w:color w:val="000000"/>
                <w:sz w:val="16"/>
                <w:szCs w:val="16"/>
              </w:rPr>
              <w:t xml:space="preserve">En revanche les modalités d’ouverture des CEP </w:t>
            </w:r>
            <w:proofErr w:type="spellStart"/>
            <w:r>
              <w:rPr>
                <w:rFonts w:ascii="Calibri" w:hAnsi="Calibri"/>
                <w:color w:val="000000"/>
                <w:sz w:val="16"/>
                <w:szCs w:val="16"/>
              </w:rPr>
              <w:t>fertilitaires</w:t>
            </w:r>
            <w:proofErr w:type="spellEnd"/>
            <w:r>
              <w:rPr>
                <w:rFonts w:ascii="Calibri" w:hAnsi="Calibri"/>
                <w:color w:val="000000"/>
                <w:sz w:val="16"/>
                <w:szCs w:val="16"/>
              </w:rPr>
              <w:t xml:space="preserve"> n’ont pas toujours été respectées puisque dans le Groupement </w:t>
            </w:r>
            <w:proofErr w:type="spellStart"/>
            <w:r>
              <w:rPr>
                <w:rFonts w:ascii="Calibri" w:hAnsi="Calibri"/>
                <w:color w:val="000000"/>
                <w:sz w:val="16"/>
                <w:szCs w:val="16"/>
              </w:rPr>
              <w:t>Nseni</w:t>
            </w:r>
            <w:proofErr w:type="spellEnd"/>
            <w:r>
              <w:rPr>
                <w:rFonts w:ascii="Calibri" w:hAnsi="Calibri"/>
                <w:color w:val="000000"/>
                <w:sz w:val="16"/>
                <w:szCs w:val="16"/>
              </w:rPr>
              <w:t xml:space="preserve"> en Territoire de </w:t>
            </w:r>
            <w:proofErr w:type="spellStart"/>
            <w:r>
              <w:rPr>
                <w:rFonts w:ascii="Calibri" w:hAnsi="Calibri"/>
                <w:color w:val="000000"/>
                <w:sz w:val="16"/>
                <w:szCs w:val="16"/>
              </w:rPr>
              <w:t>Bongandanga</w:t>
            </w:r>
            <w:proofErr w:type="spellEnd"/>
            <w:r>
              <w:rPr>
                <w:rFonts w:ascii="Calibri" w:hAnsi="Calibri"/>
                <w:color w:val="000000"/>
                <w:sz w:val="16"/>
                <w:szCs w:val="16"/>
              </w:rPr>
              <w:t>, un CEP a été défriché en pleine forêt.</w:t>
            </w:r>
          </w:p>
          <w:p w14:paraId="66D148D7" w14:textId="77777777" w:rsidR="00584407" w:rsidRDefault="00584407" w:rsidP="00485262">
            <w:pPr>
              <w:rPr>
                <w:rFonts w:ascii="Calibri" w:hAnsi="Calibri"/>
                <w:color w:val="000000"/>
                <w:sz w:val="16"/>
                <w:szCs w:val="16"/>
              </w:rPr>
            </w:pPr>
          </w:p>
          <w:p w14:paraId="5FF7A917" w14:textId="6C4DCEAE" w:rsidR="00584407" w:rsidRPr="00485262" w:rsidRDefault="00584407" w:rsidP="00485262">
            <w:pPr>
              <w:rPr>
                <w:rFonts w:ascii="Calibri" w:hAnsi="Calibri"/>
                <w:color w:val="000000"/>
                <w:sz w:val="16"/>
                <w:szCs w:val="16"/>
              </w:rPr>
            </w:pPr>
            <w:r>
              <w:rPr>
                <w:rFonts w:ascii="Calibri" w:hAnsi="Calibri"/>
                <w:color w:val="000000"/>
                <w:sz w:val="16"/>
                <w:szCs w:val="16"/>
              </w:rPr>
              <w:lastRenderedPageBreak/>
              <w:t xml:space="preserve">Le </w:t>
            </w:r>
            <w:proofErr w:type="spellStart"/>
            <w:r>
              <w:rPr>
                <w:rFonts w:ascii="Calibri" w:hAnsi="Calibri"/>
                <w:color w:val="000000"/>
                <w:sz w:val="16"/>
                <w:szCs w:val="16"/>
              </w:rPr>
              <w:t>Piredd</w:t>
            </w:r>
            <w:proofErr w:type="spellEnd"/>
            <w:r>
              <w:rPr>
                <w:rFonts w:ascii="Calibri" w:hAnsi="Calibri"/>
                <w:color w:val="000000"/>
                <w:sz w:val="16"/>
                <w:szCs w:val="16"/>
              </w:rPr>
              <w:t xml:space="preserve"> a recommandé l’utilisation de la Jacinthe d’eau </w:t>
            </w:r>
            <w:r w:rsidR="00D14886">
              <w:rPr>
                <w:rFonts w:ascii="Calibri" w:hAnsi="Calibri"/>
                <w:color w:val="000000"/>
                <w:sz w:val="16"/>
                <w:szCs w:val="16"/>
              </w:rPr>
              <w:t xml:space="preserve">(chef de projet) </w:t>
            </w:r>
            <w:r>
              <w:rPr>
                <w:rFonts w:ascii="Calibri" w:hAnsi="Calibri"/>
                <w:color w:val="000000"/>
                <w:sz w:val="16"/>
                <w:szCs w:val="16"/>
              </w:rPr>
              <w:t xml:space="preserve">dans les étangs locaux pour produire de l’engrais naturel organique </w:t>
            </w:r>
            <w:r w:rsidR="00D14886">
              <w:rPr>
                <w:rFonts w:ascii="Calibri" w:hAnsi="Calibri"/>
                <w:color w:val="000000"/>
                <w:sz w:val="16"/>
                <w:szCs w:val="16"/>
              </w:rPr>
              <w:t>afin</w:t>
            </w:r>
            <w:r>
              <w:rPr>
                <w:rFonts w:ascii="Calibri" w:hAnsi="Calibri"/>
                <w:color w:val="000000"/>
                <w:sz w:val="16"/>
                <w:szCs w:val="16"/>
              </w:rPr>
              <w:t xml:space="preserve"> d’enrichir les sols sans pesticides. Il n’y a pas eu d’enquête préliminaire sur l’utilisation de la Jacinthe pour des risques environnementaux alors que cette plante bien connue, en particulier en Afrique, pour son caractère envahissant, et asphyxiant, des étendues d’eau stagnante</w:t>
            </w:r>
            <w:r w:rsidR="00BD64FF">
              <w:rPr>
                <w:rFonts w:ascii="Calibri" w:hAnsi="Calibri"/>
                <w:color w:val="000000"/>
                <w:sz w:val="16"/>
                <w:szCs w:val="16"/>
              </w:rPr>
              <w:t xml:space="preserve"> ou à faible courant</w:t>
            </w:r>
            <w:r>
              <w:rPr>
                <w:rFonts w:ascii="Calibri" w:hAnsi="Calibri"/>
                <w:color w:val="000000"/>
                <w:sz w:val="16"/>
                <w:szCs w:val="16"/>
              </w:rPr>
              <w:t xml:space="preserve"> (au point de faire disparaitre les écosystèmes aquatiques).</w:t>
            </w:r>
          </w:p>
        </w:tc>
      </w:tr>
      <w:tr w:rsidR="002C6E1C" w:rsidRPr="00485262" w14:paraId="527FFF97" w14:textId="77777777" w:rsidTr="007522AC">
        <w:trPr>
          <w:trHeight w:val="120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23302076" w14:textId="77777777" w:rsidR="00485262" w:rsidRPr="00485262" w:rsidRDefault="00485262" w:rsidP="00485262">
            <w:pPr>
              <w:jc w:val="center"/>
              <w:rPr>
                <w:rFonts w:ascii="Calibri" w:hAnsi="Calibri"/>
                <w:color w:val="000000"/>
                <w:sz w:val="16"/>
                <w:szCs w:val="16"/>
              </w:rPr>
            </w:pPr>
            <w:r w:rsidRPr="00485262">
              <w:rPr>
                <w:rFonts w:ascii="Calibri" w:hAnsi="Calibri"/>
                <w:color w:val="000000"/>
                <w:sz w:val="16"/>
                <w:szCs w:val="16"/>
              </w:rPr>
              <w:lastRenderedPageBreak/>
              <w:t>4</w:t>
            </w:r>
          </w:p>
        </w:tc>
        <w:tc>
          <w:tcPr>
            <w:tcW w:w="2867" w:type="dxa"/>
            <w:tcBorders>
              <w:top w:val="nil"/>
              <w:left w:val="nil"/>
              <w:bottom w:val="single" w:sz="4" w:space="0" w:color="auto"/>
              <w:right w:val="single" w:sz="4" w:space="0" w:color="auto"/>
            </w:tcBorders>
            <w:shd w:val="clear" w:color="auto" w:fill="auto"/>
            <w:vAlign w:val="center"/>
            <w:hideMark/>
          </w:tcPr>
          <w:p w14:paraId="085A0232" w14:textId="706CF817" w:rsidR="00485262" w:rsidRPr="00485262" w:rsidRDefault="00485262" w:rsidP="00485262">
            <w:pPr>
              <w:rPr>
                <w:rFonts w:ascii="Calibri" w:hAnsi="Calibri"/>
                <w:color w:val="000000"/>
                <w:sz w:val="16"/>
                <w:szCs w:val="16"/>
              </w:rPr>
            </w:pPr>
            <w:r w:rsidRPr="00485262">
              <w:rPr>
                <w:rFonts w:ascii="Calibri" w:hAnsi="Calibri"/>
                <w:color w:val="000000"/>
                <w:sz w:val="16"/>
                <w:szCs w:val="16"/>
              </w:rPr>
              <w:t xml:space="preserve">La </w:t>
            </w:r>
            <w:r w:rsidR="0037561A" w:rsidRPr="00485262">
              <w:rPr>
                <w:rFonts w:ascii="Calibri" w:hAnsi="Calibri"/>
                <w:color w:val="000000"/>
                <w:sz w:val="16"/>
                <w:szCs w:val="16"/>
              </w:rPr>
              <w:t>réalisation</w:t>
            </w:r>
            <w:r w:rsidRPr="00485262">
              <w:rPr>
                <w:rFonts w:ascii="Calibri" w:hAnsi="Calibri"/>
                <w:color w:val="000000"/>
                <w:sz w:val="16"/>
                <w:szCs w:val="16"/>
              </w:rPr>
              <w:t xml:space="preserve"> des </w:t>
            </w:r>
            <w:r w:rsidR="0037561A" w:rsidRPr="00485262">
              <w:rPr>
                <w:rFonts w:ascii="Calibri" w:hAnsi="Calibri"/>
                <w:color w:val="000000"/>
                <w:sz w:val="16"/>
                <w:szCs w:val="16"/>
              </w:rPr>
              <w:t>résultats</w:t>
            </w:r>
            <w:r w:rsidRPr="00485262">
              <w:rPr>
                <w:rFonts w:ascii="Calibri" w:hAnsi="Calibri"/>
                <w:color w:val="000000"/>
                <w:sz w:val="16"/>
                <w:szCs w:val="16"/>
              </w:rPr>
              <w:t xml:space="preserve"> de l'intervention est-elle susceptible d'</w:t>
            </w:r>
            <w:r w:rsidR="0037561A" w:rsidRPr="00485262">
              <w:rPr>
                <w:rFonts w:ascii="Calibri" w:hAnsi="Calibri"/>
                <w:color w:val="000000"/>
                <w:sz w:val="16"/>
                <w:szCs w:val="16"/>
              </w:rPr>
              <w:t>accroitre</w:t>
            </w:r>
            <w:r w:rsidRPr="00485262">
              <w:rPr>
                <w:rFonts w:ascii="Calibri" w:hAnsi="Calibri"/>
                <w:color w:val="000000"/>
                <w:sz w:val="16"/>
                <w:szCs w:val="16"/>
              </w:rPr>
              <w:t xml:space="preserve"> la pression sur les </w:t>
            </w:r>
            <w:r w:rsidR="0037561A" w:rsidRPr="00485262">
              <w:rPr>
                <w:rFonts w:ascii="Calibri" w:hAnsi="Calibri"/>
                <w:color w:val="000000"/>
                <w:sz w:val="16"/>
                <w:szCs w:val="16"/>
              </w:rPr>
              <w:t>écosystèmes</w:t>
            </w:r>
            <w:r w:rsidRPr="00485262">
              <w:rPr>
                <w:rFonts w:ascii="Calibri" w:hAnsi="Calibri"/>
                <w:color w:val="000000"/>
                <w:sz w:val="16"/>
                <w:szCs w:val="16"/>
              </w:rPr>
              <w:t xml:space="preserve"> fragiles et les rares ressources naturelles ?</w:t>
            </w:r>
          </w:p>
        </w:tc>
        <w:tc>
          <w:tcPr>
            <w:tcW w:w="3402" w:type="dxa"/>
            <w:tcBorders>
              <w:top w:val="nil"/>
              <w:left w:val="nil"/>
              <w:bottom w:val="single" w:sz="4" w:space="0" w:color="auto"/>
              <w:right w:val="single" w:sz="4" w:space="0" w:color="auto"/>
            </w:tcBorders>
            <w:shd w:val="clear" w:color="auto" w:fill="auto"/>
            <w:vAlign w:val="center"/>
            <w:hideMark/>
          </w:tcPr>
          <w:p w14:paraId="0586032B" w14:textId="150BBEBB" w:rsidR="000A15DD" w:rsidRDefault="0037561A" w:rsidP="00485262">
            <w:pPr>
              <w:rPr>
                <w:rFonts w:ascii="Calibri" w:hAnsi="Calibri"/>
                <w:color w:val="000000"/>
                <w:sz w:val="16"/>
                <w:szCs w:val="16"/>
              </w:rPr>
            </w:pPr>
            <w:r>
              <w:rPr>
                <w:rFonts w:ascii="Calibri" w:hAnsi="Calibri"/>
                <w:color w:val="000000"/>
                <w:sz w:val="16"/>
                <w:szCs w:val="16"/>
              </w:rPr>
              <w:t>Oui si</w:t>
            </w:r>
            <w:r w:rsidR="000A15DD">
              <w:rPr>
                <w:rFonts w:ascii="Calibri" w:hAnsi="Calibri"/>
                <w:color w:val="000000"/>
                <w:sz w:val="16"/>
                <w:szCs w:val="16"/>
              </w:rPr>
              <w:t> :</w:t>
            </w:r>
          </w:p>
          <w:p w14:paraId="427F1B46" w14:textId="2CD514A7" w:rsidR="00485262" w:rsidRPr="000A15DD" w:rsidRDefault="0037561A" w:rsidP="00437338">
            <w:pPr>
              <w:pStyle w:val="Paragraphedeliste"/>
              <w:numPr>
                <w:ilvl w:val="0"/>
                <w:numId w:val="8"/>
              </w:numPr>
              <w:ind w:left="218" w:hanging="218"/>
              <w:rPr>
                <w:rFonts w:ascii="Calibri" w:hAnsi="Calibri"/>
                <w:color w:val="000000"/>
                <w:sz w:val="16"/>
                <w:szCs w:val="16"/>
              </w:rPr>
            </w:pPr>
            <w:r w:rsidRPr="000A15DD">
              <w:rPr>
                <w:rFonts w:ascii="Calibri" w:hAnsi="Calibri"/>
                <w:color w:val="000000"/>
                <w:sz w:val="16"/>
                <w:szCs w:val="16"/>
              </w:rPr>
              <w:t xml:space="preserve">on se tient à l’exemple de la Jacinthe d’eau. </w:t>
            </w:r>
          </w:p>
          <w:p w14:paraId="31FA859D" w14:textId="17321718" w:rsidR="000A15DD" w:rsidRPr="000A15DD" w:rsidRDefault="000A15DD" w:rsidP="00437338">
            <w:pPr>
              <w:pStyle w:val="Paragraphedeliste"/>
              <w:numPr>
                <w:ilvl w:val="0"/>
                <w:numId w:val="8"/>
              </w:numPr>
              <w:ind w:left="218" w:hanging="218"/>
              <w:rPr>
                <w:rFonts w:ascii="Calibri" w:hAnsi="Calibri"/>
                <w:color w:val="000000"/>
                <w:sz w:val="16"/>
                <w:szCs w:val="16"/>
              </w:rPr>
            </w:pPr>
            <w:r w:rsidRPr="000A15DD">
              <w:rPr>
                <w:rFonts w:ascii="Calibri" w:hAnsi="Calibri"/>
                <w:color w:val="000000"/>
                <w:sz w:val="16"/>
                <w:szCs w:val="16"/>
              </w:rPr>
              <w:t>les CEP sont ouverts en forêt plutôt qu’en jachère</w:t>
            </w:r>
          </w:p>
          <w:p w14:paraId="5813FEB5" w14:textId="2E3DD471" w:rsidR="0037561A" w:rsidRPr="000A15DD" w:rsidRDefault="000A15DD" w:rsidP="00437338">
            <w:pPr>
              <w:pStyle w:val="Paragraphedeliste"/>
              <w:numPr>
                <w:ilvl w:val="0"/>
                <w:numId w:val="8"/>
              </w:numPr>
              <w:ind w:left="218" w:hanging="218"/>
              <w:rPr>
                <w:rFonts w:ascii="Calibri" w:hAnsi="Calibri"/>
                <w:color w:val="000000"/>
                <w:sz w:val="16"/>
                <w:szCs w:val="16"/>
              </w:rPr>
            </w:pPr>
            <w:r w:rsidRPr="000A15DD">
              <w:rPr>
                <w:rFonts w:ascii="Calibri" w:hAnsi="Calibri"/>
                <w:color w:val="000000"/>
                <w:sz w:val="16"/>
                <w:szCs w:val="16"/>
              </w:rPr>
              <w:t>les communautés envisagent d’ajouter des pesticides de leur propre volonté (et cela a été mentionné pendant les échanges)</w:t>
            </w:r>
          </w:p>
          <w:p w14:paraId="52CC27EB" w14:textId="5F1E8838" w:rsidR="0037561A" w:rsidRDefault="0037561A" w:rsidP="00485262">
            <w:pPr>
              <w:rPr>
                <w:rFonts w:ascii="Calibri" w:hAnsi="Calibri"/>
                <w:color w:val="000000"/>
                <w:sz w:val="16"/>
                <w:szCs w:val="16"/>
              </w:rPr>
            </w:pPr>
            <w:r>
              <w:rPr>
                <w:rFonts w:ascii="Calibri" w:hAnsi="Calibri"/>
                <w:color w:val="000000"/>
                <w:sz w:val="16"/>
                <w:szCs w:val="16"/>
              </w:rPr>
              <w:t>L’</w:t>
            </w:r>
            <w:r w:rsidR="00B87989">
              <w:rPr>
                <w:rFonts w:ascii="Calibri" w:hAnsi="Calibri"/>
                <w:color w:val="000000"/>
                <w:sz w:val="16"/>
                <w:szCs w:val="16"/>
              </w:rPr>
              <w:t>étendue</w:t>
            </w:r>
            <w:r>
              <w:rPr>
                <w:rFonts w:ascii="Calibri" w:hAnsi="Calibri"/>
                <w:color w:val="000000"/>
                <w:sz w:val="16"/>
                <w:szCs w:val="16"/>
              </w:rPr>
              <w:t xml:space="preserve"> des résultats qui seront répliqué</w:t>
            </w:r>
            <w:r w:rsidR="000A15DD">
              <w:rPr>
                <w:rFonts w:ascii="Calibri" w:hAnsi="Calibri"/>
                <w:color w:val="000000"/>
                <w:sz w:val="16"/>
                <w:szCs w:val="16"/>
              </w:rPr>
              <w:t>s</w:t>
            </w:r>
            <w:r>
              <w:rPr>
                <w:rFonts w:ascii="Calibri" w:hAnsi="Calibri"/>
                <w:color w:val="000000"/>
                <w:sz w:val="16"/>
                <w:szCs w:val="16"/>
              </w:rPr>
              <w:t xml:space="preserve"> en agriculture n’est pas non plus définie ni encadrée</w:t>
            </w:r>
            <w:r w:rsidR="000A15DD">
              <w:rPr>
                <w:rFonts w:ascii="Calibri" w:hAnsi="Calibri"/>
                <w:color w:val="000000"/>
                <w:sz w:val="16"/>
                <w:szCs w:val="16"/>
              </w:rPr>
              <w:t xml:space="preserve"> par un document conceptuel ou une projection</w:t>
            </w:r>
          </w:p>
          <w:p w14:paraId="0012FBE7" w14:textId="1D257ED3" w:rsidR="0037561A" w:rsidRPr="00485262" w:rsidRDefault="0037561A" w:rsidP="00485262">
            <w:pPr>
              <w:rPr>
                <w:rFonts w:ascii="Calibri" w:hAnsi="Calibri"/>
                <w:color w:val="000000"/>
                <w:sz w:val="16"/>
                <w:szCs w:val="16"/>
              </w:rPr>
            </w:pPr>
          </w:p>
        </w:tc>
        <w:tc>
          <w:tcPr>
            <w:tcW w:w="2551" w:type="dxa"/>
            <w:tcBorders>
              <w:top w:val="nil"/>
              <w:left w:val="nil"/>
              <w:bottom w:val="single" w:sz="4" w:space="0" w:color="auto"/>
              <w:right w:val="single" w:sz="4" w:space="0" w:color="auto"/>
            </w:tcBorders>
            <w:shd w:val="clear" w:color="auto" w:fill="auto"/>
            <w:vAlign w:val="center"/>
            <w:hideMark/>
          </w:tcPr>
          <w:p w14:paraId="7356882F" w14:textId="0A61DB06" w:rsidR="00485262" w:rsidRPr="00485262" w:rsidRDefault="00485262" w:rsidP="00485262">
            <w:pPr>
              <w:rPr>
                <w:rFonts w:ascii="Calibri" w:hAnsi="Calibri"/>
                <w:color w:val="000000"/>
                <w:sz w:val="16"/>
                <w:szCs w:val="16"/>
              </w:rPr>
            </w:pPr>
            <w:r w:rsidRPr="00485262">
              <w:rPr>
                <w:rFonts w:ascii="Calibri" w:hAnsi="Calibri"/>
                <w:color w:val="000000"/>
                <w:sz w:val="16"/>
                <w:szCs w:val="16"/>
              </w:rPr>
              <w:t> </w:t>
            </w:r>
            <w:r w:rsidR="000A15DD">
              <w:rPr>
                <w:rFonts w:ascii="Calibri" w:hAnsi="Calibri"/>
                <w:color w:val="000000"/>
                <w:sz w:val="16"/>
                <w:szCs w:val="16"/>
              </w:rPr>
              <w:t>Echange avec l’équipe d’intervention, et observation terrain</w:t>
            </w:r>
          </w:p>
        </w:tc>
        <w:tc>
          <w:tcPr>
            <w:tcW w:w="4536" w:type="dxa"/>
            <w:tcBorders>
              <w:top w:val="nil"/>
              <w:left w:val="nil"/>
              <w:bottom w:val="single" w:sz="4" w:space="0" w:color="auto"/>
              <w:right w:val="single" w:sz="4" w:space="0" w:color="auto"/>
            </w:tcBorders>
            <w:shd w:val="clear" w:color="auto" w:fill="auto"/>
            <w:vAlign w:val="center"/>
            <w:hideMark/>
          </w:tcPr>
          <w:p w14:paraId="563A961C" w14:textId="77777777" w:rsidR="0037561A" w:rsidRDefault="00485262" w:rsidP="00485262">
            <w:pPr>
              <w:rPr>
                <w:rFonts w:ascii="Calibri" w:hAnsi="Calibri"/>
                <w:color w:val="000000"/>
                <w:sz w:val="16"/>
                <w:szCs w:val="16"/>
              </w:rPr>
            </w:pPr>
            <w:r w:rsidRPr="00485262">
              <w:rPr>
                <w:rFonts w:ascii="Calibri" w:hAnsi="Calibri"/>
                <w:color w:val="000000"/>
                <w:sz w:val="16"/>
                <w:szCs w:val="16"/>
              </w:rPr>
              <w:t> </w:t>
            </w:r>
            <w:r w:rsidR="0037561A">
              <w:rPr>
                <w:rFonts w:ascii="Calibri" w:hAnsi="Calibri"/>
                <w:color w:val="000000"/>
                <w:sz w:val="16"/>
                <w:szCs w:val="16"/>
              </w:rPr>
              <w:t xml:space="preserve">Pour diminuer cette pression, il faudrait en principe une planification spatiale des écosystèmes fragile et rares pour chaque groupe cible. Ces écosystèmes devraient ainsi apparaitre dans les PSAT et bénéficier de mesures de gestion particulière. Mais les PSAT n’existent pas encore au moment de la mission, ils sont toujours en cours d’élaboration. </w:t>
            </w:r>
          </w:p>
          <w:p w14:paraId="59006D06" w14:textId="77777777" w:rsidR="0037561A" w:rsidRDefault="0037561A" w:rsidP="00485262">
            <w:pPr>
              <w:rPr>
                <w:rFonts w:ascii="Calibri" w:hAnsi="Calibri"/>
                <w:color w:val="000000"/>
                <w:sz w:val="16"/>
                <w:szCs w:val="16"/>
              </w:rPr>
            </w:pPr>
          </w:p>
          <w:p w14:paraId="59B366EA" w14:textId="4D1767FC" w:rsidR="0037561A" w:rsidRPr="00485262" w:rsidRDefault="0037561A" w:rsidP="00485262">
            <w:pPr>
              <w:rPr>
                <w:rFonts w:ascii="Calibri" w:hAnsi="Calibri"/>
                <w:color w:val="000000"/>
                <w:sz w:val="16"/>
                <w:szCs w:val="16"/>
              </w:rPr>
            </w:pPr>
            <w:r>
              <w:rPr>
                <w:rFonts w:ascii="Calibri" w:hAnsi="Calibri"/>
                <w:color w:val="000000"/>
                <w:sz w:val="16"/>
                <w:szCs w:val="16"/>
              </w:rPr>
              <w:t>Au mois de mars 2022, il est prév</w:t>
            </w:r>
            <w:r w:rsidR="00EE3C1D">
              <w:rPr>
                <w:rFonts w:ascii="Calibri" w:hAnsi="Calibri"/>
                <w:color w:val="000000"/>
                <w:sz w:val="16"/>
                <w:szCs w:val="16"/>
              </w:rPr>
              <w:t>u</w:t>
            </w:r>
            <w:r>
              <w:rPr>
                <w:rFonts w:ascii="Calibri" w:hAnsi="Calibri"/>
                <w:color w:val="000000"/>
                <w:sz w:val="16"/>
                <w:szCs w:val="16"/>
              </w:rPr>
              <w:t xml:space="preserve"> de récolter des semences dans les CEP, et que celles-ci seront replantées ailleurs par les communautés. Aujourd’hui, on ne sait pas comment sera organisé </w:t>
            </w:r>
            <w:r w:rsidR="00B87989">
              <w:rPr>
                <w:rFonts w:ascii="Calibri" w:hAnsi="Calibri"/>
                <w:color w:val="000000"/>
                <w:sz w:val="16"/>
                <w:szCs w:val="16"/>
              </w:rPr>
              <w:t>l</w:t>
            </w:r>
            <w:r w:rsidR="000A15DD">
              <w:rPr>
                <w:rFonts w:ascii="Calibri" w:hAnsi="Calibri"/>
                <w:color w:val="000000"/>
                <w:sz w:val="16"/>
                <w:szCs w:val="16"/>
              </w:rPr>
              <w:t>a</w:t>
            </w:r>
            <w:r w:rsidR="00B87989">
              <w:rPr>
                <w:rFonts w:ascii="Calibri" w:hAnsi="Calibri"/>
                <w:color w:val="000000"/>
                <w:sz w:val="16"/>
                <w:szCs w:val="16"/>
              </w:rPr>
              <w:t xml:space="preserve"> multiplication</w:t>
            </w:r>
            <w:r>
              <w:rPr>
                <w:rFonts w:ascii="Calibri" w:hAnsi="Calibri"/>
                <w:color w:val="000000"/>
                <w:sz w:val="16"/>
                <w:szCs w:val="16"/>
              </w:rPr>
              <w:t xml:space="preserve"> des CEP grâce à ces nouvelles semences. Ici encore, les PSAT auraient permis d’orienter </w:t>
            </w:r>
            <w:r w:rsidR="00EE3C1D">
              <w:rPr>
                <w:rFonts w:ascii="Calibri" w:hAnsi="Calibri"/>
                <w:color w:val="000000"/>
                <w:sz w:val="16"/>
                <w:szCs w:val="16"/>
              </w:rPr>
              <w:t>ces nouvelles interventions</w:t>
            </w:r>
            <w:r w:rsidR="000A15DD">
              <w:rPr>
                <w:rFonts w:ascii="Calibri" w:hAnsi="Calibri"/>
                <w:color w:val="000000"/>
                <w:sz w:val="16"/>
                <w:szCs w:val="16"/>
              </w:rPr>
              <w:t xml:space="preserve"> en localisant les zones de réplication</w:t>
            </w:r>
            <w:r>
              <w:rPr>
                <w:rFonts w:ascii="Calibri" w:hAnsi="Calibri"/>
                <w:color w:val="000000"/>
                <w:sz w:val="16"/>
                <w:szCs w:val="16"/>
              </w:rPr>
              <w:t xml:space="preserve">. Il parait tard de présenter un </w:t>
            </w:r>
            <w:r w:rsidRPr="000A15DD">
              <w:rPr>
                <w:rFonts w:ascii="Calibri" w:hAnsi="Calibri"/>
                <w:color w:val="000000"/>
                <w:sz w:val="16"/>
                <w:szCs w:val="16"/>
              </w:rPr>
              <w:t>document et de le faire valider à des CLD</w:t>
            </w:r>
            <w:r w:rsidR="00EE3C1D" w:rsidRPr="000A15DD">
              <w:rPr>
                <w:rFonts w:ascii="Calibri" w:hAnsi="Calibri"/>
                <w:color w:val="000000"/>
                <w:sz w:val="16"/>
                <w:szCs w:val="16"/>
              </w:rPr>
              <w:t xml:space="preserve"> sans avoir réellement eu le temps de les sensibiliser sur l’intérêt de la planification spatiale.</w:t>
            </w:r>
          </w:p>
        </w:tc>
      </w:tr>
    </w:tbl>
    <w:p w14:paraId="543BA164" w14:textId="77777777" w:rsidR="00485262" w:rsidRDefault="00485262" w:rsidP="00437BA5">
      <w:pPr>
        <w:pStyle w:val="Titre2"/>
        <w:rPr>
          <w:lang w:val="fr-FR"/>
        </w:rPr>
        <w:sectPr w:rsidR="00485262" w:rsidSect="006D32F4">
          <w:pgSz w:w="16838" w:h="11906" w:orient="landscape"/>
          <w:pgMar w:top="1417" w:right="1417" w:bottom="1417" w:left="1133" w:header="708" w:footer="708" w:gutter="0"/>
          <w:cols w:space="708"/>
          <w:docGrid w:linePitch="360"/>
        </w:sectPr>
      </w:pPr>
      <w:bookmarkStart w:id="47" w:name="_Toc62224764"/>
    </w:p>
    <w:p w14:paraId="374A797C" w14:textId="77777777" w:rsidR="00437BA5" w:rsidRPr="00FE4FA3" w:rsidRDefault="00437BA5" w:rsidP="00437BA5">
      <w:pPr>
        <w:pStyle w:val="Titre2"/>
        <w:rPr>
          <w:lang w:val="fr-FR"/>
        </w:rPr>
      </w:pPr>
      <w:bookmarkStart w:id="48" w:name="_Toc96948924"/>
      <w:r w:rsidRPr="00FE4FA3">
        <w:rPr>
          <w:lang w:val="fr-FR"/>
        </w:rPr>
        <w:lastRenderedPageBreak/>
        <w:t>Conclusions générales</w:t>
      </w:r>
      <w:bookmarkEnd w:id="48"/>
    </w:p>
    <w:p w14:paraId="53781BFE" w14:textId="78FE35C3" w:rsidR="00B951F0" w:rsidRPr="0033426A" w:rsidRDefault="006D4343" w:rsidP="0033426A">
      <w:pPr>
        <w:pStyle w:val="Titre3"/>
      </w:pPr>
      <w:bookmarkStart w:id="49" w:name="_Toc96948925"/>
      <w:r>
        <w:rPr>
          <w:lang w:val="fr-FR"/>
        </w:rPr>
        <w:t>L</w:t>
      </w:r>
      <w:r w:rsidR="0033426A" w:rsidRPr="0033426A">
        <w:t xml:space="preserve">es </w:t>
      </w:r>
      <w:r>
        <w:t xml:space="preserve">contraintes auxquelles le </w:t>
      </w:r>
      <w:proofErr w:type="spellStart"/>
      <w:r>
        <w:t>Piredd</w:t>
      </w:r>
      <w:proofErr w:type="spellEnd"/>
      <w:r>
        <w:t xml:space="preserve"> a dû faire face depuis son existence</w:t>
      </w:r>
      <w:bookmarkEnd w:id="49"/>
    </w:p>
    <w:p w14:paraId="7D8E273A" w14:textId="22B9F0BE" w:rsidR="00F75C98" w:rsidRDefault="00F75C98" w:rsidP="0033426A">
      <w:pPr>
        <w:rPr>
          <w:sz w:val="22"/>
          <w:szCs w:val="22"/>
        </w:rPr>
      </w:pPr>
    </w:p>
    <w:p w14:paraId="45D9C063" w14:textId="79B3FFE0" w:rsidR="00A549D3" w:rsidRDefault="00A549D3" w:rsidP="00D63B81">
      <w:pPr>
        <w:pStyle w:val="Paragraphedeliste"/>
      </w:pPr>
      <w:r w:rsidRPr="00F75C98">
        <w:t xml:space="preserve">Le programme </w:t>
      </w:r>
      <w:r>
        <w:t>a été confronté à tout un tas de facteur freinant, dont il est partiellement à l’origine :</w:t>
      </w:r>
    </w:p>
    <w:p w14:paraId="08687306" w14:textId="67059F94" w:rsidR="00A549D3" w:rsidRPr="00D63B81" w:rsidRDefault="00A549D3" w:rsidP="00437338">
      <w:pPr>
        <w:pStyle w:val="Paragraphedeliste"/>
        <w:numPr>
          <w:ilvl w:val="0"/>
          <w:numId w:val="26"/>
        </w:numPr>
        <w:rPr>
          <w:szCs w:val="21"/>
        </w:rPr>
      </w:pPr>
      <w:r w:rsidRPr="00D63B81">
        <w:rPr>
          <w:b/>
          <w:bCs/>
          <w:szCs w:val="21"/>
        </w:rPr>
        <w:t>Les licenciement</w:t>
      </w:r>
      <w:r w:rsidR="00F21B34" w:rsidRPr="00D63B81">
        <w:rPr>
          <w:b/>
          <w:bCs/>
          <w:szCs w:val="21"/>
        </w:rPr>
        <w:t>s</w:t>
      </w:r>
      <w:r w:rsidRPr="00D63B81">
        <w:rPr>
          <w:b/>
          <w:bCs/>
          <w:szCs w:val="21"/>
        </w:rPr>
        <w:t xml:space="preserve"> </w:t>
      </w:r>
      <w:r w:rsidRPr="00D63B81">
        <w:rPr>
          <w:szCs w:val="21"/>
        </w:rPr>
        <w:t>d</w:t>
      </w:r>
      <w:r w:rsidR="00287FF4" w:rsidRPr="00D63B81">
        <w:rPr>
          <w:szCs w:val="21"/>
        </w:rPr>
        <w:t xml:space="preserve">u manager en Juin 2021, et de l’ATI, </w:t>
      </w:r>
      <w:r w:rsidR="003D02F9">
        <w:rPr>
          <w:szCs w:val="21"/>
        </w:rPr>
        <w:t>ont</w:t>
      </w:r>
      <w:r w:rsidR="00287FF4" w:rsidRPr="00D63B81">
        <w:rPr>
          <w:szCs w:val="21"/>
        </w:rPr>
        <w:t xml:space="preserve"> laissé le programme sous la direction de D. Jonckers qui était en RCA</w:t>
      </w:r>
      <w:r w:rsidR="00E567A4">
        <w:rPr>
          <w:szCs w:val="21"/>
        </w:rPr>
        <w:t xml:space="preserve"> (donc à distance)</w:t>
      </w:r>
      <w:r w:rsidR="00392BFF">
        <w:rPr>
          <w:szCs w:val="21"/>
        </w:rPr>
        <w:t>. L</w:t>
      </w:r>
      <w:r w:rsidR="00287FF4" w:rsidRPr="00D63B81">
        <w:rPr>
          <w:szCs w:val="21"/>
        </w:rPr>
        <w:t>e manager suivant est arrivé à Lisala en Novembre 2021</w:t>
      </w:r>
      <w:r w:rsidR="00635A1F" w:rsidRPr="00D63B81">
        <w:rPr>
          <w:szCs w:val="21"/>
        </w:rPr>
        <w:t>,</w:t>
      </w:r>
      <w:r w:rsidR="00287FF4" w:rsidRPr="00D63B81">
        <w:rPr>
          <w:szCs w:val="21"/>
        </w:rPr>
        <w:t xml:space="preserve"> </w:t>
      </w:r>
    </w:p>
    <w:p w14:paraId="267E421B" w14:textId="16ADD57A" w:rsidR="00F21B34" w:rsidRPr="00D63B81" w:rsidRDefault="00F21B34" w:rsidP="00437338">
      <w:pPr>
        <w:pStyle w:val="Paragraphedeliste"/>
        <w:numPr>
          <w:ilvl w:val="0"/>
          <w:numId w:val="26"/>
        </w:numPr>
        <w:rPr>
          <w:b/>
          <w:bCs/>
          <w:szCs w:val="21"/>
        </w:rPr>
      </w:pPr>
      <w:r w:rsidRPr="00D63B81">
        <w:rPr>
          <w:b/>
          <w:bCs/>
          <w:szCs w:val="21"/>
        </w:rPr>
        <w:t xml:space="preserve">Le manque de Coordination </w:t>
      </w:r>
      <w:r w:rsidRPr="00D63B81">
        <w:rPr>
          <w:szCs w:val="21"/>
        </w:rPr>
        <w:t xml:space="preserve">évident en début de projet, où tout a été misé </w:t>
      </w:r>
      <w:r w:rsidR="00585E02" w:rsidRPr="00D63B81">
        <w:rPr>
          <w:szCs w:val="21"/>
        </w:rPr>
        <w:t xml:space="preserve">principalement </w:t>
      </w:r>
      <w:r w:rsidRPr="00D63B81">
        <w:rPr>
          <w:szCs w:val="21"/>
        </w:rPr>
        <w:t xml:space="preserve">sur le pilier agricole </w:t>
      </w:r>
      <w:r w:rsidR="00585E02" w:rsidRPr="00D63B81">
        <w:rPr>
          <w:szCs w:val="21"/>
        </w:rPr>
        <w:t xml:space="preserve">(et secondairement sur celui de la Gouvernance) </w:t>
      </w:r>
      <w:r w:rsidRPr="00D63B81">
        <w:rPr>
          <w:szCs w:val="21"/>
        </w:rPr>
        <w:t xml:space="preserve">pendant que le pilier AT </w:t>
      </w:r>
      <w:r w:rsidR="00585E02" w:rsidRPr="00D63B81">
        <w:rPr>
          <w:szCs w:val="21"/>
        </w:rPr>
        <w:t>est resté sans suite plus de 2 ans après le début du programme</w:t>
      </w:r>
      <w:r w:rsidR="00635A1F" w:rsidRPr="00D63B81">
        <w:rPr>
          <w:szCs w:val="21"/>
        </w:rPr>
        <w:t>,</w:t>
      </w:r>
    </w:p>
    <w:p w14:paraId="72A43BBA" w14:textId="0DD4D4CD" w:rsidR="00F04519" w:rsidRPr="00D63B81" w:rsidRDefault="00F04519" w:rsidP="00437338">
      <w:pPr>
        <w:pStyle w:val="Paragraphedeliste"/>
        <w:numPr>
          <w:ilvl w:val="0"/>
          <w:numId w:val="26"/>
        </w:numPr>
        <w:rPr>
          <w:b/>
          <w:bCs/>
          <w:szCs w:val="21"/>
        </w:rPr>
      </w:pPr>
      <w:r w:rsidRPr="00D63B81">
        <w:rPr>
          <w:b/>
          <w:bCs/>
          <w:szCs w:val="21"/>
        </w:rPr>
        <w:t xml:space="preserve">Les difficultés à suivre à distance </w:t>
      </w:r>
      <w:r w:rsidRPr="00D63B81">
        <w:rPr>
          <w:szCs w:val="21"/>
        </w:rPr>
        <w:t>pour Mr D. Jonckers basé en RCA (choix d’</w:t>
      </w:r>
      <w:proofErr w:type="spellStart"/>
      <w:r w:rsidRPr="00D63B81">
        <w:rPr>
          <w:szCs w:val="21"/>
        </w:rPr>
        <w:t>Enabel</w:t>
      </w:r>
      <w:proofErr w:type="spellEnd"/>
      <w:r w:rsidRPr="00D63B81">
        <w:rPr>
          <w:szCs w:val="21"/>
        </w:rPr>
        <w:t xml:space="preserve"> en connaissance de cause</w:t>
      </w:r>
      <w:r w:rsidR="00585E02" w:rsidRPr="00D63B81">
        <w:rPr>
          <w:szCs w:val="21"/>
        </w:rPr>
        <w:t xml:space="preserve"> sur l’éloignement et l’enclavement</w:t>
      </w:r>
      <w:r w:rsidRPr="00D63B81">
        <w:rPr>
          <w:szCs w:val="21"/>
        </w:rPr>
        <w:t>)</w:t>
      </w:r>
      <w:r w:rsidR="00635A1F" w:rsidRPr="00D63B81">
        <w:rPr>
          <w:szCs w:val="21"/>
        </w:rPr>
        <w:t>,</w:t>
      </w:r>
    </w:p>
    <w:p w14:paraId="0FF0E7D2" w14:textId="057FAB21" w:rsidR="00287FF4" w:rsidRPr="00D63B81" w:rsidRDefault="00287FF4" w:rsidP="00437338">
      <w:pPr>
        <w:pStyle w:val="Paragraphedeliste"/>
        <w:numPr>
          <w:ilvl w:val="0"/>
          <w:numId w:val="26"/>
        </w:numPr>
        <w:rPr>
          <w:b/>
          <w:bCs/>
          <w:szCs w:val="21"/>
        </w:rPr>
      </w:pPr>
      <w:r w:rsidRPr="00D63B81">
        <w:rPr>
          <w:b/>
          <w:bCs/>
          <w:szCs w:val="21"/>
        </w:rPr>
        <w:t xml:space="preserve">Les attaques du Gouvernement Provincial, via le </w:t>
      </w:r>
      <w:proofErr w:type="spellStart"/>
      <w:r w:rsidRPr="00D63B81">
        <w:rPr>
          <w:b/>
          <w:bCs/>
          <w:szCs w:val="21"/>
        </w:rPr>
        <w:t>MiniPro</w:t>
      </w:r>
      <w:proofErr w:type="spellEnd"/>
      <w:r w:rsidRPr="00D63B81">
        <w:rPr>
          <w:b/>
          <w:bCs/>
          <w:szCs w:val="21"/>
        </w:rPr>
        <w:t xml:space="preserve"> de l’Environnement,</w:t>
      </w:r>
      <w:r w:rsidRPr="00D63B81">
        <w:rPr>
          <w:szCs w:val="21"/>
        </w:rPr>
        <w:t xml:space="preserve"> par lettre, par suspension des équipes de la CPEDD, et par une campagne radiophonique d’intoxication de la population</w:t>
      </w:r>
      <w:r w:rsidR="00635A1F" w:rsidRPr="00D63B81">
        <w:rPr>
          <w:szCs w:val="21"/>
        </w:rPr>
        <w:t xml:space="preserve"> à l’égard du </w:t>
      </w:r>
      <w:proofErr w:type="spellStart"/>
      <w:r w:rsidR="00635A1F" w:rsidRPr="00D63B81">
        <w:rPr>
          <w:szCs w:val="21"/>
        </w:rPr>
        <w:t>Piredd</w:t>
      </w:r>
      <w:proofErr w:type="spellEnd"/>
      <w:r w:rsidRPr="00D63B81">
        <w:rPr>
          <w:szCs w:val="21"/>
        </w:rPr>
        <w:t xml:space="preserve">, (et dont </w:t>
      </w:r>
      <w:r w:rsidR="00635A1F" w:rsidRPr="00D63B81">
        <w:rPr>
          <w:szCs w:val="21"/>
        </w:rPr>
        <w:t>le conflit persiste</w:t>
      </w:r>
      <w:r w:rsidRPr="00D63B81">
        <w:rPr>
          <w:szCs w:val="21"/>
        </w:rPr>
        <w:t xml:space="preserve"> jusqu’à aujourd’hui)</w:t>
      </w:r>
      <w:r w:rsidR="00635A1F" w:rsidRPr="00D63B81">
        <w:rPr>
          <w:szCs w:val="21"/>
        </w:rPr>
        <w:t>,</w:t>
      </w:r>
    </w:p>
    <w:p w14:paraId="5C477A86" w14:textId="4D09279B" w:rsidR="00F04519" w:rsidRPr="00D63B81" w:rsidRDefault="00F04519" w:rsidP="00437338">
      <w:pPr>
        <w:pStyle w:val="Paragraphedeliste"/>
        <w:numPr>
          <w:ilvl w:val="0"/>
          <w:numId w:val="26"/>
        </w:numPr>
        <w:rPr>
          <w:b/>
          <w:bCs/>
          <w:szCs w:val="21"/>
        </w:rPr>
      </w:pPr>
      <w:r w:rsidRPr="00D63B81">
        <w:rPr>
          <w:b/>
          <w:bCs/>
          <w:szCs w:val="21"/>
        </w:rPr>
        <w:t xml:space="preserve">Les différents conflits du </w:t>
      </w:r>
      <w:proofErr w:type="spellStart"/>
      <w:r w:rsidRPr="00D63B81">
        <w:rPr>
          <w:b/>
          <w:bCs/>
          <w:szCs w:val="21"/>
        </w:rPr>
        <w:t>Piredd</w:t>
      </w:r>
      <w:proofErr w:type="spellEnd"/>
      <w:r w:rsidRPr="00D63B81">
        <w:rPr>
          <w:b/>
          <w:bCs/>
          <w:szCs w:val="21"/>
        </w:rPr>
        <w:t xml:space="preserve"> </w:t>
      </w:r>
      <w:r w:rsidRPr="00D63B81">
        <w:rPr>
          <w:szCs w:val="21"/>
        </w:rPr>
        <w:t>avec les acteurs</w:t>
      </w:r>
      <w:r w:rsidR="0099731F">
        <w:rPr>
          <w:szCs w:val="21"/>
        </w:rPr>
        <w:t xml:space="preserve"> (voir chapitre 3.1.4)</w:t>
      </w:r>
      <w:r w:rsidR="00635A1F" w:rsidRPr="00D63B81">
        <w:rPr>
          <w:szCs w:val="21"/>
        </w:rPr>
        <w:t>,</w:t>
      </w:r>
    </w:p>
    <w:p w14:paraId="26E2CA9A" w14:textId="67EADD03" w:rsidR="00287FF4" w:rsidRPr="00D63B81" w:rsidRDefault="00287FF4" w:rsidP="00437338">
      <w:pPr>
        <w:pStyle w:val="Paragraphedeliste"/>
        <w:numPr>
          <w:ilvl w:val="0"/>
          <w:numId w:val="26"/>
        </w:numPr>
        <w:rPr>
          <w:b/>
          <w:bCs/>
          <w:szCs w:val="21"/>
        </w:rPr>
      </w:pPr>
      <w:r w:rsidRPr="00D63B81">
        <w:rPr>
          <w:b/>
          <w:bCs/>
          <w:szCs w:val="21"/>
        </w:rPr>
        <w:t xml:space="preserve">Les appels à manifestation d’intérêt qui ont été annulés </w:t>
      </w:r>
      <w:r w:rsidRPr="00D63B81">
        <w:rPr>
          <w:szCs w:val="21"/>
        </w:rPr>
        <w:t xml:space="preserve">en début de programme, et qui ont dû obliger le </w:t>
      </w:r>
      <w:proofErr w:type="spellStart"/>
      <w:r w:rsidRPr="00D63B81">
        <w:rPr>
          <w:szCs w:val="21"/>
        </w:rPr>
        <w:t>Piredd</w:t>
      </w:r>
      <w:proofErr w:type="spellEnd"/>
      <w:r w:rsidRPr="00D63B81">
        <w:rPr>
          <w:szCs w:val="21"/>
        </w:rPr>
        <w:t xml:space="preserve"> à se réorganiser</w:t>
      </w:r>
      <w:r w:rsidR="00122B2E">
        <w:rPr>
          <w:szCs w:val="21"/>
        </w:rPr>
        <w:t xml:space="preserve"> et à gérer de nouveaux conflits</w:t>
      </w:r>
      <w:r w:rsidR="00635A1F" w:rsidRPr="00D63B81">
        <w:rPr>
          <w:szCs w:val="21"/>
        </w:rPr>
        <w:t>,</w:t>
      </w:r>
    </w:p>
    <w:p w14:paraId="0B8AF92D" w14:textId="3983E0CC" w:rsidR="00287FF4" w:rsidRPr="00D63B81" w:rsidRDefault="00287FF4" w:rsidP="00437338">
      <w:pPr>
        <w:pStyle w:val="Paragraphedeliste"/>
        <w:numPr>
          <w:ilvl w:val="0"/>
          <w:numId w:val="26"/>
        </w:numPr>
        <w:rPr>
          <w:b/>
          <w:bCs/>
          <w:szCs w:val="21"/>
        </w:rPr>
      </w:pPr>
      <w:r w:rsidRPr="00D63B81">
        <w:rPr>
          <w:b/>
          <w:bCs/>
          <w:szCs w:val="21"/>
        </w:rPr>
        <w:t xml:space="preserve">Les appels à </w:t>
      </w:r>
      <w:r w:rsidR="006D4343" w:rsidRPr="00D63B81">
        <w:rPr>
          <w:b/>
          <w:bCs/>
          <w:szCs w:val="21"/>
        </w:rPr>
        <w:t>candidature nationaux</w:t>
      </w:r>
      <w:r w:rsidRPr="00D63B81">
        <w:rPr>
          <w:b/>
          <w:bCs/>
          <w:szCs w:val="21"/>
        </w:rPr>
        <w:t xml:space="preserve"> qui ont échoué </w:t>
      </w:r>
      <w:r w:rsidRPr="00D63B81">
        <w:rPr>
          <w:szCs w:val="21"/>
        </w:rPr>
        <w:t>(pour les fours amélioré</w:t>
      </w:r>
      <w:r w:rsidR="00F04519" w:rsidRPr="00D63B81">
        <w:rPr>
          <w:szCs w:val="21"/>
        </w:rPr>
        <w:t>s</w:t>
      </w:r>
      <w:r w:rsidRPr="00D63B81">
        <w:rPr>
          <w:szCs w:val="21"/>
        </w:rPr>
        <w:t xml:space="preserve"> par exemple</w:t>
      </w:r>
      <w:r w:rsidR="00F04519" w:rsidRPr="00D63B81">
        <w:rPr>
          <w:szCs w:val="21"/>
        </w:rPr>
        <w:t xml:space="preserve">, ce qui laisse toutefois perplexe car les fours améliorés sont faciles à trouver en RDC, l’équipe d’intervention explique que c’est plutôt le manque de volonté des </w:t>
      </w:r>
      <w:r w:rsidR="00CC4913" w:rsidRPr="00D63B81">
        <w:rPr>
          <w:szCs w:val="21"/>
        </w:rPr>
        <w:t>fabricants</w:t>
      </w:r>
      <w:r w:rsidR="00F04519" w:rsidRPr="00D63B81">
        <w:rPr>
          <w:szCs w:val="21"/>
        </w:rPr>
        <w:t xml:space="preserve"> de fours à venir en </w:t>
      </w:r>
      <w:proofErr w:type="spellStart"/>
      <w:r w:rsidR="00F04519" w:rsidRPr="00D63B81">
        <w:rPr>
          <w:szCs w:val="21"/>
        </w:rPr>
        <w:t>Mongala</w:t>
      </w:r>
      <w:proofErr w:type="spellEnd"/>
      <w:r w:rsidR="00F04519" w:rsidRPr="00D63B81">
        <w:rPr>
          <w:szCs w:val="21"/>
        </w:rPr>
        <w:t>)</w:t>
      </w:r>
      <w:r w:rsidR="00635A1F" w:rsidRPr="00D63B81">
        <w:rPr>
          <w:szCs w:val="21"/>
        </w:rPr>
        <w:t>,</w:t>
      </w:r>
    </w:p>
    <w:p w14:paraId="2ACAB4BF" w14:textId="382DB634" w:rsidR="00287FF4" w:rsidRPr="00D63B81" w:rsidRDefault="00287FF4" w:rsidP="00437338">
      <w:pPr>
        <w:pStyle w:val="Paragraphedeliste"/>
        <w:numPr>
          <w:ilvl w:val="0"/>
          <w:numId w:val="26"/>
        </w:numPr>
        <w:rPr>
          <w:szCs w:val="21"/>
        </w:rPr>
      </w:pPr>
      <w:r w:rsidRPr="00D63B81">
        <w:rPr>
          <w:b/>
          <w:bCs/>
          <w:szCs w:val="21"/>
        </w:rPr>
        <w:t>Les retards dans l’exécution des CS</w:t>
      </w:r>
      <w:r w:rsidRPr="00D63B81">
        <w:rPr>
          <w:szCs w:val="21"/>
        </w:rPr>
        <w:t>, pour des raisons de justifications des fonds de la part des partenaires</w:t>
      </w:r>
      <w:r w:rsidR="00F04519" w:rsidRPr="00D63B81">
        <w:rPr>
          <w:szCs w:val="21"/>
        </w:rPr>
        <w:t xml:space="preserve"> (et un probable manque de réactivité du </w:t>
      </w:r>
      <w:proofErr w:type="spellStart"/>
      <w:r w:rsidR="00F04519" w:rsidRPr="00D63B81">
        <w:rPr>
          <w:szCs w:val="21"/>
        </w:rPr>
        <w:t>Piredd</w:t>
      </w:r>
      <w:proofErr w:type="spellEnd"/>
      <w:r w:rsidR="00F04519" w:rsidRPr="00D63B81">
        <w:rPr>
          <w:szCs w:val="21"/>
        </w:rPr>
        <w:t xml:space="preserve"> pour renforcer leur accompagnement, ce qui n’a pas permis au </w:t>
      </w:r>
      <w:proofErr w:type="spellStart"/>
      <w:r w:rsidR="00F04519" w:rsidRPr="00D63B81">
        <w:rPr>
          <w:szCs w:val="21"/>
        </w:rPr>
        <w:t>Piredd</w:t>
      </w:r>
      <w:proofErr w:type="spellEnd"/>
      <w:r w:rsidR="00F04519" w:rsidRPr="00D63B81">
        <w:rPr>
          <w:szCs w:val="21"/>
        </w:rPr>
        <w:t xml:space="preserve"> de respecter les calendrier</w:t>
      </w:r>
      <w:r w:rsidR="00122B2E">
        <w:rPr>
          <w:szCs w:val="21"/>
        </w:rPr>
        <w:t>s</w:t>
      </w:r>
      <w:r w:rsidR="00F04519" w:rsidRPr="00D63B81">
        <w:rPr>
          <w:szCs w:val="21"/>
        </w:rPr>
        <w:t xml:space="preserve"> culturaux alors que le pilier agricole est son principal atout selon le Programme)</w:t>
      </w:r>
      <w:r w:rsidR="00635A1F" w:rsidRPr="00D63B81">
        <w:rPr>
          <w:szCs w:val="21"/>
        </w:rPr>
        <w:t>,</w:t>
      </w:r>
    </w:p>
    <w:p w14:paraId="6812B578" w14:textId="3C603FB7" w:rsidR="00287FF4" w:rsidRPr="00D63B81" w:rsidRDefault="00287FF4" w:rsidP="00437338">
      <w:pPr>
        <w:pStyle w:val="Paragraphedeliste"/>
        <w:numPr>
          <w:ilvl w:val="0"/>
          <w:numId w:val="26"/>
        </w:numPr>
        <w:rPr>
          <w:szCs w:val="21"/>
        </w:rPr>
      </w:pPr>
      <w:r w:rsidRPr="00D63B81">
        <w:rPr>
          <w:b/>
          <w:bCs/>
          <w:szCs w:val="21"/>
        </w:rPr>
        <w:t xml:space="preserve">Le manque de suivi évaluation, </w:t>
      </w:r>
      <w:r w:rsidRPr="00D63B81">
        <w:rPr>
          <w:szCs w:val="21"/>
        </w:rPr>
        <w:t>qui a rendu impossible de proposer des orientations</w:t>
      </w:r>
      <w:r w:rsidR="00122B2E">
        <w:rPr>
          <w:szCs w:val="21"/>
        </w:rPr>
        <w:t xml:space="preserve"> claires, documentées, et</w:t>
      </w:r>
      <w:r w:rsidRPr="00D63B81">
        <w:rPr>
          <w:szCs w:val="21"/>
        </w:rPr>
        <w:t xml:space="preserve"> fondées sur les résultats</w:t>
      </w:r>
      <w:r w:rsidR="00F04519" w:rsidRPr="00D63B81">
        <w:rPr>
          <w:szCs w:val="21"/>
        </w:rPr>
        <w:t xml:space="preserve">, et qui surtout à donner des dimensions considérables au </w:t>
      </w:r>
      <w:proofErr w:type="spellStart"/>
      <w:r w:rsidR="00F04519" w:rsidRPr="00D63B81">
        <w:rPr>
          <w:szCs w:val="21"/>
        </w:rPr>
        <w:t>Piredd</w:t>
      </w:r>
      <w:proofErr w:type="spellEnd"/>
      <w:r w:rsidR="00F04519" w:rsidRPr="00D63B81">
        <w:rPr>
          <w:szCs w:val="21"/>
        </w:rPr>
        <w:t xml:space="preserve"> sans que les moyens puissent y répondre (le nombre augmenter des CEP </w:t>
      </w:r>
      <w:proofErr w:type="spellStart"/>
      <w:r w:rsidR="00F04519" w:rsidRPr="00D63B81">
        <w:rPr>
          <w:szCs w:val="21"/>
        </w:rPr>
        <w:t>fertilitaire</w:t>
      </w:r>
      <w:proofErr w:type="spellEnd"/>
      <w:r w:rsidR="00F04519" w:rsidRPr="00D63B81">
        <w:rPr>
          <w:szCs w:val="21"/>
        </w:rPr>
        <w:t xml:space="preserve"> qui a triplé, les CEP maraichers qui ont doublé, les éveilleurs de conscience qui se sont multiplié</w:t>
      </w:r>
      <w:r w:rsidR="00122B2E">
        <w:rPr>
          <w:szCs w:val="21"/>
        </w:rPr>
        <w:t>s</w:t>
      </w:r>
      <w:r w:rsidR="00F04519" w:rsidRPr="00D63B81">
        <w:rPr>
          <w:szCs w:val="21"/>
        </w:rPr>
        <w:t xml:space="preserve"> et sont devenu</w:t>
      </w:r>
      <w:r w:rsidR="00122B2E">
        <w:rPr>
          <w:szCs w:val="21"/>
        </w:rPr>
        <w:t>s</w:t>
      </w:r>
      <w:r w:rsidR="00F04519" w:rsidRPr="00D63B81">
        <w:rPr>
          <w:szCs w:val="21"/>
        </w:rPr>
        <w:t xml:space="preserve"> incontrôlables, etc…</w:t>
      </w:r>
    </w:p>
    <w:p w14:paraId="4C0937D7" w14:textId="314A71DE" w:rsidR="00287FF4" w:rsidRPr="00D63B81" w:rsidRDefault="00287FF4" w:rsidP="00437338">
      <w:pPr>
        <w:pStyle w:val="Paragraphedeliste"/>
        <w:numPr>
          <w:ilvl w:val="0"/>
          <w:numId w:val="26"/>
        </w:numPr>
        <w:rPr>
          <w:szCs w:val="21"/>
        </w:rPr>
      </w:pPr>
      <w:r w:rsidRPr="00D63B81">
        <w:rPr>
          <w:b/>
          <w:bCs/>
          <w:szCs w:val="21"/>
        </w:rPr>
        <w:t xml:space="preserve">La pandémie Covid, </w:t>
      </w:r>
      <w:r w:rsidRPr="00D63B81">
        <w:rPr>
          <w:szCs w:val="21"/>
        </w:rPr>
        <w:t>qui a empêché clairement les consultants de venir réaliser des missions, ou à du moins réduit leur temps de mission</w:t>
      </w:r>
      <w:r w:rsidR="00122B2E">
        <w:rPr>
          <w:szCs w:val="21"/>
        </w:rPr>
        <w:t>,</w:t>
      </w:r>
    </w:p>
    <w:p w14:paraId="2FACBD40" w14:textId="7E3779D9" w:rsidR="00287FF4" w:rsidRPr="00D63B81" w:rsidRDefault="00287FF4" w:rsidP="00437338">
      <w:pPr>
        <w:pStyle w:val="Paragraphedeliste"/>
        <w:numPr>
          <w:ilvl w:val="0"/>
          <w:numId w:val="26"/>
        </w:numPr>
        <w:rPr>
          <w:szCs w:val="21"/>
        </w:rPr>
      </w:pPr>
      <w:r w:rsidRPr="00D63B81">
        <w:rPr>
          <w:b/>
          <w:bCs/>
          <w:szCs w:val="21"/>
        </w:rPr>
        <w:t xml:space="preserve">L’enclavement de la Province </w:t>
      </w:r>
      <w:r w:rsidRPr="00D63B81">
        <w:rPr>
          <w:szCs w:val="21"/>
        </w:rPr>
        <w:t>qui ne rend pas facile, ni les déplacements depuis Kinshasa, n</w:t>
      </w:r>
      <w:r w:rsidR="00122B2E">
        <w:rPr>
          <w:szCs w:val="21"/>
        </w:rPr>
        <w:t>i</w:t>
      </w:r>
      <w:r w:rsidRPr="00D63B81">
        <w:rPr>
          <w:szCs w:val="21"/>
        </w:rPr>
        <w:t xml:space="preserve"> les déplacement</w:t>
      </w:r>
      <w:r w:rsidR="00122B2E">
        <w:rPr>
          <w:szCs w:val="21"/>
        </w:rPr>
        <w:t>s</w:t>
      </w:r>
      <w:r w:rsidRPr="00D63B81">
        <w:rPr>
          <w:szCs w:val="21"/>
        </w:rPr>
        <w:t xml:space="preserve"> internes à la Province à cause de la qualité des routes et du manque de facilités pour accéder dans les différentes zones ciblées par le </w:t>
      </w:r>
      <w:proofErr w:type="spellStart"/>
      <w:r w:rsidRPr="00D63B81">
        <w:rPr>
          <w:szCs w:val="21"/>
        </w:rPr>
        <w:t>Piredd</w:t>
      </w:r>
      <w:proofErr w:type="spellEnd"/>
      <w:r w:rsidR="00122B2E">
        <w:rPr>
          <w:szCs w:val="21"/>
        </w:rPr>
        <w:t>. Ceci handicape surtout les activités alors que le projet a choisi de travailler à l’échelle des groupements,</w:t>
      </w:r>
    </w:p>
    <w:p w14:paraId="52555ED2" w14:textId="6F55F479" w:rsidR="00A549D3" w:rsidRPr="00D63B81" w:rsidRDefault="00287FF4" w:rsidP="00437338">
      <w:pPr>
        <w:pStyle w:val="Paragraphedeliste"/>
        <w:numPr>
          <w:ilvl w:val="0"/>
          <w:numId w:val="26"/>
        </w:numPr>
        <w:rPr>
          <w:szCs w:val="21"/>
        </w:rPr>
      </w:pPr>
      <w:r w:rsidRPr="00D63B81">
        <w:rPr>
          <w:b/>
          <w:bCs/>
          <w:szCs w:val="21"/>
        </w:rPr>
        <w:t xml:space="preserve">Le manque d’adhérence à l’approche « engagement » du </w:t>
      </w:r>
      <w:proofErr w:type="spellStart"/>
      <w:r w:rsidRPr="00D63B81">
        <w:rPr>
          <w:b/>
          <w:bCs/>
          <w:szCs w:val="21"/>
        </w:rPr>
        <w:t>Piredd</w:t>
      </w:r>
      <w:proofErr w:type="spellEnd"/>
      <w:r w:rsidRPr="00D63B81">
        <w:rPr>
          <w:szCs w:val="21"/>
        </w:rPr>
        <w:t>, ce qui a considérablement réduit la motivation des acteurs, et les a même démobilisé</w:t>
      </w:r>
      <w:r w:rsidR="00122B2E">
        <w:rPr>
          <w:szCs w:val="21"/>
        </w:rPr>
        <w:t>s</w:t>
      </w:r>
      <w:r w:rsidRPr="00D63B81">
        <w:rPr>
          <w:szCs w:val="21"/>
        </w:rPr>
        <w:t xml:space="preserve"> en grand nombre</w:t>
      </w:r>
      <w:r w:rsidR="00122B2E">
        <w:rPr>
          <w:szCs w:val="21"/>
        </w:rPr>
        <w:t>,</w:t>
      </w:r>
    </w:p>
    <w:p w14:paraId="161714B1" w14:textId="07402888" w:rsidR="00F04519" w:rsidRPr="00D63B81" w:rsidRDefault="00F04519" w:rsidP="00437338">
      <w:pPr>
        <w:pStyle w:val="Paragraphedeliste"/>
        <w:numPr>
          <w:ilvl w:val="0"/>
          <w:numId w:val="26"/>
        </w:numPr>
        <w:rPr>
          <w:szCs w:val="21"/>
        </w:rPr>
      </w:pPr>
      <w:r w:rsidRPr="00D63B81">
        <w:rPr>
          <w:b/>
          <w:bCs/>
          <w:szCs w:val="21"/>
        </w:rPr>
        <w:t xml:space="preserve">Les déceptions des programmes précédents, </w:t>
      </w:r>
      <w:r w:rsidRPr="00D63B81">
        <w:rPr>
          <w:szCs w:val="21"/>
        </w:rPr>
        <w:t xml:space="preserve">dont celui du PARRSA, qui a laissé </w:t>
      </w:r>
      <w:r w:rsidR="00122B2E">
        <w:rPr>
          <w:szCs w:val="21"/>
        </w:rPr>
        <w:t>de</w:t>
      </w:r>
      <w:r w:rsidRPr="00D63B81">
        <w:rPr>
          <w:szCs w:val="21"/>
        </w:rPr>
        <w:t xml:space="preserve"> bon</w:t>
      </w:r>
      <w:r w:rsidR="00122B2E">
        <w:rPr>
          <w:szCs w:val="21"/>
        </w:rPr>
        <w:t>s</w:t>
      </w:r>
      <w:r w:rsidRPr="00D63B81">
        <w:rPr>
          <w:szCs w:val="21"/>
        </w:rPr>
        <w:t xml:space="preserve"> souvenir</w:t>
      </w:r>
      <w:r w:rsidR="00122B2E">
        <w:rPr>
          <w:szCs w:val="21"/>
        </w:rPr>
        <w:t>s</w:t>
      </w:r>
      <w:r w:rsidRPr="00D63B81">
        <w:rPr>
          <w:szCs w:val="21"/>
        </w:rPr>
        <w:t xml:space="preserve"> à quelques acteurs</w:t>
      </w:r>
      <w:r w:rsidR="00AD41D7">
        <w:rPr>
          <w:szCs w:val="21"/>
        </w:rPr>
        <w:t xml:space="preserve"> (puisque des ONG ont réussi à gagner de l’argent et veulent aujourd’hui réinvestir leurs gains)</w:t>
      </w:r>
      <w:r w:rsidRPr="00D63B81">
        <w:rPr>
          <w:szCs w:val="21"/>
        </w:rPr>
        <w:t>, mais aussi beaucoup de déception pour</w:t>
      </w:r>
      <w:r w:rsidR="00122B2E">
        <w:rPr>
          <w:szCs w:val="21"/>
        </w:rPr>
        <w:t xml:space="preserve"> la plupart des </w:t>
      </w:r>
      <w:r w:rsidRPr="00D63B81">
        <w:rPr>
          <w:szCs w:val="21"/>
        </w:rPr>
        <w:t>bénéficiaires</w:t>
      </w:r>
      <w:r w:rsidR="00122B2E">
        <w:rPr>
          <w:szCs w:val="21"/>
        </w:rPr>
        <w:t>.</w:t>
      </w:r>
    </w:p>
    <w:p w14:paraId="1B45B337" w14:textId="40349A14" w:rsidR="00F21B34" w:rsidRDefault="00F21B34" w:rsidP="00D63B81">
      <w:pPr>
        <w:pStyle w:val="Paragraphedeliste"/>
        <w:rPr>
          <w:szCs w:val="21"/>
        </w:rPr>
      </w:pPr>
    </w:p>
    <w:p w14:paraId="0072D1B9" w14:textId="071F3E0D" w:rsidR="006D4343" w:rsidRPr="0033426A" w:rsidRDefault="006D4343" w:rsidP="006D4343">
      <w:pPr>
        <w:pStyle w:val="Titre3"/>
      </w:pPr>
      <w:bookmarkStart w:id="50" w:name="_Toc96948926"/>
      <w:r>
        <w:t>L</w:t>
      </w:r>
      <w:r w:rsidRPr="0033426A">
        <w:t>e</w:t>
      </w:r>
      <w:r w:rsidR="00135505">
        <w:t xml:space="preserve"> manque de</w:t>
      </w:r>
      <w:r w:rsidRPr="0033426A">
        <w:t xml:space="preserve"> résultats réels du projet après 2,5 ans</w:t>
      </w:r>
      <w:r>
        <w:t xml:space="preserve"> d’activité</w:t>
      </w:r>
      <w:bookmarkEnd w:id="50"/>
    </w:p>
    <w:p w14:paraId="21F35EE2" w14:textId="77777777" w:rsidR="00F21B34" w:rsidRDefault="00F21B34" w:rsidP="00D63B81">
      <w:pPr>
        <w:pStyle w:val="Paragraphedeliste"/>
      </w:pPr>
    </w:p>
    <w:p w14:paraId="5E2B7FFC" w14:textId="487FD097" w:rsidR="00A549D3" w:rsidRDefault="00135505" w:rsidP="00D63B81">
      <w:pPr>
        <w:pStyle w:val="Paragraphedeliste"/>
      </w:pPr>
      <w:r>
        <w:t xml:space="preserve">Le </w:t>
      </w:r>
      <w:proofErr w:type="spellStart"/>
      <w:r>
        <w:t>Piredd</w:t>
      </w:r>
      <w:proofErr w:type="spellEnd"/>
      <w:r>
        <w:t xml:space="preserve"> ne présente pas</w:t>
      </w:r>
      <w:r w:rsidR="00F21B34">
        <w:t xml:space="preserve"> de chiffres documentés, et le projet n’a que des estimations, c’est ce qui a été rapporté à la mission par l’équipe d’intervention</w:t>
      </w:r>
      <w:r w:rsidR="00F21B34" w:rsidRPr="00063B9A">
        <w:t>, et les partenaires</w:t>
      </w:r>
      <w:r w:rsidR="00063B9A" w:rsidRPr="00063B9A">
        <w:t xml:space="preserve"> (voir </w:t>
      </w:r>
      <w:r w:rsidR="00063B9A">
        <w:t xml:space="preserve">aussi </w:t>
      </w:r>
      <w:r w:rsidR="00063B9A" w:rsidRPr="00063B9A">
        <w:t>présentation faite le 29 janvier 2022 à la mission à Lisala)</w:t>
      </w:r>
      <w:r w:rsidR="00F21B34" w:rsidRPr="00063B9A">
        <w:t>. Par</w:t>
      </w:r>
      <w:r w:rsidR="00F21B34">
        <w:t xml:space="preserve"> conséquent, les résultats réels sont plutôt perçus sur ce qui a été fait qui concerne des aspects fonctionnels, ou </w:t>
      </w:r>
      <w:r>
        <w:t>l</w:t>
      </w:r>
      <w:r w:rsidR="00F21B34">
        <w:t xml:space="preserve">es approches du </w:t>
      </w:r>
      <w:proofErr w:type="spellStart"/>
      <w:r w:rsidR="00F21B34">
        <w:t>Piredd</w:t>
      </w:r>
      <w:proofErr w:type="spellEnd"/>
      <w:r w:rsidR="00F21B34">
        <w:t>.</w:t>
      </w:r>
    </w:p>
    <w:p w14:paraId="7D99418C" w14:textId="77777777" w:rsidR="00F21B34" w:rsidRPr="006D4343" w:rsidRDefault="00F21B34" w:rsidP="00D63B81">
      <w:pPr>
        <w:pStyle w:val="Paragraphedeliste"/>
      </w:pPr>
    </w:p>
    <w:p w14:paraId="2D2CDDF7" w14:textId="77777777" w:rsidR="00F31288" w:rsidRPr="00910149" w:rsidRDefault="0033426A" w:rsidP="00910149">
      <w:pPr>
        <w:pStyle w:val="Paragraphedeliste"/>
        <w:rPr>
          <w:b/>
          <w:bCs/>
        </w:rPr>
      </w:pPr>
      <w:r w:rsidRPr="00910149">
        <w:rPr>
          <w:b/>
          <w:bCs/>
        </w:rPr>
        <w:t xml:space="preserve">Le programme n’est pas </w:t>
      </w:r>
      <w:r w:rsidR="00F31288" w:rsidRPr="00910149">
        <w:rPr>
          <w:b/>
          <w:bCs/>
        </w:rPr>
        <w:t xml:space="preserve">dynamique </w:t>
      </w:r>
      <w:r w:rsidR="00F31288" w:rsidRPr="00910149">
        <w:t>car</w:t>
      </w:r>
      <w:r w:rsidR="00F31288" w:rsidRPr="00910149">
        <w:rPr>
          <w:b/>
          <w:bCs/>
        </w:rPr>
        <w:t> </w:t>
      </w:r>
      <w:r w:rsidR="00F31288" w:rsidRPr="00910149">
        <w:t>:</w:t>
      </w:r>
    </w:p>
    <w:p w14:paraId="48E4383B" w14:textId="4451578C" w:rsidR="00F31288" w:rsidRPr="00F31288" w:rsidRDefault="00F31288" w:rsidP="00437338">
      <w:pPr>
        <w:pStyle w:val="Paragraphedeliste"/>
        <w:numPr>
          <w:ilvl w:val="0"/>
          <w:numId w:val="33"/>
        </w:numPr>
      </w:pPr>
      <w:r w:rsidRPr="00910149">
        <w:rPr>
          <w:b/>
          <w:bCs/>
          <w:lang w:val="fr-FR"/>
        </w:rPr>
        <w:t>Les plateformes ne se réunissent pas / plus</w:t>
      </w:r>
      <w:r>
        <w:rPr>
          <w:lang w:val="fr-FR"/>
        </w:rPr>
        <w:t xml:space="preserve"> </w:t>
      </w:r>
      <w:r w:rsidRPr="00F31288">
        <w:t>(les membres de CLD, CARG, CEP, ne viennent plus aux réunions car cela leur coute de l’argent qu’ils n’ont pas)</w:t>
      </w:r>
      <w:r>
        <w:t xml:space="preserve">, cette attitude vient du fait que les populations ont reçu trop de promesses dans le passé avec </w:t>
      </w:r>
      <w:r w:rsidRPr="00063B9A">
        <w:t xml:space="preserve">d’autres programmes, et qu’elles analysent l’attitude du </w:t>
      </w:r>
      <w:proofErr w:type="spellStart"/>
      <w:r w:rsidRPr="00063B9A">
        <w:t>Piredd</w:t>
      </w:r>
      <w:proofErr w:type="spellEnd"/>
      <w:r w:rsidRPr="00063B9A">
        <w:t xml:space="preserve"> avec des similarités qui créent la démobilisation</w:t>
      </w:r>
      <w:r w:rsidR="00910149" w:rsidRPr="00063B9A">
        <w:t>,</w:t>
      </w:r>
      <w:r w:rsidR="00063B9A" w:rsidRPr="00063B9A">
        <w:t xml:space="preserve"> ils sont lassés de venir aux réunions pour seulement écouter des informations qui ne sont pas suivies par des actions concrètes,</w:t>
      </w:r>
    </w:p>
    <w:p w14:paraId="20CB248F" w14:textId="2612E865" w:rsidR="00F31288" w:rsidRPr="00F31288" w:rsidRDefault="00F31288" w:rsidP="00437338">
      <w:pPr>
        <w:pStyle w:val="Paragraphedeliste"/>
        <w:numPr>
          <w:ilvl w:val="0"/>
          <w:numId w:val="33"/>
        </w:numPr>
      </w:pPr>
      <w:r w:rsidRPr="00910149">
        <w:rPr>
          <w:b/>
          <w:bCs/>
        </w:rPr>
        <w:t xml:space="preserve">Les activités piliers de la phase, indiquées dans le </w:t>
      </w:r>
      <w:proofErr w:type="spellStart"/>
      <w:r w:rsidRPr="00910149">
        <w:rPr>
          <w:b/>
          <w:bCs/>
        </w:rPr>
        <w:t>prodoc</w:t>
      </w:r>
      <w:proofErr w:type="spellEnd"/>
      <w:r w:rsidRPr="00910149">
        <w:rPr>
          <w:b/>
          <w:bCs/>
        </w:rPr>
        <w:t>, ne sont pas toutes réalisées</w:t>
      </w:r>
      <w:r>
        <w:t xml:space="preserve">, loin de là </w:t>
      </w:r>
      <w:r w:rsidRPr="00F31288">
        <w:t>(AT, éveilleur de conscience, etc…, voir paragraphe p28 sur la théorie du changement)</w:t>
      </w:r>
      <w:r w:rsidR="00910149">
        <w:t>,</w:t>
      </w:r>
    </w:p>
    <w:p w14:paraId="29B19639" w14:textId="3E6A3F36" w:rsidR="0033426A" w:rsidRDefault="00F31288" w:rsidP="00437338">
      <w:pPr>
        <w:pStyle w:val="Paragraphedeliste"/>
        <w:numPr>
          <w:ilvl w:val="0"/>
          <w:numId w:val="33"/>
        </w:numPr>
      </w:pPr>
      <w:r w:rsidRPr="00910149">
        <w:rPr>
          <w:b/>
          <w:bCs/>
        </w:rPr>
        <w:t>Le programme n’a pas été suffisamment</w:t>
      </w:r>
      <w:r w:rsidR="00F75C98" w:rsidRPr="00910149">
        <w:rPr>
          <w:b/>
          <w:bCs/>
        </w:rPr>
        <w:t xml:space="preserve"> </w:t>
      </w:r>
      <w:r w:rsidR="0033426A" w:rsidRPr="00910149">
        <w:rPr>
          <w:b/>
          <w:bCs/>
        </w:rPr>
        <w:t>participatif</w:t>
      </w:r>
      <w:r w:rsidR="0033426A" w:rsidRPr="00F31288">
        <w:t xml:space="preserve"> puisque les structures de concertation / de pilotage n’ont pas été créées de manière participative, ou ne fonctionne</w:t>
      </w:r>
      <w:r w:rsidR="000148C4" w:rsidRPr="00F31288">
        <w:t>nt</w:t>
      </w:r>
      <w:r w:rsidR="0033426A" w:rsidRPr="00F31288">
        <w:t xml:space="preserve"> pas de manière participative</w:t>
      </w:r>
      <w:r w:rsidR="00910149">
        <w:t>,</w:t>
      </w:r>
      <w:r w:rsidR="0033426A" w:rsidRPr="00F31288">
        <w:t xml:space="preserve"> </w:t>
      </w:r>
    </w:p>
    <w:p w14:paraId="50BD958F" w14:textId="0D07D043" w:rsidR="00135505" w:rsidRPr="00F31288" w:rsidRDefault="00135505" w:rsidP="00437338">
      <w:pPr>
        <w:pStyle w:val="Paragraphedeliste"/>
        <w:numPr>
          <w:ilvl w:val="0"/>
          <w:numId w:val="33"/>
        </w:numPr>
      </w:pPr>
      <w:r w:rsidRPr="00910149">
        <w:rPr>
          <w:b/>
          <w:bCs/>
        </w:rPr>
        <w:t>La démobilisation des acteurs est générale</w:t>
      </w:r>
      <w:r>
        <w:t xml:space="preserve"> </w:t>
      </w:r>
      <w:r w:rsidRPr="00135505">
        <w:t>pour des raisons diverses selon leur position dans le programme</w:t>
      </w:r>
      <w:r w:rsidR="00910149">
        <w:t>,</w:t>
      </w:r>
    </w:p>
    <w:p w14:paraId="2BA7AE16" w14:textId="77777777" w:rsidR="00910149" w:rsidRDefault="00910149" w:rsidP="00910149">
      <w:pPr>
        <w:pStyle w:val="Paragraphedeliste"/>
        <w:rPr>
          <w:b/>
          <w:bCs/>
        </w:rPr>
      </w:pPr>
    </w:p>
    <w:p w14:paraId="27198FCA" w14:textId="05C6834C" w:rsidR="00F31288" w:rsidRDefault="0033426A" w:rsidP="00910149">
      <w:pPr>
        <w:pStyle w:val="Paragraphedeliste"/>
      </w:pPr>
      <w:r w:rsidRPr="00F75C98">
        <w:rPr>
          <w:b/>
          <w:bCs/>
        </w:rPr>
        <w:t>Le programme n’est pas intégré</w:t>
      </w:r>
      <w:r w:rsidRPr="00F75C98">
        <w:t xml:space="preserve"> dans le contexte étant donné</w:t>
      </w:r>
      <w:r w:rsidR="00F31288">
        <w:t> :</w:t>
      </w:r>
    </w:p>
    <w:p w14:paraId="2C5781B8" w14:textId="6CF7ACEC" w:rsidR="00A549D3" w:rsidRDefault="00A549D3" w:rsidP="00437338">
      <w:pPr>
        <w:pStyle w:val="Paragraphedeliste"/>
        <w:numPr>
          <w:ilvl w:val="0"/>
          <w:numId w:val="34"/>
        </w:numPr>
      </w:pPr>
      <w:r w:rsidRPr="00135505">
        <w:rPr>
          <w:b/>
          <w:bCs/>
        </w:rPr>
        <w:t>L</w:t>
      </w:r>
      <w:r w:rsidR="0033426A" w:rsidRPr="00135505">
        <w:rPr>
          <w:b/>
          <w:bCs/>
        </w:rPr>
        <w:t>e nombre de conflits</w:t>
      </w:r>
      <w:r w:rsidR="0033426A" w:rsidRPr="00F31288">
        <w:t xml:space="preserve"> et ses relations tendu</w:t>
      </w:r>
      <w:r w:rsidR="000148C4" w:rsidRPr="00F31288">
        <w:t>e</w:t>
      </w:r>
      <w:r w:rsidR="0033426A" w:rsidRPr="00F31288">
        <w:t xml:space="preserve">s </w:t>
      </w:r>
      <w:r w:rsidR="000148C4" w:rsidRPr="00F31288">
        <w:t xml:space="preserve">régulièrement </w:t>
      </w:r>
      <w:r w:rsidR="0033426A" w:rsidRPr="00F31288">
        <w:t xml:space="preserve">avec </w:t>
      </w:r>
      <w:r>
        <w:t>tous</w:t>
      </w:r>
      <w:r w:rsidR="0033426A" w:rsidRPr="00F31288">
        <w:t xml:space="preserve"> </w:t>
      </w:r>
      <w:r>
        <w:t xml:space="preserve">les </w:t>
      </w:r>
      <w:r w:rsidR="0033426A" w:rsidRPr="00F31288">
        <w:t>acteurs</w:t>
      </w:r>
      <w:r w:rsidR="000148C4" w:rsidRPr="00F31288">
        <w:t xml:space="preserve">, </w:t>
      </w:r>
    </w:p>
    <w:p w14:paraId="3C90B60D" w14:textId="5FB809EA" w:rsidR="00A549D3" w:rsidRDefault="00A549D3" w:rsidP="00437338">
      <w:pPr>
        <w:pStyle w:val="Paragraphedeliste"/>
        <w:numPr>
          <w:ilvl w:val="0"/>
          <w:numId w:val="34"/>
        </w:numPr>
      </w:pPr>
      <w:r w:rsidRPr="00135505">
        <w:rPr>
          <w:b/>
          <w:bCs/>
        </w:rPr>
        <w:t>Le</w:t>
      </w:r>
      <w:r w:rsidR="000148C4" w:rsidRPr="00135505">
        <w:rPr>
          <w:b/>
          <w:bCs/>
        </w:rPr>
        <w:t xml:space="preserve"> </w:t>
      </w:r>
      <w:proofErr w:type="spellStart"/>
      <w:r w:rsidR="000148C4" w:rsidRPr="00135505">
        <w:rPr>
          <w:b/>
          <w:bCs/>
        </w:rPr>
        <w:t>Piredd</w:t>
      </w:r>
      <w:proofErr w:type="spellEnd"/>
      <w:r w:rsidR="000148C4" w:rsidRPr="00135505">
        <w:rPr>
          <w:b/>
          <w:bCs/>
        </w:rPr>
        <w:t xml:space="preserve"> n’est pas </w:t>
      </w:r>
      <w:r w:rsidRPr="00135505">
        <w:rPr>
          <w:b/>
          <w:bCs/>
        </w:rPr>
        <w:t>connu</w:t>
      </w:r>
      <w:r>
        <w:t>, en tout cas pas suffisamment, car la plupart des acteurs parlent d’</w:t>
      </w:r>
      <w:proofErr w:type="spellStart"/>
      <w:r>
        <w:t>Enabel</w:t>
      </w:r>
      <w:proofErr w:type="spellEnd"/>
      <w:r>
        <w:t xml:space="preserve">, et ceux qui ne savent pas ce qu’est le </w:t>
      </w:r>
      <w:proofErr w:type="spellStart"/>
      <w:r>
        <w:t>Piredd</w:t>
      </w:r>
      <w:proofErr w:type="spellEnd"/>
      <w:r>
        <w:t xml:space="preserve"> sont très nombreux et ne font pas rapprochement avec </w:t>
      </w:r>
      <w:proofErr w:type="spellStart"/>
      <w:r>
        <w:t>Enabel</w:t>
      </w:r>
      <w:proofErr w:type="spellEnd"/>
      <w:r>
        <w:t xml:space="preserve"> (dans plusieurs cas il a été demandé à des </w:t>
      </w:r>
      <w:r w:rsidR="00063B9A">
        <w:t>membres de communautés</w:t>
      </w:r>
      <w:r>
        <w:t xml:space="preserve"> si elles connaissaient le </w:t>
      </w:r>
      <w:proofErr w:type="spellStart"/>
      <w:r>
        <w:t>Piredd</w:t>
      </w:r>
      <w:proofErr w:type="spellEnd"/>
      <w:r>
        <w:t xml:space="preserve"> et elles disaient que non, cela </w:t>
      </w:r>
      <w:r w:rsidR="00063B9A">
        <w:t>« </w:t>
      </w:r>
      <w:r>
        <w:t>ne leur disait rien</w:t>
      </w:r>
      <w:r w:rsidR="00063B9A">
        <w:t> »</w:t>
      </w:r>
      <w:r>
        <w:t>),</w:t>
      </w:r>
    </w:p>
    <w:p w14:paraId="5FB8545E" w14:textId="12DAB7AF" w:rsidR="0033426A" w:rsidRPr="00F31288" w:rsidRDefault="00A549D3" w:rsidP="00437338">
      <w:pPr>
        <w:pStyle w:val="Paragraphedeliste"/>
        <w:numPr>
          <w:ilvl w:val="0"/>
          <w:numId w:val="34"/>
        </w:numPr>
      </w:pPr>
      <w:r w:rsidRPr="00135505">
        <w:rPr>
          <w:b/>
          <w:bCs/>
        </w:rPr>
        <w:t>L</w:t>
      </w:r>
      <w:r w:rsidR="0033426A" w:rsidRPr="00135505">
        <w:rPr>
          <w:b/>
          <w:bCs/>
        </w:rPr>
        <w:t xml:space="preserve">es approches </w:t>
      </w:r>
      <w:r w:rsidRPr="00135505">
        <w:rPr>
          <w:b/>
          <w:bCs/>
        </w:rPr>
        <w:t xml:space="preserve">du </w:t>
      </w:r>
      <w:proofErr w:type="spellStart"/>
      <w:r w:rsidRPr="00135505">
        <w:rPr>
          <w:b/>
          <w:bCs/>
        </w:rPr>
        <w:t>Piredd</w:t>
      </w:r>
      <w:proofErr w:type="spellEnd"/>
      <w:r w:rsidRPr="00135505">
        <w:rPr>
          <w:b/>
          <w:bCs/>
        </w:rPr>
        <w:t xml:space="preserve"> étant rejetées</w:t>
      </w:r>
      <w:r>
        <w:t xml:space="preserve"> par l’ensemble des acteurs, les choses </w:t>
      </w:r>
      <w:r w:rsidR="0033426A" w:rsidRPr="00F31288">
        <w:t>ne changeront pas non plus</w:t>
      </w:r>
      <w:r w:rsidR="000148C4" w:rsidRPr="00F31288">
        <w:t xml:space="preserve"> d’après </w:t>
      </w:r>
      <w:r>
        <w:t>eux</w:t>
      </w:r>
      <w:r w:rsidR="00B1189C">
        <w:t xml:space="preserve"> si la stratégie n’est pas revue</w:t>
      </w:r>
      <w:r>
        <w:t>, la vraie question est donc « faut-il attendre la fin du programme pour démontrer que l’approche était inadaptée ? »</w:t>
      </w:r>
    </w:p>
    <w:p w14:paraId="05B893DD" w14:textId="77777777" w:rsidR="00910149" w:rsidRDefault="00910149" w:rsidP="00910149">
      <w:pPr>
        <w:pStyle w:val="Paragraphedeliste"/>
      </w:pPr>
    </w:p>
    <w:p w14:paraId="1C6E96E7" w14:textId="7FCD656A" w:rsidR="00A549D3" w:rsidRDefault="00A549D3" w:rsidP="00910149">
      <w:pPr>
        <w:pStyle w:val="Paragraphedeliste"/>
      </w:pPr>
      <w:r w:rsidRPr="00910149">
        <w:rPr>
          <w:b/>
          <w:bCs/>
        </w:rPr>
        <w:t>Le programme connait un problème dans le man</w:t>
      </w:r>
      <w:r w:rsidR="00F21B34" w:rsidRPr="00910149">
        <w:rPr>
          <w:b/>
          <w:bCs/>
        </w:rPr>
        <w:t>a</w:t>
      </w:r>
      <w:r w:rsidRPr="00910149">
        <w:rPr>
          <w:b/>
          <w:bCs/>
        </w:rPr>
        <w:t>gement</w:t>
      </w:r>
      <w:r>
        <w:t xml:space="preserve"> car :</w:t>
      </w:r>
    </w:p>
    <w:p w14:paraId="1FB89041" w14:textId="36FB183D" w:rsidR="00A549D3" w:rsidRDefault="0033426A" w:rsidP="00437338">
      <w:pPr>
        <w:pStyle w:val="Paragraphedeliste"/>
        <w:numPr>
          <w:ilvl w:val="0"/>
          <w:numId w:val="35"/>
        </w:numPr>
      </w:pPr>
      <w:r w:rsidRPr="00910149">
        <w:rPr>
          <w:b/>
          <w:bCs/>
        </w:rPr>
        <w:t xml:space="preserve">Il manque </w:t>
      </w:r>
      <w:r w:rsidR="00A549D3" w:rsidRPr="00910149">
        <w:rPr>
          <w:b/>
          <w:bCs/>
        </w:rPr>
        <w:t>l’</w:t>
      </w:r>
      <w:r w:rsidRPr="00910149">
        <w:rPr>
          <w:b/>
          <w:bCs/>
        </w:rPr>
        <w:t xml:space="preserve">outil </w:t>
      </w:r>
      <w:r w:rsidR="00A549D3" w:rsidRPr="00910149">
        <w:rPr>
          <w:b/>
          <w:bCs/>
        </w:rPr>
        <w:t>de</w:t>
      </w:r>
      <w:r w:rsidRPr="00910149">
        <w:rPr>
          <w:b/>
          <w:bCs/>
        </w:rPr>
        <w:t xml:space="preserve"> suivi-évaluation</w:t>
      </w:r>
      <w:r w:rsidRPr="00A549D3">
        <w:t xml:space="preserve">, </w:t>
      </w:r>
      <w:r w:rsidR="00A549D3">
        <w:t>qui</w:t>
      </w:r>
      <w:r w:rsidRPr="00A549D3">
        <w:t xml:space="preserve"> faciliterait les décisions à prendre, mais servirait aussi à documenter les résultats obtenus</w:t>
      </w:r>
      <w:r w:rsidR="00910149">
        <w:t>,</w:t>
      </w:r>
    </w:p>
    <w:p w14:paraId="5FF982A3" w14:textId="17376192" w:rsidR="0033426A" w:rsidRPr="00A549D3" w:rsidRDefault="00A549D3" w:rsidP="00437338">
      <w:pPr>
        <w:pStyle w:val="Paragraphedeliste"/>
        <w:numPr>
          <w:ilvl w:val="0"/>
          <w:numId w:val="35"/>
        </w:numPr>
      </w:pPr>
      <w:r w:rsidRPr="00910149">
        <w:rPr>
          <w:b/>
          <w:bCs/>
        </w:rPr>
        <w:t>Il y a un manque de cohésion de l’équipe</w:t>
      </w:r>
      <w:r>
        <w:t xml:space="preserve"> </w:t>
      </w:r>
      <w:r w:rsidRPr="00A549D3">
        <w:t xml:space="preserve">qui craint de faire remonter </w:t>
      </w:r>
      <w:r w:rsidR="00910149" w:rsidRPr="00A549D3">
        <w:t xml:space="preserve">au programme </w:t>
      </w:r>
      <w:r w:rsidRPr="00A549D3">
        <w:t xml:space="preserve">les informations </w:t>
      </w:r>
      <w:r w:rsidR="00910149">
        <w:t>relevées sur terrain</w:t>
      </w:r>
      <w:r>
        <w:t>, au risque de se retrouver confronté</w:t>
      </w:r>
      <w:r w:rsidR="000148C4" w:rsidRPr="00A549D3">
        <w:t xml:space="preserve"> </w:t>
      </w:r>
      <w:r w:rsidR="00910149">
        <w:t>à des représailles ou des conflits de logique,</w:t>
      </w:r>
    </w:p>
    <w:p w14:paraId="3FEC219B" w14:textId="77777777" w:rsidR="00910149" w:rsidRDefault="00910149" w:rsidP="00910149">
      <w:pPr>
        <w:pStyle w:val="Paragraphedeliste"/>
      </w:pPr>
    </w:p>
    <w:p w14:paraId="10A289A1" w14:textId="60D21B30" w:rsidR="0033426A" w:rsidRPr="00F75C98" w:rsidRDefault="0033426A" w:rsidP="00910149">
      <w:pPr>
        <w:pStyle w:val="Paragraphedeliste"/>
      </w:pPr>
      <w:r w:rsidRPr="00910149">
        <w:rPr>
          <w:b/>
          <w:bCs/>
        </w:rPr>
        <w:t xml:space="preserve">Les </w:t>
      </w:r>
      <w:r w:rsidR="00F21B34" w:rsidRPr="00910149">
        <w:rPr>
          <w:b/>
          <w:bCs/>
        </w:rPr>
        <w:t>modèles techniques</w:t>
      </w:r>
      <w:r w:rsidRPr="00910149">
        <w:rPr>
          <w:b/>
          <w:bCs/>
        </w:rPr>
        <w:t xml:space="preserve"> </w:t>
      </w:r>
      <w:r w:rsidRPr="00910149">
        <w:t>utilisées ne sont pas viables</w:t>
      </w:r>
      <w:r w:rsidRPr="00F75C98">
        <w:t> :</w:t>
      </w:r>
    </w:p>
    <w:p w14:paraId="46869765" w14:textId="4333A3E9" w:rsidR="0033426A" w:rsidRPr="00F75C98" w:rsidRDefault="000148C4" w:rsidP="00437338">
      <w:pPr>
        <w:pStyle w:val="Paragraphedeliste"/>
        <w:numPr>
          <w:ilvl w:val="1"/>
          <w:numId w:val="36"/>
        </w:numPr>
      </w:pPr>
      <w:r w:rsidRPr="00F75C98">
        <w:t xml:space="preserve">Les </w:t>
      </w:r>
      <w:r w:rsidR="0033426A" w:rsidRPr="00F75C98">
        <w:t xml:space="preserve">éveilleurs de conscience : </w:t>
      </w:r>
      <w:r w:rsidRPr="00F75C98">
        <w:t xml:space="preserve">ils </w:t>
      </w:r>
      <w:r w:rsidR="0033426A" w:rsidRPr="00F75C98">
        <w:t>ne travaillent pas pour la plupart, et ne sont pas contrôlés, d’autres sont carrément découragés</w:t>
      </w:r>
    </w:p>
    <w:p w14:paraId="346AC71F" w14:textId="287802F3" w:rsidR="0033426A" w:rsidRPr="00F75C98" w:rsidRDefault="000148C4" w:rsidP="00437338">
      <w:pPr>
        <w:pStyle w:val="Paragraphedeliste"/>
        <w:numPr>
          <w:ilvl w:val="1"/>
          <w:numId w:val="36"/>
        </w:numPr>
      </w:pPr>
      <w:r w:rsidRPr="00F75C98">
        <w:t>L</w:t>
      </w:r>
      <w:r w:rsidR="0033426A" w:rsidRPr="00F75C98">
        <w:t>a notion d’engagement et de suivi des activités « </w:t>
      </w:r>
      <w:r w:rsidRPr="00F75C98">
        <w:t>à titre gratuit</w:t>
      </w:r>
      <w:r w:rsidR="0033426A" w:rsidRPr="00F75C98">
        <w:t xml:space="preserve"> » est rejeté par tous les acteurs sauf le </w:t>
      </w:r>
      <w:proofErr w:type="spellStart"/>
      <w:r w:rsidR="0033426A" w:rsidRPr="00F75C98">
        <w:t>Piredd</w:t>
      </w:r>
      <w:proofErr w:type="spellEnd"/>
      <w:r w:rsidRPr="00F75C98">
        <w:t>, et ceci démobilise tous les acteurs</w:t>
      </w:r>
    </w:p>
    <w:p w14:paraId="07399B1F" w14:textId="3F57B684" w:rsidR="000148C4" w:rsidRPr="00F75C98" w:rsidRDefault="000148C4" w:rsidP="00437338">
      <w:pPr>
        <w:pStyle w:val="Paragraphedeliste"/>
        <w:numPr>
          <w:ilvl w:val="1"/>
          <w:numId w:val="36"/>
        </w:numPr>
      </w:pPr>
      <w:r w:rsidRPr="00F75C98">
        <w:lastRenderedPageBreak/>
        <w:t>L</w:t>
      </w:r>
      <w:r w:rsidR="0033426A" w:rsidRPr="00F75C98">
        <w:t>es CEP sont un échec en terme</w:t>
      </w:r>
      <w:r w:rsidRPr="00F75C98">
        <w:t xml:space="preserve">s : </w:t>
      </w:r>
    </w:p>
    <w:p w14:paraId="0143F1F1" w14:textId="2FA9445E" w:rsidR="00F75C98" w:rsidRPr="00B1189C" w:rsidRDefault="00F75C98" w:rsidP="00437338">
      <w:pPr>
        <w:pStyle w:val="Paragraphedeliste"/>
        <w:numPr>
          <w:ilvl w:val="2"/>
          <w:numId w:val="37"/>
        </w:numPr>
        <w:rPr>
          <w:szCs w:val="21"/>
        </w:rPr>
      </w:pPr>
      <w:r w:rsidRPr="00B1189C">
        <w:rPr>
          <w:szCs w:val="21"/>
        </w:rPr>
        <w:t>de conceptualisation (le concept n’a jamais été rédigé),</w:t>
      </w:r>
    </w:p>
    <w:p w14:paraId="5E0CF9DD" w14:textId="16421C4A" w:rsidR="000148C4" w:rsidRPr="00B1189C" w:rsidRDefault="0033426A" w:rsidP="00437338">
      <w:pPr>
        <w:pStyle w:val="Paragraphedeliste"/>
        <w:numPr>
          <w:ilvl w:val="2"/>
          <w:numId w:val="37"/>
        </w:numPr>
        <w:rPr>
          <w:szCs w:val="21"/>
        </w:rPr>
      </w:pPr>
      <w:r w:rsidRPr="00B1189C">
        <w:rPr>
          <w:szCs w:val="21"/>
        </w:rPr>
        <w:t xml:space="preserve">de recherche des semences (insuffisance), </w:t>
      </w:r>
    </w:p>
    <w:p w14:paraId="017F2BF4" w14:textId="38C57D03" w:rsidR="000148C4" w:rsidRDefault="0033426A" w:rsidP="00437338">
      <w:pPr>
        <w:pStyle w:val="Paragraphedeliste"/>
        <w:numPr>
          <w:ilvl w:val="2"/>
          <w:numId w:val="37"/>
        </w:numPr>
        <w:rPr>
          <w:szCs w:val="21"/>
        </w:rPr>
      </w:pPr>
      <w:r w:rsidRPr="00B1189C">
        <w:rPr>
          <w:szCs w:val="21"/>
        </w:rPr>
        <w:t xml:space="preserve">de respect des surfaces </w:t>
      </w:r>
      <w:r w:rsidR="000148C4" w:rsidRPr="00B1189C">
        <w:rPr>
          <w:szCs w:val="21"/>
        </w:rPr>
        <w:t>acceptées</w:t>
      </w:r>
      <w:r w:rsidRPr="00B1189C">
        <w:rPr>
          <w:szCs w:val="21"/>
        </w:rPr>
        <w:t xml:space="preserve"> à l’origine</w:t>
      </w:r>
      <w:r w:rsidR="000148C4" w:rsidRPr="00B1189C">
        <w:rPr>
          <w:szCs w:val="21"/>
        </w:rPr>
        <w:t xml:space="preserve"> (</w:t>
      </w:r>
      <w:r w:rsidR="006D4343" w:rsidRPr="00B1189C">
        <w:rPr>
          <w:szCs w:val="21"/>
        </w:rPr>
        <w:t xml:space="preserve">moins de 50 ha au lieu </w:t>
      </w:r>
      <w:r w:rsidR="000148C4" w:rsidRPr="00B1189C">
        <w:rPr>
          <w:szCs w:val="21"/>
        </w:rPr>
        <w:t>150 ha</w:t>
      </w:r>
      <w:r w:rsidR="006D4343" w:rsidRPr="00B1189C">
        <w:rPr>
          <w:szCs w:val="21"/>
        </w:rPr>
        <w:t xml:space="preserve"> annoncés</w:t>
      </w:r>
      <w:r w:rsidR="000148C4" w:rsidRPr="00B1189C">
        <w:rPr>
          <w:szCs w:val="21"/>
        </w:rPr>
        <w:t>)</w:t>
      </w:r>
      <w:r w:rsidRPr="00B1189C">
        <w:rPr>
          <w:szCs w:val="21"/>
        </w:rPr>
        <w:t xml:space="preserve">, </w:t>
      </w:r>
    </w:p>
    <w:p w14:paraId="0B59AAD8" w14:textId="708845BA" w:rsidR="008828D9" w:rsidRPr="00B1189C" w:rsidRDefault="008828D9" w:rsidP="00437338">
      <w:pPr>
        <w:pStyle w:val="Paragraphedeliste"/>
        <w:numPr>
          <w:ilvl w:val="2"/>
          <w:numId w:val="37"/>
        </w:numPr>
        <w:rPr>
          <w:szCs w:val="21"/>
        </w:rPr>
      </w:pPr>
      <w:r>
        <w:rPr>
          <w:szCs w:val="21"/>
        </w:rPr>
        <w:t>de sensibilité aux atta</w:t>
      </w:r>
      <w:r w:rsidR="009D2B7E">
        <w:rPr>
          <w:szCs w:val="21"/>
        </w:rPr>
        <w:t>ques d’insectes (termites et criquets principalement)</w:t>
      </w:r>
    </w:p>
    <w:p w14:paraId="72EB6D72" w14:textId="369BEF48" w:rsidR="000148C4" w:rsidRPr="00B1189C" w:rsidRDefault="000148C4" w:rsidP="00437338">
      <w:pPr>
        <w:pStyle w:val="Paragraphedeliste"/>
        <w:numPr>
          <w:ilvl w:val="2"/>
          <w:numId w:val="37"/>
        </w:numPr>
        <w:rPr>
          <w:szCs w:val="21"/>
        </w:rPr>
      </w:pPr>
      <w:r w:rsidRPr="00B1189C">
        <w:rPr>
          <w:szCs w:val="21"/>
        </w:rPr>
        <w:t xml:space="preserve">de </w:t>
      </w:r>
      <w:r w:rsidR="0033426A" w:rsidRPr="00B1189C">
        <w:rPr>
          <w:szCs w:val="21"/>
        </w:rPr>
        <w:t>respect des itinéraires techniques</w:t>
      </w:r>
      <w:r w:rsidRPr="00B1189C">
        <w:rPr>
          <w:szCs w:val="21"/>
        </w:rPr>
        <w:t xml:space="preserve"> proposés (pas de points de convergence entre les communautés et les moniteurs)</w:t>
      </w:r>
      <w:r w:rsidR="00F21B34" w:rsidRPr="00B1189C">
        <w:rPr>
          <w:szCs w:val="21"/>
        </w:rPr>
        <w:t xml:space="preserve">, probablement </w:t>
      </w:r>
      <w:r w:rsidR="00910149" w:rsidRPr="00B1189C">
        <w:rPr>
          <w:szCs w:val="21"/>
        </w:rPr>
        <w:t>dû</w:t>
      </w:r>
      <w:r w:rsidR="00F21B34" w:rsidRPr="00B1189C">
        <w:rPr>
          <w:szCs w:val="21"/>
        </w:rPr>
        <w:t xml:space="preserve"> au manque de conceptualisation</w:t>
      </w:r>
      <w:r w:rsidR="0033426A" w:rsidRPr="00B1189C">
        <w:rPr>
          <w:szCs w:val="21"/>
        </w:rPr>
        <w:t xml:space="preserve">, </w:t>
      </w:r>
    </w:p>
    <w:p w14:paraId="4705AA01" w14:textId="1EB80FC8" w:rsidR="000148C4" w:rsidRPr="00B1189C" w:rsidRDefault="000148C4" w:rsidP="00437338">
      <w:pPr>
        <w:pStyle w:val="Paragraphedeliste"/>
        <w:numPr>
          <w:ilvl w:val="2"/>
          <w:numId w:val="37"/>
        </w:numPr>
        <w:rPr>
          <w:szCs w:val="21"/>
        </w:rPr>
      </w:pPr>
      <w:r w:rsidRPr="00B1189C">
        <w:rPr>
          <w:szCs w:val="21"/>
        </w:rPr>
        <w:t xml:space="preserve">de </w:t>
      </w:r>
      <w:r w:rsidR="0033426A" w:rsidRPr="00B1189C">
        <w:rPr>
          <w:szCs w:val="21"/>
        </w:rPr>
        <w:t>respect des calendriers culturaux</w:t>
      </w:r>
      <w:r w:rsidRPr="00B1189C">
        <w:rPr>
          <w:szCs w:val="21"/>
        </w:rPr>
        <w:t xml:space="preserve"> (des CEP n’ont pas été plantés à cause de ce retard)</w:t>
      </w:r>
      <w:r w:rsidR="00F75C98" w:rsidRPr="00B1189C">
        <w:rPr>
          <w:szCs w:val="21"/>
        </w:rPr>
        <w:t>,</w:t>
      </w:r>
    </w:p>
    <w:p w14:paraId="7F65CA66" w14:textId="41EBE866" w:rsidR="0033426A" w:rsidRPr="00B1189C" w:rsidRDefault="0033426A" w:rsidP="00437338">
      <w:pPr>
        <w:pStyle w:val="Paragraphedeliste"/>
        <w:numPr>
          <w:ilvl w:val="2"/>
          <w:numId w:val="37"/>
        </w:numPr>
        <w:rPr>
          <w:szCs w:val="21"/>
        </w:rPr>
      </w:pPr>
      <w:r w:rsidRPr="00B1189C">
        <w:rPr>
          <w:szCs w:val="21"/>
        </w:rPr>
        <w:t>à la démobilisation de la moitié d’entre eux</w:t>
      </w:r>
      <w:r w:rsidR="00F21B34" w:rsidRPr="00B1189C">
        <w:rPr>
          <w:szCs w:val="21"/>
        </w:rPr>
        <w:t xml:space="preserve"> </w:t>
      </w:r>
      <w:r w:rsidRPr="00B1189C">
        <w:rPr>
          <w:szCs w:val="21"/>
        </w:rPr>
        <w:t xml:space="preserve">faute de moyens pour venir au CEP, ou à cause de la distance, ou à cause la non-compréhension du concept, </w:t>
      </w:r>
      <w:r w:rsidR="009D2B7E">
        <w:rPr>
          <w:szCs w:val="21"/>
        </w:rPr>
        <w:t xml:space="preserve">ou à cause de dépenses engagées sans bénéfice retour, ou </w:t>
      </w:r>
      <w:r w:rsidRPr="00B1189C">
        <w:rPr>
          <w:szCs w:val="21"/>
        </w:rPr>
        <w:t xml:space="preserve">à l’absence de suivi d’indicateurs pertinents à leur sujet, </w:t>
      </w:r>
      <w:r w:rsidR="009D2B7E">
        <w:rPr>
          <w:szCs w:val="21"/>
        </w:rPr>
        <w:t xml:space="preserve">ou encore </w:t>
      </w:r>
      <w:r w:rsidRPr="00B1189C">
        <w:rPr>
          <w:szCs w:val="21"/>
        </w:rPr>
        <w:t>à la démobilisation des animateurs depuis des mois faute de moyens et de retard dans la mise en œuvre des CS</w:t>
      </w:r>
      <w:r w:rsidR="00F21B34" w:rsidRPr="00B1189C">
        <w:rPr>
          <w:szCs w:val="21"/>
        </w:rPr>
        <w:t>, etc…</w:t>
      </w:r>
      <w:r w:rsidRPr="00B1189C">
        <w:rPr>
          <w:szCs w:val="21"/>
        </w:rPr>
        <w:t xml:space="preserve"> </w:t>
      </w:r>
    </w:p>
    <w:p w14:paraId="43ECB576" w14:textId="681B6E9E" w:rsidR="00F75C98" w:rsidRPr="00B1189C" w:rsidRDefault="00F75C98" w:rsidP="00437338">
      <w:pPr>
        <w:pStyle w:val="Paragraphedeliste"/>
        <w:numPr>
          <w:ilvl w:val="1"/>
          <w:numId w:val="37"/>
        </w:numPr>
        <w:rPr>
          <w:szCs w:val="21"/>
        </w:rPr>
      </w:pPr>
      <w:r w:rsidRPr="00B1189C">
        <w:rPr>
          <w:szCs w:val="21"/>
        </w:rPr>
        <w:t xml:space="preserve">Les vergers : </w:t>
      </w:r>
    </w:p>
    <w:p w14:paraId="6AFA4429" w14:textId="0F7A8CCB" w:rsidR="00F75C98" w:rsidRPr="00910149" w:rsidRDefault="00F75C98" w:rsidP="00437338">
      <w:pPr>
        <w:pStyle w:val="Paragraphedeliste"/>
        <w:numPr>
          <w:ilvl w:val="2"/>
          <w:numId w:val="37"/>
        </w:numPr>
      </w:pPr>
      <w:r w:rsidRPr="00910149">
        <w:rPr>
          <w:b/>
          <w:bCs/>
        </w:rPr>
        <w:t>On ne sait pas à quoi ils servent réellement</w:t>
      </w:r>
      <w:r w:rsidRPr="00910149">
        <w:t>, et le nombre de ménag</w:t>
      </w:r>
      <w:r w:rsidR="00F21B34" w:rsidRPr="00910149">
        <w:t>e</w:t>
      </w:r>
      <w:r w:rsidRPr="00910149">
        <w:t>s appuyé</w:t>
      </w:r>
      <w:r w:rsidR="00F21B34" w:rsidRPr="00910149">
        <w:t>s</w:t>
      </w:r>
      <w:r w:rsidRPr="00910149">
        <w:t xml:space="preserve"> n’a pas changé depuis le début selon CAFPIK</w:t>
      </w:r>
    </w:p>
    <w:p w14:paraId="1E15C000" w14:textId="123F5AB6" w:rsidR="00F75C98" w:rsidRPr="00910149" w:rsidRDefault="00F75C98" w:rsidP="00437338">
      <w:pPr>
        <w:pStyle w:val="Paragraphedeliste"/>
        <w:numPr>
          <w:ilvl w:val="2"/>
          <w:numId w:val="37"/>
        </w:numPr>
      </w:pPr>
      <w:r w:rsidRPr="00910149">
        <w:rPr>
          <w:b/>
          <w:bCs/>
        </w:rPr>
        <w:t>Il n’y a jamais eu d’analyse sur les projets des ménages</w:t>
      </w:r>
      <w:r w:rsidRPr="00910149">
        <w:t xml:space="preserve"> (étude de marché, planification des fruitiers selon les possibilités du marchés alentours, planification des recettes et des investissements – business plan), donc on a planté des arbres dans des sites où on ne sait pas si c’est viable</w:t>
      </w:r>
      <w:r w:rsidR="00F21B34" w:rsidRPr="00910149">
        <w:t>, et sans savoir si c’est intéressant économiquement, alors que le principe de base est de démontrer à des population</w:t>
      </w:r>
      <w:r w:rsidR="009D2B7E">
        <w:t>s</w:t>
      </w:r>
      <w:r w:rsidR="00F21B34" w:rsidRPr="00910149">
        <w:t xml:space="preserve"> qu’il est plus intéressant de faire des vergers que d’aller faire les champs en forêt.</w:t>
      </w:r>
    </w:p>
    <w:p w14:paraId="18B9CFB6" w14:textId="2B622CD2" w:rsidR="0033426A" w:rsidRDefault="0033426A" w:rsidP="0033426A">
      <w:pPr>
        <w:rPr>
          <w:highlight w:val="yellow"/>
          <w:lang w:val="fr-BE" w:eastAsia="en-US"/>
        </w:rPr>
      </w:pPr>
    </w:p>
    <w:p w14:paraId="4D1BCB2D" w14:textId="4EB8C936" w:rsidR="0033426A" w:rsidRPr="00A514AC" w:rsidRDefault="0033426A" w:rsidP="0033426A">
      <w:pPr>
        <w:pStyle w:val="Titre3"/>
      </w:pPr>
      <w:bookmarkStart w:id="51" w:name="_Toc96948927"/>
      <w:r w:rsidRPr="00A514AC">
        <w:t xml:space="preserve">Quels </w:t>
      </w:r>
      <w:r w:rsidR="00F31288" w:rsidRPr="00A514AC">
        <w:t>atouts</w:t>
      </w:r>
      <w:r w:rsidRPr="00A514AC">
        <w:t xml:space="preserve"> pour la 2</w:t>
      </w:r>
      <w:r w:rsidRPr="00A514AC">
        <w:rPr>
          <w:vertAlign w:val="superscript"/>
        </w:rPr>
        <w:t>ème</w:t>
      </w:r>
      <w:r w:rsidRPr="00A514AC">
        <w:t xml:space="preserve"> phase </w:t>
      </w:r>
      <w:r w:rsidR="00F31288" w:rsidRPr="00A514AC">
        <w:t xml:space="preserve">du </w:t>
      </w:r>
      <w:proofErr w:type="spellStart"/>
      <w:r w:rsidR="00F31288" w:rsidRPr="00A514AC">
        <w:t>Piredd</w:t>
      </w:r>
      <w:proofErr w:type="spellEnd"/>
      <w:r w:rsidR="00F31288" w:rsidRPr="00A514AC">
        <w:t xml:space="preserve"> Mo</w:t>
      </w:r>
      <w:bookmarkEnd w:id="51"/>
    </w:p>
    <w:p w14:paraId="705E3480" w14:textId="77777777" w:rsidR="0033426A" w:rsidRPr="00A514AC" w:rsidRDefault="0033426A" w:rsidP="0033426A">
      <w:pPr>
        <w:rPr>
          <w:lang w:val="fr-BE" w:eastAsia="en-US"/>
        </w:rPr>
      </w:pPr>
    </w:p>
    <w:p w14:paraId="2AA9B638" w14:textId="3F91A05A" w:rsidR="00EF5B93" w:rsidRPr="00A514AC" w:rsidRDefault="00EF5B93" w:rsidP="00A514AC">
      <w:pPr>
        <w:pStyle w:val="Paragraphedeliste"/>
      </w:pPr>
      <w:r w:rsidRPr="00A514AC">
        <w:t xml:space="preserve">Il y a </w:t>
      </w:r>
      <w:r w:rsidR="000E4B15" w:rsidRPr="00A514AC">
        <w:t>4</w:t>
      </w:r>
      <w:r w:rsidRPr="00A514AC">
        <w:t xml:space="preserve"> grands atouts dans ce programme :</w:t>
      </w:r>
    </w:p>
    <w:p w14:paraId="21E49AE7" w14:textId="17B45F6D" w:rsidR="00EF5B93" w:rsidRPr="00A514AC" w:rsidRDefault="000E4B15" w:rsidP="00437338">
      <w:pPr>
        <w:pStyle w:val="Paragraphedeliste"/>
        <w:numPr>
          <w:ilvl w:val="0"/>
          <w:numId w:val="38"/>
        </w:numPr>
      </w:pPr>
      <w:r w:rsidRPr="00A514AC">
        <w:rPr>
          <w:b/>
          <w:bCs/>
        </w:rPr>
        <w:t xml:space="preserve">L’adhésion de tous à l’objectif principal du </w:t>
      </w:r>
      <w:proofErr w:type="spellStart"/>
      <w:r w:rsidRPr="00A514AC">
        <w:rPr>
          <w:b/>
          <w:bCs/>
        </w:rPr>
        <w:t>Piredd</w:t>
      </w:r>
      <w:proofErr w:type="spellEnd"/>
      <w:r w:rsidRPr="00A514AC">
        <w:t xml:space="preserve"> « la Déforestation et la Dégradation forestière sont réduites », c’est unanime, les avantages sont pour tous les acteurs, exprimés de manière différentes, mais en principe tout le monde y trouve son intérêt.</w:t>
      </w:r>
    </w:p>
    <w:p w14:paraId="334EFC22" w14:textId="788EA9D2" w:rsidR="000E4B15" w:rsidRPr="00A514AC" w:rsidRDefault="000E4B15" w:rsidP="00437338">
      <w:pPr>
        <w:pStyle w:val="Paragraphedeliste"/>
        <w:numPr>
          <w:ilvl w:val="0"/>
          <w:numId w:val="38"/>
        </w:numPr>
      </w:pPr>
      <w:r w:rsidRPr="00A514AC">
        <w:rPr>
          <w:b/>
          <w:bCs/>
        </w:rPr>
        <w:t xml:space="preserve">Il existe désormais un réseau de CLD </w:t>
      </w:r>
      <w:r w:rsidRPr="00A514AC">
        <w:t>qui sont tous installés et qui ne demandent qu’à être mobilisés, car pour le moment les moyens organisationnels font défa</w:t>
      </w:r>
      <w:r w:rsidR="00B52943" w:rsidRPr="00A514AC">
        <w:t>u</w:t>
      </w:r>
      <w:r w:rsidRPr="00A514AC">
        <w:t>t pour rassembler les populations</w:t>
      </w:r>
      <w:r w:rsidR="00B52943" w:rsidRPr="00A514AC">
        <w:t>,</w:t>
      </w:r>
    </w:p>
    <w:p w14:paraId="28605DC8" w14:textId="1415C538" w:rsidR="000E4B15" w:rsidRPr="00A514AC" w:rsidRDefault="000E4B15" w:rsidP="00437338">
      <w:pPr>
        <w:pStyle w:val="Paragraphedeliste"/>
        <w:numPr>
          <w:ilvl w:val="0"/>
          <w:numId w:val="38"/>
        </w:numPr>
      </w:pPr>
      <w:r w:rsidRPr="00A514AC">
        <w:rPr>
          <w:b/>
          <w:bCs/>
        </w:rPr>
        <w:t>Les plateformes type CARG existent</w:t>
      </w:r>
      <w:r w:rsidRPr="00A514AC">
        <w:t>, et ne demande aussi qu’à être plus efficace</w:t>
      </w:r>
      <w:r w:rsidR="00B52943" w:rsidRPr="00A514AC">
        <w:t>s</w:t>
      </w:r>
      <w:r w:rsidRPr="00A514AC">
        <w:t xml:space="preserve"> et à travailler sur les problèmes qui leur sont remontés</w:t>
      </w:r>
      <w:r w:rsidR="00B52943" w:rsidRPr="00A514AC">
        <w:t>,</w:t>
      </w:r>
    </w:p>
    <w:p w14:paraId="5E34A57A" w14:textId="6B0292D2" w:rsidR="000E4B15" w:rsidRPr="00A514AC" w:rsidRDefault="000E4B15" w:rsidP="00437338">
      <w:pPr>
        <w:pStyle w:val="Paragraphedeliste"/>
        <w:numPr>
          <w:ilvl w:val="0"/>
          <w:numId w:val="38"/>
        </w:numPr>
      </w:pPr>
      <w:r w:rsidRPr="00A514AC">
        <w:rPr>
          <w:b/>
          <w:bCs/>
        </w:rPr>
        <w:t>Les attentes sont importantes</w:t>
      </w:r>
      <w:r w:rsidRPr="00A514AC">
        <w:t>, même si aujourd’hui on constate une démobilisation, l’une des preuves de cette observation est la quantité de personnes qui sont venues se présenter malgré parfois des grandes distances, ou qui se sont rendues disponibles rapidement (notamment les autorités provinciales), lors de la revue,</w:t>
      </w:r>
    </w:p>
    <w:p w14:paraId="5F7AC240" w14:textId="77777777" w:rsidR="00A514AC" w:rsidRPr="00A514AC" w:rsidRDefault="00A514AC" w:rsidP="00A514AC">
      <w:pPr>
        <w:pStyle w:val="Paragraphedeliste"/>
      </w:pPr>
    </w:p>
    <w:p w14:paraId="3D233DE9" w14:textId="146E1DD2" w:rsidR="000E4B15" w:rsidRPr="00711561" w:rsidRDefault="000E4B15" w:rsidP="00A514AC">
      <w:pPr>
        <w:pStyle w:val="Paragraphedeliste"/>
      </w:pPr>
      <w:r w:rsidRPr="00711561">
        <w:t xml:space="preserve">Ces atouts </w:t>
      </w:r>
      <w:r w:rsidR="00A94F38" w:rsidRPr="00711561">
        <w:t>p</w:t>
      </w:r>
      <w:r w:rsidR="00675420" w:rsidRPr="00711561">
        <w:t xml:space="preserve">ourraient être mieux valorisés </w:t>
      </w:r>
      <w:r w:rsidRPr="00711561">
        <w:t>si de</w:t>
      </w:r>
      <w:r w:rsidR="00A94F38" w:rsidRPr="00711561">
        <w:t xml:space="preserve">s </w:t>
      </w:r>
      <w:r w:rsidRPr="00711561">
        <w:t>efforts sont déployés en phase 2</w:t>
      </w:r>
      <w:r w:rsidR="00EA7B24" w:rsidRPr="00711561">
        <w:t>. Pour ce faire, des recommandations sont présentées au chapitre suivant. De manière synthétiques, il faut envisager de :</w:t>
      </w:r>
    </w:p>
    <w:p w14:paraId="656C5619" w14:textId="59C2DBB7" w:rsidR="00B52943" w:rsidRPr="00711561" w:rsidRDefault="00EA7B24" w:rsidP="00437338">
      <w:pPr>
        <w:pStyle w:val="Paragraphedeliste"/>
        <w:numPr>
          <w:ilvl w:val="0"/>
          <w:numId w:val="39"/>
        </w:numPr>
      </w:pPr>
      <w:r w:rsidRPr="00711561">
        <w:rPr>
          <w:b/>
          <w:bCs/>
        </w:rPr>
        <w:t>Revoir la</w:t>
      </w:r>
      <w:r w:rsidR="00F75C98" w:rsidRPr="00711561">
        <w:rPr>
          <w:b/>
          <w:bCs/>
        </w:rPr>
        <w:t xml:space="preserve"> </w:t>
      </w:r>
      <w:r w:rsidRPr="00711561">
        <w:rPr>
          <w:b/>
          <w:bCs/>
        </w:rPr>
        <w:t>s</w:t>
      </w:r>
      <w:r w:rsidR="00F75C98" w:rsidRPr="00711561">
        <w:rPr>
          <w:b/>
          <w:bCs/>
        </w:rPr>
        <w:t xml:space="preserve">tratégie </w:t>
      </w:r>
      <w:r w:rsidRPr="00711561">
        <w:rPr>
          <w:b/>
          <w:bCs/>
        </w:rPr>
        <w:t xml:space="preserve">/ l’approche du </w:t>
      </w:r>
      <w:proofErr w:type="spellStart"/>
      <w:r w:rsidRPr="00711561">
        <w:rPr>
          <w:b/>
          <w:bCs/>
        </w:rPr>
        <w:t>Piredd</w:t>
      </w:r>
      <w:proofErr w:type="spellEnd"/>
      <w:r w:rsidR="00F75C98" w:rsidRPr="00711561">
        <w:t> : les plateformes doivent jouer leur rôle d’information, de rassemblement, et de dialogue</w:t>
      </w:r>
      <w:r w:rsidRPr="00711561">
        <w:t xml:space="preserve"> pour créer de la </w:t>
      </w:r>
      <w:r w:rsidRPr="00711561">
        <w:lastRenderedPageBreak/>
        <w:t>synergie. L’engagement des communautés ne peut pas être « gratuit », les appuis aux partenaires doivent être bien dosés</w:t>
      </w:r>
      <w:r w:rsidR="00393A7B">
        <w:t xml:space="preserve"> en tenant compte de toutes les réalités en particulier la pauvreté</w:t>
      </w:r>
      <w:r w:rsidR="00675420" w:rsidRPr="00711561">
        <w:t>,</w:t>
      </w:r>
    </w:p>
    <w:p w14:paraId="3F3D4CDB" w14:textId="12D31A57" w:rsidR="00EA7B24" w:rsidRPr="00711561" w:rsidRDefault="00675420" w:rsidP="00437338">
      <w:pPr>
        <w:pStyle w:val="Paragraphedeliste"/>
        <w:numPr>
          <w:ilvl w:val="0"/>
          <w:numId w:val="39"/>
        </w:numPr>
      </w:pPr>
      <w:r w:rsidRPr="00711561">
        <w:rPr>
          <w:b/>
          <w:bCs/>
        </w:rPr>
        <w:t>Adapter l</w:t>
      </w:r>
      <w:r w:rsidR="00EA7B24" w:rsidRPr="00711561">
        <w:rPr>
          <w:b/>
          <w:bCs/>
        </w:rPr>
        <w:t>es outils des CS</w:t>
      </w:r>
      <w:r w:rsidR="00EA7B24" w:rsidRPr="00711561">
        <w:t xml:space="preserve"> </w:t>
      </w:r>
      <w:r w:rsidRPr="00711561">
        <w:t>afin qu’ils</w:t>
      </w:r>
      <w:r w:rsidR="00EA7B24" w:rsidRPr="00711561">
        <w:t xml:space="preserve"> corresponde</w:t>
      </w:r>
      <w:r w:rsidRPr="00711561">
        <w:t>nt mieux</w:t>
      </w:r>
      <w:r w:rsidR="00EA7B24" w:rsidRPr="00711561">
        <w:t xml:space="preserve"> au profil des partenaires de la </w:t>
      </w:r>
      <w:proofErr w:type="spellStart"/>
      <w:r w:rsidR="00EA7B24" w:rsidRPr="00711561">
        <w:t>Mongala</w:t>
      </w:r>
      <w:proofErr w:type="spellEnd"/>
      <w:r w:rsidR="00EA7B24" w:rsidRPr="00711561">
        <w:t xml:space="preserve"> et surtout à leur capacité en matière de gestion</w:t>
      </w:r>
      <w:r w:rsidRPr="00711561">
        <w:t>,</w:t>
      </w:r>
    </w:p>
    <w:p w14:paraId="36A48F2A" w14:textId="23C7E81B" w:rsidR="00EA7B24" w:rsidRPr="00711561" w:rsidRDefault="00B52943" w:rsidP="00437338">
      <w:pPr>
        <w:pStyle w:val="Paragraphedeliste"/>
        <w:numPr>
          <w:ilvl w:val="0"/>
          <w:numId w:val="39"/>
        </w:numPr>
      </w:pPr>
      <w:r w:rsidRPr="00711561">
        <w:rPr>
          <w:b/>
          <w:bCs/>
        </w:rPr>
        <w:t>Développer l’Aménagement du Territoire</w:t>
      </w:r>
      <w:r w:rsidRPr="00711561">
        <w:t xml:space="preserve"> pour créer un cadre de travail spatial </w:t>
      </w:r>
      <w:r w:rsidR="00675420" w:rsidRPr="00711561">
        <w:t>conduisant à une gestion rationnelle</w:t>
      </w:r>
      <w:r w:rsidRPr="00711561">
        <w:t xml:space="preserve"> </w:t>
      </w:r>
      <w:r w:rsidR="00675420" w:rsidRPr="00711561">
        <w:t>d</w:t>
      </w:r>
      <w:r w:rsidRPr="00711561">
        <w:t xml:space="preserve">es espaces </w:t>
      </w:r>
      <w:r w:rsidR="00675420" w:rsidRPr="00711561">
        <w:t xml:space="preserve">contenant </w:t>
      </w:r>
      <w:r w:rsidRPr="00711561">
        <w:t xml:space="preserve">des RN en mettant en œuvre des règles </w:t>
      </w:r>
      <w:r w:rsidR="00675420" w:rsidRPr="00711561">
        <w:t>sur un plan d’</w:t>
      </w:r>
      <w:r w:rsidRPr="00711561">
        <w:t>affectation des terres</w:t>
      </w:r>
      <w:r w:rsidR="00711561">
        <w:t>,</w:t>
      </w:r>
    </w:p>
    <w:p w14:paraId="41E8A99E" w14:textId="47202BB3" w:rsidR="00437BA5" w:rsidRPr="00711561" w:rsidRDefault="00EA7B24" w:rsidP="00437338">
      <w:pPr>
        <w:pStyle w:val="Paragraphedeliste"/>
        <w:numPr>
          <w:ilvl w:val="0"/>
          <w:numId w:val="39"/>
        </w:numPr>
      </w:pPr>
      <w:r w:rsidRPr="00711561">
        <w:rPr>
          <w:b/>
          <w:bCs/>
        </w:rPr>
        <w:t>Mettre en place un système de suivi-évaluation</w:t>
      </w:r>
      <w:r w:rsidRPr="00711561">
        <w:t xml:space="preserve"> fiable et opérationnel qui </w:t>
      </w:r>
      <w:r w:rsidR="00FD5EA4" w:rsidRPr="00711561">
        <w:t>serve</w:t>
      </w:r>
      <w:r w:rsidRPr="00711561">
        <w:t xml:space="preserve"> </w:t>
      </w:r>
      <w:r w:rsidR="00FD5EA4" w:rsidRPr="00711561">
        <w:t>d’</w:t>
      </w:r>
      <w:r w:rsidRPr="00711561">
        <w:t>outil de pilotage</w:t>
      </w:r>
      <w:r w:rsidR="00711561">
        <w:t>.</w:t>
      </w:r>
      <w:r w:rsidR="00437BA5" w:rsidRPr="00711561">
        <w:br w:type="page"/>
      </w:r>
    </w:p>
    <w:p w14:paraId="5E027814" w14:textId="61C0F0F4" w:rsidR="00437BA5" w:rsidRPr="00146678" w:rsidRDefault="00437BA5" w:rsidP="00437BA5">
      <w:pPr>
        <w:pStyle w:val="Titre1"/>
        <w:rPr>
          <w:lang w:val="fr-FR"/>
        </w:rPr>
      </w:pPr>
      <w:bookmarkStart w:id="52" w:name="_Toc96948928"/>
      <w:r w:rsidRPr="00146678">
        <w:rPr>
          <w:lang w:val="fr-FR"/>
        </w:rPr>
        <w:lastRenderedPageBreak/>
        <w:t>Recommandations</w:t>
      </w:r>
      <w:bookmarkEnd w:id="52"/>
    </w:p>
    <w:p w14:paraId="51225A98" w14:textId="77777777" w:rsidR="002C7E59" w:rsidRPr="002C7E59" w:rsidRDefault="002C7E59" w:rsidP="002C7E59">
      <w:pPr>
        <w:pStyle w:val="Titre2"/>
        <w:numPr>
          <w:ilvl w:val="0"/>
          <w:numId w:val="0"/>
        </w:numPr>
        <w:ind w:left="576" w:hanging="576"/>
        <w:rPr>
          <w:lang w:val="fr-BE"/>
        </w:rPr>
      </w:pPr>
    </w:p>
    <w:p w14:paraId="1FC57EE5" w14:textId="3285C6A4" w:rsidR="00437BA5" w:rsidRPr="008119A1" w:rsidRDefault="00437BA5" w:rsidP="00437BA5">
      <w:pPr>
        <w:pStyle w:val="Titre2"/>
        <w:rPr>
          <w:lang w:val="fr-FR"/>
        </w:rPr>
      </w:pPr>
      <w:bookmarkStart w:id="53" w:name="_Toc96948929"/>
      <w:r w:rsidRPr="008119A1">
        <w:rPr>
          <w:lang w:val="fr-FR"/>
        </w:rPr>
        <w:t>A l’égard d’</w:t>
      </w:r>
      <w:proofErr w:type="spellStart"/>
      <w:r w:rsidRPr="008119A1">
        <w:rPr>
          <w:lang w:val="fr-FR"/>
        </w:rPr>
        <w:t>Enabel</w:t>
      </w:r>
      <w:bookmarkEnd w:id="53"/>
      <w:proofErr w:type="spellEnd"/>
    </w:p>
    <w:p w14:paraId="33045DF7" w14:textId="65AAED20" w:rsidR="00633B3F" w:rsidRPr="008119A1" w:rsidRDefault="006859D1" w:rsidP="00751E49">
      <w:pPr>
        <w:pStyle w:val="Paragraphedeliste"/>
        <w:numPr>
          <w:ilvl w:val="0"/>
          <w:numId w:val="6"/>
        </w:numPr>
        <w:spacing w:afterLines="160" w:after="384"/>
        <w:ind w:left="714" w:hanging="357"/>
      </w:pPr>
      <w:r w:rsidRPr="008119A1">
        <w:t>Compte tenu du retard accumulé de la plupart des activités,</w:t>
      </w:r>
      <w:r w:rsidR="00633B3F" w:rsidRPr="008119A1">
        <w:t xml:space="preserve"> </w:t>
      </w:r>
      <w:r w:rsidR="00633B3F" w:rsidRPr="008119A1">
        <w:rPr>
          <w:b/>
          <w:bCs/>
        </w:rPr>
        <w:t xml:space="preserve">une prolongation du </w:t>
      </w:r>
      <w:proofErr w:type="spellStart"/>
      <w:r w:rsidR="00633B3F" w:rsidRPr="008119A1">
        <w:rPr>
          <w:b/>
          <w:bCs/>
        </w:rPr>
        <w:t>Piredd</w:t>
      </w:r>
      <w:proofErr w:type="spellEnd"/>
      <w:r w:rsidR="00633B3F" w:rsidRPr="008119A1">
        <w:t xml:space="preserve"> sans budget additionnel </w:t>
      </w:r>
      <w:r w:rsidRPr="008119A1">
        <w:t>permettrait de</w:t>
      </w:r>
      <w:r w:rsidR="00633B3F" w:rsidRPr="008119A1">
        <w:t xml:space="preserve"> consolider des résultats concrets et </w:t>
      </w:r>
      <w:r w:rsidRPr="008119A1">
        <w:t>d’</w:t>
      </w:r>
      <w:r w:rsidR="00633B3F" w:rsidRPr="008119A1">
        <w:t>avoir le temps de les mettre en œuvre</w:t>
      </w:r>
      <w:r w:rsidRPr="008119A1">
        <w:t xml:space="preserve"> en phase II</w:t>
      </w:r>
    </w:p>
    <w:p w14:paraId="4414ED2B" w14:textId="02361FEA" w:rsidR="0019095B" w:rsidRPr="008119A1" w:rsidRDefault="006859D1" w:rsidP="00751E49">
      <w:pPr>
        <w:pStyle w:val="Paragraphedeliste"/>
        <w:numPr>
          <w:ilvl w:val="0"/>
          <w:numId w:val="6"/>
        </w:numPr>
        <w:spacing w:afterLines="160" w:after="384"/>
        <w:ind w:left="714" w:hanging="357"/>
      </w:pPr>
      <w:r w:rsidRPr="008119A1">
        <w:rPr>
          <w:b/>
          <w:bCs/>
        </w:rPr>
        <w:t>L</w:t>
      </w:r>
      <w:r w:rsidR="0019095B" w:rsidRPr="008119A1">
        <w:rPr>
          <w:b/>
          <w:bCs/>
        </w:rPr>
        <w:t>e fonctionnement des CS</w:t>
      </w:r>
      <w:r w:rsidR="0019095B" w:rsidRPr="008119A1">
        <w:t xml:space="preserve"> </w:t>
      </w:r>
      <w:r w:rsidRPr="008119A1">
        <w:t xml:space="preserve">ne parait pas adapté avec le niveau des partenaires qui ont de graves problèmes à justifier les montants, et ceci retard l’exécution des CS au détriment du Programme. Faudrait-il </w:t>
      </w:r>
      <w:r w:rsidR="005202BE">
        <w:t xml:space="preserve">simplifier les procédures, </w:t>
      </w:r>
      <w:r w:rsidRPr="008119A1">
        <w:t>scinder</w:t>
      </w:r>
      <w:r w:rsidR="005202BE">
        <w:t xml:space="preserve"> les CS</w:t>
      </w:r>
      <w:r w:rsidRPr="008119A1">
        <w:t xml:space="preserve">, les raccourcir, </w:t>
      </w:r>
      <w:r w:rsidR="005202BE">
        <w:t>renforcer</w:t>
      </w:r>
      <w:r w:rsidRPr="008119A1">
        <w:t xml:space="preserve"> l’accompagnement à leur exécution par un agent du projet (cette approche d’accompagnement </w:t>
      </w:r>
      <w:r w:rsidR="005202BE">
        <w:t>a</w:t>
      </w:r>
      <w:r w:rsidRPr="008119A1">
        <w:t xml:space="preserve"> déjà commenc</w:t>
      </w:r>
      <w:r w:rsidR="005202BE">
        <w:t>é</w:t>
      </w:r>
      <w:r w:rsidRPr="008119A1">
        <w:t xml:space="preserve"> depuis quelques semaines d’après le manager, il faut vérifier si c’est suffisant ou s</w:t>
      </w:r>
      <w:r w:rsidR="005202BE">
        <w:t>’</w:t>
      </w:r>
      <w:r w:rsidRPr="008119A1">
        <w:t>il faut renforcer</w:t>
      </w:r>
      <w:r w:rsidR="005202BE">
        <w:t xml:space="preserve"> davantage)</w:t>
      </w:r>
      <w:r w:rsidRPr="008119A1">
        <w:t>. Le point essentiel est d’arriver à exécuter le programme.</w:t>
      </w:r>
      <w:r w:rsidR="005202BE">
        <w:t xml:space="preserve"> </w:t>
      </w:r>
    </w:p>
    <w:p w14:paraId="7559E639" w14:textId="4C5ED97F" w:rsidR="00D27AFB" w:rsidRPr="008119A1" w:rsidRDefault="00D27AFB" w:rsidP="00751E49">
      <w:pPr>
        <w:pStyle w:val="Paragraphedeliste"/>
        <w:numPr>
          <w:ilvl w:val="0"/>
          <w:numId w:val="6"/>
        </w:numPr>
        <w:spacing w:afterLines="160" w:after="384"/>
        <w:ind w:left="714" w:hanging="357"/>
      </w:pPr>
      <w:r w:rsidRPr="008119A1">
        <w:rPr>
          <w:b/>
          <w:bCs/>
        </w:rPr>
        <w:t>Le contenu des CS</w:t>
      </w:r>
      <w:r w:rsidRPr="008119A1">
        <w:t xml:space="preserve"> ne tient pas compte des « faux-frais » correspondant par exemple aux </w:t>
      </w:r>
      <w:proofErr w:type="spellStart"/>
      <w:r w:rsidRPr="008119A1">
        <w:t>mboli</w:t>
      </w:r>
      <w:proofErr w:type="spellEnd"/>
      <w:r w:rsidRPr="008119A1">
        <w:t xml:space="preserve">, frais bancaires, frais de traversée de rivières / fleuve, </w:t>
      </w:r>
      <w:r w:rsidR="005376E0" w:rsidRPr="008119A1">
        <w:t xml:space="preserve">entretien de matériel, etc…) ou sinon il </w:t>
      </w:r>
      <w:r w:rsidR="005202BE">
        <w:t>v</w:t>
      </w:r>
      <w:r w:rsidR="005376E0" w:rsidRPr="008119A1">
        <w:t xml:space="preserve">aut mieux expliquer </w:t>
      </w:r>
      <w:r w:rsidR="005202BE">
        <w:t>à chaque partenaire</w:t>
      </w:r>
      <w:r w:rsidR="005376E0" w:rsidRPr="008119A1">
        <w:t xml:space="preserve"> comment </w:t>
      </w:r>
      <w:r w:rsidR="005202BE">
        <w:t>il</w:t>
      </w:r>
      <w:r w:rsidR="005376E0" w:rsidRPr="008119A1">
        <w:t xml:space="preserve"> doit </w:t>
      </w:r>
      <w:r w:rsidR="005202BE">
        <w:t>utiliser</w:t>
      </w:r>
      <w:r w:rsidR="005376E0" w:rsidRPr="008119A1">
        <w:t xml:space="preserve"> les budgets des CS</w:t>
      </w:r>
      <w:r w:rsidR="00E22B5E">
        <w:t xml:space="preserve"> si des frais n’apparaissent pas</w:t>
      </w:r>
      <w:r w:rsidR="005376E0" w:rsidRPr="008119A1">
        <w:t xml:space="preserve">. Si les administrations doivent </w:t>
      </w:r>
      <w:r w:rsidR="00E22B5E">
        <w:t xml:space="preserve">ou peuvent </w:t>
      </w:r>
      <w:r w:rsidR="005376E0" w:rsidRPr="008119A1">
        <w:t>fournir des appuis financier</w:t>
      </w:r>
      <w:r w:rsidR="00E22B5E">
        <w:t>s</w:t>
      </w:r>
      <w:r w:rsidR="005376E0" w:rsidRPr="008119A1">
        <w:t>, il faut alors s’assurer de leur effectivité avant de faire la CS. Au cas contraire la CS risque d’avoir du mal à être exécutée.</w:t>
      </w:r>
      <w:r w:rsidR="000366C2">
        <w:t xml:space="preserve"> Parmi les activités qui pourraient être introduites dans les CS, nous avons des activités de suivi-évaluation. Ces activités pourraient d’ailleurs être conduites avec la présence de l’autorité hiérarchique pour lui permettre d’être impliquée davantage, de contrôler les résultats des services techniques, et de lui laisser la possibilité rendre compte à la Province.</w:t>
      </w:r>
    </w:p>
    <w:p w14:paraId="71DB5193" w14:textId="3598103D" w:rsidR="0019095B" w:rsidRPr="008119A1" w:rsidRDefault="006859D1" w:rsidP="00751E49">
      <w:pPr>
        <w:pStyle w:val="Paragraphedeliste"/>
        <w:numPr>
          <w:ilvl w:val="0"/>
          <w:numId w:val="6"/>
        </w:numPr>
        <w:spacing w:afterLines="160" w:after="384"/>
        <w:ind w:left="714" w:hanging="357"/>
      </w:pPr>
      <w:r w:rsidRPr="008119A1">
        <w:rPr>
          <w:b/>
          <w:bCs/>
        </w:rPr>
        <w:t>La</w:t>
      </w:r>
      <w:r w:rsidR="0019095B" w:rsidRPr="008119A1">
        <w:rPr>
          <w:b/>
          <w:bCs/>
        </w:rPr>
        <w:t xml:space="preserve"> communication avec les partenaires</w:t>
      </w:r>
      <w:r w:rsidRPr="008119A1">
        <w:rPr>
          <w:b/>
          <w:bCs/>
        </w:rPr>
        <w:t xml:space="preserve"> </w:t>
      </w:r>
      <w:r w:rsidRPr="008119A1">
        <w:t>doit encore être améliorée</w:t>
      </w:r>
      <w:r w:rsidR="0019095B" w:rsidRPr="008119A1">
        <w:t xml:space="preserve"> : </w:t>
      </w:r>
      <w:r w:rsidRPr="008119A1">
        <w:t>les partenaires se plaignent encore d’un</w:t>
      </w:r>
      <w:r w:rsidR="00D84466">
        <w:t>e</w:t>
      </w:r>
      <w:r w:rsidRPr="008119A1">
        <w:t xml:space="preserve"> forme d’opacité du </w:t>
      </w:r>
      <w:proofErr w:type="spellStart"/>
      <w:r w:rsidRPr="008119A1">
        <w:t>Piredd</w:t>
      </w:r>
      <w:proofErr w:type="spellEnd"/>
      <w:r w:rsidR="00751E49" w:rsidRPr="008119A1">
        <w:t xml:space="preserve"> et leurs attentes à l’égard du programme sont énormes</w:t>
      </w:r>
      <w:r w:rsidRPr="008119A1">
        <w:t xml:space="preserve">. </w:t>
      </w:r>
      <w:r w:rsidR="00D27AFB" w:rsidRPr="008119A1">
        <w:t>Beaucoup de demandes ou des promesses d’activités</w:t>
      </w:r>
      <w:r w:rsidR="00751E49" w:rsidRPr="008119A1">
        <w:t xml:space="preserve"> ont été faites</w:t>
      </w:r>
      <w:r w:rsidR="00D27AFB" w:rsidRPr="008119A1">
        <w:t xml:space="preserve">, </w:t>
      </w:r>
      <w:r w:rsidR="00751E49" w:rsidRPr="008119A1">
        <w:t xml:space="preserve">mais </w:t>
      </w:r>
      <w:r w:rsidR="00D27AFB" w:rsidRPr="008119A1">
        <w:t xml:space="preserve">restent dans un flou calendaire total. Les membres du </w:t>
      </w:r>
      <w:proofErr w:type="spellStart"/>
      <w:r w:rsidR="00D27AFB" w:rsidRPr="008119A1">
        <w:t>CoPil</w:t>
      </w:r>
      <w:proofErr w:type="spellEnd"/>
      <w:r w:rsidR="00D27AFB" w:rsidRPr="008119A1">
        <w:t xml:space="preserve"> disent ne pas savoir ce qui a été réellement fait avec les montants décaissés</w:t>
      </w:r>
      <w:r w:rsidR="00751E49" w:rsidRPr="008119A1">
        <w:t>, les CLD attendent de savoir ce qu’ils doivent faire, les CEP aussi, etc…</w:t>
      </w:r>
      <w:r w:rsidR="00D27AFB" w:rsidRPr="008119A1">
        <w:t xml:space="preserve">. Il serait </w:t>
      </w:r>
      <w:r w:rsidR="00751E49" w:rsidRPr="008119A1">
        <w:t xml:space="preserve">aussi </w:t>
      </w:r>
      <w:r w:rsidR="00D27AFB" w:rsidRPr="008119A1">
        <w:t>probablement intéressant de mieux communiquer avec les partenaires politiques et ceux de la société civile sur ce qui est fait, et démontrer qu’il y a un suivi (l’outil de suivi-évaluation sera d’une grande aide pour y arriver)</w:t>
      </w:r>
    </w:p>
    <w:p w14:paraId="3B4D3906" w14:textId="593BA821" w:rsidR="005B101F" w:rsidRPr="008119A1" w:rsidRDefault="005B101F" w:rsidP="00751E49">
      <w:pPr>
        <w:pStyle w:val="Paragraphedeliste"/>
        <w:numPr>
          <w:ilvl w:val="0"/>
          <w:numId w:val="3"/>
        </w:numPr>
        <w:spacing w:afterLines="160" w:after="384"/>
        <w:ind w:left="714" w:hanging="357"/>
      </w:pPr>
      <w:r w:rsidRPr="008119A1">
        <w:rPr>
          <w:b/>
          <w:bCs/>
        </w:rPr>
        <w:t xml:space="preserve">L’AT est un outil de gestion </w:t>
      </w:r>
      <w:r w:rsidR="00751E49" w:rsidRPr="008119A1">
        <w:rPr>
          <w:b/>
          <w:bCs/>
        </w:rPr>
        <w:t>durable des ressources naturelles</w:t>
      </w:r>
      <w:r w:rsidRPr="008119A1">
        <w:rPr>
          <w:b/>
          <w:bCs/>
        </w:rPr>
        <w:t xml:space="preserve"> </w:t>
      </w:r>
      <w:r w:rsidRPr="008119A1">
        <w:t xml:space="preserve">et il </w:t>
      </w:r>
      <w:r w:rsidR="00751E49" w:rsidRPr="008119A1">
        <w:t xml:space="preserve">constitue le cadre spatial de base pour un projet REDD+. Il </w:t>
      </w:r>
      <w:r w:rsidRPr="008119A1">
        <w:t>est nécessaire à mettre en œuvre pour une bonne planification et pour gérer les contrainte</w:t>
      </w:r>
      <w:r w:rsidR="00751E49" w:rsidRPr="008119A1">
        <w:t>s</w:t>
      </w:r>
      <w:r w:rsidRPr="008119A1">
        <w:t xml:space="preserve"> environnementales</w:t>
      </w:r>
      <w:r w:rsidR="00751E49" w:rsidRPr="008119A1">
        <w:t xml:space="preserve"> et humaines</w:t>
      </w:r>
      <w:r w:rsidR="005376E0" w:rsidRPr="008119A1">
        <w:t> ; cette activité doit devenir prioritaire</w:t>
      </w:r>
      <w:r w:rsidR="00751E49" w:rsidRPr="008119A1">
        <w:t>.</w:t>
      </w:r>
    </w:p>
    <w:p w14:paraId="76A1D2AE" w14:textId="0FF8765C" w:rsidR="00437BA5" w:rsidRPr="008119A1" w:rsidRDefault="00437BA5" w:rsidP="00437BA5">
      <w:pPr>
        <w:pStyle w:val="Titre2"/>
        <w:rPr>
          <w:lang w:val="fr-FR"/>
        </w:rPr>
      </w:pPr>
      <w:bookmarkStart w:id="54" w:name="_Toc96948930"/>
      <w:r w:rsidRPr="008119A1">
        <w:rPr>
          <w:lang w:val="fr-FR"/>
        </w:rPr>
        <w:t>A l’égard de l’équipe d’intervention</w:t>
      </w:r>
      <w:bookmarkEnd w:id="54"/>
    </w:p>
    <w:p w14:paraId="49E1519B" w14:textId="05C3AD28" w:rsidR="00C21829" w:rsidRPr="008119A1" w:rsidRDefault="00E77878" w:rsidP="00751E49">
      <w:pPr>
        <w:pStyle w:val="Paragraphedeliste"/>
        <w:numPr>
          <w:ilvl w:val="0"/>
          <w:numId w:val="6"/>
        </w:numPr>
        <w:spacing w:afterLines="160" w:after="384"/>
      </w:pPr>
      <w:r w:rsidRPr="008119A1">
        <w:rPr>
          <w:b/>
          <w:bCs/>
        </w:rPr>
        <w:t>Fonctionnement de l’équipe d’intervention</w:t>
      </w:r>
      <w:r w:rsidRPr="008119A1">
        <w:t xml:space="preserve"> : </w:t>
      </w:r>
      <w:r w:rsidR="00C21829" w:rsidRPr="008119A1">
        <w:t xml:space="preserve">Il faut laisser la possibilité aux experts de mieux faire </w:t>
      </w:r>
      <w:r w:rsidR="00C21829" w:rsidRPr="00E654C5">
        <w:t>remonter les informations</w:t>
      </w:r>
      <w:r w:rsidR="00D84466" w:rsidRPr="00E654C5">
        <w:t xml:space="preserve"> et surtout d’établir une vraie synergie pour échanger sur l’ensemble d’activités exécutées par chaque expert et obtenir des avis constructifs de toute l’équipe.</w:t>
      </w:r>
      <w:r w:rsidR="00C21829" w:rsidRPr="00E654C5">
        <w:t xml:space="preserve">. Les licenciements brutaux qui ont eu lieu </w:t>
      </w:r>
      <w:r w:rsidR="006859D1" w:rsidRPr="00E654C5">
        <w:t>apparaissent comme une forme d’intimidation</w:t>
      </w:r>
      <w:r w:rsidR="006859D1" w:rsidRPr="008119A1">
        <w:t xml:space="preserve"> et </w:t>
      </w:r>
      <w:r w:rsidR="00C21829" w:rsidRPr="008119A1">
        <w:t xml:space="preserve">ne permet pas d’avoir une ambiance constructive et participative dans le </w:t>
      </w:r>
      <w:proofErr w:type="spellStart"/>
      <w:r w:rsidR="00C21829" w:rsidRPr="008119A1">
        <w:t>Piredd</w:t>
      </w:r>
      <w:proofErr w:type="spellEnd"/>
      <w:r w:rsidR="00C21829" w:rsidRPr="008119A1">
        <w:t>. En conclusion, plusieurs personnes</w:t>
      </w:r>
      <w:r w:rsidR="00172C8E">
        <w:t xml:space="preserve"> (experts)</w:t>
      </w:r>
      <w:r w:rsidR="00C21829" w:rsidRPr="008119A1">
        <w:t xml:space="preserve"> préfèrent se taire sur ce qui ne va pas</w:t>
      </w:r>
      <w:r w:rsidR="00D84466">
        <w:t>,</w:t>
      </w:r>
      <w:r w:rsidR="00C21829" w:rsidRPr="008119A1">
        <w:t xml:space="preserve"> de peur de frustrer la hiérarchie et d’être impacté par des représailles sur leurs postes dont ils ont besoin</w:t>
      </w:r>
      <w:r w:rsidR="006859D1" w:rsidRPr="008119A1">
        <w:t xml:space="preserve"> professionnellement</w:t>
      </w:r>
      <w:r w:rsidR="00C21829" w:rsidRPr="008119A1">
        <w:t>. Il faut donc tout faire pour mieux valoriser les équipes</w:t>
      </w:r>
      <w:r w:rsidR="0072155C" w:rsidRPr="008119A1">
        <w:t xml:space="preserve"> et exploiter leur potentiel </w:t>
      </w:r>
      <w:r w:rsidR="00652199" w:rsidRPr="008119A1">
        <w:t>technique</w:t>
      </w:r>
      <w:r w:rsidR="0072155C" w:rsidRPr="008119A1">
        <w:t>,</w:t>
      </w:r>
      <w:r w:rsidR="00C21829" w:rsidRPr="008119A1">
        <w:t xml:space="preserve"> plutôt que de les rendre, sans doute involontairement, simplement obéissantes. </w:t>
      </w:r>
    </w:p>
    <w:p w14:paraId="7F0A4F6C" w14:textId="77777777" w:rsidR="00BC0624" w:rsidRPr="008119A1" w:rsidRDefault="00BC0624" w:rsidP="00751E49">
      <w:pPr>
        <w:pStyle w:val="Paragraphedeliste"/>
        <w:spacing w:afterLines="160" w:after="384"/>
      </w:pPr>
    </w:p>
    <w:p w14:paraId="4B3CB426" w14:textId="77777777" w:rsidR="00BC0624" w:rsidRPr="008119A1" w:rsidRDefault="00BC0624" w:rsidP="00751E49">
      <w:pPr>
        <w:pStyle w:val="Paragraphedeliste"/>
        <w:numPr>
          <w:ilvl w:val="0"/>
          <w:numId w:val="6"/>
        </w:numPr>
        <w:spacing w:afterLines="160" w:after="384"/>
        <w:rPr>
          <w:b/>
          <w:bCs/>
        </w:rPr>
      </w:pPr>
      <w:r w:rsidRPr="008119A1">
        <w:rPr>
          <w:b/>
          <w:bCs/>
        </w:rPr>
        <w:t>Concernant les CLD :</w:t>
      </w:r>
    </w:p>
    <w:p w14:paraId="72D7F27D" w14:textId="26916D7C" w:rsidR="00BC0624" w:rsidRPr="008119A1" w:rsidRDefault="00BC0624" w:rsidP="00751E49">
      <w:pPr>
        <w:pStyle w:val="Paragraphedeliste"/>
        <w:numPr>
          <w:ilvl w:val="1"/>
          <w:numId w:val="6"/>
        </w:numPr>
        <w:spacing w:afterLines="160" w:after="384"/>
      </w:pPr>
      <w:r w:rsidRPr="008119A1">
        <w:rPr>
          <w:b/>
          <w:bCs/>
        </w:rPr>
        <w:t>Établir une stratégie pour redynamiser les CLD</w:t>
      </w:r>
      <w:r w:rsidRPr="008119A1">
        <w:t xml:space="preserve"> qui sont tous dans l’attente d’une planification efficace. La suite de leurs activités doit assurer une bonne représentativité (genre et spatiale). Cela va certainement contribuer à une bonne inclusivité et renforcer la cohésion en phase de zonage, et en phase de développement des activités PSAT. Les CLD doivent être actifs et non se limiter à des petits projets souvent infaisable</w:t>
      </w:r>
      <w:r w:rsidR="00172C8E">
        <w:t>s</w:t>
      </w:r>
      <w:r w:rsidRPr="008119A1">
        <w:t xml:space="preserve"> ou qui apportent peu de choses en matière de </w:t>
      </w:r>
      <w:r w:rsidRPr="00172C8E">
        <w:t>développement</w:t>
      </w:r>
      <w:r w:rsidR="00172C8E" w:rsidRPr="00172C8E">
        <w:t xml:space="preserve"> (réhabilitation toiture école, sarclage de la cour, entretien de quelques mètres des axes routiers, etc.)</w:t>
      </w:r>
      <w:r w:rsidRPr="00172C8E">
        <w:t>.</w:t>
      </w:r>
      <w:r w:rsidR="00172C8E">
        <w:t xml:space="preserve"> Tous ont réclamé des appuis en semences, et en matériel, pour être plus actifs (ce matériel pourra d’ailleurs servir autant pour les CEP que pour des travaux communautaires),</w:t>
      </w:r>
    </w:p>
    <w:p w14:paraId="617E99B2" w14:textId="456EBB8E" w:rsidR="00BC0624" w:rsidRPr="008119A1" w:rsidRDefault="00BC0624" w:rsidP="00751E49">
      <w:pPr>
        <w:pStyle w:val="Paragraphedeliste"/>
        <w:numPr>
          <w:ilvl w:val="1"/>
          <w:numId w:val="6"/>
        </w:numPr>
        <w:spacing w:afterLines="160" w:after="384"/>
      </w:pPr>
      <w:r w:rsidRPr="008119A1">
        <w:rPr>
          <w:b/>
          <w:bCs/>
        </w:rPr>
        <w:t>Le nombre d’animateurs</w:t>
      </w:r>
      <w:r w:rsidRPr="008119A1">
        <w:t xml:space="preserve"> </w:t>
      </w:r>
      <w:r w:rsidRPr="008119A1">
        <w:rPr>
          <w:b/>
          <w:bCs/>
        </w:rPr>
        <w:t>IPDR</w:t>
      </w:r>
      <w:r w:rsidRPr="008119A1">
        <w:t xml:space="preserve"> est actuellement de 16 pour 50 Groupement, est-il suffisant pour un accompagnement des communautés suffisamment régulier et efficace. D’après le ministère de l’agriculture, et compte tenu des moyens parfois insuffisant proposés par le </w:t>
      </w:r>
      <w:proofErr w:type="spellStart"/>
      <w:r w:rsidRPr="008119A1">
        <w:t>Piredd</w:t>
      </w:r>
      <w:proofErr w:type="spellEnd"/>
      <w:r w:rsidRPr="008119A1">
        <w:t xml:space="preserve">, il </w:t>
      </w:r>
      <w:r w:rsidRPr="002D0C05">
        <w:t>faudrait jusqu’à 20/25 animateurs au lieu de 16 et faire une affectation cohérente des groupements</w:t>
      </w:r>
      <w:r w:rsidR="00172C8E" w:rsidRPr="002D0C05">
        <w:t xml:space="preserve"> en tenant compte de leur proximité ou voisinage</w:t>
      </w:r>
      <w:r w:rsidRPr="002D0C05">
        <w:t xml:space="preserve"> (des groupements contigus</w:t>
      </w:r>
      <w:r w:rsidR="00172C8E">
        <w:t>)</w:t>
      </w:r>
    </w:p>
    <w:p w14:paraId="50DB3E45" w14:textId="727DEE38" w:rsidR="00BC0624" w:rsidRDefault="00BC0624" w:rsidP="00751E49">
      <w:pPr>
        <w:pStyle w:val="Paragraphedeliste"/>
        <w:numPr>
          <w:ilvl w:val="1"/>
          <w:numId w:val="6"/>
        </w:numPr>
        <w:spacing w:afterLines="160" w:after="384"/>
      </w:pPr>
      <w:r w:rsidRPr="008119A1">
        <w:rPr>
          <w:b/>
          <w:bCs/>
        </w:rPr>
        <w:t>Mettre en œuvre les activités dans les PSAT</w:t>
      </w:r>
      <w:r w:rsidRPr="008119A1">
        <w:t xml:space="preserve"> validés dès que possible avec une coordination inclusive, mais aussi avec un accompagnement solide des agents de l’administration et des experts du </w:t>
      </w:r>
      <w:proofErr w:type="spellStart"/>
      <w:r w:rsidRPr="008119A1">
        <w:t>Piredd</w:t>
      </w:r>
      <w:proofErr w:type="spellEnd"/>
      <w:r w:rsidRPr="008119A1">
        <w:t>.</w:t>
      </w:r>
    </w:p>
    <w:p w14:paraId="6428D287" w14:textId="546E4991" w:rsidR="00804446" w:rsidRPr="008119A1" w:rsidRDefault="00804446" w:rsidP="00751E49">
      <w:pPr>
        <w:pStyle w:val="Paragraphedeliste"/>
        <w:numPr>
          <w:ilvl w:val="1"/>
          <w:numId w:val="6"/>
        </w:numPr>
        <w:spacing w:afterLines="160" w:after="384"/>
      </w:pPr>
      <w:r>
        <w:rPr>
          <w:b/>
          <w:bCs/>
        </w:rPr>
        <w:t>Pour les formations qui sont proposées aux CLD,</w:t>
      </w:r>
      <w:r w:rsidRPr="00804446">
        <w:t xml:space="preserve"> il faut s’assurer des qualifications de ceux qui les donne</w:t>
      </w:r>
      <w:r>
        <w:t>nt</w:t>
      </w:r>
      <w:r w:rsidRPr="00804446">
        <w:t xml:space="preserve"> et des résultats visés. Les partenaires ne sont pas forcément qualifiés pour les faire, et dans ce cas il est préférable de recourir à des consultants externes afin de garantir un niveau de qualité requis.</w:t>
      </w:r>
    </w:p>
    <w:p w14:paraId="4E407453" w14:textId="77777777" w:rsidR="00EA7B24" w:rsidRPr="008119A1" w:rsidRDefault="00EA7B24" w:rsidP="00EA7B24">
      <w:pPr>
        <w:pStyle w:val="Paragraphedeliste"/>
        <w:spacing w:afterLines="160" w:after="384"/>
        <w:ind w:left="1440"/>
      </w:pPr>
    </w:p>
    <w:p w14:paraId="762DCCFD" w14:textId="395B8E6E" w:rsidR="00E77878" w:rsidRPr="008119A1" w:rsidRDefault="00E77878" w:rsidP="00751E49">
      <w:pPr>
        <w:pStyle w:val="Paragraphedeliste"/>
        <w:numPr>
          <w:ilvl w:val="0"/>
          <w:numId w:val="6"/>
        </w:numPr>
        <w:spacing w:afterLines="160" w:after="384"/>
      </w:pPr>
      <w:r w:rsidRPr="008119A1">
        <w:rPr>
          <w:b/>
          <w:bCs/>
        </w:rPr>
        <w:t>Concernant les CEP</w:t>
      </w:r>
      <w:r w:rsidRPr="008119A1">
        <w:t> :</w:t>
      </w:r>
    </w:p>
    <w:p w14:paraId="3C4EA769" w14:textId="45D52229" w:rsidR="00E77878" w:rsidRPr="008119A1" w:rsidRDefault="00E77878" w:rsidP="00751E49">
      <w:pPr>
        <w:pStyle w:val="Paragraphedeliste"/>
        <w:numPr>
          <w:ilvl w:val="1"/>
          <w:numId w:val="6"/>
        </w:numPr>
        <w:spacing w:afterLines="160" w:after="384"/>
      </w:pPr>
      <w:r w:rsidRPr="008119A1">
        <w:t xml:space="preserve">Rédiger une note de concept sur les CEP selon leur type, en expliquant les objectifs </w:t>
      </w:r>
      <w:r w:rsidRPr="008119A1">
        <w:rPr>
          <w:b/>
          <w:bCs/>
          <w:u w:val="single"/>
        </w:rPr>
        <w:t>chiffrés</w:t>
      </w:r>
      <w:r w:rsidRPr="008119A1">
        <w:t xml:space="preserve"> d’un point de vue « protection des forêts », et « amélioration de</w:t>
      </w:r>
      <w:r w:rsidR="00121D0F">
        <w:t xml:space="preserve"> la fertilité des sols, des rendements, et de</w:t>
      </w:r>
      <w:r w:rsidRPr="008119A1">
        <w:t xml:space="preserve">s revenus », en indiquant par ailleurs </w:t>
      </w:r>
      <w:r w:rsidR="00E84CE5" w:rsidRPr="008119A1">
        <w:t xml:space="preserve">les normes techniques, les scénarii possibles (et ceux qui ne le sont pas), le rappel des calendriers culturaux, les rotations de cultures possibles, </w:t>
      </w:r>
      <w:r w:rsidRPr="008119A1">
        <w:t>les modalités de suivi et de déploiement, ainsi que les indicateur</w:t>
      </w:r>
      <w:r w:rsidR="00121D0F">
        <w:t>s</w:t>
      </w:r>
      <w:r w:rsidRPr="008119A1">
        <w:t xml:space="preserve"> d’adhésion des populations (donc au-delà des membres)</w:t>
      </w:r>
      <w:r w:rsidR="00E84CE5" w:rsidRPr="008119A1">
        <w:t>. La méthodologie d’implantation des CEP doit être claire pour être comprise et mesurable par les agents de l’État qui en font l’animation.</w:t>
      </w:r>
    </w:p>
    <w:p w14:paraId="0D72FF06" w14:textId="3C721204" w:rsidR="003F0DDA" w:rsidRPr="008119A1" w:rsidRDefault="003F0DDA" w:rsidP="00751E49">
      <w:pPr>
        <w:pStyle w:val="Paragraphedeliste"/>
        <w:numPr>
          <w:ilvl w:val="1"/>
          <w:numId w:val="6"/>
        </w:numPr>
        <w:spacing w:afterLines="160" w:after="384"/>
      </w:pPr>
      <w:r w:rsidRPr="008119A1">
        <w:t xml:space="preserve">Les CEP devraient être redynamisés car pour le moment c’est la moitié au moins qui se sont effondrés par manque d’intérêt. C’est pourtant une approche clé du </w:t>
      </w:r>
      <w:proofErr w:type="spellStart"/>
      <w:r w:rsidRPr="008119A1">
        <w:t>Piredd</w:t>
      </w:r>
      <w:proofErr w:type="spellEnd"/>
      <w:r w:rsidRPr="008119A1">
        <w:t xml:space="preserve">. Les communautés se sont toutes plains du manque </w:t>
      </w:r>
      <w:r w:rsidR="004F6249">
        <w:t xml:space="preserve">de semences vivrières et </w:t>
      </w:r>
      <w:r w:rsidRPr="008119A1">
        <w:t>de matériel pour bien faire. Par ailleurs, la plupart des populations ne se sentent pas concernées par ces CEP.</w:t>
      </w:r>
    </w:p>
    <w:p w14:paraId="2F2D4666" w14:textId="0229D546" w:rsidR="00D945A0" w:rsidRDefault="00E77878" w:rsidP="00751E49">
      <w:pPr>
        <w:pStyle w:val="Paragraphedeliste"/>
        <w:numPr>
          <w:ilvl w:val="1"/>
          <w:numId w:val="6"/>
        </w:numPr>
        <w:spacing w:afterLines="160" w:after="384"/>
      </w:pPr>
      <w:r w:rsidRPr="008119A1">
        <w:t>Intégrer à cette note la s</w:t>
      </w:r>
      <w:r w:rsidR="00D945A0" w:rsidRPr="008119A1">
        <w:t>tratégie d’approche pour les 2</w:t>
      </w:r>
      <w:r w:rsidR="00D945A0" w:rsidRPr="008119A1">
        <w:rPr>
          <w:vertAlign w:val="superscript"/>
        </w:rPr>
        <w:t>ème</w:t>
      </w:r>
      <w:r w:rsidR="00D945A0" w:rsidRPr="008119A1">
        <w:t xml:space="preserve"> </w:t>
      </w:r>
      <w:r w:rsidRPr="008119A1">
        <w:t>et 3</w:t>
      </w:r>
      <w:r w:rsidRPr="008119A1">
        <w:rPr>
          <w:vertAlign w:val="superscript"/>
        </w:rPr>
        <w:t>ème</w:t>
      </w:r>
      <w:r w:rsidRPr="008119A1">
        <w:t xml:space="preserve"> </w:t>
      </w:r>
      <w:r w:rsidR="00D945A0" w:rsidRPr="008119A1">
        <w:t>rotation (</w:t>
      </w:r>
      <w:r w:rsidR="003815D5">
        <w:t xml:space="preserve">modalités de gestion des graines </w:t>
      </w:r>
      <w:proofErr w:type="spellStart"/>
      <w:r w:rsidR="003815D5">
        <w:t>fertilitaires</w:t>
      </w:r>
      <w:proofErr w:type="spellEnd"/>
      <w:r w:rsidR="003815D5">
        <w:t xml:space="preserve"> récoltées, </w:t>
      </w:r>
      <w:r w:rsidRPr="008119A1">
        <w:t xml:space="preserve">modalités d’extension des CEP, </w:t>
      </w:r>
      <w:r w:rsidR="00D945A0" w:rsidRPr="008119A1">
        <w:t xml:space="preserve">sélection de </w:t>
      </w:r>
      <w:r w:rsidRPr="008119A1">
        <w:t xml:space="preserve">semences issues de </w:t>
      </w:r>
      <w:r w:rsidR="00D945A0" w:rsidRPr="008119A1">
        <w:t>plant</w:t>
      </w:r>
      <w:r w:rsidRPr="008119A1">
        <w:t>s</w:t>
      </w:r>
      <w:r w:rsidR="00D945A0" w:rsidRPr="008119A1">
        <w:t xml:space="preserve"> résistants aux termites, soins traditionnels contre les insectes et termites</w:t>
      </w:r>
      <w:r w:rsidR="001F6562">
        <w:t xml:space="preserve"> en particulier</w:t>
      </w:r>
      <w:r w:rsidR="00D945A0" w:rsidRPr="008119A1">
        <w:t xml:space="preserve">, lutte raisonnée, association avec des plantes locales répulsives, </w:t>
      </w:r>
      <w:r w:rsidR="000B3CE8" w:rsidRPr="008119A1">
        <w:t>etc.</w:t>
      </w:r>
      <w:r w:rsidR="00D945A0" w:rsidRPr="008119A1">
        <w:t xml:space="preserve">) </w:t>
      </w:r>
    </w:p>
    <w:p w14:paraId="19E79D4C" w14:textId="77777777" w:rsidR="00AA1F59" w:rsidRPr="008119A1" w:rsidRDefault="00AA1F59" w:rsidP="00AA1F59">
      <w:pPr>
        <w:pStyle w:val="Paragraphedeliste"/>
        <w:spacing w:afterLines="160" w:after="384"/>
        <w:ind w:left="1440"/>
      </w:pPr>
    </w:p>
    <w:p w14:paraId="333B39EC" w14:textId="607F3BF5" w:rsidR="00AA1F59" w:rsidRDefault="00AA1F59" w:rsidP="00AA1F59">
      <w:pPr>
        <w:pStyle w:val="Paragraphedeliste"/>
        <w:numPr>
          <w:ilvl w:val="0"/>
          <w:numId w:val="6"/>
        </w:numPr>
        <w:spacing w:afterLines="160" w:after="384"/>
      </w:pPr>
      <w:r w:rsidRPr="008119A1">
        <w:rPr>
          <w:b/>
          <w:bCs/>
        </w:rPr>
        <w:t xml:space="preserve">Concernant les </w:t>
      </w:r>
      <w:r>
        <w:rPr>
          <w:b/>
          <w:bCs/>
        </w:rPr>
        <w:t>vergers</w:t>
      </w:r>
      <w:r w:rsidRPr="008119A1">
        <w:t> :</w:t>
      </w:r>
    </w:p>
    <w:p w14:paraId="569BF1D2" w14:textId="091B1AEC" w:rsidR="00AA1F59" w:rsidRDefault="00AA1F59" w:rsidP="00B6638C">
      <w:pPr>
        <w:pStyle w:val="Paragraphedeliste"/>
        <w:numPr>
          <w:ilvl w:val="1"/>
          <w:numId w:val="6"/>
        </w:numPr>
        <w:spacing w:afterLines="160" w:after="384"/>
      </w:pPr>
      <w:r w:rsidRPr="00AA1F59">
        <w:rPr>
          <w:b/>
          <w:bCs/>
        </w:rPr>
        <w:t>Il serait intéressant de faire un plan d’affaire, aussi simple soit</w:t>
      </w:r>
      <w:r w:rsidRPr="00AA1F59">
        <w:t>-</w:t>
      </w:r>
      <w:r>
        <w:t>il, pour chaque verger. Ce document permettra de démontrer la viabilité des vergers.</w:t>
      </w:r>
    </w:p>
    <w:p w14:paraId="6FE47DF6" w14:textId="51C5DD98" w:rsidR="00AA1F59" w:rsidRDefault="00AA1F59" w:rsidP="00B6638C">
      <w:pPr>
        <w:pStyle w:val="Paragraphedeliste"/>
        <w:numPr>
          <w:ilvl w:val="1"/>
          <w:numId w:val="6"/>
        </w:numPr>
        <w:spacing w:afterLines="160" w:after="384"/>
      </w:pPr>
      <w:r>
        <w:rPr>
          <w:b/>
          <w:bCs/>
        </w:rPr>
        <w:t>Une procédure de suivi</w:t>
      </w:r>
      <w:r w:rsidRPr="00AA1F59">
        <w:t>-</w:t>
      </w:r>
      <w:r w:rsidRPr="00AA1F59">
        <w:rPr>
          <w:b/>
          <w:bCs/>
        </w:rPr>
        <w:t>évaluation</w:t>
      </w:r>
      <w:r>
        <w:t xml:space="preserve"> devrait aussi être mise en place pour vérifier que les vergers évoluent dans un sens économique et que les résultats s’adressent aux objectifs du </w:t>
      </w:r>
      <w:proofErr w:type="spellStart"/>
      <w:r>
        <w:t>Piredd</w:t>
      </w:r>
      <w:proofErr w:type="spellEnd"/>
      <w:r>
        <w:t xml:space="preserve"> (comment le mesurer). CAFPIK n’a pas </w:t>
      </w:r>
      <w:r>
        <w:lastRenderedPageBreak/>
        <w:t xml:space="preserve">confirmé qu’il y avait de nouveaux ménages, alors que le </w:t>
      </w:r>
      <w:proofErr w:type="spellStart"/>
      <w:r>
        <w:t>Prodoc</w:t>
      </w:r>
      <w:proofErr w:type="spellEnd"/>
      <w:r>
        <w:t xml:space="preserve"> le prévoit, comment peut-on vérifier si des populations adhérent de manière autonome et en quantité à ce modèle.</w:t>
      </w:r>
    </w:p>
    <w:p w14:paraId="159E0E66" w14:textId="77777777" w:rsidR="00AA1F59" w:rsidRPr="008119A1" w:rsidRDefault="00AA1F59" w:rsidP="00AA1F59">
      <w:pPr>
        <w:pStyle w:val="Paragraphedeliste"/>
        <w:spacing w:afterLines="160" w:after="384"/>
        <w:ind w:left="1440"/>
      </w:pPr>
    </w:p>
    <w:p w14:paraId="76E8A0CC" w14:textId="53836234" w:rsidR="00E77878" w:rsidRPr="008119A1" w:rsidRDefault="00E77878" w:rsidP="00751E49">
      <w:pPr>
        <w:pStyle w:val="Paragraphedeliste"/>
        <w:numPr>
          <w:ilvl w:val="0"/>
          <w:numId w:val="6"/>
        </w:numPr>
        <w:spacing w:afterLines="160" w:after="384"/>
        <w:rPr>
          <w:b/>
          <w:bCs/>
        </w:rPr>
      </w:pPr>
      <w:r w:rsidRPr="008119A1">
        <w:rPr>
          <w:b/>
          <w:bCs/>
        </w:rPr>
        <w:t xml:space="preserve">Concernant l’approche </w:t>
      </w:r>
      <w:r w:rsidR="00E84CE5" w:rsidRPr="008119A1">
        <w:rPr>
          <w:b/>
          <w:bCs/>
        </w:rPr>
        <w:t xml:space="preserve">globale </w:t>
      </w:r>
      <w:r w:rsidRPr="008119A1">
        <w:rPr>
          <w:b/>
          <w:bCs/>
        </w:rPr>
        <w:t xml:space="preserve">du </w:t>
      </w:r>
      <w:proofErr w:type="spellStart"/>
      <w:r w:rsidRPr="008119A1">
        <w:rPr>
          <w:b/>
          <w:bCs/>
        </w:rPr>
        <w:t>Piredd</w:t>
      </w:r>
      <w:proofErr w:type="spellEnd"/>
      <w:r w:rsidRPr="008119A1">
        <w:rPr>
          <w:b/>
          <w:bCs/>
        </w:rPr>
        <w:t> :</w:t>
      </w:r>
    </w:p>
    <w:p w14:paraId="7D8C1461" w14:textId="2D4A6F27" w:rsidR="00E84CE5" w:rsidRPr="008119A1" w:rsidRDefault="001F6562" w:rsidP="00751E49">
      <w:pPr>
        <w:pStyle w:val="Paragraphedeliste"/>
        <w:numPr>
          <w:ilvl w:val="1"/>
          <w:numId w:val="6"/>
        </w:numPr>
        <w:spacing w:afterLines="160" w:after="384"/>
      </w:pPr>
      <w:r>
        <w:rPr>
          <w:b/>
          <w:bCs/>
        </w:rPr>
        <w:t>Le développement</w:t>
      </w:r>
      <w:r w:rsidR="00E84CE5" w:rsidRPr="008119A1">
        <w:rPr>
          <w:b/>
          <w:bCs/>
        </w:rPr>
        <w:t xml:space="preserve"> d’un système de suivi-évaluation</w:t>
      </w:r>
      <w:r w:rsidR="00E84CE5" w:rsidRPr="008119A1">
        <w:t xml:space="preserve"> opérationnel est une priorité. Il doit mettre en avant les indicateurs du cadre logique, et les indicateurs spécifiques du FONAREDD –un chargé de suivi-évaluation doit en principe</w:t>
      </w:r>
      <w:r>
        <w:t xml:space="preserve"> être engagé</w:t>
      </w:r>
      <w:r w:rsidR="003F0DDA" w:rsidRPr="008119A1">
        <w:t>, sur base du document descriptif, mettre en place les procédures de suivi avec les outils terrain nécessaire</w:t>
      </w:r>
      <w:r>
        <w:t>s</w:t>
      </w:r>
      <w:r w:rsidR="003F0DDA" w:rsidRPr="008119A1">
        <w:t xml:space="preserve"> (fiche, formulaire, etc…) pour faire un </w:t>
      </w:r>
      <w:r w:rsidR="00E84CE5" w:rsidRPr="008119A1">
        <w:t>suivi sur terrain permanent et</w:t>
      </w:r>
      <w:r w:rsidR="003F0DDA" w:rsidRPr="008119A1">
        <w:t xml:space="preserve"> efficace. Toutes les données de la phase I devraient être capitalisées avant la fin du premier semestre 2022.</w:t>
      </w:r>
      <w:r w:rsidR="00E84CE5" w:rsidRPr="008119A1">
        <w:t xml:space="preserve"> </w:t>
      </w:r>
    </w:p>
    <w:p w14:paraId="72CB3795" w14:textId="77777777" w:rsidR="00753EE4" w:rsidRPr="008119A1" w:rsidRDefault="00753EE4" w:rsidP="00751E49">
      <w:pPr>
        <w:pStyle w:val="Paragraphedeliste"/>
        <w:spacing w:afterLines="160" w:after="384"/>
        <w:ind w:left="1440"/>
      </w:pPr>
    </w:p>
    <w:p w14:paraId="2F27CCB0" w14:textId="349970E5" w:rsidR="0013245D" w:rsidRPr="008119A1" w:rsidRDefault="00E77878" w:rsidP="00751E49">
      <w:pPr>
        <w:pStyle w:val="Paragraphedeliste"/>
        <w:numPr>
          <w:ilvl w:val="1"/>
          <w:numId w:val="6"/>
        </w:numPr>
        <w:spacing w:afterLines="160" w:after="384"/>
      </w:pPr>
      <w:r w:rsidRPr="008119A1">
        <w:rPr>
          <w:b/>
          <w:bCs/>
        </w:rPr>
        <w:t xml:space="preserve">L’approche </w:t>
      </w:r>
      <w:r w:rsidR="0013245D" w:rsidRPr="008119A1">
        <w:rPr>
          <w:b/>
          <w:bCs/>
        </w:rPr>
        <w:t>actuelle est fondée sur « l’engagement »</w:t>
      </w:r>
      <w:r w:rsidR="0013245D" w:rsidRPr="008119A1">
        <w:t xml:space="preserve"> des </w:t>
      </w:r>
      <w:r w:rsidR="0056287D" w:rsidRPr="008119A1">
        <w:t>acteurs</w:t>
      </w:r>
      <w:r w:rsidR="0013245D" w:rsidRPr="008119A1">
        <w:t xml:space="preserve"> et à limiter drastiquement les frais qui leur permettraient de fonctionner</w:t>
      </w:r>
      <w:r w:rsidR="0056287D" w:rsidRPr="008119A1">
        <w:t xml:space="preserve"> sous prétexte qu’ils doivent « assumer leur engagement »</w:t>
      </w:r>
      <w:r w:rsidR="0013245D" w:rsidRPr="008119A1">
        <w:t xml:space="preserve">. Cette approche </w:t>
      </w:r>
      <w:r w:rsidRPr="008119A1">
        <w:t>ne convient aujourd’hui à personne</w:t>
      </w:r>
      <w:r w:rsidR="0013245D" w:rsidRPr="008119A1">
        <w:t xml:space="preserve"> car les </w:t>
      </w:r>
      <w:r w:rsidR="0056287D" w:rsidRPr="008119A1">
        <w:t>acteurs ne sont pas prêts à assumer leur engagement sans un meilleur appui financier et/ou matériel</w:t>
      </w:r>
      <w:r w:rsidR="0013245D" w:rsidRPr="008119A1">
        <w:t xml:space="preserve"> pour le faire</w:t>
      </w:r>
      <w:r w:rsidR="00B22F4D" w:rsidRPr="008119A1">
        <w:t xml:space="preserve">. Dans les conditions actuelles, ils n’ont </w:t>
      </w:r>
      <w:r w:rsidR="0013245D" w:rsidRPr="008119A1">
        <w:t>n</w:t>
      </w:r>
      <w:r w:rsidR="00B22F4D" w:rsidRPr="008119A1">
        <w:t>’en ont pas</w:t>
      </w:r>
      <w:r w:rsidR="0013245D" w:rsidRPr="008119A1">
        <w:t xml:space="preserve"> le temps, et leur priorité n’est pas de s’appauvrir </w:t>
      </w:r>
      <w:r w:rsidR="00E84CE5" w:rsidRPr="008119A1">
        <w:t>davantage</w:t>
      </w:r>
      <w:r w:rsidR="00B22F4D" w:rsidRPr="008119A1">
        <w:t xml:space="preserve"> au bénéfice du programme</w:t>
      </w:r>
      <w:r w:rsidR="0013245D" w:rsidRPr="008119A1">
        <w:t>. Cette approche pourrait être envisagée si les modèles apportaient des revenus, mais ce n’est pas encore le cas et rien ne démontre que ce sera possible.</w:t>
      </w:r>
      <w:r w:rsidRPr="008119A1">
        <w:t xml:space="preserve"> </w:t>
      </w:r>
      <w:r w:rsidR="0013245D" w:rsidRPr="008119A1">
        <w:t xml:space="preserve">Il faut rendre l’approche plus attrayante car aucun partenaire ou bénéficiaire ne s’y « retrouve ». </w:t>
      </w:r>
    </w:p>
    <w:p w14:paraId="6714A0F4" w14:textId="415164DA" w:rsidR="0013245D" w:rsidRPr="008119A1" w:rsidRDefault="0013245D" w:rsidP="00751E49">
      <w:pPr>
        <w:pStyle w:val="Paragraphedeliste"/>
        <w:numPr>
          <w:ilvl w:val="2"/>
          <w:numId w:val="6"/>
        </w:numPr>
        <w:spacing w:afterLines="160" w:after="384"/>
      </w:pPr>
      <w:r w:rsidRPr="008119A1">
        <w:t>Pour les bénéficiaires, il faut arriver à rendre les plateformes fonctionnelles</w:t>
      </w:r>
      <w:r w:rsidR="00765805">
        <w:t xml:space="preserve"> (appui</w:t>
      </w:r>
      <w:r w:rsidR="00AA1F59">
        <w:t>s</w:t>
      </w:r>
      <w:r w:rsidR="00765805">
        <w:t xml:space="preserve"> en moyens et formations)</w:t>
      </w:r>
      <w:r w:rsidRPr="008119A1">
        <w:t xml:space="preserve"> pour rassembler davantage les populations (CLD et CARG)</w:t>
      </w:r>
      <w:r w:rsidR="00765805">
        <w:t>,</w:t>
      </w:r>
    </w:p>
    <w:p w14:paraId="72B5DB58" w14:textId="2AF705ED" w:rsidR="0013245D" w:rsidRPr="008119A1" w:rsidRDefault="0013245D" w:rsidP="00751E49">
      <w:pPr>
        <w:pStyle w:val="Paragraphedeliste"/>
        <w:numPr>
          <w:ilvl w:val="2"/>
          <w:numId w:val="6"/>
        </w:numPr>
        <w:spacing w:afterLines="160" w:after="384"/>
      </w:pPr>
      <w:r w:rsidRPr="008119A1">
        <w:t xml:space="preserve">L’approche au niveau des communautés devrait aussi être nettement plus participative si on conserve </w:t>
      </w:r>
      <w:r w:rsidR="00D12BE0" w:rsidRPr="008119A1">
        <w:t>une stratégie de planification spatiale par Groupement</w:t>
      </w:r>
      <w:r w:rsidR="00765805">
        <w:t>,</w:t>
      </w:r>
    </w:p>
    <w:p w14:paraId="428E6477" w14:textId="39EEC56C" w:rsidR="00AA1F59" w:rsidRPr="008119A1" w:rsidRDefault="0013245D" w:rsidP="00AA1F59">
      <w:pPr>
        <w:pStyle w:val="Paragraphedeliste"/>
        <w:numPr>
          <w:ilvl w:val="2"/>
          <w:numId w:val="6"/>
        </w:numPr>
        <w:spacing w:afterLines="160" w:after="384"/>
      </w:pPr>
      <w:r w:rsidRPr="008119A1">
        <w:t>Pour les partenaires IPA, IPDR et CPEDD, le fonctionnement des CS doit être revu de manière à ce que l</w:t>
      </w:r>
      <w:r w:rsidR="00765805">
        <w:t xml:space="preserve">’exécution </w:t>
      </w:r>
      <w:r w:rsidRPr="008119A1">
        <w:t>des activités et le calendrier cultural soient respectés</w:t>
      </w:r>
      <w:r w:rsidR="00D12BE0" w:rsidRPr="008119A1">
        <w:t xml:space="preserve"> dans l’intérêt du Programme.</w:t>
      </w:r>
      <w:r w:rsidRPr="008119A1">
        <w:t xml:space="preserve"> </w:t>
      </w:r>
      <w:r w:rsidR="00D12BE0" w:rsidRPr="008119A1">
        <w:t>I</w:t>
      </w:r>
      <w:r w:rsidRPr="008119A1">
        <w:t>l faut probablement un accompagnement plus régulier, en particulier dans l’établissement des justificatifs (donc une forme de coaching à l’utilisation et la justification des fonds</w:t>
      </w:r>
      <w:r w:rsidRPr="00AA1F59">
        <w:t>)</w:t>
      </w:r>
      <w:r w:rsidR="00765805" w:rsidRPr="00AA1F59">
        <w:t>,</w:t>
      </w:r>
      <w:r w:rsidR="00AA1F59" w:rsidRPr="00AA1F59">
        <w:t xml:space="preserve"> Les CS devraient aussi prendre en compte les frais connexes  qui ne sont pas à prélever sur des montants affectés à des primes par exemple</w:t>
      </w:r>
      <w:r w:rsidR="00AA1F59">
        <w:t xml:space="preserve"> (ce genre de détail nuit à la motivation des équipes partenaires)</w:t>
      </w:r>
      <w:r w:rsidR="00004141">
        <w:t>,</w:t>
      </w:r>
    </w:p>
    <w:p w14:paraId="23A02275" w14:textId="5F90AE58" w:rsidR="0013245D" w:rsidRPr="008119A1" w:rsidRDefault="0013245D" w:rsidP="00751E49">
      <w:pPr>
        <w:pStyle w:val="Paragraphedeliste"/>
        <w:numPr>
          <w:ilvl w:val="2"/>
          <w:numId w:val="6"/>
        </w:numPr>
        <w:spacing w:afterLines="160" w:after="384"/>
      </w:pPr>
      <w:r w:rsidRPr="008119A1">
        <w:t xml:space="preserve">Pour les partenaires politiques, </w:t>
      </w:r>
      <w:r w:rsidR="00D12BE0" w:rsidRPr="008119A1">
        <w:t>il n’est pas possible de rester en conflit avec eux éternellement. Une</w:t>
      </w:r>
      <w:r w:rsidRPr="008119A1">
        <w:t xml:space="preserve"> solution pour les intégrer au programme </w:t>
      </w:r>
      <w:r w:rsidR="00D12BE0" w:rsidRPr="008119A1">
        <w:t xml:space="preserve">devrait être envisagée </w:t>
      </w:r>
      <w:r w:rsidRPr="008119A1">
        <w:t>de manière à ce que le REDD+ soit implant</w:t>
      </w:r>
      <w:r w:rsidR="00D12BE0" w:rsidRPr="008119A1">
        <w:t>é</w:t>
      </w:r>
      <w:r w:rsidRPr="008119A1">
        <w:t xml:space="preserve"> comme une politique provinciale</w:t>
      </w:r>
      <w:r w:rsidR="00D12BE0" w:rsidRPr="008119A1">
        <w:t xml:space="preserve"> de gestion durable des RN</w:t>
      </w:r>
      <w:r w:rsidRPr="008119A1">
        <w:t xml:space="preserve"> (en particulier le Ministère Provincial de l’Environnement qui devrait être intégré aux activités pour au moins savoir ce qui se fait</w:t>
      </w:r>
      <w:r w:rsidR="006A36A0" w:rsidRPr="008119A1">
        <w:t>)</w:t>
      </w:r>
      <w:r w:rsidRPr="008119A1">
        <w:t xml:space="preserve">. Cette approche est importante car c’est la Province qui validera les PSAT et </w:t>
      </w:r>
      <w:r w:rsidR="006A36A0" w:rsidRPr="008119A1">
        <w:t>entérinera</w:t>
      </w:r>
      <w:r w:rsidRPr="008119A1">
        <w:t xml:space="preserve"> la création de CFCL</w:t>
      </w:r>
      <w:r w:rsidR="006A36A0" w:rsidRPr="008119A1">
        <w:t xml:space="preserve"> par arrêté Provincial</w:t>
      </w:r>
      <w:r w:rsidRPr="008119A1">
        <w:t xml:space="preserve">, ils doivent donc comprendre dès maintenant les processus du </w:t>
      </w:r>
      <w:proofErr w:type="spellStart"/>
      <w:r w:rsidRPr="008119A1">
        <w:t>Piredd</w:t>
      </w:r>
      <w:proofErr w:type="spellEnd"/>
      <w:r w:rsidRPr="008119A1">
        <w:t xml:space="preserve"> et comprendre pourquoi ils doivent soutenir politiquement les actions menées</w:t>
      </w:r>
      <w:r w:rsidR="006A36A0" w:rsidRPr="008119A1">
        <w:t xml:space="preserve"> autrement qu’en étant membre du </w:t>
      </w:r>
      <w:proofErr w:type="spellStart"/>
      <w:r w:rsidR="006A36A0" w:rsidRPr="008119A1">
        <w:t>CoPil</w:t>
      </w:r>
      <w:proofErr w:type="spellEnd"/>
      <w:r w:rsidR="00765805">
        <w:t>,</w:t>
      </w:r>
    </w:p>
    <w:p w14:paraId="0CA4CD91" w14:textId="50DA95AC" w:rsidR="00E84CE5" w:rsidRPr="008119A1" w:rsidRDefault="006A36A0" w:rsidP="00751E49">
      <w:pPr>
        <w:pStyle w:val="Paragraphedeliste"/>
        <w:numPr>
          <w:ilvl w:val="2"/>
          <w:numId w:val="6"/>
        </w:numPr>
        <w:spacing w:afterLines="160" w:after="384"/>
      </w:pPr>
      <w:r w:rsidRPr="008119A1">
        <w:t>L</w:t>
      </w:r>
      <w:r w:rsidR="00D945A0" w:rsidRPr="008119A1">
        <w:t>es aspects logistiques</w:t>
      </w:r>
      <w:r w:rsidRPr="008119A1">
        <w:t>, bien qu’importants, sont parfois encore trop faibles</w:t>
      </w:r>
      <w:r w:rsidR="00D945A0" w:rsidRPr="008119A1">
        <w:t xml:space="preserve"> car les contraintes à cet égard sont</w:t>
      </w:r>
      <w:r w:rsidRPr="008119A1">
        <w:t xml:space="preserve"> parfois</w:t>
      </w:r>
      <w:r w:rsidR="00D945A0" w:rsidRPr="008119A1">
        <w:t xml:space="preserve"> énormes. </w:t>
      </w:r>
      <w:r w:rsidRPr="008119A1">
        <w:t xml:space="preserve">Il faut bien observer la dimension des tâches à faire avec un vélo pour identifier la </w:t>
      </w:r>
      <w:r w:rsidRPr="008119A1">
        <w:lastRenderedPageBreak/>
        <w:t>crédibilité de l’appui logistique qui doit être entrepris</w:t>
      </w:r>
      <w:r w:rsidR="003F0DDA" w:rsidRPr="008119A1">
        <w:t xml:space="preserve"> (on ne fait pas 140 km de vélo dans le sable par exemple)</w:t>
      </w:r>
      <w:r w:rsidRPr="008119A1">
        <w:t>. Un appui logistique ne concerne pas seulement l’octroi de matériel</w:t>
      </w:r>
      <w:r w:rsidR="00E84CE5" w:rsidRPr="008119A1">
        <w:t xml:space="preserve">, il faut aussi s’assurer, dans l’intérêt du </w:t>
      </w:r>
      <w:r w:rsidR="003F0DDA" w:rsidRPr="008119A1">
        <w:t>programme</w:t>
      </w:r>
      <w:r w:rsidR="00E84CE5" w:rsidRPr="008119A1">
        <w:t xml:space="preserve">, que ce matériel </w:t>
      </w:r>
      <w:r w:rsidR="003F0DDA" w:rsidRPr="008119A1">
        <w:t>reste</w:t>
      </w:r>
      <w:r w:rsidR="00E84CE5" w:rsidRPr="008119A1">
        <w:t xml:space="preserve"> fonctionne</w:t>
      </w:r>
      <w:r w:rsidR="003F0DDA" w:rsidRPr="008119A1">
        <w:t>lle</w:t>
      </w:r>
      <w:r w:rsidR="00004141">
        <w:t>,</w:t>
      </w:r>
      <w:r w:rsidR="00E84CE5" w:rsidRPr="008119A1">
        <w:t xml:space="preserve"> </w:t>
      </w:r>
    </w:p>
    <w:p w14:paraId="67477D84" w14:textId="77777777" w:rsidR="00753EE4" w:rsidRPr="008119A1" w:rsidRDefault="00753EE4" w:rsidP="00751E49">
      <w:pPr>
        <w:pStyle w:val="Paragraphedeliste"/>
        <w:spacing w:afterLines="160" w:after="384"/>
        <w:ind w:left="2160"/>
      </w:pPr>
    </w:p>
    <w:p w14:paraId="7430F665" w14:textId="5AF117D8" w:rsidR="00BC0624" w:rsidRPr="008119A1" w:rsidRDefault="00BC0624" w:rsidP="00751E49">
      <w:pPr>
        <w:pStyle w:val="Paragraphedeliste"/>
        <w:numPr>
          <w:ilvl w:val="1"/>
          <w:numId w:val="6"/>
        </w:numPr>
        <w:spacing w:afterLines="160" w:after="384"/>
        <w:rPr>
          <w:b/>
          <w:bCs/>
        </w:rPr>
      </w:pPr>
      <w:r w:rsidRPr="008119A1">
        <w:rPr>
          <w:b/>
          <w:bCs/>
        </w:rPr>
        <w:t>Concernant les « éveilleurs de conscience »</w:t>
      </w:r>
    </w:p>
    <w:p w14:paraId="5E4D5B51" w14:textId="30400297" w:rsidR="00BC0624" w:rsidRPr="008119A1" w:rsidRDefault="00BC0624" w:rsidP="00751E49">
      <w:pPr>
        <w:pStyle w:val="Paragraphedeliste"/>
        <w:numPr>
          <w:ilvl w:val="2"/>
          <w:numId w:val="6"/>
        </w:numPr>
        <w:spacing w:afterLines="160" w:after="384"/>
        <w:ind w:left="2154" w:hanging="357"/>
      </w:pPr>
      <w:r w:rsidRPr="008119A1">
        <w:t xml:space="preserve">Il s’agit d’une activité fondamentale qui est </w:t>
      </w:r>
      <w:r w:rsidR="005376E0" w:rsidRPr="008119A1">
        <w:t>devenu</w:t>
      </w:r>
      <w:r w:rsidRPr="008119A1">
        <w:t xml:space="preserve"> un échec total. En phase II, soit on abandonne cette approche, soit on la soutient davantage, mais sans considérer que la conscientisation doit être un prérequis, tout simplement parce que le </w:t>
      </w:r>
      <w:proofErr w:type="spellStart"/>
      <w:r w:rsidRPr="008119A1">
        <w:t>Piredd</w:t>
      </w:r>
      <w:proofErr w:type="spellEnd"/>
      <w:r w:rsidRPr="008119A1">
        <w:t xml:space="preserve"> n’a pas réussi une approche participative au niveau des Groupement, par conséquent, il devient inutile de penser qu’on va conscientiser tout le monde. Dans le cas où les éveilleurs sont maintenus, une mission de suivi de leurs activités devraient être menée. Par ailleurs un plan de déploiement devrait aussi être déterminé et exécuté, ce qui n’est pas l</w:t>
      </w:r>
      <w:r w:rsidR="00AA1F59">
        <w:t>e</w:t>
      </w:r>
      <w:r w:rsidRPr="008119A1">
        <w:t xml:space="preserve"> cas aujourd’hui. Les résultats des séances de sensibilisation devraient être documentés pour améliorer la qualité des résultats qui sont actuellement « déclaratifs », ce qui enlève de la crédibilité aux actions menées. Le système de suivi-évaluation pourra en tenir compte. Le nombre de </w:t>
      </w:r>
      <w:proofErr w:type="spellStart"/>
      <w:r w:rsidRPr="008119A1">
        <w:t>conscientisateurs</w:t>
      </w:r>
      <w:proofErr w:type="spellEnd"/>
      <w:r w:rsidRPr="008119A1">
        <w:t xml:space="preserve"> doit être revu à la ba</w:t>
      </w:r>
      <w:r w:rsidR="00AA1F59">
        <w:t>i</w:t>
      </w:r>
      <w:r w:rsidRPr="008119A1">
        <w:t>sse, car le nombre devient ingérable. La répartition des tâches pour les éveilleurs étatiques devrait être harmonisée en nombre de village et en surface géographique à encadrer : des agents ont plus de 30 villages pendant que d’autres ont à peine plus de 10. Les moyens de déplacements doivent aussi être cohérent avec les distances à parcourir, la tâche à conduire</w:t>
      </w:r>
      <w:r w:rsidR="00780CEC" w:rsidRPr="008119A1">
        <w:t xml:space="preserve">, et les frais que cela implique. Pour les éveilleurs communautaires, une tâche gratuite et sans moyens de déplacement (de manière générale c’est toute l’approche « engagement » qui est à revoir) les empêches de subvenir aux besoins de </w:t>
      </w:r>
      <w:r w:rsidR="00780CEC" w:rsidRPr="00AA1F59">
        <w:t>leur famille lorsqu’il l’effectue ; elle n’est pas crédible, elle est à revoir.</w:t>
      </w:r>
      <w:r w:rsidR="00AA1F59" w:rsidRPr="00AA1F59">
        <w:t xml:space="preserve"> Le message à communiquer doit être clair, simple, précis et adapté au contexte local, avec possibilité de le communiquer en langue locale en utilisant différents moyens ou canaux (il a été recommandé par des bénéficiaires d’utiliser les radio communautaires. Le programme a expliqué que ce type d’activité avait été envisagée, mais non finalisée).</w:t>
      </w:r>
    </w:p>
    <w:p w14:paraId="6E2CA86D" w14:textId="77777777" w:rsidR="00BC0624" w:rsidRPr="008119A1" w:rsidRDefault="00BC0624" w:rsidP="00751E49">
      <w:pPr>
        <w:pStyle w:val="Paragraphedeliste"/>
        <w:spacing w:afterLines="160" w:after="384"/>
        <w:ind w:left="2160"/>
        <w:rPr>
          <w:b/>
          <w:bCs/>
        </w:rPr>
      </w:pPr>
    </w:p>
    <w:p w14:paraId="2823B0C2" w14:textId="449DC8E6" w:rsidR="0056287D" w:rsidRPr="008119A1" w:rsidRDefault="0056287D" w:rsidP="00751E49">
      <w:pPr>
        <w:pStyle w:val="Paragraphedeliste"/>
        <w:numPr>
          <w:ilvl w:val="1"/>
          <w:numId w:val="6"/>
        </w:numPr>
        <w:spacing w:afterLines="160" w:after="384"/>
        <w:rPr>
          <w:b/>
          <w:bCs/>
        </w:rPr>
      </w:pPr>
      <w:r w:rsidRPr="008119A1">
        <w:rPr>
          <w:b/>
          <w:bCs/>
        </w:rPr>
        <w:t>Pour les aspects « genre »</w:t>
      </w:r>
    </w:p>
    <w:p w14:paraId="59257CB2" w14:textId="3FDF2706" w:rsidR="00B22F4D" w:rsidRPr="008119A1" w:rsidRDefault="00B22F4D" w:rsidP="00751E49">
      <w:pPr>
        <w:pStyle w:val="Paragraphedeliste"/>
        <w:numPr>
          <w:ilvl w:val="2"/>
          <w:numId w:val="3"/>
        </w:numPr>
        <w:spacing w:afterLines="160" w:after="384"/>
      </w:pPr>
      <w:r w:rsidRPr="008119A1">
        <w:t>Les efforts pour l’intégration du genre devraient être poursuivis, en renforçant l’importance du genre dans les TDR, et dans les outils de suivi-évaluation qui sont à mettre ne place – ou sinon revoir les proportions pour qu’elles soient raisonnables et atteignables compte tenu du contexte.</w:t>
      </w:r>
    </w:p>
    <w:p w14:paraId="32669E5B" w14:textId="41AB2A7E" w:rsidR="00B22F4D" w:rsidRPr="008119A1" w:rsidRDefault="00B22F4D" w:rsidP="00751E49">
      <w:pPr>
        <w:pStyle w:val="Paragraphedeliste"/>
        <w:numPr>
          <w:ilvl w:val="2"/>
          <w:numId w:val="3"/>
        </w:numPr>
        <w:spacing w:afterLines="160" w:after="384"/>
      </w:pPr>
      <w:r w:rsidRPr="008119A1">
        <w:t xml:space="preserve">Le genre ne se limite pas à la « femme », mais à toutes les catégories sociales marginalisées. A cette effet, on peut étendre les statistiques genre en intégrant tous les profils sociaux marginalisés du </w:t>
      </w:r>
      <w:proofErr w:type="spellStart"/>
      <w:r w:rsidRPr="008119A1">
        <w:t>P</w:t>
      </w:r>
      <w:r w:rsidR="00BC0624" w:rsidRPr="008119A1">
        <w:t>iredd</w:t>
      </w:r>
      <w:proofErr w:type="spellEnd"/>
      <w:r w:rsidRPr="008119A1">
        <w:t xml:space="preserve"> (les PA en font partie, mais aussi les jeunes, les vieillards, les handicapés, etc…)</w:t>
      </w:r>
      <w:r w:rsidR="00004141">
        <w:t>,</w:t>
      </w:r>
    </w:p>
    <w:p w14:paraId="7108086E" w14:textId="1AFEF289" w:rsidR="00B22F4D" w:rsidRPr="008119A1" w:rsidRDefault="00B22F4D" w:rsidP="00751E49">
      <w:pPr>
        <w:pStyle w:val="Paragraphedeliste"/>
        <w:numPr>
          <w:ilvl w:val="2"/>
          <w:numId w:val="3"/>
        </w:numPr>
        <w:spacing w:afterLines="160" w:after="384"/>
      </w:pPr>
      <w:r w:rsidRPr="008119A1">
        <w:t>Maintenir la promotion du genre dans chaque sensibilisation et appuyer la présence des différentes catégories sociales minoritaires dans les rassemblements</w:t>
      </w:r>
      <w:r w:rsidR="00004141">
        <w:t>,</w:t>
      </w:r>
    </w:p>
    <w:p w14:paraId="57865CA5" w14:textId="1EE6E57F" w:rsidR="00B22F4D" w:rsidRPr="008119A1" w:rsidRDefault="00B22F4D" w:rsidP="00751E49">
      <w:pPr>
        <w:pStyle w:val="Paragraphedeliste"/>
        <w:numPr>
          <w:ilvl w:val="2"/>
          <w:numId w:val="3"/>
        </w:numPr>
        <w:spacing w:afterLines="160" w:after="384"/>
      </w:pPr>
      <w:proofErr w:type="spellStart"/>
      <w:r w:rsidRPr="008119A1">
        <w:t>Mondongo</w:t>
      </w:r>
      <w:proofErr w:type="spellEnd"/>
      <w:r w:rsidRPr="008119A1">
        <w:t> : encourager la formation de plus de filles dans la filière agronome car pour le moment elles sont totalement minoritaires dans des promotions aux effectifs déjà très faibles</w:t>
      </w:r>
      <w:r w:rsidR="00004141">
        <w:t>,</w:t>
      </w:r>
    </w:p>
    <w:p w14:paraId="3D94DC92" w14:textId="1864F41D" w:rsidR="00F13614" w:rsidRPr="008119A1" w:rsidRDefault="00B22F4D" w:rsidP="00751E49">
      <w:pPr>
        <w:pStyle w:val="Paragraphedeliste"/>
        <w:numPr>
          <w:ilvl w:val="2"/>
          <w:numId w:val="3"/>
        </w:numPr>
        <w:spacing w:afterLines="160" w:after="384"/>
      </w:pPr>
      <w:r w:rsidRPr="008119A1">
        <w:t>Inclure les PA dans le processus PSAT - Et prévoir des actions particulières correspondant à leurs besoins lors de leurs mise en œuvre</w:t>
      </w:r>
      <w:r w:rsidR="00004141">
        <w:t>,</w:t>
      </w:r>
    </w:p>
    <w:p w14:paraId="579DD994" w14:textId="73F5BF85" w:rsidR="005376E0" w:rsidRPr="008119A1" w:rsidRDefault="005376E0" w:rsidP="00751E49">
      <w:pPr>
        <w:pStyle w:val="Paragraphedeliste"/>
        <w:numPr>
          <w:ilvl w:val="2"/>
          <w:numId w:val="3"/>
        </w:numPr>
        <w:spacing w:afterLines="160" w:after="384"/>
      </w:pPr>
      <w:r w:rsidRPr="008119A1">
        <w:lastRenderedPageBreak/>
        <w:t>Il faudrait voir dans quelle mesure une activité « genre » pourrait être capitalisé</w:t>
      </w:r>
      <w:r w:rsidR="009D4195">
        <w:t>e</w:t>
      </w:r>
      <w:r w:rsidRPr="008119A1">
        <w:t xml:space="preserve"> dans ses résultats au niveau du Ministère Provinciale du Genre</w:t>
      </w:r>
      <w:r w:rsidR="00004141">
        <w:t>.</w:t>
      </w:r>
    </w:p>
    <w:p w14:paraId="3DDFC65B" w14:textId="77777777" w:rsidR="00753EE4" w:rsidRPr="008119A1" w:rsidRDefault="00753EE4" w:rsidP="00751E49">
      <w:pPr>
        <w:pStyle w:val="Paragraphedeliste"/>
        <w:spacing w:afterLines="160" w:after="384"/>
        <w:ind w:left="2160"/>
      </w:pPr>
    </w:p>
    <w:p w14:paraId="2B9B9898" w14:textId="72E1FA8E" w:rsidR="00F13614" w:rsidRPr="008119A1" w:rsidRDefault="00F13614" w:rsidP="00751E49">
      <w:pPr>
        <w:pStyle w:val="Paragraphedeliste"/>
        <w:numPr>
          <w:ilvl w:val="1"/>
          <w:numId w:val="3"/>
        </w:numPr>
        <w:spacing w:afterLines="160" w:after="384"/>
        <w:rPr>
          <w:b/>
          <w:bCs/>
        </w:rPr>
      </w:pPr>
      <w:r w:rsidRPr="008119A1">
        <w:rPr>
          <w:b/>
          <w:bCs/>
        </w:rPr>
        <w:t>Pour les aspects « environnement »</w:t>
      </w:r>
    </w:p>
    <w:p w14:paraId="6EA11E1C" w14:textId="6628801E" w:rsidR="00F13614" w:rsidRPr="008119A1" w:rsidRDefault="00F13614" w:rsidP="00751E49">
      <w:pPr>
        <w:pStyle w:val="Paragraphedeliste"/>
        <w:numPr>
          <w:ilvl w:val="2"/>
          <w:numId w:val="3"/>
        </w:numPr>
        <w:spacing w:afterLines="160" w:after="384"/>
      </w:pPr>
      <w:r w:rsidRPr="008119A1">
        <w:t xml:space="preserve">Une réflexion élargie de l’impact des activités du </w:t>
      </w:r>
      <w:proofErr w:type="spellStart"/>
      <w:r w:rsidRPr="008119A1">
        <w:t>Piredd</w:t>
      </w:r>
      <w:proofErr w:type="spellEnd"/>
      <w:r w:rsidRPr="008119A1">
        <w:t xml:space="preserve"> d’un point de vue environnemental  pourrait être menée en particulier sur : les risques de la promotion des plantes aquatiques invasives dans les actions de fertilisation des sols (en particulier la Jacinthe d’eau), les risques de destruction de la forêt avec les modèles de CEP, etc…</w:t>
      </w:r>
    </w:p>
    <w:p w14:paraId="3AC7EC12" w14:textId="77777777" w:rsidR="00753EE4" w:rsidRPr="008119A1" w:rsidRDefault="00753EE4" w:rsidP="00751E49">
      <w:pPr>
        <w:pStyle w:val="Paragraphedeliste"/>
        <w:spacing w:afterLines="160" w:after="384"/>
        <w:ind w:left="2160"/>
      </w:pPr>
    </w:p>
    <w:p w14:paraId="1F651F9B" w14:textId="77777777" w:rsidR="00753EE4" w:rsidRPr="008119A1" w:rsidRDefault="00753EE4" w:rsidP="00751E49">
      <w:pPr>
        <w:pStyle w:val="Paragraphedeliste"/>
        <w:numPr>
          <w:ilvl w:val="1"/>
          <w:numId w:val="3"/>
        </w:numPr>
        <w:spacing w:afterLines="160" w:after="384"/>
        <w:rPr>
          <w:b/>
          <w:bCs/>
        </w:rPr>
      </w:pPr>
      <w:r w:rsidRPr="008119A1">
        <w:rPr>
          <w:b/>
          <w:bCs/>
        </w:rPr>
        <w:t>Points divers</w:t>
      </w:r>
    </w:p>
    <w:p w14:paraId="5750CA60" w14:textId="2C5B0C5A" w:rsidR="00753EE4" w:rsidRPr="008119A1" w:rsidRDefault="00753EE4" w:rsidP="00751E49">
      <w:pPr>
        <w:pStyle w:val="Paragraphedeliste"/>
        <w:numPr>
          <w:ilvl w:val="2"/>
          <w:numId w:val="3"/>
        </w:numPr>
        <w:spacing w:afterLines="160" w:after="384"/>
        <w:rPr>
          <w:b/>
          <w:bCs/>
        </w:rPr>
      </w:pPr>
      <w:r w:rsidRPr="008119A1">
        <w:t>Continuer à collaborer</w:t>
      </w:r>
      <w:r w:rsidR="00DB115B" w:rsidRPr="008119A1">
        <w:t xml:space="preserve"> avec la société civile pour le suivi des activités</w:t>
      </w:r>
    </w:p>
    <w:p w14:paraId="18052689" w14:textId="53D190E3" w:rsidR="00753EE4" w:rsidRPr="008119A1" w:rsidRDefault="00DB115B" w:rsidP="00751E49">
      <w:pPr>
        <w:pStyle w:val="Paragraphedeliste"/>
        <w:numPr>
          <w:ilvl w:val="2"/>
          <w:numId w:val="3"/>
        </w:numPr>
        <w:spacing w:afterLines="160" w:after="384"/>
        <w:rPr>
          <w:b/>
          <w:bCs/>
        </w:rPr>
      </w:pPr>
      <w:r w:rsidRPr="008119A1">
        <w:t xml:space="preserve">Prendre contact </w:t>
      </w:r>
      <w:r w:rsidR="00551D07" w:rsidRPr="008119A1">
        <w:t xml:space="preserve">avec </w:t>
      </w:r>
      <w:r w:rsidR="00916AF3" w:rsidRPr="008119A1">
        <w:t>le</w:t>
      </w:r>
      <w:r w:rsidRPr="008119A1">
        <w:t xml:space="preserve"> MAT </w:t>
      </w:r>
      <w:r w:rsidR="00916AF3" w:rsidRPr="008119A1">
        <w:t xml:space="preserve">(peut être via le FONAREDD) </w:t>
      </w:r>
      <w:r w:rsidRPr="008119A1">
        <w:t>à Kinshasa pour connaitre l’existence ou non d’un canevas PSAT</w:t>
      </w:r>
      <w:r w:rsidR="00551D07" w:rsidRPr="008119A1">
        <w:t xml:space="preserve"> et PPAT</w:t>
      </w:r>
      <w:r w:rsidRPr="008119A1">
        <w:t xml:space="preserve">, mais aussi pour signaler l’absence de la personne responsable du bureau AT en </w:t>
      </w:r>
      <w:proofErr w:type="spellStart"/>
      <w:r w:rsidRPr="008119A1">
        <w:t>Mongala</w:t>
      </w:r>
      <w:proofErr w:type="spellEnd"/>
      <w:r w:rsidR="00916AF3" w:rsidRPr="008119A1">
        <w:t xml:space="preserve"> et vérifier si les dispositions prise</w:t>
      </w:r>
      <w:r w:rsidR="00551D07" w:rsidRPr="008119A1">
        <w:t>s pour travailler</w:t>
      </w:r>
      <w:r w:rsidR="00916AF3" w:rsidRPr="008119A1">
        <w:t xml:space="preserve"> avec la CPEDD seront reconnues</w:t>
      </w:r>
      <w:r w:rsidR="00551D07" w:rsidRPr="008119A1">
        <w:t xml:space="preserve"> par le MAT</w:t>
      </w:r>
      <w:r w:rsidR="00004141">
        <w:t>,</w:t>
      </w:r>
    </w:p>
    <w:p w14:paraId="2DF4BC64" w14:textId="29B02A56" w:rsidR="00551D07" w:rsidRPr="008119A1" w:rsidRDefault="00551D07" w:rsidP="00751E49">
      <w:pPr>
        <w:pStyle w:val="Paragraphedeliste"/>
        <w:numPr>
          <w:ilvl w:val="2"/>
          <w:numId w:val="3"/>
        </w:numPr>
        <w:spacing w:afterLines="160" w:after="384"/>
        <w:rPr>
          <w:b/>
          <w:bCs/>
        </w:rPr>
      </w:pPr>
      <w:r w:rsidRPr="008119A1">
        <w:t>Récupérer la Politique Nationale de l’Aménagement du Territoire qui est validée</w:t>
      </w:r>
      <w:r w:rsidR="00004141">
        <w:t>,</w:t>
      </w:r>
    </w:p>
    <w:p w14:paraId="5111EE49" w14:textId="6654DEDC" w:rsidR="00551D07" w:rsidRPr="008119A1" w:rsidRDefault="00551D07" w:rsidP="00751E49">
      <w:pPr>
        <w:pStyle w:val="Paragraphedeliste"/>
        <w:numPr>
          <w:ilvl w:val="2"/>
          <w:numId w:val="3"/>
        </w:numPr>
        <w:spacing w:afterLines="160" w:after="384"/>
        <w:rPr>
          <w:b/>
          <w:bCs/>
        </w:rPr>
      </w:pPr>
      <w:r w:rsidRPr="008119A1">
        <w:t>Suivre le processus d’élaboration d’une loi en matière d’AT</w:t>
      </w:r>
      <w:r w:rsidR="00004141">
        <w:t>,</w:t>
      </w:r>
    </w:p>
    <w:p w14:paraId="4BD1FB73" w14:textId="21504154" w:rsidR="00551D07" w:rsidRPr="008119A1" w:rsidRDefault="00551D07" w:rsidP="00751E49">
      <w:pPr>
        <w:pStyle w:val="Paragraphedeliste"/>
        <w:numPr>
          <w:ilvl w:val="2"/>
          <w:numId w:val="3"/>
        </w:numPr>
        <w:spacing w:afterLines="160" w:after="384"/>
        <w:ind w:left="2154" w:hanging="357"/>
      </w:pPr>
      <w:r w:rsidRPr="008119A1">
        <w:t xml:space="preserve">Proposer des étudiants pour faire une étude (Mastère ou mémoire de fin d’étude) sur l’évolution de la fertilité des sols sur les CEP « fertilité » avec des parcelles témoins non impactées par les espèces </w:t>
      </w:r>
      <w:proofErr w:type="spellStart"/>
      <w:r w:rsidRPr="008119A1">
        <w:t>fertilitaires</w:t>
      </w:r>
      <w:proofErr w:type="spellEnd"/>
      <w:r w:rsidRPr="008119A1">
        <w:t xml:space="preserve"> / Autre thème pouvant concerner les évaluation</w:t>
      </w:r>
      <w:r w:rsidR="00004141">
        <w:t>s</w:t>
      </w:r>
      <w:r w:rsidRPr="008119A1">
        <w:t xml:space="preserve"> de rendement pour démontrer que les itinéraires techniques proposés améliorent réellement la productivité, mais aussi les revenus</w:t>
      </w:r>
      <w:r w:rsidR="00004141">
        <w:t>.</w:t>
      </w:r>
    </w:p>
    <w:p w14:paraId="391C65F5" w14:textId="66CF82C8" w:rsidR="00437BA5" w:rsidRPr="008119A1" w:rsidRDefault="00437BA5" w:rsidP="00437BA5">
      <w:pPr>
        <w:pStyle w:val="Titre2"/>
        <w:rPr>
          <w:lang w:val="fr-FR"/>
        </w:rPr>
      </w:pPr>
      <w:bookmarkStart w:id="55" w:name="_Toc96948931"/>
      <w:r w:rsidRPr="008119A1">
        <w:rPr>
          <w:lang w:val="fr-FR"/>
        </w:rPr>
        <w:t>A l’égard des acteurs du PIREDD</w:t>
      </w:r>
      <w:bookmarkEnd w:id="55"/>
    </w:p>
    <w:p w14:paraId="0B2DEB61" w14:textId="7D60A176" w:rsidR="00916AF3" w:rsidRPr="008119A1" w:rsidRDefault="00916AF3" w:rsidP="00751E49">
      <w:pPr>
        <w:pStyle w:val="Paragraphedeliste"/>
        <w:numPr>
          <w:ilvl w:val="0"/>
          <w:numId w:val="3"/>
        </w:numPr>
        <w:spacing w:afterLines="160" w:after="384"/>
        <w:ind w:hanging="357"/>
      </w:pPr>
      <w:r w:rsidRPr="008119A1">
        <w:t>A la Province :</w:t>
      </w:r>
    </w:p>
    <w:p w14:paraId="68858B47" w14:textId="3E00F365" w:rsidR="00916AF3" w:rsidRPr="008119A1" w:rsidRDefault="00916AF3" w:rsidP="00751E49">
      <w:pPr>
        <w:pStyle w:val="Paragraphedeliste"/>
        <w:numPr>
          <w:ilvl w:val="1"/>
          <w:numId w:val="3"/>
        </w:numPr>
        <w:spacing w:afterLines="160" w:after="384"/>
        <w:ind w:hanging="357"/>
      </w:pPr>
      <w:r w:rsidRPr="008119A1">
        <w:t xml:space="preserve">Le cadre conflictuel entretenu par l’Environnement à l’égard du </w:t>
      </w:r>
      <w:proofErr w:type="spellStart"/>
      <w:r w:rsidRPr="008119A1">
        <w:t>Piredd</w:t>
      </w:r>
      <w:proofErr w:type="spellEnd"/>
      <w:r w:rsidRPr="008119A1">
        <w:t xml:space="preserve"> ne correspond pas à une vision politique durable de l’environnement et de la Province en général</w:t>
      </w:r>
      <w:r w:rsidR="00257A81">
        <w:t>.</w:t>
      </w:r>
      <w:r w:rsidRPr="008119A1">
        <w:t xml:space="preserve"> </w:t>
      </w:r>
      <w:r w:rsidR="00257A81">
        <w:t>I</w:t>
      </w:r>
      <w:r w:rsidRPr="008119A1">
        <w:t xml:space="preserve">l faut recadrer les actions pour qu’elles soient constructives et démontrer en quoi le Ministère Provincial </w:t>
      </w:r>
      <w:r w:rsidR="00360A2B">
        <w:t>a</w:t>
      </w:r>
      <w:r w:rsidRPr="008119A1">
        <w:t xml:space="preserve"> précisément un rôle </w:t>
      </w:r>
      <w:r w:rsidR="00812B13">
        <w:t xml:space="preserve">pertinent </w:t>
      </w:r>
      <w:r w:rsidRPr="008119A1">
        <w:t xml:space="preserve">à jouer qui peut être soutenu par le </w:t>
      </w:r>
      <w:proofErr w:type="spellStart"/>
      <w:r w:rsidRPr="008119A1">
        <w:t>Piredd</w:t>
      </w:r>
      <w:proofErr w:type="spellEnd"/>
      <w:r w:rsidRPr="008119A1">
        <w:t>.</w:t>
      </w:r>
    </w:p>
    <w:p w14:paraId="55EB8424" w14:textId="77777777" w:rsidR="00551D07" w:rsidRPr="008119A1" w:rsidRDefault="00551D07" w:rsidP="00751E49">
      <w:pPr>
        <w:pStyle w:val="Paragraphedeliste"/>
        <w:spacing w:afterLines="160" w:after="384"/>
        <w:ind w:left="1440"/>
      </w:pPr>
    </w:p>
    <w:p w14:paraId="6E6693B1" w14:textId="047E65B5" w:rsidR="00551D07" w:rsidRPr="008119A1" w:rsidRDefault="00551D07" w:rsidP="00751E49">
      <w:pPr>
        <w:pStyle w:val="Paragraphedeliste"/>
        <w:numPr>
          <w:ilvl w:val="0"/>
          <w:numId w:val="3"/>
        </w:numPr>
        <w:spacing w:afterLines="160" w:after="384"/>
        <w:ind w:hanging="357"/>
      </w:pPr>
      <w:r w:rsidRPr="008119A1">
        <w:t>Aux partenaires techniques :</w:t>
      </w:r>
    </w:p>
    <w:p w14:paraId="49EB68D7" w14:textId="0A66A3E6" w:rsidR="0018195E" w:rsidRPr="008119A1" w:rsidRDefault="00AD38D0" w:rsidP="00751E49">
      <w:pPr>
        <w:pStyle w:val="Paragraphedeliste"/>
        <w:numPr>
          <w:ilvl w:val="1"/>
          <w:numId w:val="3"/>
        </w:numPr>
        <w:spacing w:afterLines="160" w:after="384"/>
        <w:ind w:hanging="357"/>
      </w:pPr>
      <w:r>
        <w:t xml:space="preserve">L’intégration du </w:t>
      </w:r>
      <w:r w:rsidR="0018195E" w:rsidRPr="008119A1">
        <w:t xml:space="preserve">genre doit être plus approfondie lors </w:t>
      </w:r>
      <w:r w:rsidR="002B24D9" w:rsidRPr="008119A1">
        <w:t xml:space="preserve">du choix des équipes </w:t>
      </w:r>
      <w:r w:rsidR="00551D07" w:rsidRPr="008119A1">
        <w:t>et</w:t>
      </w:r>
      <w:r w:rsidR="002B24D9" w:rsidRPr="008119A1">
        <w:t xml:space="preserve"> lors des activités mises en </w:t>
      </w:r>
      <w:r w:rsidR="00EA2F31" w:rsidRPr="008119A1">
        <w:t>œuvre</w:t>
      </w:r>
      <w:r w:rsidR="0018195E" w:rsidRPr="008119A1">
        <w:t xml:space="preserve"> avec les bénéficiaires </w:t>
      </w:r>
      <w:r w:rsidR="00551D07" w:rsidRPr="008119A1">
        <w:t xml:space="preserve">(il faut donc continuer à sensibiliser </w:t>
      </w:r>
      <w:r w:rsidR="006859D1" w:rsidRPr="008119A1">
        <w:t xml:space="preserve">les bénéficiaires </w:t>
      </w:r>
      <w:r w:rsidR="00551D07" w:rsidRPr="008119A1">
        <w:t>sur l’importance du genre dans les rassemblements et les activités)</w:t>
      </w:r>
      <w:r>
        <w:t>,</w:t>
      </w:r>
    </w:p>
    <w:p w14:paraId="5CE81566" w14:textId="300D5445" w:rsidR="00E34EC8" w:rsidRPr="008119A1" w:rsidRDefault="00AD38D0" w:rsidP="00751E49">
      <w:pPr>
        <w:pStyle w:val="Paragraphedeliste"/>
        <w:numPr>
          <w:ilvl w:val="1"/>
          <w:numId w:val="3"/>
        </w:numPr>
        <w:spacing w:afterLines="160" w:after="384"/>
        <w:ind w:hanging="357"/>
      </w:pPr>
      <w:r>
        <w:t>Lorsque</w:t>
      </w:r>
      <w:r w:rsidR="00551D07" w:rsidRPr="008119A1">
        <w:t xml:space="preserve"> l’équipe de suivi-évaluation </w:t>
      </w:r>
      <w:r>
        <w:t xml:space="preserve">du </w:t>
      </w:r>
      <w:proofErr w:type="spellStart"/>
      <w:r>
        <w:t>Piredd</w:t>
      </w:r>
      <w:proofErr w:type="spellEnd"/>
      <w:r>
        <w:t xml:space="preserve"> sera mise en place, il faudra collaborer avec elle </w:t>
      </w:r>
      <w:r w:rsidR="00551D07" w:rsidRPr="008119A1">
        <w:t xml:space="preserve">pour effectuer les mesures pertinentes </w:t>
      </w:r>
      <w:r>
        <w:t xml:space="preserve">et </w:t>
      </w:r>
      <w:r w:rsidR="00551D07" w:rsidRPr="008119A1">
        <w:t>vérifier la progression des indicateurs</w:t>
      </w:r>
      <w:r>
        <w:t>,</w:t>
      </w:r>
    </w:p>
    <w:p w14:paraId="032309F4" w14:textId="09BCEE84" w:rsidR="003B3248" w:rsidRPr="004839F1" w:rsidRDefault="003B3248" w:rsidP="003B3248">
      <w:pPr>
        <w:pStyle w:val="Paragraphedeliste"/>
        <w:numPr>
          <w:ilvl w:val="1"/>
          <w:numId w:val="3"/>
        </w:numPr>
        <w:spacing w:afterLines="160" w:after="384"/>
        <w:ind w:hanging="357"/>
      </w:pPr>
      <w:r w:rsidRPr="008119A1">
        <w:t xml:space="preserve">IPDR : S’assurer que tous les CLD sont en possessions de leurs documents de Statut et </w:t>
      </w:r>
      <w:r w:rsidRPr="004839F1">
        <w:t xml:space="preserve">Règlement d’Intérieur ; organiser des formations qui cadrent avec les besoins réels des CLD tenant compte de la logique d’intervention du </w:t>
      </w:r>
      <w:proofErr w:type="spellStart"/>
      <w:r w:rsidRPr="004839F1">
        <w:t>Piredd</w:t>
      </w:r>
      <w:proofErr w:type="spellEnd"/>
      <w:r w:rsidRPr="004839F1">
        <w:t xml:space="preserve"> (par exemple, les formations EFIR sont inutile au stade actuel du programme et pour des Groupement</w:t>
      </w:r>
      <w:r w:rsidR="004839F1" w:rsidRPr="004839F1">
        <w:t>s</w:t>
      </w:r>
      <w:r w:rsidRPr="004839F1">
        <w:t xml:space="preserve"> pour lesquels des CFCL ne sont pas prévues</w:t>
      </w:r>
      <w:r w:rsidR="004839F1" w:rsidRPr="004839F1">
        <w:t xml:space="preserve"> – de manière général, il faut vérifier la pertinence d’une formation par rapport à son utilité immédiate</w:t>
      </w:r>
      <w:r w:rsidRPr="004839F1">
        <w:t>)</w:t>
      </w:r>
      <w:r w:rsidR="004839F1" w:rsidRPr="004839F1">
        <w:t>,</w:t>
      </w:r>
    </w:p>
    <w:p w14:paraId="72419660" w14:textId="69ED9DA0" w:rsidR="003B3248" w:rsidRPr="00EA2C24" w:rsidRDefault="003B3248" w:rsidP="003B3248">
      <w:pPr>
        <w:pStyle w:val="Paragraphedeliste"/>
        <w:numPr>
          <w:ilvl w:val="1"/>
          <w:numId w:val="3"/>
        </w:numPr>
        <w:spacing w:afterLines="160" w:after="384"/>
        <w:ind w:hanging="357"/>
      </w:pPr>
      <w:r w:rsidRPr="004839F1">
        <w:lastRenderedPageBreak/>
        <w:t>IPA : Voir avec le projet</w:t>
      </w:r>
      <w:r w:rsidRPr="008119A1">
        <w:t xml:space="preserve"> la méthodologie à suivre avec les membres des CEP qui </w:t>
      </w:r>
      <w:r w:rsidRPr="00EA2C24">
        <w:t>mettent des semences fertilisantes récoltées dans leurs champs individuels</w:t>
      </w:r>
      <w:r w:rsidR="00A52EB4" w:rsidRPr="00EA2C24">
        <w:t>. Il serait intéressant de voir</w:t>
      </w:r>
      <w:r w:rsidRPr="00EA2C24">
        <w:t xml:space="preserve"> comment ces semences</w:t>
      </w:r>
      <w:r w:rsidR="00A52EB4" w:rsidRPr="00EA2C24">
        <w:t xml:space="preserve"> pourraient aussi bénéficier</w:t>
      </w:r>
      <w:r w:rsidRPr="00EA2C24">
        <w:t xml:space="preserve"> à la communauté pour une large adhésion</w:t>
      </w:r>
      <w:r w:rsidR="00A52EB4" w:rsidRPr="00EA2C24">
        <w:t xml:space="preserve">. Les mécanismes de réplication des CEP ou d’extension des plantations dans des champs personnels selon les modèles </w:t>
      </w:r>
      <w:proofErr w:type="spellStart"/>
      <w:r w:rsidR="00A52EB4" w:rsidRPr="00EA2C24">
        <w:t>Piredd</w:t>
      </w:r>
      <w:proofErr w:type="spellEnd"/>
      <w:r w:rsidR="00A52EB4" w:rsidRPr="00EA2C24">
        <w:t>, ou toute autre action issue de ces modèles (</w:t>
      </w:r>
      <w:r w:rsidR="00EA2C24" w:rsidRPr="00EA2C24">
        <w:t xml:space="preserve">par exemple : </w:t>
      </w:r>
      <w:r w:rsidR="00A52EB4" w:rsidRPr="00EA2C24">
        <w:t>transformation des graines, modalités d’association avec des cultures vivrières,</w:t>
      </w:r>
      <w:r w:rsidR="00EA2C24" w:rsidRPr="00EA2C24">
        <w:t xml:space="preserve"> etc…</w:t>
      </w:r>
      <w:r w:rsidR="00A52EB4" w:rsidRPr="00EA2C24">
        <w:t>) qui sera menée</w:t>
      </w:r>
      <w:r w:rsidR="00EA2C24" w:rsidRPr="00EA2C24">
        <w:t xml:space="preserve">, </w:t>
      </w:r>
      <w:r w:rsidR="00A52EB4" w:rsidRPr="00EA2C24">
        <w:t>doivent être</w:t>
      </w:r>
      <w:r w:rsidRPr="00EA2C24">
        <w:t xml:space="preserve"> </w:t>
      </w:r>
      <w:r w:rsidR="00EA2C24" w:rsidRPr="00EA2C24">
        <w:t>rapportées</w:t>
      </w:r>
      <w:r w:rsidRPr="00EA2C24">
        <w:t xml:space="preserve"> </w:t>
      </w:r>
      <w:r w:rsidR="00A52EB4" w:rsidRPr="00EA2C24">
        <w:t xml:space="preserve">en détail au </w:t>
      </w:r>
      <w:proofErr w:type="spellStart"/>
      <w:r w:rsidR="00A52EB4" w:rsidRPr="00EA2C24">
        <w:t>Piredd</w:t>
      </w:r>
      <w:proofErr w:type="spellEnd"/>
      <w:r w:rsidR="00A52EB4" w:rsidRPr="00EA2C24">
        <w:t xml:space="preserve"> selon les indications de l’outil de suivi-évaluation,</w:t>
      </w:r>
    </w:p>
    <w:p w14:paraId="5932DEAE" w14:textId="22B16D6B" w:rsidR="003B3248" w:rsidRDefault="003B3248" w:rsidP="003B3248">
      <w:pPr>
        <w:pStyle w:val="Paragraphedeliste"/>
        <w:numPr>
          <w:ilvl w:val="1"/>
          <w:numId w:val="3"/>
        </w:numPr>
        <w:spacing w:afterLines="160" w:after="384"/>
        <w:ind w:hanging="357"/>
      </w:pPr>
      <w:r w:rsidRPr="00EA2C24">
        <w:t>Pour tous les partenaires (CPEDD, IPDR, IPA, santé), dresser toujours un rapport d’activités réalisées avec des résultats documentés à l’attention des autorités de chaque ministère pour leur permettre d’être à jour et informé de l’évolution du projet</w:t>
      </w:r>
      <w:r w:rsidR="00EA2C24" w:rsidRPr="00EA2C24">
        <w:t>.</w:t>
      </w:r>
    </w:p>
    <w:p w14:paraId="0BBF6157" w14:textId="77777777" w:rsidR="003C11DD" w:rsidRDefault="003C11DD" w:rsidP="003C11DD">
      <w:pPr>
        <w:pStyle w:val="Paragraphedeliste"/>
        <w:spacing w:afterLines="160" w:after="384"/>
        <w:ind w:left="1440"/>
      </w:pPr>
    </w:p>
    <w:p w14:paraId="3F6CF261" w14:textId="6DD86BEE" w:rsidR="003C11DD" w:rsidRDefault="003C11DD" w:rsidP="003C11DD">
      <w:pPr>
        <w:pStyle w:val="Paragraphedeliste"/>
        <w:numPr>
          <w:ilvl w:val="0"/>
          <w:numId w:val="3"/>
        </w:numPr>
        <w:spacing w:afterLines="160" w:after="384"/>
      </w:pPr>
      <w:r>
        <w:t>A la Société Civile :</w:t>
      </w:r>
    </w:p>
    <w:p w14:paraId="4DBD9EB4" w14:textId="2EDE9E2E" w:rsidR="00102675" w:rsidRPr="00EA2C24" w:rsidRDefault="00102675" w:rsidP="003B3248">
      <w:pPr>
        <w:pStyle w:val="Paragraphedeliste"/>
        <w:numPr>
          <w:ilvl w:val="1"/>
          <w:numId w:val="3"/>
        </w:numPr>
        <w:spacing w:afterLines="160" w:after="384"/>
        <w:ind w:hanging="357"/>
      </w:pPr>
      <w:r>
        <w:t xml:space="preserve">Pour la société civile, il est recommandé de continuer à faire un suivi constructif du </w:t>
      </w:r>
      <w:proofErr w:type="spellStart"/>
      <w:r>
        <w:t>Piredd</w:t>
      </w:r>
      <w:proofErr w:type="spellEnd"/>
      <w:r>
        <w:t xml:space="preserve"> et de partager, de manière objective, leurs différents points de vue.</w:t>
      </w:r>
    </w:p>
    <w:p w14:paraId="3F797288" w14:textId="77777777" w:rsidR="008119A1" w:rsidRPr="008119A1" w:rsidRDefault="008119A1" w:rsidP="008119A1">
      <w:pPr>
        <w:pStyle w:val="Titre2"/>
        <w:rPr>
          <w:lang w:val="fr-FR"/>
        </w:rPr>
      </w:pPr>
      <w:bookmarkStart w:id="56" w:name="_Toc96948932"/>
      <w:r w:rsidRPr="008119A1">
        <w:rPr>
          <w:lang w:val="fr-FR"/>
        </w:rPr>
        <w:t>A l’égard du FONAREDD</w:t>
      </w:r>
      <w:bookmarkEnd w:id="56"/>
    </w:p>
    <w:p w14:paraId="312BAF49" w14:textId="77777777" w:rsidR="008119A1" w:rsidRPr="008119A1" w:rsidRDefault="008119A1" w:rsidP="008119A1">
      <w:pPr>
        <w:pStyle w:val="Paragraphedeliste"/>
        <w:numPr>
          <w:ilvl w:val="0"/>
          <w:numId w:val="3"/>
        </w:numPr>
      </w:pPr>
      <w:r w:rsidRPr="008119A1">
        <w:rPr>
          <w:b/>
          <w:bCs/>
        </w:rPr>
        <w:t>La 2ème phase devrait être conditionnée</w:t>
      </w:r>
      <w:r w:rsidRPr="008119A1">
        <w:t xml:space="preserve"> par au minimum les 2 points suivants :</w:t>
      </w:r>
    </w:p>
    <w:p w14:paraId="73F0623A" w14:textId="3EAE4AA1" w:rsidR="008119A1" w:rsidRPr="008119A1" w:rsidRDefault="008119A1" w:rsidP="008119A1">
      <w:pPr>
        <w:pStyle w:val="Paragraphedeliste"/>
        <w:numPr>
          <w:ilvl w:val="1"/>
          <w:numId w:val="3"/>
        </w:numPr>
      </w:pPr>
      <w:r w:rsidRPr="008119A1">
        <w:t xml:space="preserve">La livraison de 10 PSAT, car sans ces documents, les activités de mise en œuvre pour une éventuelle suite du </w:t>
      </w:r>
      <w:proofErr w:type="spellStart"/>
      <w:r w:rsidRPr="008119A1">
        <w:t>Piredd</w:t>
      </w:r>
      <w:proofErr w:type="spellEnd"/>
      <w:r w:rsidRPr="008119A1">
        <w:t xml:space="preserve"> n’aura aucun sens (en particulier si on y développe un mécanisme PSE)</w:t>
      </w:r>
      <w:r w:rsidR="00D57723">
        <w:t>,</w:t>
      </w:r>
    </w:p>
    <w:p w14:paraId="67F53BAF" w14:textId="77777777" w:rsidR="008119A1" w:rsidRPr="008119A1" w:rsidRDefault="008119A1" w:rsidP="008119A1">
      <w:pPr>
        <w:pStyle w:val="Paragraphedeliste"/>
        <w:numPr>
          <w:ilvl w:val="1"/>
          <w:numId w:val="3"/>
        </w:numPr>
      </w:pPr>
      <w:r w:rsidRPr="008119A1">
        <w:t xml:space="preserve">L’opérationnalisation d’un système de suivi-évaluation, intégrant la capitalisation des activités menées à la phase 1 du </w:t>
      </w:r>
      <w:proofErr w:type="spellStart"/>
      <w:r w:rsidRPr="008119A1">
        <w:t>Piredd</w:t>
      </w:r>
      <w:proofErr w:type="spellEnd"/>
      <w:r w:rsidRPr="008119A1">
        <w:t xml:space="preserve"> est essentiel pour démontrer la progression du </w:t>
      </w:r>
      <w:proofErr w:type="spellStart"/>
      <w:r w:rsidRPr="008119A1">
        <w:t>Piredd</w:t>
      </w:r>
      <w:proofErr w:type="spellEnd"/>
      <w:r w:rsidRPr="008119A1">
        <w:t>-Mo de manière documentée, et pour tous les piliers.</w:t>
      </w:r>
    </w:p>
    <w:p w14:paraId="45FFA914" w14:textId="77777777" w:rsidR="008119A1" w:rsidRPr="008119A1" w:rsidRDefault="008119A1" w:rsidP="008119A1">
      <w:pPr>
        <w:pStyle w:val="Paragraphedeliste"/>
        <w:numPr>
          <w:ilvl w:val="0"/>
          <w:numId w:val="3"/>
        </w:numPr>
      </w:pPr>
      <w:r w:rsidRPr="008119A1">
        <w:rPr>
          <w:b/>
          <w:bCs/>
        </w:rPr>
        <w:t>Pour faciliter l’existence d’une 2</w:t>
      </w:r>
      <w:r w:rsidRPr="008119A1">
        <w:rPr>
          <w:b/>
          <w:bCs/>
          <w:vertAlign w:val="superscript"/>
        </w:rPr>
        <w:t>ème</w:t>
      </w:r>
      <w:r w:rsidRPr="008119A1">
        <w:rPr>
          <w:b/>
          <w:bCs/>
        </w:rPr>
        <w:t xml:space="preserve"> phase </w:t>
      </w:r>
      <w:r w:rsidRPr="008119A1">
        <w:t xml:space="preserve">du </w:t>
      </w:r>
      <w:proofErr w:type="spellStart"/>
      <w:r w:rsidRPr="008119A1">
        <w:t>Piredd</w:t>
      </w:r>
      <w:proofErr w:type="spellEnd"/>
      <w:r w:rsidRPr="008119A1">
        <w:t xml:space="preserve"> : </w:t>
      </w:r>
    </w:p>
    <w:p w14:paraId="7C062B72" w14:textId="0C01EC81" w:rsidR="008119A1" w:rsidRPr="008119A1" w:rsidRDefault="000C5DEF" w:rsidP="008119A1">
      <w:pPr>
        <w:pStyle w:val="Paragraphedeliste"/>
        <w:numPr>
          <w:ilvl w:val="1"/>
          <w:numId w:val="3"/>
        </w:numPr>
      </w:pPr>
      <w:r>
        <w:t>L</w:t>
      </w:r>
      <w:r w:rsidR="008119A1" w:rsidRPr="008119A1">
        <w:t xml:space="preserve">a négociation avec </w:t>
      </w:r>
      <w:proofErr w:type="spellStart"/>
      <w:r w:rsidR="008119A1" w:rsidRPr="008119A1">
        <w:t>Enabel</w:t>
      </w:r>
      <w:proofErr w:type="spellEnd"/>
      <w:r w:rsidR="008119A1" w:rsidRPr="008119A1">
        <w:t xml:space="preserve"> d’une période d’extension du programme d’environ 6 mois parait envisageable pour laisser le temps au </w:t>
      </w:r>
      <w:proofErr w:type="spellStart"/>
      <w:r w:rsidR="008119A1" w:rsidRPr="008119A1">
        <w:t>Piredd</w:t>
      </w:r>
      <w:proofErr w:type="spellEnd"/>
      <w:r w:rsidR="008119A1" w:rsidRPr="008119A1">
        <w:t xml:space="preserve"> d’évoluer avec les 2 points précédents, et d’obtenir des résultats, malgré le retard accumulé. Dans ce cas, le budget du </w:t>
      </w:r>
      <w:proofErr w:type="spellStart"/>
      <w:r w:rsidR="008119A1" w:rsidRPr="008119A1">
        <w:t>Piredd</w:t>
      </w:r>
      <w:proofErr w:type="spellEnd"/>
      <w:r w:rsidR="008119A1" w:rsidRPr="008119A1">
        <w:t xml:space="preserve"> risque de diminuer à cause des charges de fonctionnement qui vont augmenter sur cette période de prolongation – et dans ce cas il y aura sans doute une priorisation des activités à mener. Le plus important est d’avoir des résultats en AT pour pouvoir mener des activités après ce </w:t>
      </w:r>
      <w:proofErr w:type="spellStart"/>
      <w:r w:rsidR="008119A1" w:rsidRPr="008119A1">
        <w:t>Piredd</w:t>
      </w:r>
      <w:proofErr w:type="spellEnd"/>
      <w:r w:rsidR="00D57723">
        <w:t>,</w:t>
      </w:r>
      <w:r w:rsidR="008119A1" w:rsidRPr="008119A1">
        <w:t xml:space="preserve"> </w:t>
      </w:r>
    </w:p>
    <w:p w14:paraId="13BDA3B0" w14:textId="77777777" w:rsidR="008119A1" w:rsidRPr="008119A1" w:rsidRDefault="008119A1" w:rsidP="008119A1">
      <w:pPr>
        <w:pStyle w:val="Paragraphedeliste"/>
        <w:numPr>
          <w:ilvl w:val="1"/>
          <w:numId w:val="3"/>
        </w:numPr>
      </w:pPr>
      <w:r w:rsidRPr="008119A1">
        <w:t>Un mission d’évaluation pourrait avoir lieu en Août ou septembre 2022 afin de s’assurer que ces points ont bien été mis en œuvre.</w:t>
      </w:r>
    </w:p>
    <w:p w14:paraId="6D3D405F" w14:textId="77777777" w:rsidR="008119A1" w:rsidRPr="008119A1" w:rsidRDefault="008119A1" w:rsidP="008119A1">
      <w:pPr>
        <w:pStyle w:val="Paragraphedeliste"/>
        <w:numPr>
          <w:ilvl w:val="0"/>
          <w:numId w:val="3"/>
        </w:numPr>
        <w:rPr>
          <w:b/>
          <w:bCs/>
        </w:rPr>
      </w:pPr>
      <w:r w:rsidRPr="008119A1">
        <w:rPr>
          <w:b/>
          <w:bCs/>
        </w:rPr>
        <w:t xml:space="preserve">Capitalisation des données des Programmes sectoriels et autres </w:t>
      </w:r>
      <w:proofErr w:type="spellStart"/>
      <w:r w:rsidRPr="008119A1">
        <w:rPr>
          <w:b/>
          <w:bCs/>
        </w:rPr>
        <w:t>Piredd</w:t>
      </w:r>
      <w:proofErr w:type="spellEnd"/>
      <w:r w:rsidRPr="008119A1">
        <w:rPr>
          <w:b/>
          <w:bCs/>
        </w:rPr>
        <w:t> :</w:t>
      </w:r>
    </w:p>
    <w:p w14:paraId="61DB6782" w14:textId="40DACB62" w:rsidR="008119A1" w:rsidRPr="008119A1" w:rsidRDefault="008119A1" w:rsidP="008119A1">
      <w:pPr>
        <w:pStyle w:val="Paragraphedeliste"/>
        <w:numPr>
          <w:ilvl w:val="1"/>
          <w:numId w:val="3"/>
        </w:numPr>
      </w:pPr>
      <w:r w:rsidRPr="008119A1">
        <w:t xml:space="preserve">Aménagement du Territoire : En principe les </w:t>
      </w:r>
      <w:proofErr w:type="spellStart"/>
      <w:r w:rsidRPr="008119A1">
        <w:t>Piredd</w:t>
      </w:r>
      <w:proofErr w:type="spellEnd"/>
      <w:r w:rsidRPr="008119A1">
        <w:t xml:space="preserve"> devaient tester les modèles de PSAT qui devaient être produits par le MAT via la réforme AT qui est facilitée par le FONAREDD. Compte tenu des retards du Programme sectoriel AT, il est néanmoins possible de tenir informer le PIREDD-MO sur les évolutions sectorielles en matière d’AT (envoyer la politique validée et d’autres documents s’il sont validés, afin d’orienter le </w:t>
      </w:r>
      <w:proofErr w:type="spellStart"/>
      <w:r w:rsidRPr="008119A1">
        <w:t>Piredd</w:t>
      </w:r>
      <w:proofErr w:type="spellEnd"/>
      <w:r w:rsidRPr="008119A1">
        <w:t>)</w:t>
      </w:r>
      <w:r w:rsidR="00D57723">
        <w:t>,</w:t>
      </w:r>
    </w:p>
    <w:p w14:paraId="391ECEC1" w14:textId="38A31733" w:rsidR="008119A1" w:rsidRDefault="008119A1" w:rsidP="008119A1">
      <w:pPr>
        <w:pStyle w:val="Paragraphedeliste"/>
        <w:numPr>
          <w:ilvl w:val="1"/>
          <w:numId w:val="3"/>
        </w:numPr>
      </w:pPr>
      <w:r w:rsidRPr="008119A1">
        <w:t xml:space="preserve">Si des </w:t>
      </w:r>
      <w:r w:rsidRPr="00D8406F">
        <w:t xml:space="preserve">expériences sont devenues des succès dans d’autres </w:t>
      </w:r>
      <w:proofErr w:type="spellStart"/>
      <w:r w:rsidRPr="00D8406F">
        <w:t>Piredd</w:t>
      </w:r>
      <w:proofErr w:type="spellEnd"/>
      <w:r w:rsidRPr="00D8406F">
        <w:t xml:space="preserve"> en RDC, est ce que celles-ci ne devraient pas être transmises pour information aux autres </w:t>
      </w:r>
      <w:proofErr w:type="spellStart"/>
      <w:r w:rsidRPr="00D8406F">
        <w:t>Piredd</w:t>
      </w:r>
      <w:proofErr w:type="spellEnd"/>
      <w:r w:rsidRPr="00D8406F">
        <w:t xml:space="preserve"> pour une éventuelle capitalisation (fonctionnement des CLD par exemple</w:t>
      </w:r>
      <w:r w:rsidR="00D8406F" w:rsidRPr="00D8406F">
        <w:t xml:space="preserve">, y compris différentes activités génératrices de revenus développés pouvant être répliquées dans le contexte de la </w:t>
      </w:r>
      <w:proofErr w:type="spellStart"/>
      <w:r w:rsidR="00D8406F" w:rsidRPr="00D8406F">
        <w:t>Mongala</w:t>
      </w:r>
      <w:proofErr w:type="spellEnd"/>
      <w:r w:rsidRPr="00D8406F">
        <w:t>)</w:t>
      </w:r>
      <w:r w:rsidR="00D8406F" w:rsidRPr="00D8406F">
        <w:t>.</w:t>
      </w:r>
    </w:p>
    <w:p w14:paraId="725DF9CA" w14:textId="77777777" w:rsidR="008119A1" w:rsidRPr="008119A1" w:rsidRDefault="008119A1" w:rsidP="008119A1">
      <w:pPr>
        <w:pStyle w:val="Paragraphedeliste"/>
        <w:ind w:left="1440"/>
      </w:pPr>
    </w:p>
    <w:p w14:paraId="50C1ADDB" w14:textId="4C6A9782" w:rsidR="000A3431" w:rsidRPr="008119A1" w:rsidRDefault="000A3431" w:rsidP="000A3431">
      <w:pPr>
        <w:pStyle w:val="Titre2"/>
        <w:rPr>
          <w:lang w:val="fr-FR"/>
        </w:rPr>
      </w:pPr>
      <w:bookmarkStart w:id="57" w:name="_Toc96948933"/>
      <w:r w:rsidRPr="008119A1">
        <w:rPr>
          <w:lang w:val="fr-FR"/>
        </w:rPr>
        <w:lastRenderedPageBreak/>
        <w:t xml:space="preserve">Perspective de PSE pour le </w:t>
      </w:r>
      <w:proofErr w:type="spellStart"/>
      <w:r w:rsidRPr="008119A1">
        <w:rPr>
          <w:lang w:val="fr-FR"/>
        </w:rPr>
        <w:t>Piredd</w:t>
      </w:r>
      <w:proofErr w:type="spellEnd"/>
      <w:r w:rsidRPr="008119A1">
        <w:rPr>
          <w:lang w:val="fr-FR"/>
        </w:rPr>
        <w:t>-Mo</w:t>
      </w:r>
      <w:bookmarkEnd w:id="57"/>
    </w:p>
    <w:p w14:paraId="3CA6F04E" w14:textId="22C7A109" w:rsidR="00E34EC8" w:rsidRPr="008119A1" w:rsidRDefault="000A3431" w:rsidP="00751E49">
      <w:pPr>
        <w:pStyle w:val="Paragraphedeliste"/>
        <w:spacing w:afterLines="160" w:after="384"/>
      </w:pPr>
      <w:r w:rsidRPr="008119A1">
        <w:t>Le contexte des PSE aurait du sens si le cadre de gestion spatiale par les PSAT était établi et soit prêt à être mis en œuvre.</w:t>
      </w:r>
      <w:r w:rsidR="00E36A59" w:rsidRPr="008119A1">
        <w:t xml:space="preserve"> Le PSAT détermine les priorités en terme de gestion des ressources naturelles et défini</w:t>
      </w:r>
      <w:r w:rsidR="00345C2A">
        <w:t>t</w:t>
      </w:r>
      <w:r w:rsidR="00E36A59" w:rsidRPr="008119A1">
        <w:t xml:space="preserve"> le cadre de gestion de ces priorités</w:t>
      </w:r>
      <w:r w:rsidR="00345C2A">
        <w:t xml:space="preserve"> avec une liste de règles de gestion durable</w:t>
      </w:r>
      <w:r w:rsidR="00E36A59" w:rsidRPr="008119A1">
        <w:t xml:space="preserve">. </w:t>
      </w:r>
      <w:r w:rsidR="00345C2A">
        <w:t>Dans ce cas, o</w:t>
      </w:r>
      <w:r w:rsidR="00E36A59" w:rsidRPr="008119A1">
        <w:t>n pourrait alors faire la description des Services Environnementaux qui existent sur la zone géographique du PSAT et proposer des méthodes de gestion qui entreraient dans un cadre PSE pour la mise e</w:t>
      </w:r>
      <w:r w:rsidR="00A30397" w:rsidRPr="008119A1">
        <w:t>n</w:t>
      </w:r>
      <w:r w:rsidR="00E36A59" w:rsidRPr="008119A1">
        <w:t xml:space="preserve"> œuvre.</w:t>
      </w:r>
    </w:p>
    <w:p w14:paraId="0D9DF9D8" w14:textId="77777777" w:rsidR="00E36A59" w:rsidRPr="008119A1" w:rsidRDefault="00E36A59" w:rsidP="00751E49">
      <w:pPr>
        <w:pStyle w:val="Paragraphedeliste"/>
        <w:spacing w:afterLines="160" w:after="384"/>
      </w:pPr>
    </w:p>
    <w:p w14:paraId="59DBFA0D" w14:textId="6AD0C831" w:rsidR="00345C2A" w:rsidRDefault="00345C2A" w:rsidP="00751E49">
      <w:pPr>
        <w:pStyle w:val="Paragraphedeliste"/>
        <w:spacing w:afterLines="160" w:after="384"/>
      </w:pPr>
      <w:r>
        <w:t xml:space="preserve">Par conséquent, parmi les étapes à suivre pour mettre en place un mécanisme de PSE, nous </w:t>
      </w:r>
      <w:r w:rsidR="00990E20">
        <w:t>pourrions</w:t>
      </w:r>
      <w:r>
        <w:t xml:space="preserve"> avoir :</w:t>
      </w:r>
    </w:p>
    <w:p w14:paraId="669D0253" w14:textId="77777777" w:rsidR="00990E20" w:rsidRDefault="00990E20" w:rsidP="00751E49">
      <w:pPr>
        <w:pStyle w:val="Paragraphedeliste"/>
        <w:spacing w:afterLines="160" w:after="384"/>
      </w:pPr>
    </w:p>
    <w:p w14:paraId="0C6674C4" w14:textId="76EC9374" w:rsidR="00345C2A" w:rsidRDefault="00345C2A" w:rsidP="00345C2A">
      <w:pPr>
        <w:pStyle w:val="Paragraphedeliste"/>
        <w:numPr>
          <w:ilvl w:val="0"/>
          <w:numId w:val="3"/>
        </w:numPr>
        <w:spacing w:afterLines="160" w:after="384"/>
      </w:pPr>
      <w:r w:rsidRPr="00990E20">
        <w:rPr>
          <w:b/>
          <w:bCs/>
        </w:rPr>
        <w:t>La production de PSAT</w:t>
      </w:r>
      <w:r>
        <w:t xml:space="preserve"> validés avec une affectation des terres cohérente avec la réalité et des objectifs de gestion durable des RN, et les règles pour y arriver</w:t>
      </w:r>
      <w:r w:rsidR="00990E20">
        <w:t>,</w:t>
      </w:r>
    </w:p>
    <w:p w14:paraId="7E346B5B" w14:textId="77777777" w:rsidR="00990E20" w:rsidRDefault="00990E20" w:rsidP="00990E20">
      <w:pPr>
        <w:pStyle w:val="Paragraphedeliste"/>
        <w:spacing w:afterLines="160" w:after="384"/>
      </w:pPr>
    </w:p>
    <w:p w14:paraId="60F0D72A" w14:textId="1436D227" w:rsidR="00345C2A" w:rsidRDefault="00345C2A" w:rsidP="00345C2A">
      <w:pPr>
        <w:pStyle w:val="Paragraphedeliste"/>
        <w:numPr>
          <w:ilvl w:val="0"/>
          <w:numId w:val="3"/>
        </w:numPr>
        <w:spacing w:afterLines="160" w:after="384"/>
      </w:pPr>
      <w:r w:rsidRPr="00990E20">
        <w:rPr>
          <w:b/>
          <w:bCs/>
        </w:rPr>
        <w:t>Déterminer les activités</w:t>
      </w:r>
      <w:r>
        <w:t xml:space="preserve"> à mettre en œuvre sur les zones les plus menacées, ou prioritaires, et qui pourraient être éligibles à un mécanisme </w:t>
      </w:r>
      <w:r w:rsidR="00990E20">
        <w:t xml:space="preserve">d’appui par des </w:t>
      </w:r>
      <w:r>
        <w:t>PSE</w:t>
      </w:r>
      <w:r w:rsidR="00990E20">
        <w:t> :</w:t>
      </w:r>
    </w:p>
    <w:p w14:paraId="248F98D6" w14:textId="2B60B907" w:rsidR="00345C2A" w:rsidRDefault="00345C2A" w:rsidP="00345C2A">
      <w:pPr>
        <w:pStyle w:val="Paragraphedeliste"/>
        <w:numPr>
          <w:ilvl w:val="1"/>
          <w:numId w:val="3"/>
        </w:numPr>
        <w:spacing w:afterLines="160" w:after="384"/>
      </w:pPr>
      <w:r>
        <w:t xml:space="preserve">Mise en défens de zones menacées (avec une valeur particulière, </w:t>
      </w:r>
      <w:r w:rsidR="00990E20">
        <w:t xml:space="preserve">une pression anthropique trop importante, des </w:t>
      </w:r>
      <w:r>
        <w:t>sources</w:t>
      </w:r>
      <w:r w:rsidR="00990E20">
        <w:t xml:space="preserve"> d’eau</w:t>
      </w:r>
      <w:r>
        <w:t>, etc</w:t>
      </w:r>
      <w:r w:rsidR="00990E20">
        <w:t>…</w:t>
      </w:r>
      <w:r>
        <w:t>)</w:t>
      </w:r>
      <w:r w:rsidR="00D508F9">
        <w:t>,</w:t>
      </w:r>
    </w:p>
    <w:p w14:paraId="1F3A514E" w14:textId="38A70833" w:rsidR="00345C2A" w:rsidRDefault="00345C2A" w:rsidP="00345C2A">
      <w:pPr>
        <w:pStyle w:val="Paragraphedeliste"/>
        <w:numPr>
          <w:ilvl w:val="1"/>
          <w:numId w:val="3"/>
        </w:numPr>
        <w:spacing w:afterLines="160" w:after="384"/>
      </w:pPr>
      <w:r>
        <w:t>Adhésion à des bonnes pratiques (agricoles par exemple), en ciblant les itinéraires techniques appuyés sur base d’un canevas formalisé indiquant tout ce qui est possible de faire techniquement</w:t>
      </w:r>
      <w:r w:rsidR="00C05698">
        <w:t xml:space="preserve"> (délai, normes, obligation de résultats…)</w:t>
      </w:r>
      <w:r w:rsidR="00D508F9">
        <w:t>,</w:t>
      </w:r>
    </w:p>
    <w:p w14:paraId="20B48F67" w14:textId="7AF27161" w:rsidR="00C05698" w:rsidRDefault="00345C2A" w:rsidP="00C05698">
      <w:pPr>
        <w:pStyle w:val="Paragraphedeliste"/>
        <w:numPr>
          <w:ilvl w:val="1"/>
          <w:numId w:val="3"/>
        </w:numPr>
        <w:spacing w:afterLines="160" w:after="384"/>
      </w:pPr>
      <w:r>
        <w:t>Adhésion à des programmes</w:t>
      </w:r>
      <w:r w:rsidR="00C05698">
        <w:t xml:space="preserve"> / activités</w:t>
      </w:r>
      <w:r>
        <w:t xml:space="preserve"> de restauration (reboi</w:t>
      </w:r>
      <w:r w:rsidR="00C05698">
        <w:t>sement, RNA, etc…) qui sont aussi formalisé</w:t>
      </w:r>
      <w:r w:rsidR="00D508F9">
        <w:t>s</w:t>
      </w:r>
      <w:r w:rsidR="00C05698">
        <w:t xml:space="preserve"> par un canevas descriptif</w:t>
      </w:r>
      <w:r w:rsidR="00D508F9">
        <w:t>,</w:t>
      </w:r>
    </w:p>
    <w:p w14:paraId="68D1CF53" w14:textId="3DE64480" w:rsidR="00C05698" w:rsidRDefault="00C05698" w:rsidP="00C05698">
      <w:pPr>
        <w:pStyle w:val="Paragraphedeliste"/>
        <w:numPr>
          <w:ilvl w:val="1"/>
          <w:numId w:val="3"/>
        </w:numPr>
        <w:spacing w:afterLines="160" w:after="384"/>
      </w:pPr>
      <w:r>
        <w:t xml:space="preserve">Chaque activité qui sera éligible à un mécanisme PSE doit </w:t>
      </w:r>
      <w:r w:rsidR="00D508F9">
        <w:t xml:space="preserve">en principe </w:t>
      </w:r>
      <w:r>
        <w:t>viser un service environnemental à protéger en particulier</w:t>
      </w:r>
      <w:r w:rsidR="00D508F9">
        <w:t>.</w:t>
      </w:r>
    </w:p>
    <w:p w14:paraId="4ED337F7" w14:textId="77777777" w:rsidR="00C05698" w:rsidRDefault="00C05698" w:rsidP="00751E49">
      <w:pPr>
        <w:pStyle w:val="Paragraphedeliste"/>
        <w:spacing w:afterLines="160" w:after="384"/>
      </w:pPr>
    </w:p>
    <w:p w14:paraId="6AC359AE" w14:textId="77777777" w:rsidR="00DD6A4A" w:rsidRDefault="00C05698" w:rsidP="00C05698">
      <w:pPr>
        <w:pStyle w:val="Paragraphedeliste"/>
        <w:numPr>
          <w:ilvl w:val="0"/>
          <w:numId w:val="3"/>
        </w:numPr>
        <w:spacing w:afterLines="160" w:after="384"/>
      </w:pPr>
      <w:r w:rsidRPr="00990E20">
        <w:rPr>
          <w:b/>
          <w:bCs/>
        </w:rPr>
        <w:t>Les modalités de suivi</w:t>
      </w:r>
      <w:r>
        <w:t xml:space="preserve"> des activités encadrées par un système PSE : </w:t>
      </w:r>
    </w:p>
    <w:p w14:paraId="2CACC0FD" w14:textId="45DEC10F" w:rsidR="00DD6A4A" w:rsidRDefault="00C05698" w:rsidP="00DD6A4A">
      <w:pPr>
        <w:pStyle w:val="Paragraphedeliste"/>
        <w:numPr>
          <w:ilvl w:val="1"/>
          <w:numId w:val="3"/>
        </w:numPr>
        <w:spacing w:afterLines="160" w:after="384"/>
      </w:pPr>
      <w:r>
        <w:t xml:space="preserve">quels seront les résultats chiffrés à atteindre, les indicateurs de suivi, </w:t>
      </w:r>
    </w:p>
    <w:p w14:paraId="5FE15199" w14:textId="4D34C6D8" w:rsidR="00DD6A4A" w:rsidRDefault="00C05698" w:rsidP="00DD6A4A">
      <w:pPr>
        <w:pStyle w:val="Paragraphedeliste"/>
        <w:numPr>
          <w:ilvl w:val="1"/>
          <w:numId w:val="3"/>
        </w:numPr>
        <w:spacing w:afterLines="160" w:after="384"/>
      </w:pPr>
      <w:r>
        <w:t>la fréquence des suivi</w:t>
      </w:r>
      <w:r w:rsidR="00DD6A4A">
        <w:t xml:space="preserve">s et les </w:t>
      </w:r>
      <w:r w:rsidR="00990E20">
        <w:t>critères</w:t>
      </w:r>
      <w:r w:rsidR="00DD6A4A">
        <w:t xml:space="preserve"> vérifiables à chaque visite</w:t>
      </w:r>
      <w:r>
        <w:t xml:space="preserve">, </w:t>
      </w:r>
    </w:p>
    <w:p w14:paraId="415B9AF2" w14:textId="7DFFB74A" w:rsidR="00DD6A4A" w:rsidRDefault="00DD6A4A" w:rsidP="00DD6A4A">
      <w:pPr>
        <w:pStyle w:val="Paragraphedeliste"/>
        <w:numPr>
          <w:ilvl w:val="1"/>
          <w:numId w:val="3"/>
        </w:numPr>
        <w:spacing w:afterLines="160" w:after="384"/>
      </w:pPr>
      <w:r>
        <w:t>les modalités de validation d</w:t>
      </w:r>
      <w:r w:rsidR="00C05698">
        <w:t xml:space="preserve">es critères </w:t>
      </w:r>
      <w:r>
        <w:t>(qui le fait, sur base de quel document, etc…)</w:t>
      </w:r>
      <w:r w:rsidR="00D508F9">
        <w:t>.</w:t>
      </w:r>
    </w:p>
    <w:p w14:paraId="5EC7B77A" w14:textId="77777777" w:rsidR="00C05698" w:rsidRDefault="00C05698" w:rsidP="00C05698">
      <w:pPr>
        <w:pStyle w:val="Paragraphedeliste"/>
        <w:spacing w:afterLines="160" w:after="384"/>
      </w:pPr>
    </w:p>
    <w:p w14:paraId="0DA2CB6B" w14:textId="16DCABAB" w:rsidR="00C05698" w:rsidRDefault="00C05698" w:rsidP="00C05698">
      <w:pPr>
        <w:pStyle w:val="Paragraphedeliste"/>
        <w:numPr>
          <w:ilvl w:val="0"/>
          <w:numId w:val="3"/>
        </w:numPr>
        <w:spacing w:afterLines="160" w:after="384"/>
      </w:pPr>
      <w:r w:rsidRPr="00990E20">
        <w:rPr>
          <w:b/>
          <w:bCs/>
        </w:rPr>
        <w:t>Les modalités de paiement</w:t>
      </w:r>
      <w:r>
        <w:t xml:space="preserve"> du PSE : </w:t>
      </w:r>
    </w:p>
    <w:p w14:paraId="2AB28016" w14:textId="77264B90" w:rsidR="00C05698" w:rsidRDefault="00C05698" w:rsidP="00C05698">
      <w:pPr>
        <w:pStyle w:val="Paragraphedeliste"/>
        <w:numPr>
          <w:ilvl w:val="1"/>
          <w:numId w:val="3"/>
        </w:numPr>
        <w:spacing w:afterLines="160" w:after="384"/>
      </w:pPr>
      <w:r w:rsidRPr="00DD6A4A">
        <w:rPr>
          <w:b/>
          <w:bCs/>
        </w:rPr>
        <w:t>Monétaire</w:t>
      </w:r>
      <w:r>
        <w:t xml:space="preserve"> : dans ce cas il faut déterminer un équivalent monétaire </w:t>
      </w:r>
      <w:r w:rsidR="00DD6A4A">
        <w:t xml:space="preserve">par activité </w:t>
      </w:r>
      <w:r>
        <w:t>selon des indicateurs fixés pour chaque type d’activité</w:t>
      </w:r>
      <w:r w:rsidR="00DD6A4A">
        <w:t xml:space="preserve"> et qui devront être atteints : donc quel est le montant du PSE, et quand doit-on le payer,</w:t>
      </w:r>
    </w:p>
    <w:p w14:paraId="348127C9" w14:textId="48E8130C" w:rsidR="00C05698" w:rsidRPr="008119A1" w:rsidRDefault="00C05698" w:rsidP="00C05698">
      <w:pPr>
        <w:pStyle w:val="Paragraphedeliste"/>
        <w:numPr>
          <w:ilvl w:val="1"/>
          <w:numId w:val="3"/>
        </w:numPr>
        <w:spacing w:afterLines="160" w:after="384"/>
      </w:pPr>
      <w:r w:rsidRPr="00DD6A4A">
        <w:rPr>
          <w:b/>
          <w:bCs/>
        </w:rPr>
        <w:t>Non-monétaire</w:t>
      </w:r>
      <w:r>
        <w:t> : dans ce cas il pourrait s’agi</w:t>
      </w:r>
      <w:r w:rsidR="00DD6A4A">
        <w:t>r</w:t>
      </w:r>
      <w:r>
        <w:t xml:space="preserve"> de biens permettant l’appui à des projets de développement </w:t>
      </w:r>
      <w:r w:rsidR="00DD6A4A">
        <w:t xml:space="preserve">organisés par les CLD </w:t>
      </w:r>
      <w:r>
        <w:t xml:space="preserve">(des bancs scolaires, des tôles, des machines de transformation agricole, des installations solaires, etc….) – pour ce type de paiement, il faut s’assurer que le paiement se fera dans un délai court (et donc que les fournitures sont facilement </w:t>
      </w:r>
      <w:proofErr w:type="spellStart"/>
      <w:r>
        <w:t>acheminables</w:t>
      </w:r>
      <w:proofErr w:type="spellEnd"/>
      <w:r>
        <w:t xml:space="preserve"> et seront installées jusqu’à ce qu’elles soient opérationnelles. Autrement dit, faire un paiement avec une station solaire consiste aussi à installer la station et la rendre opérationnelle et non à la livrer en pièces détachées)</w:t>
      </w:r>
      <w:r w:rsidR="00D508F9">
        <w:t>.</w:t>
      </w:r>
    </w:p>
    <w:p w14:paraId="6486D7ED" w14:textId="77777777" w:rsidR="00E36A59" w:rsidRPr="008119A1" w:rsidRDefault="00E36A59" w:rsidP="00751E49">
      <w:pPr>
        <w:pStyle w:val="Paragraphedeliste"/>
        <w:spacing w:afterLines="160" w:after="384"/>
      </w:pPr>
    </w:p>
    <w:p w14:paraId="4A886C11" w14:textId="1849650C" w:rsidR="00E36A59" w:rsidRPr="00990E20" w:rsidRDefault="00DD6A4A" w:rsidP="00990E20">
      <w:pPr>
        <w:pStyle w:val="Paragraphedeliste"/>
        <w:numPr>
          <w:ilvl w:val="0"/>
          <w:numId w:val="40"/>
        </w:numPr>
        <w:spacing w:afterLines="160" w:after="384"/>
        <w:rPr>
          <w:b/>
          <w:bCs/>
        </w:rPr>
      </w:pPr>
      <w:r w:rsidRPr="00990E20">
        <w:rPr>
          <w:b/>
          <w:bCs/>
        </w:rPr>
        <w:t>O</w:t>
      </w:r>
      <w:r w:rsidR="00E36A59" w:rsidRPr="00990E20">
        <w:rPr>
          <w:b/>
          <w:bCs/>
        </w:rPr>
        <w:t>pportunités</w:t>
      </w:r>
      <w:r w:rsidRPr="00990E20">
        <w:rPr>
          <w:b/>
          <w:bCs/>
        </w:rPr>
        <w:t xml:space="preserve"> : </w:t>
      </w:r>
    </w:p>
    <w:p w14:paraId="52B641B1" w14:textId="7E7AF8AB" w:rsidR="00DD6A4A" w:rsidRDefault="00C842DA" w:rsidP="00751E49">
      <w:pPr>
        <w:pStyle w:val="Paragraphedeliste"/>
        <w:spacing w:afterLines="160" w:after="384"/>
      </w:pPr>
      <w:r>
        <w:t xml:space="preserve">Dans le cadre d’une zone très dégradée, comme la </w:t>
      </w:r>
      <w:proofErr w:type="spellStart"/>
      <w:r>
        <w:t>Mongala</w:t>
      </w:r>
      <w:proofErr w:type="spellEnd"/>
      <w:r>
        <w:t>, l</w:t>
      </w:r>
      <w:r w:rsidR="00DD6A4A">
        <w:t xml:space="preserve">es PSE seraient les bienvenus dans </w:t>
      </w:r>
      <w:r w:rsidR="00234FB9">
        <w:t>en raison du</w:t>
      </w:r>
      <w:r w:rsidR="00DD6A4A">
        <w:t xml:space="preserve"> niveau de pauvreté </w:t>
      </w:r>
      <w:r w:rsidR="00234FB9">
        <w:t xml:space="preserve">très bas et qui </w:t>
      </w:r>
      <w:r w:rsidR="00DD6A4A">
        <w:t>a été largement démontré. Les populations n’ont pas les moyens nécessaires pour restaurer leur forêt</w:t>
      </w:r>
      <w:r w:rsidR="00234FB9">
        <w:t xml:space="preserve"> par eux-mêmes</w:t>
      </w:r>
      <w:r w:rsidR="00DD6A4A">
        <w:t>, ni pour investir dans des nouvelles activités non vivrière</w:t>
      </w:r>
      <w:r w:rsidR="00234FB9">
        <w:t>s</w:t>
      </w:r>
      <w:r w:rsidR="00B76E3A">
        <w:t>, mais faisant la promotion de la restauration forestière</w:t>
      </w:r>
      <w:r w:rsidR="00DD6A4A">
        <w:t xml:space="preserve"> (comme le reboisement par exemple). Par conséquent, si on leur </w:t>
      </w:r>
      <w:r w:rsidR="00DD6A4A">
        <w:lastRenderedPageBreak/>
        <w:t>propose une activité où il y a des retombées et qui améliore</w:t>
      </w:r>
      <w:r w:rsidR="00234FB9">
        <w:t>nt</w:t>
      </w:r>
      <w:r w:rsidR="00DD6A4A">
        <w:t xml:space="preserve"> leur environnement, où qui répondent à des besoins, alors dans ce cas on peut espérer que cela fonctionne</w:t>
      </w:r>
      <w:r w:rsidR="00234FB9">
        <w:t>ra</w:t>
      </w:r>
      <w:r w:rsidR="00DD6A4A">
        <w:t>.</w:t>
      </w:r>
    </w:p>
    <w:p w14:paraId="2F00F818" w14:textId="77777777" w:rsidR="00990E20" w:rsidRDefault="00990E20" w:rsidP="00751E49">
      <w:pPr>
        <w:pStyle w:val="Paragraphedeliste"/>
        <w:spacing w:afterLines="160" w:after="384"/>
      </w:pPr>
    </w:p>
    <w:p w14:paraId="51C4159C" w14:textId="25E0B3C3" w:rsidR="00DD6A4A" w:rsidRPr="00990E20" w:rsidRDefault="00DD6A4A" w:rsidP="00990E20">
      <w:pPr>
        <w:pStyle w:val="Paragraphedeliste"/>
        <w:numPr>
          <w:ilvl w:val="0"/>
          <w:numId w:val="40"/>
        </w:numPr>
        <w:spacing w:afterLines="160" w:after="384"/>
        <w:rPr>
          <w:b/>
          <w:bCs/>
        </w:rPr>
      </w:pPr>
      <w:r w:rsidRPr="00990E20">
        <w:rPr>
          <w:b/>
          <w:bCs/>
        </w:rPr>
        <w:t>Risques :</w:t>
      </w:r>
    </w:p>
    <w:p w14:paraId="6150B995" w14:textId="4EA2C0B7" w:rsidR="00A30397" w:rsidRDefault="00DD6A4A" w:rsidP="00DD6A4A">
      <w:pPr>
        <w:pStyle w:val="Paragraphedeliste"/>
        <w:spacing w:afterLines="160" w:after="384"/>
      </w:pPr>
      <w:r>
        <w:t>Le principal risque est la durée d’un PSE, elle doit être bien calculée. Il ne faut pas que les populations restent dépendantes des PSE. Elle</w:t>
      </w:r>
      <w:r w:rsidR="00B76E3A">
        <w:t>s</w:t>
      </w:r>
      <w:r>
        <w:t xml:space="preserve"> doivent comprendre que cela correspond à un cadre temporaire de vie pendant lequel on essaie de développer des alternatives économiques qui prendront le relais pour leur apporter des retombées à la fin des PSE.</w:t>
      </w:r>
    </w:p>
    <w:p w14:paraId="390E0635" w14:textId="196AC0AB" w:rsidR="000C7DB2" w:rsidRPr="00E34EC8" w:rsidRDefault="000C7DB2" w:rsidP="000C7DB2">
      <w:pPr>
        <w:pStyle w:val="Paragraphedeliste"/>
      </w:pPr>
      <w:r>
        <w:t>De manière générale, pour chaque activité PSE, on peut faire une analyse de risque. L’essentiel est qu’au départ les activités PSE proposées puissent répondre à un besoin des bénéficiaires pour qu’elles soient comprises et mise</w:t>
      </w:r>
      <w:r w:rsidR="00B76E3A">
        <w:t>s</w:t>
      </w:r>
      <w:r>
        <w:t xml:space="preserve"> en œuvre dans ce sens (et non dans le sens « gagner de l’argent sans savoir ce qu’on fait »)</w:t>
      </w:r>
      <w:r w:rsidR="00B76E3A">
        <w:t>.</w:t>
      </w:r>
    </w:p>
    <w:p w14:paraId="684E4A43" w14:textId="0A79A869" w:rsidR="00751E49" w:rsidRPr="00DD6A4A" w:rsidRDefault="00437BA5" w:rsidP="008119A1">
      <w:pPr>
        <w:pStyle w:val="Titre2"/>
        <w:rPr>
          <w:lang w:val="fr-FR"/>
        </w:rPr>
      </w:pPr>
      <w:r w:rsidRPr="00E34EC8">
        <w:rPr>
          <w:lang w:val="fr-FR"/>
        </w:rPr>
        <w:br w:type="page"/>
      </w:r>
    </w:p>
    <w:p w14:paraId="11802E84" w14:textId="2F7675E0" w:rsidR="00437BA5" w:rsidRDefault="00437BA5" w:rsidP="00437BA5">
      <w:pPr>
        <w:pStyle w:val="Titre1"/>
        <w:rPr>
          <w:lang w:val="fr-FR"/>
        </w:rPr>
      </w:pPr>
      <w:bookmarkStart w:id="58" w:name="_Toc96948934"/>
      <w:r>
        <w:rPr>
          <w:lang w:val="fr-FR"/>
        </w:rPr>
        <w:lastRenderedPageBreak/>
        <w:t>Leçons apprises</w:t>
      </w:r>
      <w:bookmarkEnd w:id="58"/>
    </w:p>
    <w:p w14:paraId="1547C27F" w14:textId="1F141024" w:rsidR="00BA7EA2" w:rsidRPr="00005C28" w:rsidRDefault="00BA7EA2" w:rsidP="00005C28">
      <w:pPr>
        <w:pStyle w:val="Paragraphedeliste"/>
      </w:pPr>
      <w:r w:rsidRPr="00005C28">
        <w:t>En vue d’aider la 2</w:t>
      </w:r>
      <w:r w:rsidRPr="00005C28">
        <w:rPr>
          <w:vertAlign w:val="superscript"/>
        </w:rPr>
        <w:t>ème</w:t>
      </w:r>
      <w:r w:rsidRPr="00005C28">
        <w:t xml:space="preserve"> phase, mais aussi pour les éventuels autres programmes à venir ou existants, voici quelques leçons découlant de cette revue à mi-parcours de la première phase d’intervention du PIREDD MO :</w:t>
      </w:r>
    </w:p>
    <w:p w14:paraId="7CFD3995" w14:textId="6C125F64" w:rsidR="00BA7EA2" w:rsidRPr="00005C28" w:rsidRDefault="00BA7EA2" w:rsidP="00437338">
      <w:pPr>
        <w:pStyle w:val="Paragraphedeliste"/>
        <w:numPr>
          <w:ilvl w:val="0"/>
          <w:numId w:val="27"/>
        </w:numPr>
      </w:pPr>
      <w:r w:rsidRPr="000B04D5">
        <w:rPr>
          <w:b/>
          <w:bCs/>
        </w:rPr>
        <w:t xml:space="preserve">Le manque d’une visite </w:t>
      </w:r>
      <w:r w:rsidR="00A77C54">
        <w:rPr>
          <w:b/>
          <w:bCs/>
        </w:rPr>
        <w:t xml:space="preserve">provinciale approfondie et préliminaire au </w:t>
      </w:r>
      <w:proofErr w:type="spellStart"/>
      <w:r w:rsidR="00A77C54">
        <w:rPr>
          <w:b/>
          <w:bCs/>
        </w:rPr>
        <w:t>Piredd</w:t>
      </w:r>
      <w:proofErr w:type="spellEnd"/>
      <w:r w:rsidRPr="000B04D5">
        <w:rPr>
          <w:b/>
          <w:bCs/>
        </w:rPr>
        <w:t xml:space="preserve"> </w:t>
      </w:r>
      <w:r w:rsidRPr="00005C28">
        <w:t>aurait permis de mieux cadrer la programmation et la mise en œuvre de l’intervention. Cette visite aurait permis par exemple de relever des contraintes logistiques pour le déploiement des équipes</w:t>
      </w:r>
      <w:r w:rsidR="00A77C54">
        <w:t>, les capacités financières de la province pour s’assurer des modes d’appuis nécessaires,</w:t>
      </w:r>
      <w:r w:rsidRPr="00005C28">
        <w:t xml:space="preserve"> et l</w:t>
      </w:r>
      <w:r w:rsidR="00DB4962">
        <w:t>a</w:t>
      </w:r>
      <w:r w:rsidRPr="00005C28">
        <w:t xml:space="preserve"> définition des</w:t>
      </w:r>
      <w:r w:rsidR="00DB4962">
        <w:t xml:space="preserve"> modalités et des contenus des</w:t>
      </w:r>
      <w:r w:rsidRPr="00005C28">
        <w:t xml:space="preserve"> </w:t>
      </w:r>
      <w:r w:rsidR="00DB4962">
        <w:t>CS</w:t>
      </w:r>
      <w:r w:rsidRPr="00005C28">
        <w:t xml:space="preserve"> (exemple : distance entre les groupement, frais connexes aux actions de terrain, etc…)</w:t>
      </w:r>
    </w:p>
    <w:p w14:paraId="1996F2DB" w14:textId="14F21C16" w:rsidR="00BA7EA2" w:rsidRPr="00005C28" w:rsidRDefault="00935007" w:rsidP="00437338">
      <w:pPr>
        <w:pStyle w:val="Paragraphedeliste"/>
        <w:numPr>
          <w:ilvl w:val="0"/>
          <w:numId w:val="27"/>
        </w:numPr>
      </w:pPr>
      <w:r w:rsidRPr="000B04D5">
        <w:rPr>
          <w:b/>
          <w:bCs/>
        </w:rPr>
        <w:t>La</w:t>
      </w:r>
      <w:r w:rsidR="00BA7EA2" w:rsidRPr="000B04D5">
        <w:rPr>
          <w:b/>
          <w:bCs/>
        </w:rPr>
        <w:t xml:space="preserve"> réactivité d’</w:t>
      </w:r>
      <w:proofErr w:type="spellStart"/>
      <w:r w:rsidR="00BA7EA2" w:rsidRPr="000B04D5">
        <w:rPr>
          <w:b/>
          <w:bCs/>
        </w:rPr>
        <w:t>Enabel</w:t>
      </w:r>
      <w:proofErr w:type="spellEnd"/>
      <w:r w:rsidR="00BA7EA2" w:rsidRPr="000B04D5">
        <w:rPr>
          <w:b/>
          <w:bCs/>
        </w:rPr>
        <w:t xml:space="preserve"> </w:t>
      </w:r>
      <w:r w:rsidRPr="000B04D5">
        <w:rPr>
          <w:b/>
          <w:bCs/>
        </w:rPr>
        <w:t xml:space="preserve">à l’égard des problèmes du projet </w:t>
      </w:r>
      <w:r w:rsidRPr="00005C28">
        <w:t xml:space="preserve">a paru parfois trop lente, générant ainsi l’aggravement des retards (par exemple : la stratégie de remplacement du manager, l’accompagnement des partenaires dans les CS, l’analyse des procédures internes face à des obligations calendaires pour les activités culturales, etc…) </w:t>
      </w:r>
    </w:p>
    <w:p w14:paraId="4EEF7A6C" w14:textId="7CF59DA7" w:rsidR="00BA7EA2" w:rsidRPr="00005C28" w:rsidRDefault="00BA7EA2" w:rsidP="00437338">
      <w:pPr>
        <w:pStyle w:val="Paragraphedeliste"/>
        <w:numPr>
          <w:ilvl w:val="0"/>
          <w:numId w:val="27"/>
        </w:numPr>
      </w:pPr>
      <w:r w:rsidRPr="000B04D5">
        <w:rPr>
          <w:b/>
          <w:bCs/>
        </w:rPr>
        <w:t>Le suivi à distance</w:t>
      </w:r>
      <w:r w:rsidR="00935007" w:rsidRPr="000B04D5">
        <w:rPr>
          <w:b/>
          <w:bCs/>
        </w:rPr>
        <w:t xml:space="preserve"> depuis la RCA </w:t>
      </w:r>
      <w:r w:rsidRPr="00005C28">
        <w:t xml:space="preserve">n’a pas permis d’avoir </w:t>
      </w:r>
      <w:r w:rsidR="00935007" w:rsidRPr="00005C28">
        <w:t>suivi</w:t>
      </w:r>
      <w:r w:rsidRPr="00005C28">
        <w:t xml:space="preserve"> exacte</w:t>
      </w:r>
      <w:r w:rsidR="00935007" w:rsidRPr="00005C28">
        <w:t xml:space="preserve"> et de qualité sur</w:t>
      </w:r>
      <w:r w:rsidRPr="00005C28">
        <w:t xml:space="preserve"> ce qui se pass</w:t>
      </w:r>
      <w:r w:rsidR="00935007" w:rsidRPr="00005C28">
        <w:t>ait</w:t>
      </w:r>
      <w:r w:rsidRPr="00005C28">
        <w:t xml:space="preserve"> réellement sur le terrain</w:t>
      </w:r>
      <w:r w:rsidR="00935007" w:rsidRPr="00005C28">
        <w:t>,</w:t>
      </w:r>
      <w:r w:rsidRPr="00005C28">
        <w:t xml:space="preserve"> et </w:t>
      </w:r>
      <w:r w:rsidR="00935007" w:rsidRPr="00005C28">
        <w:t>cette situation a rendu</w:t>
      </w:r>
      <w:r w:rsidRPr="00005C28">
        <w:t xml:space="preserve"> difficile </w:t>
      </w:r>
      <w:r w:rsidR="00935007" w:rsidRPr="00005C28">
        <w:t>l’anticipation et la mise en œuvre</w:t>
      </w:r>
      <w:r w:rsidRPr="00005C28">
        <w:t xml:space="preserve"> </w:t>
      </w:r>
      <w:r w:rsidR="00935007" w:rsidRPr="00005C28">
        <w:t>d’</w:t>
      </w:r>
      <w:r w:rsidRPr="00005C28">
        <w:t>actions correctives à temps</w:t>
      </w:r>
    </w:p>
    <w:p w14:paraId="70FE310E" w14:textId="3918B083" w:rsidR="00935007" w:rsidRPr="00005C28" w:rsidRDefault="00BA7EA2" w:rsidP="00437338">
      <w:pPr>
        <w:pStyle w:val="Paragraphedeliste"/>
        <w:numPr>
          <w:ilvl w:val="0"/>
          <w:numId w:val="27"/>
        </w:numPr>
      </w:pPr>
      <w:r w:rsidRPr="000B04D5">
        <w:rPr>
          <w:b/>
          <w:bCs/>
        </w:rPr>
        <w:t xml:space="preserve">Le manque de dialogue ou de communication </w:t>
      </w:r>
      <w:r w:rsidRPr="00005C28">
        <w:t xml:space="preserve">avec les autorités provinciales de la </w:t>
      </w:r>
      <w:proofErr w:type="spellStart"/>
      <w:r w:rsidR="00935007" w:rsidRPr="00005C28">
        <w:t>M</w:t>
      </w:r>
      <w:r w:rsidRPr="00005C28">
        <w:t>ongala</w:t>
      </w:r>
      <w:proofErr w:type="spellEnd"/>
      <w:r w:rsidRPr="00005C28">
        <w:t xml:space="preserve"> a négativement impacté le projet, jusqu’au point d’une campagne médiatique en sa </w:t>
      </w:r>
      <w:r w:rsidR="00935007" w:rsidRPr="00005C28">
        <w:t>dé</w:t>
      </w:r>
      <w:r w:rsidRPr="00005C28">
        <w:t>faveur. Certains conflits auraient été donc évités avec les différentes parties prenantes s’il y avait une bonne stratégie de communication mise en place au départ</w:t>
      </w:r>
      <w:r w:rsidR="00935007" w:rsidRPr="00005C28">
        <w:t xml:space="preserve"> dès le début.</w:t>
      </w:r>
      <w:r w:rsidR="00BF233F" w:rsidRPr="00005C28">
        <w:t xml:space="preserve"> La communication permet aussi de créer un contexte d’appropriation au niveau des bénéficiaires (exemple : c’est notamment le cas des itinéraires techniques des CEP qui n’ont pas encore trouvé une adhésion </w:t>
      </w:r>
      <w:r w:rsidR="004116C1" w:rsidRPr="00005C28">
        <w:t>auprès des</w:t>
      </w:r>
      <w:r w:rsidR="00BF233F" w:rsidRPr="00005C28">
        <w:t xml:space="preserve"> communauté</w:t>
      </w:r>
      <w:r w:rsidR="004116C1" w:rsidRPr="00005C28">
        <w:t>s</w:t>
      </w:r>
      <w:r w:rsidR="00BF233F" w:rsidRPr="00005C28">
        <w:t xml:space="preserve"> car </w:t>
      </w:r>
      <w:r w:rsidR="004116C1" w:rsidRPr="00005C28">
        <w:t xml:space="preserve">elles n’en comprennent </w:t>
      </w:r>
      <w:r w:rsidR="00BF233F" w:rsidRPr="00005C28">
        <w:t xml:space="preserve">pas exactement </w:t>
      </w:r>
      <w:r w:rsidR="004116C1" w:rsidRPr="00005C28">
        <w:t>les</w:t>
      </w:r>
      <w:r w:rsidR="00BF233F" w:rsidRPr="00005C28">
        <w:t xml:space="preserve"> intérêt</w:t>
      </w:r>
      <w:r w:rsidR="004116C1" w:rsidRPr="00005C28">
        <w:t>s</w:t>
      </w:r>
      <w:r w:rsidR="00BF233F" w:rsidRPr="00005C28">
        <w:t xml:space="preserve">, </w:t>
      </w:r>
      <w:r w:rsidR="004116C1" w:rsidRPr="00005C28">
        <w:t>sauf</w:t>
      </w:r>
      <w:r w:rsidR="00BF233F" w:rsidRPr="00005C28">
        <w:t xml:space="preserve"> les membres de CLD/CEP</w:t>
      </w:r>
      <w:r w:rsidR="004116C1" w:rsidRPr="00005C28">
        <w:t>).</w:t>
      </w:r>
    </w:p>
    <w:p w14:paraId="13523F53" w14:textId="212C3062" w:rsidR="00BA7EA2" w:rsidRPr="00005C28" w:rsidRDefault="00BA7EA2" w:rsidP="00437338">
      <w:pPr>
        <w:pStyle w:val="Paragraphedeliste"/>
        <w:numPr>
          <w:ilvl w:val="0"/>
          <w:numId w:val="27"/>
        </w:numPr>
      </w:pPr>
      <w:r w:rsidRPr="000B04D5">
        <w:rPr>
          <w:b/>
          <w:bCs/>
        </w:rPr>
        <w:t>Le choix de l’échelle de travail (groupement)</w:t>
      </w:r>
      <w:r w:rsidRPr="00005C28">
        <w:t xml:space="preserve"> : très ambitieux et complexe en raison de l’immensité de groupements et des contraintes logistiques. </w:t>
      </w:r>
      <w:r w:rsidR="00935007" w:rsidRPr="00005C28">
        <w:t xml:space="preserve">Étant donné que les élections des CLD n’ont pas été participatives (en raison des contraintes diverses), ceci confirme que l’approche par groupement n’est pas la bonne, d’autant plus que ce manque de </w:t>
      </w:r>
      <w:proofErr w:type="spellStart"/>
      <w:r w:rsidR="00935007" w:rsidRPr="00005C28">
        <w:t>participativité</w:t>
      </w:r>
      <w:proofErr w:type="spellEnd"/>
      <w:r w:rsidR="00935007" w:rsidRPr="00005C28">
        <w:t xml:space="preserve"> sous-tend de futurs problèmes de planification et de mobilisation pour la mise en œuvre. Le</w:t>
      </w:r>
      <w:r w:rsidRPr="00005C28">
        <w:t xml:space="preserve"> travail à l’échelle de terroirs </w:t>
      </w:r>
      <w:r w:rsidR="00935007" w:rsidRPr="00005C28">
        <w:t>aurait permis sans doute de</w:t>
      </w:r>
      <w:r w:rsidRPr="00005C28">
        <w:t xml:space="preserve"> regrouper les info</w:t>
      </w:r>
      <w:r w:rsidR="00935007" w:rsidRPr="00005C28">
        <w:t>rmations</w:t>
      </w:r>
      <w:r w:rsidRPr="00005C28">
        <w:t xml:space="preserve"> </w:t>
      </w:r>
      <w:r w:rsidR="00935007" w:rsidRPr="00005C28">
        <w:t>plus rapidement, et des discuter plus rapidement la mise en place de PDL</w:t>
      </w:r>
      <w:r w:rsidR="0061174A" w:rsidRPr="00005C28">
        <w:t>/PSAT</w:t>
      </w:r>
      <w:r w:rsidR="00935007" w:rsidRPr="00005C28">
        <w:t>.</w:t>
      </w:r>
    </w:p>
    <w:p w14:paraId="149A7423" w14:textId="08B292EB" w:rsidR="00BA7EA2" w:rsidRPr="00005C28" w:rsidRDefault="0061174A" w:rsidP="00437338">
      <w:pPr>
        <w:pStyle w:val="Paragraphedeliste"/>
        <w:numPr>
          <w:ilvl w:val="0"/>
          <w:numId w:val="27"/>
        </w:numPr>
      </w:pPr>
      <w:r w:rsidRPr="000B04D5">
        <w:rPr>
          <w:b/>
          <w:bCs/>
        </w:rPr>
        <w:t xml:space="preserve">Le fait de donner des </w:t>
      </w:r>
      <w:r w:rsidR="00BA7EA2" w:rsidRPr="000B04D5">
        <w:rPr>
          <w:b/>
          <w:bCs/>
        </w:rPr>
        <w:t xml:space="preserve">moyens aux uns et de demander aux autres </w:t>
      </w:r>
      <w:r w:rsidRPr="000B04D5">
        <w:rPr>
          <w:b/>
          <w:bCs/>
        </w:rPr>
        <w:t>de se mobiliser</w:t>
      </w:r>
      <w:r w:rsidR="00BA7EA2" w:rsidRPr="000B04D5">
        <w:rPr>
          <w:b/>
          <w:bCs/>
        </w:rPr>
        <w:t xml:space="preserve"> gratuitemen</w:t>
      </w:r>
      <w:r w:rsidR="00BA7EA2" w:rsidRPr="00005C28">
        <w:t>t</w:t>
      </w:r>
      <w:r w:rsidRPr="00005C28">
        <w:t xml:space="preserve"> (cas des CARG secteur / CLD / CEP),</w:t>
      </w:r>
      <w:r w:rsidR="00BA7EA2" w:rsidRPr="00005C28">
        <w:t xml:space="preserve"> a largement contribué à la démobilisation de</w:t>
      </w:r>
      <w:r w:rsidRPr="00005C28">
        <w:t>s</w:t>
      </w:r>
      <w:r w:rsidR="00BA7EA2" w:rsidRPr="00005C28">
        <w:t xml:space="preserve"> communauté</w:t>
      </w:r>
      <w:r w:rsidRPr="00005C28">
        <w:t>s ; cela a même contribué à créer des tensions communautaires à l’égard des partenaires dont les bénéficiaires imaginent jusqu’à aujourd’hui que des frais existent mais qu’ils sont détournés par l’administration.</w:t>
      </w:r>
    </w:p>
    <w:p w14:paraId="0466161F" w14:textId="040354DF" w:rsidR="00BA7EA2" w:rsidRPr="00005C28" w:rsidRDefault="00BA7EA2" w:rsidP="00437338">
      <w:pPr>
        <w:pStyle w:val="Paragraphedeliste"/>
        <w:numPr>
          <w:ilvl w:val="0"/>
          <w:numId w:val="27"/>
        </w:numPr>
      </w:pPr>
      <w:r w:rsidRPr="000B04D5">
        <w:rPr>
          <w:b/>
          <w:bCs/>
        </w:rPr>
        <w:t>La stratégie « Faire faire »</w:t>
      </w:r>
      <w:r w:rsidRPr="00005C28">
        <w:t xml:space="preserve"> à travers les partenaires sans un canevas de travail clair</w:t>
      </w:r>
      <w:r w:rsidR="0061174A" w:rsidRPr="00005C28">
        <w:t>, sans PV indiquant des objectifs chiffrés,</w:t>
      </w:r>
      <w:r w:rsidRPr="00005C28">
        <w:t xml:space="preserve"> et </w:t>
      </w:r>
      <w:r w:rsidR="0061174A" w:rsidRPr="00005C28">
        <w:t xml:space="preserve">l’absence </w:t>
      </w:r>
      <w:r w:rsidRPr="00005C28">
        <w:t>d’un mécanisme de suivi</w:t>
      </w:r>
      <w:r w:rsidR="0061174A" w:rsidRPr="00005C28">
        <w:t>-évaluation,</w:t>
      </w:r>
      <w:r w:rsidRPr="00005C28">
        <w:t xml:space="preserve"> a montré ses limites. </w:t>
      </w:r>
      <w:r w:rsidR="0061174A" w:rsidRPr="00005C28">
        <w:t xml:space="preserve">Ceci a probablement conduit dans certains à des « montages » d’activités sans réelles finalités (cas de CAFPIK, et le CEP Maraicher de </w:t>
      </w:r>
      <w:proofErr w:type="spellStart"/>
      <w:r w:rsidR="0061174A" w:rsidRPr="00005C28">
        <w:t>Binga</w:t>
      </w:r>
      <w:proofErr w:type="spellEnd"/>
      <w:r w:rsidR="0061174A" w:rsidRPr="00005C28">
        <w:t xml:space="preserve">). Le </w:t>
      </w:r>
      <w:proofErr w:type="spellStart"/>
      <w:r w:rsidR="0061174A" w:rsidRPr="00005C28">
        <w:t>Piredd</w:t>
      </w:r>
      <w:proofErr w:type="spellEnd"/>
      <w:r w:rsidR="0061174A" w:rsidRPr="00005C28">
        <w:t xml:space="preserve"> aurait eu besoin de conduire un accompagnement plus intense des partenaires et des bénéficiaires avec ses experts.</w:t>
      </w:r>
      <w:r w:rsidRPr="00005C28">
        <w:t xml:space="preserve"> </w:t>
      </w:r>
    </w:p>
    <w:p w14:paraId="5B6B479A" w14:textId="1C0C97E0" w:rsidR="00BA7EA2" w:rsidRPr="00005C28" w:rsidRDefault="00BA7EA2" w:rsidP="00437338">
      <w:pPr>
        <w:pStyle w:val="Paragraphedeliste"/>
        <w:numPr>
          <w:ilvl w:val="0"/>
          <w:numId w:val="27"/>
        </w:numPr>
      </w:pPr>
      <w:r w:rsidRPr="000B04D5">
        <w:rPr>
          <w:b/>
          <w:bCs/>
        </w:rPr>
        <w:t>L</w:t>
      </w:r>
      <w:r w:rsidR="00BF233F" w:rsidRPr="000B04D5">
        <w:rPr>
          <w:b/>
          <w:bCs/>
        </w:rPr>
        <w:t xml:space="preserve">’approche </w:t>
      </w:r>
      <w:r w:rsidRPr="000B04D5">
        <w:rPr>
          <w:b/>
          <w:bCs/>
        </w:rPr>
        <w:t xml:space="preserve">ou stratégie </w:t>
      </w:r>
      <w:r w:rsidR="00BF233F" w:rsidRPr="000B04D5">
        <w:rPr>
          <w:b/>
          <w:bCs/>
        </w:rPr>
        <w:t>« </w:t>
      </w:r>
      <w:r w:rsidRPr="000B04D5">
        <w:rPr>
          <w:b/>
          <w:bCs/>
        </w:rPr>
        <w:t>d’enga</w:t>
      </w:r>
      <w:r w:rsidR="0025107C" w:rsidRPr="000B04D5">
        <w:rPr>
          <w:b/>
          <w:bCs/>
        </w:rPr>
        <w:t>ge</w:t>
      </w:r>
      <w:r w:rsidRPr="000B04D5">
        <w:rPr>
          <w:b/>
          <w:bCs/>
        </w:rPr>
        <w:t>ment</w:t>
      </w:r>
      <w:r w:rsidR="00BF233F" w:rsidRPr="000B04D5">
        <w:rPr>
          <w:b/>
          <w:bCs/>
        </w:rPr>
        <w:t> »</w:t>
      </w:r>
      <w:r w:rsidR="0025107C" w:rsidRPr="00005C28">
        <w:t>,</w:t>
      </w:r>
      <w:r w:rsidRPr="00005C28">
        <w:t xml:space="preserve"> sans moyens donn</w:t>
      </w:r>
      <w:r w:rsidR="00BF233F" w:rsidRPr="00005C28">
        <w:t>és</w:t>
      </w:r>
      <w:r w:rsidRPr="00005C28">
        <w:t xml:space="preserve"> aux communautés</w:t>
      </w:r>
      <w:r w:rsidR="0025107C" w:rsidRPr="00005C28">
        <w:t>,</w:t>
      </w:r>
      <w:r w:rsidRPr="00005C28">
        <w:t xml:space="preserve"> à montrer ses limites</w:t>
      </w:r>
      <w:r w:rsidR="00BF233F" w:rsidRPr="00005C28">
        <w:t>,</w:t>
      </w:r>
      <w:r w:rsidRPr="00005C28">
        <w:t xml:space="preserve"> pour autant que les bénéficiaires n’ont </w:t>
      </w:r>
      <w:r w:rsidRPr="00005C28">
        <w:lastRenderedPageBreak/>
        <w:t>aucun moyen financier, matériel, etc</w:t>
      </w:r>
      <w:r w:rsidR="00BF233F" w:rsidRPr="00005C28">
        <w:t>…</w:t>
      </w:r>
      <w:r w:rsidRPr="00005C28">
        <w:t xml:space="preserve">, </w:t>
      </w:r>
      <w:r w:rsidR="00BF233F" w:rsidRPr="00005C28">
        <w:t>ni les bénéficiaires qui voient leurs priorités ailleurs que dans une engagement avec un programme dans lequel ils n’adhèrent pas. C</w:t>
      </w:r>
      <w:r w:rsidRPr="00005C28">
        <w:t xml:space="preserve">ette stratégie a plutôt conduit à la démobilisation et </w:t>
      </w:r>
      <w:r w:rsidR="0025107C" w:rsidRPr="00005C28">
        <w:t>au</w:t>
      </w:r>
      <w:r w:rsidRPr="00005C28">
        <w:t xml:space="preserve"> désintéressement du PIREDD</w:t>
      </w:r>
      <w:r w:rsidR="00BF233F" w:rsidRPr="00005C28">
        <w:t>.</w:t>
      </w:r>
    </w:p>
    <w:p w14:paraId="3DA6BC75" w14:textId="1371CDF7" w:rsidR="00BA7EA2" w:rsidRPr="00005C28" w:rsidRDefault="00005C28" w:rsidP="00437338">
      <w:pPr>
        <w:pStyle w:val="Paragraphedeliste"/>
        <w:numPr>
          <w:ilvl w:val="0"/>
          <w:numId w:val="27"/>
        </w:numPr>
      </w:pPr>
      <w:r>
        <w:rPr>
          <w:b/>
          <w:bCs/>
        </w:rPr>
        <w:t>Le manque de coordination de</w:t>
      </w:r>
      <w:r w:rsidR="00BA7EA2" w:rsidRPr="00005C28">
        <w:rPr>
          <w:b/>
          <w:bCs/>
        </w:rPr>
        <w:t xml:space="preserve"> </w:t>
      </w:r>
      <w:r>
        <w:rPr>
          <w:b/>
          <w:bCs/>
        </w:rPr>
        <w:t>réalisation</w:t>
      </w:r>
      <w:r w:rsidR="00BA7EA2" w:rsidRPr="00005C28">
        <w:rPr>
          <w:b/>
          <w:bCs/>
        </w:rPr>
        <w:t xml:space="preserve"> des PSAT</w:t>
      </w:r>
      <w:r>
        <w:rPr>
          <w:b/>
          <w:bCs/>
        </w:rPr>
        <w:t xml:space="preserve"> face aux à l’évolution des autres activités</w:t>
      </w:r>
      <w:r w:rsidR="00BA7EA2" w:rsidRPr="00005C28">
        <w:t xml:space="preserve"> dans </w:t>
      </w:r>
      <w:r>
        <w:t>chaque</w:t>
      </w:r>
      <w:r w:rsidR="00BA7EA2" w:rsidRPr="00005C28">
        <w:t xml:space="preserve"> groupements rend difficile l’atteinte des objectifs spécifiques et des résultats escomptés</w:t>
      </w:r>
      <w:r w:rsidR="00BF233F" w:rsidRPr="00005C28">
        <w:t>, en particulier résultats 2 et 4,</w:t>
      </w:r>
      <w:r w:rsidR="00BA7EA2" w:rsidRPr="00005C28">
        <w:t xml:space="preserve"> pour autant que les communautés continuent jusqu’à présent à mener leurs activités sans une planification spatiale, ni règles de gestion durables</w:t>
      </w:r>
      <w:r>
        <w:t>,</w:t>
      </w:r>
      <w:r w:rsidR="00BA7EA2" w:rsidRPr="00005C28">
        <w:t xml:space="preserve"> liées à l’exploitation des ressources.</w:t>
      </w:r>
      <w:r w:rsidR="00BF233F" w:rsidRPr="00005C28">
        <w:t xml:space="preserve"> Il ne parait pas </w:t>
      </w:r>
      <w:r>
        <w:t>cohérent</w:t>
      </w:r>
      <w:r w:rsidR="00BF233F" w:rsidRPr="00005C28">
        <w:t xml:space="preserve"> d’avancer avec des activités spatiales, alors </w:t>
      </w:r>
      <w:r>
        <w:t xml:space="preserve">que le cadre </w:t>
      </w:r>
      <w:r w:rsidR="00BF233F" w:rsidRPr="00005C28">
        <w:t>de planification spatiale</w:t>
      </w:r>
      <w:r>
        <w:t xml:space="preserve"> n’existe pas</w:t>
      </w:r>
      <w:r w:rsidR="00BF233F" w:rsidRPr="00005C28">
        <w:t xml:space="preserve">, et que cette situation va </w:t>
      </w:r>
      <w:r>
        <w:t xml:space="preserve">aussi </w:t>
      </w:r>
      <w:r w:rsidR="00BF233F" w:rsidRPr="00005C28">
        <w:t>à l’encontre de la stratégie Nationale REDD+</w:t>
      </w:r>
      <w:r>
        <w:t xml:space="preserve"> qui constitue le soubassement des </w:t>
      </w:r>
      <w:proofErr w:type="spellStart"/>
      <w:r>
        <w:t>Piredd</w:t>
      </w:r>
      <w:proofErr w:type="spellEnd"/>
      <w:r w:rsidR="00BF233F" w:rsidRPr="00005C28">
        <w:t>.</w:t>
      </w:r>
    </w:p>
    <w:p w14:paraId="4098A25B" w14:textId="0BECAE3F" w:rsidR="00BA7EA2" w:rsidRPr="00005C28" w:rsidRDefault="00BA7EA2" w:rsidP="00437338">
      <w:pPr>
        <w:pStyle w:val="Paragraphedeliste"/>
        <w:numPr>
          <w:ilvl w:val="0"/>
          <w:numId w:val="27"/>
        </w:numPr>
      </w:pPr>
      <w:r w:rsidRPr="00005C28">
        <w:rPr>
          <w:b/>
          <w:bCs/>
        </w:rPr>
        <w:t xml:space="preserve">Le déficit d’un </w:t>
      </w:r>
      <w:r w:rsidR="00BF233F" w:rsidRPr="00005C28">
        <w:rPr>
          <w:b/>
          <w:bCs/>
        </w:rPr>
        <w:t>outil</w:t>
      </w:r>
      <w:r w:rsidRPr="00005C28">
        <w:rPr>
          <w:b/>
          <w:bCs/>
        </w:rPr>
        <w:t xml:space="preserve"> de suivi-évaluation</w:t>
      </w:r>
      <w:r w:rsidRPr="00005C28">
        <w:t xml:space="preserve"> de toutes les activités du PIREDD a largement contribué dans la situation actuelle où le projet ne sait pas vraiment fournir des résultats documentés et mesurables, </w:t>
      </w:r>
      <w:r w:rsidR="00BF233F" w:rsidRPr="00005C28">
        <w:t xml:space="preserve">et ne fait que des estimations sur des activités dont les enjeux sont quand même important pour le </w:t>
      </w:r>
      <w:proofErr w:type="spellStart"/>
      <w:r w:rsidR="00BF233F" w:rsidRPr="00005C28">
        <w:t>Piredd</w:t>
      </w:r>
      <w:proofErr w:type="spellEnd"/>
      <w:r w:rsidR="00BF233F" w:rsidRPr="00005C28">
        <w:t xml:space="preserve"> (les CEP par exemple)</w:t>
      </w:r>
    </w:p>
    <w:p w14:paraId="1AD31918" w14:textId="77777777" w:rsidR="00437BA5" w:rsidRDefault="00437BA5">
      <w:pPr>
        <w:rPr>
          <w:rFonts w:ascii="Calibri" w:eastAsia="Calibri" w:hAnsi="Calibri" w:cs="Calibri"/>
          <w:b/>
          <w:color w:val="FFFFFF"/>
          <w:sz w:val="32"/>
          <w:szCs w:val="32"/>
          <w:lang w:eastAsia="en-US"/>
        </w:rPr>
      </w:pPr>
      <w:r>
        <w:br w:type="page"/>
      </w:r>
    </w:p>
    <w:p w14:paraId="494C0DE2" w14:textId="2152E30A" w:rsidR="00E92906" w:rsidRDefault="00E92906" w:rsidP="00E92906">
      <w:pPr>
        <w:pStyle w:val="Titre1"/>
        <w:rPr>
          <w:lang w:val="fr-FR"/>
        </w:rPr>
      </w:pPr>
      <w:bookmarkStart w:id="59" w:name="_Toc96948935"/>
      <w:r>
        <w:rPr>
          <w:lang w:val="fr-FR"/>
        </w:rPr>
        <w:lastRenderedPageBreak/>
        <w:t>Annexes</w:t>
      </w:r>
      <w:bookmarkEnd w:id="59"/>
    </w:p>
    <w:p w14:paraId="3D71CAC9" w14:textId="77777777" w:rsidR="00437BA5" w:rsidRPr="00265867" w:rsidRDefault="00437BA5" w:rsidP="00437BA5">
      <w:pPr>
        <w:rPr>
          <w:lang w:eastAsia="en-US"/>
        </w:rPr>
      </w:pPr>
    </w:p>
    <w:p w14:paraId="5CB7AD9D" w14:textId="77777777" w:rsidR="000C7DB2" w:rsidRPr="004D4893" w:rsidRDefault="000C7DB2" w:rsidP="00AD38D0">
      <w:pPr>
        <w:pStyle w:val="Paragraphedeliste"/>
        <w:spacing w:before="240" w:after="240"/>
        <w:contextualSpacing w:val="0"/>
      </w:pPr>
      <w:r w:rsidRPr="00AD38D0">
        <w:rPr>
          <w:b/>
          <w:bCs/>
        </w:rPr>
        <w:t>Annexe 1</w:t>
      </w:r>
      <w:r w:rsidRPr="004D4893">
        <w:t xml:space="preserve"> : </w:t>
      </w:r>
      <w:r>
        <w:t>Calendrier de</w:t>
      </w:r>
      <w:r w:rsidRPr="004D4893">
        <w:t xml:space="preserve"> la mission</w:t>
      </w:r>
    </w:p>
    <w:p w14:paraId="77048651" w14:textId="71135A90" w:rsidR="0041260C" w:rsidRPr="00AD38D0" w:rsidRDefault="000C7DB2" w:rsidP="00AD38D0">
      <w:pPr>
        <w:pStyle w:val="Paragraphedeliste"/>
        <w:spacing w:before="240" w:after="240"/>
        <w:contextualSpacing w:val="0"/>
      </w:pPr>
      <w:r w:rsidRPr="00AD38D0">
        <w:rPr>
          <w:b/>
          <w:bCs/>
        </w:rPr>
        <w:t>Annexe 2</w:t>
      </w:r>
      <w:r w:rsidRPr="004D4893">
        <w:t> : Liste de la documentation collectée pendant la mission</w:t>
      </w:r>
    </w:p>
    <w:p w14:paraId="19B0FC9A" w14:textId="77777777" w:rsidR="000C7DB2" w:rsidRDefault="000C7DB2" w:rsidP="00AD38D0">
      <w:pPr>
        <w:pStyle w:val="Paragraphedeliste"/>
        <w:spacing w:before="240" w:after="240"/>
        <w:contextualSpacing w:val="0"/>
      </w:pPr>
      <w:r w:rsidRPr="00AD38D0">
        <w:rPr>
          <w:b/>
          <w:bCs/>
        </w:rPr>
        <w:t>Annexe 3</w:t>
      </w:r>
      <w:r w:rsidRPr="004D4893">
        <w:t xml:space="preserve"> : </w:t>
      </w:r>
      <w:r>
        <w:t>L</w:t>
      </w:r>
      <w:r w:rsidRPr="004D4893">
        <w:t>iste des personnes rencontrées pendant la mission</w:t>
      </w:r>
    </w:p>
    <w:p w14:paraId="60C25920" w14:textId="77777777" w:rsidR="000C7DB2" w:rsidRDefault="000C7DB2" w:rsidP="00AD38D0">
      <w:pPr>
        <w:pStyle w:val="Paragraphedeliste"/>
        <w:spacing w:before="240" w:after="240"/>
        <w:contextualSpacing w:val="0"/>
      </w:pPr>
      <w:r w:rsidRPr="00AD38D0">
        <w:rPr>
          <w:b/>
          <w:bCs/>
        </w:rPr>
        <w:t>Annexe 4</w:t>
      </w:r>
      <w:r w:rsidRPr="004D4893">
        <w:t xml:space="preserve"> : Liste des feuilles de présence de la mission </w:t>
      </w:r>
    </w:p>
    <w:p w14:paraId="6F406020" w14:textId="477E0B92" w:rsidR="000C7DB2" w:rsidRDefault="000C7DB2" w:rsidP="00AD38D0">
      <w:pPr>
        <w:pStyle w:val="Paragraphedeliste"/>
        <w:spacing w:before="240" w:after="240"/>
        <w:contextualSpacing w:val="0"/>
      </w:pPr>
      <w:r w:rsidRPr="00AD38D0">
        <w:rPr>
          <w:b/>
          <w:bCs/>
        </w:rPr>
        <w:t>Annexe 5</w:t>
      </w:r>
      <w:r w:rsidRPr="004D4893">
        <w:t> : Carte</w:t>
      </w:r>
      <w:r>
        <w:t>s</w:t>
      </w:r>
      <w:r w:rsidRPr="004D4893">
        <w:t xml:space="preserve"> de la mission – </w:t>
      </w:r>
      <w:r>
        <w:t xml:space="preserve">carte du projet Novembre 2021, et carte des </w:t>
      </w:r>
      <w:r w:rsidRPr="004D4893">
        <w:t>sites visités</w:t>
      </w:r>
      <w:r>
        <w:t xml:space="preserve"> février 2022 revue mi-parcours</w:t>
      </w:r>
    </w:p>
    <w:p w14:paraId="76C7FD1F" w14:textId="77777777" w:rsidR="00AD38D0" w:rsidRPr="00AD38D0" w:rsidRDefault="00AD38D0" w:rsidP="00AD38D0">
      <w:pPr>
        <w:pStyle w:val="Paragraphedeliste"/>
        <w:spacing w:before="240" w:after="240"/>
        <w:contextualSpacing w:val="0"/>
      </w:pPr>
      <w:r w:rsidRPr="00AD38D0">
        <w:rPr>
          <w:b/>
          <w:bCs/>
        </w:rPr>
        <w:t>Annexe 6</w:t>
      </w:r>
      <w:r w:rsidRPr="00AD38D0">
        <w:t xml:space="preserve"> : Tableau de synthèse sur le contexte des CEP analysés pendant la mission</w:t>
      </w:r>
    </w:p>
    <w:p w14:paraId="71468ADD" w14:textId="77777777" w:rsidR="00AD38D0" w:rsidRPr="00AD38D0" w:rsidRDefault="00AD38D0" w:rsidP="00AD38D0">
      <w:pPr>
        <w:pStyle w:val="Paragraphedeliste"/>
        <w:spacing w:before="240" w:after="240"/>
        <w:contextualSpacing w:val="0"/>
      </w:pPr>
      <w:r w:rsidRPr="00AD38D0">
        <w:rPr>
          <w:b/>
          <w:bCs/>
        </w:rPr>
        <w:t>Annexe 7</w:t>
      </w:r>
      <w:r w:rsidRPr="00AD38D0">
        <w:t xml:space="preserve"> : Tableau de synthèse sur l’évolution des PSAT selon l’équipe d’intervention</w:t>
      </w:r>
    </w:p>
    <w:p w14:paraId="3A4A4330" w14:textId="77777777" w:rsidR="00AD38D0" w:rsidRPr="00AD38D0" w:rsidRDefault="00AD38D0" w:rsidP="00AD38D0">
      <w:pPr>
        <w:pStyle w:val="Paragraphedeliste"/>
        <w:spacing w:before="240" w:after="240"/>
        <w:contextualSpacing w:val="0"/>
      </w:pPr>
      <w:r w:rsidRPr="00AD38D0">
        <w:rPr>
          <w:b/>
          <w:bCs/>
        </w:rPr>
        <w:t>Annexe 8</w:t>
      </w:r>
      <w:r w:rsidRPr="00AD38D0">
        <w:t xml:space="preserve"> : Photos illustratives</w:t>
      </w:r>
    </w:p>
    <w:p w14:paraId="498EC903" w14:textId="1E74F388" w:rsidR="00AD38D0" w:rsidRPr="00AD38D0" w:rsidRDefault="00AD38D0" w:rsidP="00AD38D0">
      <w:pPr>
        <w:pStyle w:val="Paragraphedeliste"/>
        <w:spacing w:before="240" w:after="240"/>
        <w:contextualSpacing w:val="0"/>
      </w:pPr>
      <w:r w:rsidRPr="00AD38D0">
        <w:rPr>
          <w:b/>
          <w:bCs/>
        </w:rPr>
        <w:t>Annexe 9</w:t>
      </w:r>
      <w:r w:rsidRPr="00AD38D0">
        <w:t xml:space="preserve"> : Restitution Province – liste de présence</w:t>
      </w:r>
    </w:p>
    <w:p w14:paraId="6AF97B41" w14:textId="7FFA5BF4" w:rsidR="000C7DB2" w:rsidRPr="000C7DB2" w:rsidRDefault="000C7DB2" w:rsidP="00AD38D0">
      <w:pPr>
        <w:pStyle w:val="Paragraphedeliste"/>
        <w:rPr>
          <w:highlight w:val="yellow"/>
        </w:rPr>
      </w:pPr>
    </w:p>
    <w:p w14:paraId="42A69CD9" w14:textId="0CDBF864" w:rsidR="000C7DB2" w:rsidRDefault="000C7DB2" w:rsidP="000C7DB2">
      <w:pPr>
        <w:rPr>
          <w:highlight w:val="yellow"/>
          <w:lang w:eastAsia="en-US"/>
        </w:rPr>
      </w:pPr>
    </w:p>
    <w:p w14:paraId="6DD4D9B6" w14:textId="77777777" w:rsidR="000C7DB2" w:rsidRPr="000C7DB2" w:rsidRDefault="000C7DB2" w:rsidP="000C7DB2">
      <w:pPr>
        <w:rPr>
          <w:highlight w:val="yellow"/>
          <w:lang w:eastAsia="en-US"/>
        </w:rPr>
      </w:pPr>
    </w:p>
    <w:p w14:paraId="72DCB4AF" w14:textId="77777777" w:rsidR="000C7DB2" w:rsidRDefault="000C7DB2" w:rsidP="000C7DB2">
      <w:pPr>
        <w:rPr>
          <w:highlight w:val="yellow"/>
          <w:lang w:eastAsia="en-US"/>
        </w:rPr>
      </w:pPr>
    </w:p>
    <w:p w14:paraId="32F47C52" w14:textId="77777777" w:rsidR="000C7DB2" w:rsidRDefault="000C7DB2" w:rsidP="000C7DB2">
      <w:pPr>
        <w:rPr>
          <w:highlight w:val="yellow"/>
          <w:lang w:eastAsia="en-US"/>
        </w:rPr>
      </w:pPr>
    </w:p>
    <w:p w14:paraId="31734242" w14:textId="77777777" w:rsidR="000C7DB2" w:rsidRDefault="000C7DB2" w:rsidP="000C7DB2">
      <w:pPr>
        <w:rPr>
          <w:highlight w:val="yellow"/>
          <w:lang w:eastAsia="en-US"/>
        </w:rPr>
      </w:pPr>
    </w:p>
    <w:p w14:paraId="7C9E741E" w14:textId="77777777" w:rsidR="000C7DB2" w:rsidRDefault="000C7DB2" w:rsidP="000C7DB2">
      <w:pPr>
        <w:rPr>
          <w:highlight w:val="yellow"/>
          <w:lang w:eastAsia="en-US"/>
        </w:rPr>
      </w:pPr>
    </w:p>
    <w:p w14:paraId="10906934" w14:textId="2DC1BDE3" w:rsidR="000C7DB2" w:rsidRPr="000C7DB2" w:rsidRDefault="000C7DB2" w:rsidP="000C7DB2">
      <w:pPr>
        <w:rPr>
          <w:highlight w:val="yellow"/>
          <w:lang w:eastAsia="en-US"/>
        </w:rPr>
        <w:sectPr w:rsidR="000C7DB2" w:rsidRPr="000C7DB2" w:rsidSect="006D32F4">
          <w:pgSz w:w="11906" w:h="16838"/>
          <w:pgMar w:top="1133" w:right="1417" w:bottom="1417" w:left="1417" w:header="708" w:footer="708" w:gutter="0"/>
          <w:cols w:space="708"/>
          <w:docGrid w:linePitch="360"/>
        </w:sectPr>
      </w:pPr>
    </w:p>
    <w:p w14:paraId="19EA1584" w14:textId="02E1B2FA" w:rsidR="00227117" w:rsidRPr="004D4893" w:rsidRDefault="00227117" w:rsidP="00227117">
      <w:pPr>
        <w:pStyle w:val="Titre3"/>
        <w:numPr>
          <w:ilvl w:val="0"/>
          <w:numId w:val="0"/>
        </w:numPr>
        <w:rPr>
          <w:rFonts w:asciiTheme="minorHAnsi" w:hAnsiTheme="minorHAnsi" w:cstheme="minorHAnsi"/>
        </w:rPr>
      </w:pPr>
      <w:bookmarkStart w:id="60" w:name="_Toc96948936"/>
      <w:bookmarkEnd w:id="47"/>
      <w:r w:rsidRPr="004D4893">
        <w:rPr>
          <w:rFonts w:asciiTheme="minorHAnsi" w:hAnsiTheme="minorHAnsi" w:cstheme="minorHAnsi"/>
        </w:rPr>
        <w:lastRenderedPageBreak/>
        <w:t xml:space="preserve">Annexe 1 : </w:t>
      </w:r>
      <w:r>
        <w:rPr>
          <w:rFonts w:asciiTheme="minorHAnsi" w:hAnsiTheme="minorHAnsi" w:cstheme="minorHAnsi"/>
        </w:rPr>
        <w:t>Calendrier de</w:t>
      </w:r>
      <w:r w:rsidRPr="004D4893">
        <w:rPr>
          <w:rFonts w:asciiTheme="minorHAnsi" w:hAnsiTheme="minorHAnsi" w:cstheme="minorHAnsi"/>
        </w:rPr>
        <w:t xml:space="preserve"> la mission</w:t>
      </w:r>
      <w:bookmarkEnd w:id="60"/>
    </w:p>
    <w:p w14:paraId="0792AB18" w14:textId="77777777" w:rsidR="00227117" w:rsidRDefault="00227117" w:rsidP="00227117">
      <w:pPr>
        <w:pStyle w:val="Titre3"/>
        <w:numPr>
          <w:ilvl w:val="0"/>
          <w:numId w:val="0"/>
        </w:numPr>
        <w:ind w:left="720" w:hanging="720"/>
        <w:rPr>
          <w:rFonts w:asciiTheme="minorHAnsi" w:hAnsiTheme="minorHAnsi" w:cstheme="minorHAnsi"/>
        </w:rPr>
      </w:pPr>
    </w:p>
    <w:tbl>
      <w:tblPr>
        <w:tblW w:w="9724" w:type="dxa"/>
        <w:tblCellMar>
          <w:left w:w="70" w:type="dxa"/>
          <w:right w:w="70" w:type="dxa"/>
        </w:tblCellMar>
        <w:tblLook w:val="04A0" w:firstRow="1" w:lastRow="0" w:firstColumn="1" w:lastColumn="0" w:noHBand="0" w:noVBand="1"/>
      </w:tblPr>
      <w:tblGrid>
        <w:gridCol w:w="1300"/>
        <w:gridCol w:w="540"/>
        <w:gridCol w:w="7884"/>
      </w:tblGrid>
      <w:tr w:rsidR="00222C0C" w:rsidRPr="00222C0C" w14:paraId="455F2B32" w14:textId="77777777" w:rsidTr="00222C0C">
        <w:trPr>
          <w:trHeight w:val="227"/>
        </w:trPr>
        <w:tc>
          <w:tcPr>
            <w:tcW w:w="1300" w:type="dxa"/>
            <w:tcBorders>
              <w:top w:val="single" w:sz="4" w:space="0" w:color="auto"/>
              <w:left w:val="single" w:sz="4" w:space="0" w:color="auto"/>
              <w:bottom w:val="single" w:sz="4" w:space="0" w:color="auto"/>
              <w:right w:val="single" w:sz="4" w:space="0" w:color="auto"/>
            </w:tcBorders>
            <w:shd w:val="clear" w:color="000000" w:fill="FFD966"/>
            <w:noWrap/>
            <w:hideMark/>
          </w:tcPr>
          <w:p w14:paraId="5F350DAF" w14:textId="77777777" w:rsidR="00222C0C" w:rsidRPr="00222C0C" w:rsidRDefault="00222C0C">
            <w:pPr>
              <w:jc w:val="center"/>
              <w:rPr>
                <w:rFonts w:ascii="Calibri" w:hAnsi="Calibri" w:cs="Calibri"/>
                <w:b/>
                <w:bCs/>
                <w:color w:val="000000"/>
                <w:sz w:val="16"/>
                <w:szCs w:val="16"/>
              </w:rPr>
            </w:pPr>
            <w:r w:rsidRPr="00222C0C">
              <w:rPr>
                <w:rFonts w:ascii="Calibri" w:hAnsi="Calibri" w:cs="Calibri"/>
                <w:b/>
                <w:bCs/>
                <w:color w:val="000000"/>
                <w:sz w:val="16"/>
                <w:szCs w:val="16"/>
              </w:rPr>
              <w:t>Date</w:t>
            </w:r>
          </w:p>
        </w:tc>
        <w:tc>
          <w:tcPr>
            <w:tcW w:w="540" w:type="dxa"/>
            <w:tcBorders>
              <w:top w:val="single" w:sz="4" w:space="0" w:color="auto"/>
              <w:left w:val="nil"/>
              <w:bottom w:val="single" w:sz="4" w:space="0" w:color="auto"/>
              <w:right w:val="single" w:sz="4" w:space="0" w:color="auto"/>
            </w:tcBorders>
            <w:shd w:val="clear" w:color="000000" w:fill="FFD966"/>
            <w:noWrap/>
            <w:hideMark/>
          </w:tcPr>
          <w:p w14:paraId="115ACBAB" w14:textId="77777777" w:rsidR="00222C0C" w:rsidRPr="00222C0C" w:rsidRDefault="00222C0C">
            <w:pPr>
              <w:jc w:val="center"/>
              <w:rPr>
                <w:rFonts w:ascii="Calibri" w:hAnsi="Calibri" w:cs="Calibri"/>
                <w:b/>
                <w:bCs/>
                <w:color w:val="000000"/>
                <w:sz w:val="16"/>
                <w:szCs w:val="16"/>
              </w:rPr>
            </w:pPr>
            <w:r w:rsidRPr="00222C0C">
              <w:rPr>
                <w:rFonts w:ascii="Calibri" w:hAnsi="Calibri" w:cs="Calibri"/>
                <w:b/>
                <w:bCs/>
                <w:color w:val="000000"/>
                <w:sz w:val="16"/>
                <w:szCs w:val="16"/>
              </w:rPr>
              <w:t>Jour</w:t>
            </w:r>
          </w:p>
        </w:tc>
        <w:tc>
          <w:tcPr>
            <w:tcW w:w="7884" w:type="dxa"/>
            <w:tcBorders>
              <w:top w:val="single" w:sz="4" w:space="0" w:color="auto"/>
              <w:left w:val="nil"/>
              <w:bottom w:val="single" w:sz="4" w:space="0" w:color="auto"/>
              <w:right w:val="single" w:sz="4" w:space="0" w:color="auto"/>
            </w:tcBorders>
            <w:shd w:val="clear" w:color="000000" w:fill="FFD966"/>
            <w:noWrap/>
            <w:hideMark/>
          </w:tcPr>
          <w:p w14:paraId="63441179" w14:textId="77777777" w:rsidR="00222C0C" w:rsidRPr="00222C0C" w:rsidRDefault="00222C0C">
            <w:pPr>
              <w:jc w:val="center"/>
              <w:rPr>
                <w:rFonts w:ascii="Calibri" w:hAnsi="Calibri" w:cs="Calibri"/>
                <w:b/>
                <w:bCs/>
                <w:color w:val="000000"/>
                <w:sz w:val="16"/>
                <w:szCs w:val="16"/>
              </w:rPr>
            </w:pPr>
            <w:r w:rsidRPr="00222C0C">
              <w:rPr>
                <w:rFonts w:ascii="Calibri" w:hAnsi="Calibri" w:cs="Calibri"/>
                <w:b/>
                <w:bCs/>
                <w:color w:val="000000"/>
                <w:sz w:val="16"/>
                <w:szCs w:val="16"/>
              </w:rPr>
              <w:t>Activités</w:t>
            </w:r>
          </w:p>
        </w:tc>
      </w:tr>
      <w:tr w:rsidR="00222C0C" w:rsidRPr="00222C0C" w14:paraId="43AB6D8C" w14:textId="77777777" w:rsidTr="00222C0C">
        <w:trPr>
          <w:trHeight w:val="227"/>
        </w:trPr>
        <w:tc>
          <w:tcPr>
            <w:tcW w:w="9724" w:type="dxa"/>
            <w:gridSpan w:val="3"/>
            <w:tcBorders>
              <w:top w:val="single" w:sz="4" w:space="0" w:color="auto"/>
              <w:left w:val="single" w:sz="4" w:space="0" w:color="auto"/>
              <w:bottom w:val="single" w:sz="4" w:space="0" w:color="auto"/>
              <w:right w:val="single" w:sz="4" w:space="0" w:color="000000"/>
            </w:tcBorders>
            <w:shd w:val="clear" w:color="000000" w:fill="B4C6E7"/>
            <w:noWrap/>
            <w:hideMark/>
          </w:tcPr>
          <w:p w14:paraId="6F08E7A4" w14:textId="77777777" w:rsidR="00222C0C" w:rsidRPr="00222C0C" w:rsidRDefault="00222C0C">
            <w:pPr>
              <w:rPr>
                <w:rFonts w:ascii="Calibri" w:hAnsi="Calibri" w:cs="Calibri"/>
                <w:b/>
                <w:bCs/>
                <w:color w:val="000000"/>
                <w:sz w:val="16"/>
                <w:szCs w:val="16"/>
              </w:rPr>
            </w:pPr>
            <w:r w:rsidRPr="00222C0C">
              <w:rPr>
                <w:rFonts w:ascii="Calibri" w:hAnsi="Calibri" w:cs="Calibri"/>
                <w:b/>
                <w:bCs/>
                <w:color w:val="000000"/>
                <w:sz w:val="16"/>
                <w:szCs w:val="16"/>
              </w:rPr>
              <w:t>REUNIONS D'ECHANGE à KINSHASA</w:t>
            </w:r>
          </w:p>
        </w:tc>
      </w:tr>
      <w:tr w:rsidR="00222C0C" w:rsidRPr="00222C0C" w14:paraId="6B241950"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22966E26"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12/01/2022</w:t>
            </w:r>
          </w:p>
        </w:tc>
        <w:tc>
          <w:tcPr>
            <w:tcW w:w="540" w:type="dxa"/>
            <w:tcBorders>
              <w:top w:val="nil"/>
              <w:left w:val="nil"/>
              <w:bottom w:val="single" w:sz="4" w:space="0" w:color="auto"/>
              <w:right w:val="single" w:sz="4" w:space="0" w:color="auto"/>
            </w:tcBorders>
            <w:shd w:val="clear" w:color="auto" w:fill="auto"/>
            <w:noWrap/>
            <w:hideMark/>
          </w:tcPr>
          <w:p w14:paraId="000C7CED"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Mer</w:t>
            </w:r>
          </w:p>
        </w:tc>
        <w:tc>
          <w:tcPr>
            <w:tcW w:w="7884" w:type="dxa"/>
            <w:tcBorders>
              <w:top w:val="nil"/>
              <w:left w:val="nil"/>
              <w:bottom w:val="single" w:sz="4" w:space="0" w:color="auto"/>
              <w:right w:val="single" w:sz="4" w:space="0" w:color="auto"/>
            </w:tcBorders>
            <w:shd w:val="clear" w:color="auto" w:fill="auto"/>
            <w:noWrap/>
            <w:hideMark/>
          </w:tcPr>
          <w:p w14:paraId="7A2150C2" w14:textId="77777777"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Réunion FONAREDD sur la mission de revue mi-parcours</w:t>
            </w:r>
          </w:p>
        </w:tc>
      </w:tr>
      <w:tr w:rsidR="00222C0C" w:rsidRPr="00222C0C" w14:paraId="301F86D4"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62EBFCD5"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18/01/2022</w:t>
            </w:r>
          </w:p>
        </w:tc>
        <w:tc>
          <w:tcPr>
            <w:tcW w:w="540" w:type="dxa"/>
            <w:tcBorders>
              <w:top w:val="nil"/>
              <w:left w:val="nil"/>
              <w:bottom w:val="single" w:sz="4" w:space="0" w:color="auto"/>
              <w:right w:val="single" w:sz="4" w:space="0" w:color="auto"/>
            </w:tcBorders>
            <w:shd w:val="clear" w:color="auto" w:fill="auto"/>
            <w:noWrap/>
            <w:hideMark/>
          </w:tcPr>
          <w:p w14:paraId="124F7171"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Mar</w:t>
            </w:r>
          </w:p>
        </w:tc>
        <w:tc>
          <w:tcPr>
            <w:tcW w:w="7884" w:type="dxa"/>
            <w:tcBorders>
              <w:top w:val="nil"/>
              <w:left w:val="nil"/>
              <w:bottom w:val="single" w:sz="4" w:space="0" w:color="auto"/>
              <w:right w:val="single" w:sz="4" w:space="0" w:color="auto"/>
            </w:tcBorders>
            <w:shd w:val="clear" w:color="auto" w:fill="auto"/>
            <w:noWrap/>
            <w:hideMark/>
          </w:tcPr>
          <w:p w14:paraId="0CBFAB69" w14:textId="77777777"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RDV GTCRR sur la mission de revue mi-parcours</w:t>
            </w:r>
          </w:p>
        </w:tc>
      </w:tr>
      <w:tr w:rsidR="00222C0C" w:rsidRPr="00222C0C" w14:paraId="76823921"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448448E2"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27/01/2022</w:t>
            </w:r>
          </w:p>
        </w:tc>
        <w:tc>
          <w:tcPr>
            <w:tcW w:w="540" w:type="dxa"/>
            <w:tcBorders>
              <w:top w:val="nil"/>
              <w:left w:val="nil"/>
              <w:bottom w:val="single" w:sz="4" w:space="0" w:color="auto"/>
              <w:right w:val="single" w:sz="4" w:space="0" w:color="auto"/>
            </w:tcBorders>
            <w:shd w:val="clear" w:color="auto" w:fill="auto"/>
            <w:noWrap/>
            <w:hideMark/>
          </w:tcPr>
          <w:p w14:paraId="21ECE616"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Jeu</w:t>
            </w:r>
          </w:p>
        </w:tc>
        <w:tc>
          <w:tcPr>
            <w:tcW w:w="7884" w:type="dxa"/>
            <w:tcBorders>
              <w:top w:val="nil"/>
              <w:left w:val="nil"/>
              <w:bottom w:val="single" w:sz="4" w:space="0" w:color="auto"/>
              <w:right w:val="single" w:sz="4" w:space="0" w:color="auto"/>
            </w:tcBorders>
            <w:shd w:val="clear" w:color="auto" w:fill="auto"/>
            <w:noWrap/>
            <w:hideMark/>
          </w:tcPr>
          <w:p w14:paraId="1843A79F" w14:textId="77777777"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 xml:space="preserve">Réunion </w:t>
            </w:r>
            <w:proofErr w:type="spellStart"/>
            <w:r w:rsidRPr="00222C0C">
              <w:rPr>
                <w:rFonts w:ascii="Calibri" w:hAnsi="Calibri" w:cs="Calibri"/>
                <w:color w:val="000000"/>
                <w:sz w:val="16"/>
                <w:szCs w:val="16"/>
              </w:rPr>
              <w:t>Enabel</w:t>
            </w:r>
            <w:proofErr w:type="spellEnd"/>
            <w:r w:rsidRPr="00222C0C">
              <w:rPr>
                <w:rFonts w:ascii="Calibri" w:hAnsi="Calibri" w:cs="Calibri"/>
                <w:color w:val="000000"/>
                <w:sz w:val="16"/>
                <w:szCs w:val="16"/>
              </w:rPr>
              <w:t xml:space="preserve"> à Kinshasa avant départ en mission</w:t>
            </w:r>
          </w:p>
        </w:tc>
      </w:tr>
      <w:tr w:rsidR="00222C0C" w:rsidRPr="00222C0C" w14:paraId="4EF615DC" w14:textId="77777777" w:rsidTr="00222C0C">
        <w:trPr>
          <w:trHeight w:val="227"/>
        </w:trPr>
        <w:tc>
          <w:tcPr>
            <w:tcW w:w="9724" w:type="dxa"/>
            <w:gridSpan w:val="3"/>
            <w:tcBorders>
              <w:top w:val="single" w:sz="4" w:space="0" w:color="auto"/>
              <w:left w:val="single" w:sz="4" w:space="0" w:color="auto"/>
              <w:bottom w:val="single" w:sz="4" w:space="0" w:color="auto"/>
              <w:right w:val="single" w:sz="4" w:space="0" w:color="000000"/>
            </w:tcBorders>
            <w:shd w:val="clear" w:color="000000" w:fill="B4C6E7"/>
            <w:noWrap/>
            <w:hideMark/>
          </w:tcPr>
          <w:p w14:paraId="7CD693EE" w14:textId="77777777" w:rsidR="00222C0C" w:rsidRPr="00222C0C" w:rsidRDefault="00222C0C">
            <w:pPr>
              <w:rPr>
                <w:rFonts w:ascii="Calibri" w:hAnsi="Calibri" w:cs="Calibri"/>
                <w:b/>
                <w:bCs/>
                <w:color w:val="000000"/>
                <w:sz w:val="16"/>
                <w:szCs w:val="16"/>
              </w:rPr>
            </w:pPr>
            <w:r w:rsidRPr="00222C0C">
              <w:rPr>
                <w:rFonts w:ascii="Calibri" w:hAnsi="Calibri" w:cs="Calibri"/>
                <w:b/>
                <w:bCs/>
                <w:color w:val="000000"/>
                <w:sz w:val="16"/>
                <w:szCs w:val="16"/>
              </w:rPr>
              <w:t>MISSION TERRAIN EN PROVINCE DE MONGALA</w:t>
            </w:r>
          </w:p>
        </w:tc>
      </w:tr>
      <w:tr w:rsidR="00222C0C" w:rsidRPr="00222C0C" w14:paraId="090F8D5B"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51B17143"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28/01/2022</w:t>
            </w:r>
          </w:p>
        </w:tc>
        <w:tc>
          <w:tcPr>
            <w:tcW w:w="540" w:type="dxa"/>
            <w:tcBorders>
              <w:top w:val="nil"/>
              <w:left w:val="nil"/>
              <w:bottom w:val="single" w:sz="4" w:space="0" w:color="auto"/>
              <w:right w:val="single" w:sz="4" w:space="0" w:color="auto"/>
            </w:tcBorders>
            <w:shd w:val="clear" w:color="auto" w:fill="auto"/>
            <w:noWrap/>
            <w:hideMark/>
          </w:tcPr>
          <w:p w14:paraId="1F52F71A"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V</w:t>
            </w:r>
          </w:p>
        </w:tc>
        <w:tc>
          <w:tcPr>
            <w:tcW w:w="7884" w:type="dxa"/>
            <w:tcBorders>
              <w:top w:val="nil"/>
              <w:left w:val="nil"/>
              <w:bottom w:val="single" w:sz="4" w:space="0" w:color="auto"/>
              <w:right w:val="single" w:sz="4" w:space="0" w:color="auto"/>
            </w:tcBorders>
            <w:shd w:val="clear" w:color="auto" w:fill="auto"/>
            <w:hideMark/>
          </w:tcPr>
          <w:p w14:paraId="4CDE592A" w14:textId="797BDDF0"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Voyage Kinshasa - Lisala - arrivée 13h30</w:t>
            </w:r>
            <w:r w:rsidRPr="00222C0C">
              <w:rPr>
                <w:rFonts w:ascii="Calibri" w:hAnsi="Calibri" w:cs="Calibri"/>
                <w:color w:val="000000"/>
                <w:sz w:val="16"/>
                <w:szCs w:val="16"/>
              </w:rPr>
              <w:br/>
              <w:t xml:space="preserve">15h30 : civilité chez le Gouverneur de la </w:t>
            </w:r>
            <w:proofErr w:type="spellStart"/>
            <w:r w:rsidRPr="00222C0C">
              <w:rPr>
                <w:rFonts w:ascii="Calibri" w:hAnsi="Calibri" w:cs="Calibri"/>
                <w:color w:val="000000"/>
                <w:sz w:val="16"/>
                <w:szCs w:val="16"/>
              </w:rPr>
              <w:t>Mongala</w:t>
            </w:r>
            <w:proofErr w:type="spellEnd"/>
            <w:r w:rsidRPr="00222C0C">
              <w:rPr>
                <w:rFonts w:ascii="Calibri" w:hAnsi="Calibri" w:cs="Calibri"/>
                <w:color w:val="000000"/>
                <w:sz w:val="16"/>
                <w:szCs w:val="16"/>
              </w:rPr>
              <w:br/>
              <w:t xml:space="preserve">16h30 : travail avec </w:t>
            </w:r>
            <w:proofErr w:type="spellStart"/>
            <w:r w:rsidRPr="00222C0C">
              <w:rPr>
                <w:rFonts w:ascii="Calibri" w:hAnsi="Calibri" w:cs="Calibri"/>
                <w:color w:val="000000"/>
                <w:sz w:val="16"/>
                <w:szCs w:val="16"/>
              </w:rPr>
              <w:t>Enabel</w:t>
            </w:r>
            <w:proofErr w:type="spellEnd"/>
            <w:r w:rsidRPr="00222C0C">
              <w:rPr>
                <w:rFonts w:ascii="Calibri" w:hAnsi="Calibri" w:cs="Calibri"/>
                <w:color w:val="000000"/>
                <w:sz w:val="16"/>
                <w:szCs w:val="16"/>
              </w:rPr>
              <w:t xml:space="preserve"> (Stéphane et Wim) sur les aspect transversaux genre et environnement</w:t>
            </w:r>
          </w:p>
        </w:tc>
      </w:tr>
      <w:tr w:rsidR="00222C0C" w:rsidRPr="00222C0C" w14:paraId="0F2F41F1"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34AEA185"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29/01/2022</w:t>
            </w:r>
          </w:p>
        </w:tc>
        <w:tc>
          <w:tcPr>
            <w:tcW w:w="540" w:type="dxa"/>
            <w:tcBorders>
              <w:top w:val="nil"/>
              <w:left w:val="nil"/>
              <w:bottom w:val="single" w:sz="4" w:space="0" w:color="auto"/>
              <w:right w:val="single" w:sz="4" w:space="0" w:color="auto"/>
            </w:tcBorders>
            <w:shd w:val="clear" w:color="auto" w:fill="auto"/>
            <w:noWrap/>
            <w:hideMark/>
          </w:tcPr>
          <w:p w14:paraId="2A772D68"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S</w:t>
            </w:r>
          </w:p>
        </w:tc>
        <w:tc>
          <w:tcPr>
            <w:tcW w:w="7884" w:type="dxa"/>
            <w:tcBorders>
              <w:top w:val="nil"/>
              <w:left w:val="nil"/>
              <w:bottom w:val="single" w:sz="4" w:space="0" w:color="auto"/>
              <w:right w:val="single" w:sz="4" w:space="0" w:color="auto"/>
            </w:tcBorders>
            <w:shd w:val="clear" w:color="auto" w:fill="auto"/>
            <w:hideMark/>
          </w:tcPr>
          <w:p w14:paraId="3915AA33" w14:textId="408AEA66"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7h00 : rapportage mise en commun</w:t>
            </w:r>
            <w:r w:rsidRPr="00222C0C">
              <w:rPr>
                <w:rFonts w:ascii="Calibri" w:hAnsi="Calibri" w:cs="Calibri"/>
                <w:color w:val="000000"/>
                <w:sz w:val="16"/>
                <w:szCs w:val="16"/>
              </w:rPr>
              <w:br/>
              <w:t xml:space="preserve">10h00 : </w:t>
            </w:r>
            <w:r w:rsidR="00900096">
              <w:rPr>
                <w:rFonts w:ascii="Calibri" w:hAnsi="Calibri" w:cs="Calibri"/>
                <w:color w:val="000000"/>
                <w:sz w:val="16"/>
                <w:szCs w:val="16"/>
              </w:rPr>
              <w:t>Entretien</w:t>
            </w:r>
            <w:r w:rsidRPr="00222C0C">
              <w:rPr>
                <w:rFonts w:ascii="Calibri" w:hAnsi="Calibri" w:cs="Calibri"/>
                <w:color w:val="000000"/>
                <w:sz w:val="16"/>
                <w:szCs w:val="16"/>
              </w:rPr>
              <w:t xml:space="preserve"> avec l'équipe d'intervention (présentation PIREDD et question/réponses)</w:t>
            </w:r>
            <w:r w:rsidRPr="00222C0C">
              <w:rPr>
                <w:rFonts w:ascii="Calibri" w:hAnsi="Calibri" w:cs="Calibri"/>
                <w:color w:val="000000"/>
                <w:sz w:val="16"/>
                <w:szCs w:val="16"/>
              </w:rPr>
              <w:br/>
              <w:t xml:space="preserve">14h00 : </w:t>
            </w:r>
            <w:r w:rsidR="00900096">
              <w:rPr>
                <w:rFonts w:ascii="Calibri" w:hAnsi="Calibri" w:cs="Calibri"/>
                <w:color w:val="000000"/>
                <w:sz w:val="16"/>
                <w:szCs w:val="16"/>
              </w:rPr>
              <w:t>Entretien</w:t>
            </w:r>
            <w:r w:rsidR="00900096" w:rsidRPr="00222C0C">
              <w:rPr>
                <w:rFonts w:ascii="Calibri" w:hAnsi="Calibri" w:cs="Calibri"/>
                <w:color w:val="000000"/>
                <w:sz w:val="16"/>
                <w:szCs w:val="16"/>
              </w:rPr>
              <w:t xml:space="preserve"> </w:t>
            </w:r>
            <w:r w:rsidRPr="00222C0C">
              <w:rPr>
                <w:rFonts w:ascii="Calibri" w:hAnsi="Calibri" w:cs="Calibri"/>
                <w:color w:val="000000"/>
                <w:sz w:val="16"/>
                <w:szCs w:val="16"/>
              </w:rPr>
              <w:t xml:space="preserve">avec GTCRR </w:t>
            </w:r>
            <w:proofErr w:type="spellStart"/>
            <w:r w:rsidRPr="00222C0C">
              <w:rPr>
                <w:rFonts w:ascii="Calibri" w:hAnsi="Calibri" w:cs="Calibri"/>
                <w:color w:val="000000"/>
                <w:sz w:val="16"/>
                <w:szCs w:val="16"/>
              </w:rPr>
              <w:t>Mongala</w:t>
            </w:r>
            <w:proofErr w:type="spellEnd"/>
            <w:r w:rsidRPr="00222C0C">
              <w:rPr>
                <w:rFonts w:ascii="Calibri" w:hAnsi="Calibri" w:cs="Calibri"/>
                <w:color w:val="000000"/>
                <w:sz w:val="16"/>
                <w:szCs w:val="16"/>
              </w:rPr>
              <w:br/>
              <w:t xml:space="preserve">16h30 : </w:t>
            </w:r>
            <w:r w:rsidR="00900096">
              <w:rPr>
                <w:rFonts w:ascii="Calibri" w:hAnsi="Calibri" w:cs="Calibri"/>
                <w:color w:val="000000"/>
                <w:sz w:val="16"/>
                <w:szCs w:val="16"/>
              </w:rPr>
              <w:t>Entretien</w:t>
            </w:r>
            <w:r w:rsidR="00900096" w:rsidRPr="00222C0C">
              <w:rPr>
                <w:rFonts w:ascii="Calibri" w:hAnsi="Calibri" w:cs="Calibri"/>
                <w:color w:val="000000"/>
                <w:sz w:val="16"/>
                <w:szCs w:val="16"/>
              </w:rPr>
              <w:t xml:space="preserve"> </w:t>
            </w:r>
            <w:r w:rsidRPr="00222C0C">
              <w:rPr>
                <w:rFonts w:ascii="Calibri" w:hAnsi="Calibri" w:cs="Calibri"/>
                <w:color w:val="000000"/>
                <w:sz w:val="16"/>
                <w:szCs w:val="16"/>
              </w:rPr>
              <w:t>avec AJBS</w:t>
            </w:r>
          </w:p>
        </w:tc>
      </w:tr>
      <w:tr w:rsidR="00222C0C" w:rsidRPr="00222C0C" w14:paraId="1EBF5831" w14:textId="77777777" w:rsidTr="00222C0C">
        <w:trPr>
          <w:trHeight w:val="227"/>
        </w:trPr>
        <w:tc>
          <w:tcPr>
            <w:tcW w:w="1300" w:type="dxa"/>
            <w:tcBorders>
              <w:top w:val="nil"/>
              <w:left w:val="single" w:sz="4" w:space="0" w:color="auto"/>
              <w:bottom w:val="single" w:sz="4" w:space="0" w:color="auto"/>
              <w:right w:val="single" w:sz="4" w:space="0" w:color="auto"/>
            </w:tcBorders>
            <w:shd w:val="clear" w:color="000000" w:fill="D9D9D9"/>
            <w:noWrap/>
            <w:hideMark/>
          </w:tcPr>
          <w:p w14:paraId="2301851B"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30/01/2022</w:t>
            </w:r>
          </w:p>
        </w:tc>
        <w:tc>
          <w:tcPr>
            <w:tcW w:w="540" w:type="dxa"/>
            <w:tcBorders>
              <w:top w:val="nil"/>
              <w:left w:val="nil"/>
              <w:bottom w:val="single" w:sz="4" w:space="0" w:color="auto"/>
              <w:right w:val="single" w:sz="4" w:space="0" w:color="auto"/>
            </w:tcBorders>
            <w:shd w:val="clear" w:color="000000" w:fill="D9D9D9"/>
            <w:noWrap/>
            <w:hideMark/>
          </w:tcPr>
          <w:p w14:paraId="0C5C2C63"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D</w:t>
            </w:r>
          </w:p>
        </w:tc>
        <w:tc>
          <w:tcPr>
            <w:tcW w:w="7884" w:type="dxa"/>
            <w:tcBorders>
              <w:top w:val="nil"/>
              <w:left w:val="nil"/>
              <w:bottom w:val="single" w:sz="4" w:space="0" w:color="auto"/>
              <w:right w:val="single" w:sz="4" w:space="0" w:color="auto"/>
            </w:tcBorders>
            <w:shd w:val="clear" w:color="000000" w:fill="D9D9D9"/>
            <w:hideMark/>
          </w:tcPr>
          <w:p w14:paraId="471F81B2" w14:textId="4715D6D5"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 xml:space="preserve">Départ Bumba à 7h30 - </w:t>
            </w:r>
            <w:r w:rsidR="00900096" w:rsidRPr="00222C0C">
              <w:rPr>
                <w:rFonts w:ascii="Calibri" w:hAnsi="Calibri" w:cs="Calibri"/>
                <w:color w:val="000000"/>
                <w:sz w:val="16"/>
                <w:szCs w:val="16"/>
              </w:rPr>
              <w:t>arrivée</w:t>
            </w:r>
            <w:r w:rsidRPr="00222C0C">
              <w:rPr>
                <w:rFonts w:ascii="Calibri" w:hAnsi="Calibri" w:cs="Calibri"/>
                <w:color w:val="000000"/>
                <w:sz w:val="16"/>
                <w:szCs w:val="16"/>
              </w:rPr>
              <w:t xml:space="preserve"> 10h00</w:t>
            </w:r>
            <w:r w:rsidRPr="00222C0C">
              <w:rPr>
                <w:rFonts w:ascii="Calibri" w:hAnsi="Calibri" w:cs="Calibri"/>
                <w:color w:val="000000"/>
                <w:sz w:val="16"/>
                <w:szCs w:val="16"/>
              </w:rPr>
              <w:br/>
              <w:t>Dé</w:t>
            </w:r>
            <w:r w:rsidR="00900096">
              <w:rPr>
                <w:rFonts w:ascii="Calibri" w:hAnsi="Calibri" w:cs="Calibri"/>
                <w:color w:val="000000"/>
                <w:sz w:val="16"/>
                <w:szCs w:val="16"/>
              </w:rPr>
              <w:t>p</w:t>
            </w:r>
            <w:r w:rsidRPr="00222C0C">
              <w:rPr>
                <w:rFonts w:ascii="Calibri" w:hAnsi="Calibri" w:cs="Calibri"/>
                <w:color w:val="000000"/>
                <w:sz w:val="16"/>
                <w:szCs w:val="16"/>
              </w:rPr>
              <w:t xml:space="preserve">art pour </w:t>
            </w:r>
            <w:proofErr w:type="spellStart"/>
            <w:r w:rsidRPr="00222C0C">
              <w:rPr>
                <w:rFonts w:ascii="Calibri" w:hAnsi="Calibri" w:cs="Calibri"/>
                <w:color w:val="000000"/>
                <w:sz w:val="16"/>
                <w:szCs w:val="16"/>
              </w:rPr>
              <w:t>Gpt</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Wassalaka</w:t>
            </w:r>
            <w:proofErr w:type="spellEnd"/>
            <w:r w:rsidRPr="00222C0C">
              <w:rPr>
                <w:rFonts w:ascii="Calibri" w:hAnsi="Calibri" w:cs="Calibri"/>
                <w:color w:val="000000"/>
                <w:sz w:val="16"/>
                <w:szCs w:val="16"/>
              </w:rPr>
              <w:t xml:space="preserve"> à 11H00, visite du champ CEP village </w:t>
            </w:r>
            <w:proofErr w:type="spellStart"/>
            <w:r w:rsidRPr="00222C0C">
              <w:rPr>
                <w:rFonts w:ascii="Calibri" w:hAnsi="Calibri" w:cs="Calibri"/>
                <w:color w:val="000000"/>
                <w:sz w:val="16"/>
                <w:szCs w:val="16"/>
              </w:rPr>
              <w:t>Yaliombe</w:t>
            </w:r>
            <w:proofErr w:type="spellEnd"/>
            <w:r w:rsidRPr="00222C0C">
              <w:rPr>
                <w:rFonts w:ascii="Calibri" w:hAnsi="Calibri" w:cs="Calibri"/>
                <w:color w:val="000000"/>
                <w:sz w:val="16"/>
                <w:szCs w:val="16"/>
              </w:rPr>
              <w:br/>
              <w:t xml:space="preserve">Réunion CLD + CEP 2 + éveilleurs au village </w:t>
            </w:r>
            <w:proofErr w:type="spellStart"/>
            <w:r w:rsidRPr="00222C0C">
              <w:rPr>
                <w:rFonts w:ascii="Calibri" w:hAnsi="Calibri" w:cs="Calibri"/>
                <w:color w:val="000000"/>
                <w:sz w:val="16"/>
                <w:szCs w:val="16"/>
              </w:rPr>
              <w:t>Yazumbu</w:t>
            </w:r>
            <w:proofErr w:type="spellEnd"/>
            <w:r w:rsidRPr="00222C0C">
              <w:rPr>
                <w:rFonts w:ascii="Calibri" w:hAnsi="Calibri" w:cs="Calibri"/>
                <w:color w:val="000000"/>
                <w:sz w:val="16"/>
                <w:szCs w:val="16"/>
              </w:rPr>
              <w:t xml:space="preserve"> 1 de 14h30 à 16h30</w:t>
            </w:r>
            <w:r w:rsidRPr="00222C0C">
              <w:rPr>
                <w:rFonts w:ascii="Calibri" w:hAnsi="Calibri" w:cs="Calibri"/>
                <w:color w:val="000000"/>
                <w:sz w:val="16"/>
                <w:szCs w:val="16"/>
              </w:rPr>
              <w:br/>
              <w:t xml:space="preserve">Départ pour </w:t>
            </w:r>
            <w:proofErr w:type="spellStart"/>
            <w:r w:rsidRPr="00222C0C">
              <w:rPr>
                <w:rFonts w:ascii="Calibri" w:hAnsi="Calibri" w:cs="Calibri"/>
                <w:color w:val="000000"/>
                <w:sz w:val="16"/>
                <w:szCs w:val="16"/>
              </w:rPr>
              <w:t>Gpt</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Buzua</w:t>
            </w:r>
            <w:proofErr w:type="spellEnd"/>
            <w:r w:rsidRPr="00222C0C">
              <w:rPr>
                <w:rFonts w:ascii="Calibri" w:hAnsi="Calibri" w:cs="Calibri"/>
                <w:color w:val="000000"/>
                <w:sz w:val="16"/>
                <w:szCs w:val="16"/>
              </w:rPr>
              <w:t xml:space="preserve"> et réunion de 17h30 à 18h00</w:t>
            </w:r>
          </w:p>
        </w:tc>
      </w:tr>
      <w:tr w:rsidR="00222C0C" w:rsidRPr="00222C0C" w14:paraId="1B5E6960"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2DA71111"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31/01/2022</w:t>
            </w:r>
          </w:p>
        </w:tc>
        <w:tc>
          <w:tcPr>
            <w:tcW w:w="540" w:type="dxa"/>
            <w:tcBorders>
              <w:top w:val="nil"/>
              <w:left w:val="nil"/>
              <w:bottom w:val="single" w:sz="4" w:space="0" w:color="auto"/>
              <w:right w:val="single" w:sz="4" w:space="0" w:color="auto"/>
            </w:tcBorders>
            <w:shd w:val="clear" w:color="auto" w:fill="auto"/>
            <w:noWrap/>
            <w:hideMark/>
          </w:tcPr>
          <w:p w14:paraId="7D4674AA"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L</w:t>
            </w:r>
          </w:p>
        </w:tc>
        <w:tc>
          <w:tcPr>
            <w:tcW w:w="7884" w:type="dxa"/>
            <w:tcBorders>
              <w:top w:val="nil"/>
              <w:left w:val="nil"/>
              <w:bottom w:val="single" w:sz="4" w:space="0" w:color="auto"/>
              <w:right w:val="single" w:sz="4" w:space="0" w:color="auto"/>
            </w:tcBorders>
            <w:shd w:val="clear" w:color="auto" w:fill="auto"/>
            <w:hideMark/>
          </w:tcPr>
          <w:p w14:paraId="12F6A681" w14:textId="2CF827A6"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 xml:space="preserve">9h00 : </w:t>
            </w:r>
            <w:proofErr w:type="spellStart"/>
            <w:r w:rsidRPr="00222C0C">
              <w:rPr>
                <w:rFonts w:ascii="Calibri" w:hAnsi="Calibri" w:cs="Calibri"/>
                <w:color w:val="000000"/>
                <w:sz w:val="16"/>
                <w:szCs w:val="16"/>
              </w:rPr>
              <w:t>Gpt</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Ekango</w:t>
            </w:r>
            <w:proofErr w:type="spellEnd"/>
            <w:r w:rsidRPr="00222C0C">
              <w:rPr>
                <w:rFonts w:ascii="Calibri" w:hAnsi="Calibri" w:cs="Calibri"/>
                <w:color w:val="000000"/>
                <w:sz w:val="16"/>
                <w:szCs w:val="16"/>
              </w:rPr>
              <w:t xml:space="preserve"> (CLD et CEP)</w:t>
            </w:r>
            <w:r w:rsidRPr="00222C0C">
              <w:rPr>
                <w:rFonts w:ascii="Calibri" w:hAnsi="Calibri" w:cs="Calibri"/>
                <w:color w:val="000000"/>
                <w:sz w:val="16"/>
                <w:szCs w:val="16"/>
              </w:rPr>
              <w:br/>
              <w:t xml:space="preserve">13H30 : </w:t>
            </w:r>
            <w:proofErr w:type="spellStart"/>
            <w:r w:rsidRPr="00222C0C">
              <w:rPr>
                <w:rFonts w:ascii="Calibri" w:hAnsi="Calibri" w:cs="Calibri"/>
                <w:color w:val="000000"/>
                <w:sz w:val="16"/>
                <w:szCs w:val="16"/>
              </w:rPr>
              <w:t>Gpt</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Yamonlanga</w:t>
            </w:r>
            <w:proofErr w:type="spellEnd"/>
            <w:r w:rsidRPr="00222C0C">
              <w:rPr>
                <w:rFonts w:ascii="Calibri" w:hAnsi="Calibri" w:cs="Calibri"/>
                <w:color w:val="000000"/>
                <w:sz w:val="16"/>
                <w:szCs w:val="16"/>
              </w:rPr>
              <w:t xml:space="preserve"> (CLD et CEP)</w:t>
            </w:r>
            <w:r w:rsidRPr="00222C0C">
              <w:rPr>
                <w:rFonts w:ascii="Calibri" w:hAnsi="Calibri" w:cs="Calibri"/>
                <w:color w:val="000000"/>
                <w:sz w:val="16"/>
                <w:szCs w:val="16"/>
              </w:rPr>
              <w:br/>
              <w:t>Visite Verger CAFPIK à 16H00 (ménage N°1 - 1 ha)</w:t>
            </w:r>
            <w:r w:rsidRPr="00222C0C">
              <w:rPr>
                <w:rFonts w:ascii="Calibri" w:hAnsi="Calibri" w:cs="Calibri"/>
                <w:color w:val="000000"/>
                <w:sz w:val="16"/>
                <w:szCs w:val="16"/>
              </w:rPr>
              <w:br/>
              <w:t>Visite pépinière CAFPIK à 17h00 (1 ha)</w:t>
            </w:r>
            <w:r w:rsidRPr="00222C0C">
              <w:rPr>
                <w:rFonts w:ascii="Calibri" w:hAnsi="Calibri" w:cs="Calibri"/>
                <w:color w:val="000000"/>
                <w:sz w:val="16"/>
                <w:szCs w:val="16"/>
              </w:rPr>
              <w:br/>
              <w:t>Visite Verger CAKPIK à 17h30 à 18h00 (ménage N°2 - 2 ha)</w:t>
            </w:r>
          </w:p>
        </w:tc>
      </w:tr>
      <w:tr w:rsidR="00222C0C" w:rsidRPr="00222C0C" w14:paraId="1F0B7C74"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0FFD386F"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01/02/2022</w:t>
            </w:r>
          </w:p>
        </w:tc>
        <w:tc>
          <w:tcPr>
            <w:tcW w:w="540" w:type="dxa"/>
            <w:tcBorders>
              <w:top w:val="nil"/>
              <w:left w:val="nil"/>
              <w:bottom w:val="single" w:sz="4" w:space="0" w:color="auto"/>
              <w:right w:val="single" w:sz="4" w:space="0" w:color="auto"/>
            </w:tcBorders>
            <w:shd w:val="clear" w:color="auto" w:fill="auto"/>
            <w:noWrap/>
            <w:hideMark/>
          </w:tcPr>
          <w:p w14:paraId="006AA26A"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M</w:t>
            </w:r>
          </w:p>
        </w:tc>
        <w:tc>
          <w:tcPr>
            <w:tcW w:w="7884" w:type="dxa"/>
            <w:tcBorders>
              <w:top w:val="nil"/>
              <w:left w:val="nil"/>
              <w:bottom w:val="single" w:sz="4" w:space="0" w:color="auto"/>
              <w:right w:val="single" w:sz="4" w:space="0" w:color="auto"/>
            </w:tcBorders>
            <w:shd w:val="clear" w:color="auto" w:fill="auto"/>
            <w:noWrap/>
            <w:hideMark/>
          </w:tcPr>
          <w:p w14:paraId="15E576CE" w14:textId="77777777"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RDV avec les services techniques (IPDR-IPA-GTCRR-CAFPIC-Santé) + Retour Lisala</w:t>
            </w:r>
          </w:p>
        </w:tc>
      </w:tr>
      <w:tr w:rsidR="00222C0C" w:rsidRPr="00222C0C" w14:paraId="30E590E0"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16B2354A"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02/02/2022</w:t>
            </w:r>
          </w:p>
        </w:tc>
        <w:tc>
          <w:tcPr>
            <w:tcW w:w="540" w:type="dxa"/>
            <w:tcBorders>
              <w:top w:val="nil"/>
              <w:left w:val="nil"/>
              <w:bottom w:val="single" w:sz="4" w:space="0" w:color="auto"/>
              <w:right w:val="single" w:sz="4" w:space="0" w:color="auto"/>
            </w:tcBorders>
            <w:shd w:val="clear" w:color="auto" w:fill="auto"/>
            <w:noWrap/>
            <w:hideMark/>
          </w:tcPr>
          <w:p w14:paraId="4DB30A1F"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M</w:t>
            </w:r>
          </w:p>
        </w:tc>
        <w:tc>
          <w:tcPr>
            <w:tcW w:w="7884" w:type="dxa"/>
            <w:tcBorders>
              <w:top w:val="nil"/>
              <w:left w:val="nil"/>
              <w:bottom w:val="single" w:sz="4" w:space="0" w:color="auto"/>
              <w:right w:val="single" w:sz="4" w:space="0" w:color="auto"/>
            </w:tcBorders>
            <w:shd w:val="clear" w:color="auto" w:fill="auto"/>
            <w:hideMark/>
          </w:tcPr>
          <w:p w14:paraId="68982C3A" w14:textId="77777777"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 xml:space="preserve">9h30 : Groupement </w:t>
            </w:r>
            <w:proofErr w:type="spellStart"/>
            <w:r w:rsidRPr="00222C0C">
              <w:rPr>
                <w:rFonts w:ascii="Calibri" w:hAnsi="Calibri" w:cs="Calibri"/>
                <w:color w:val="000000"/>
                <w:sz w:val="16"/>
                <w:szCs w:val="16"/>
              </w:rPr>
              <w:t>Gbele</w:t>
            </w:r>
            <w:proofErr w:type="spellEnd"/>
            <w:r w:rsidRPr="00222C0C">
              <w:rPr>
                <w:rFonts w:ascii="Calibri" w:hAnsi="Calibri" w:cs="Calibri"/>
                <w:color w:val="000000"/>
                <w:sz w:val="16"/>
                <w:szCs w:val="16"/>
              </w:rPr>
              <w:t xml:space="preserve"> (CDL et 2 CEP)</w:t>
            </w:r>
            <w:r w:rsidRPr="00222C0C">
              <w:rPr>
                <w:rFonts w:ascii="Calibri" w:hAnsi="Calibri" w:cs="Calibri"/>
                <w:color w:val="000000"/>
                <w:sz w:val="16"/>
                <w:szCs w:val="16"/>
              </w:rPr>
              <w:br/>
              <w:t>12h00 : Visite d'un verger fruitier CAFPIK sur la route</w:t>
            </w:r>
            <w:r w:rsidRPr="00222C0C">
              <w:rPr>
                <w:rFonts w:ascii="Calibri" w:hAnsi="Calibri" w:cs="Calibri"/>
                <w:color w:val="000000"/>
                <w:sz w:val="16"/>
                <w:szCs w:val="16"/>
              </w:rPr>
              <w:br/>
              <w:t xml:space="preserve">13h00 : Groupement </w:t>
            </w:r>
            <w:proofErr w:type="spellStart"/>
            <w:r w:rsidRPr="00222C0C">
              <w:rPr>
                <w:rFonts w:ascii="Calibri" w:hAnsi="Calibri" w:cs="Calibri"/>
                <w:color w:val="000000"/>
                <w:sz w:val="16"/>
                <w:szCs w:val="16"/>
              </w:rPr>
              <w:t>Bobi</w:t>
            </w:r>
            <w:proofErr w:type="spellEnd"/>
            <w:r w:rsidRPr="00222C0C">
              <w:rPr>
                <w:rFonts w:ascii="Calibri" w:hAnsi="Calibri" w:cs="Calibri"/>
                <w:color w:val="000000"/>
                <w:sz w:val="16"/>
                <w:szCs w:val="16"/>
              </w:rPr>
              <w:t xml:space="preserve"> (CLD et 2 CEP)</w:t>
            </w:r>
          </w:p>
        </w:tc>
      </w:tr>
      <w:tr w:rsidR="00222C0C" w:rsidRPr="00222C0C" w14:paraId="0034D5BE"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71F3B91D"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03/02/2022</w:t>
            </w:r>
          </w:p>
        </w:tc>
        <w:tc>
          <w:tcPr>
            <w:tcW w:w="540" w:type="dxa"/>
            <w:tcBorders>
              <w:top w:val="nil"/>
              <w:left w:val="nil"/>
              <w:bottom w:val="single" w:sz="4" w:space="0" w:color="auto"/>
              <w:right w:val="single" w:sz="4" w:space="0" w:color="auto"/>
            </w:tcBorders>
            <w:shd w:val="clear" w:color="auto" w:fill="auto"/>
            <w:noWrap/>
            <w:hideMark/>
          </w:tcPr>
          <w:p w14:paraId="2E118246"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J</w:t>
            </w:r>
          </w:p>
        </w:tc>
        <w:tc>
          <w:tcPr>
            <w:tcW w:w="7884" w:type="dxa"/>
            <w:tcBorders>
              <w:top w:val="nil"/>
              <w:left w:val="nil"/>
              <w:bottom w:val="single" w:sz="4" w:space="0" w:color="auto"/>
              <w:right w:val="single" w:sz="4" w:space="0" w:color="auto"/>
            </w:tcBorders>
            <w:shd w:val="clear" w:color="auto" w:fill="auto"/>
            <w:hideMark/>
          </w:tcPr>
          <w:p w14:paraId="70BF9144" w14:textId="62E2BC17" w:rsidR="00222C0C" w:rsidRPr="00222C0C" w:rsidRDefault="00222C0C">
            <w:pPr>
              <w:rPr>
                <w:rFonts w:ascii="Calibri" w:hAnsi="Calibri" w:cs="Calibri"/>
                <w:color w:val="000000"/>
                <w:sz w:val="16"/>
                <w:szCs w:val="16"/>
              </w:rPr>
            </w:pPr>
            <w:r w:rsidRPr="00222C0C">
              <w:rPr>
                <w:rFonts w:ascii="Calibri" w:hAnsi="Calibri" w:cs="Calibri"/>
                <w:b/>
                <w:bCs/>
                <w:color w:val="000000"/>
                <w:sz w:val="16"/>
                <w:szCs w:val="16"/>
              </w:rPr>
              <w:t xml:space="preserve"> - Raphaël :</w:t>
            </w:r>
            <w:r w:rsidRPr="00222C0C">
              <w:rPr>
                <w:rFonts w:ascii="Calibri" w:hAnsi="Calibri" w:cs="Calibri"/>
                <w:color w:val="000000"/>
                <w:sz w:val="16"/>
                <w:szCs w:val="16"/>
              </w:rPr>
              <w:t xml:space="preserve"> </w:t>
            </w:r>
            <w:r w:rsidR="00900096">
              <w:rPr>
                <w:rFonts w:ascii="Calibri" w:hAnsi="Calibri" w:cs="Calibri"/>
                <w:color w:val="000000"/>
                <w:sz w:val="16"/>
                <w:szCs w:val="16"/>
              </w:rPr>
              <w:t>Entretien</w:t>
            </w:r>
            <w:r w:rsidR="00900096" w:rsidRPr="00222C0C">
              <w:rPr>
                <w:rFonts w:ascii="Calibri" w:hAnsi="Calibri" w:cs="Calibri"/>
                <w:color w:val="000000"/>
                <w:sz w:val="16"/>
                <w:szCs w:val="16"/>
              </w:rPr>
              <w:t xml:space="preserve"> </w:t>
            </w:r>
            <w:r w:rsidRPr="00222C0C">
              <w:rPr>
                <w:rFonts w:ascii="Calibri" w:hAnsi="Calibri" w:cs="Calibri"/>
                <w:color w:val="000000"/>
                <w:sz w:val="16"/>
                <w:szCs w:val="16"/>
              </w:rPr>
              <w:t>avec les service</w:t>
            </w:r>
            <w:r w:rsidR="00900096">
              <w:rPr>
                <w:rFonts w:ascii="Calibri" w:hAnsi="Calibri" w:cs="Calibri"/>
                <w:color w:val="000000"/>
                <w:sz w:val="16"/>
                <w:szCs w:val="16"/>
              </w:rPr>
              <w:t>s</w:t>
            </w:r>
            <w:r w:rsidRPr="00222C0C">
              <w:rPr>
                <w:rFonts w:ascii="Calibri" w:hAnsi="Calibri" w:cs="Calibri"/>
                <w:color w:val="000000"/>
                <w:sz w:val="16"/>
                <w:szCs w:val="16"/>
              </w:rPr>
              <w:t xml:space="preserve"> techniques : IPDR-IPA-CPEDD-CPSR de 9h00 à 15h00, chacun à son bureau</w:t>
            </w:r>
            <w:r w:rsidRPr="00222C0C">
              <w:rPr>
                <w:rFonts w:ascii="Calibri" w:hAnsi="Calibri" w:cs="Calibri"/>
                <w:color w:val="000000"/>
                <w:sz w:val="16"/>
                <w:szCs w:val="16"/>
              </w:rPr>
              <w:br/>
            </w:r>
            <w:r w:rsidRPr="00222C0C">
              <w:rPr>
                <w:rFonts w:ascii="Calibri" w:hAnsi="Calibri" w:cs="Calibri"/>
                <w:b/>
                <w:bCs/>
                <w:color w:val="000000"/>
                <w:sz w:val="16"/>
                <w:szCs w:val="16"/>
              </w:rPr>
              <w:t xml:space="preserve"> - Jean :</w:t>
            </w:r>
            <w:r w:rsidRPr="00222C0C">
              <w:rPr>
                <w:rFonts w:ascii="Calibri" w:hAnsi="Calibri" w:cs="Calibri"/>
                <w:color w:val="000000"/>
                <w:sz w:val="16"/>
                <w:szCs w:val="16"/>
              </w:rPr>
              <w:t xml:space="preserve"> 11H00 Voyage vers </w:t>
            </w:r>
            <w:proofErr w:type="spellStart"/>
            <w:r w:rsidRPr="00222C0C">
              <w:rPr>
                <w:rFonts w:ascii="Calibri" w:hAnsi="Calibri" w:cs="Calibri"/>
                <w:color w:val="000000"/>
                <w:sz w:val="16"/>
                <w:szCs w:val="16"/>
              </w:rPr>
              <w:t>Bongandanga</w:t>
            </w:r>
            <w:proofErr w:type="spellEnd"/>
            <w:r w:rsidRPr="00222C0C">
              <w:rPr>
                <w:rFonts w:ascii="Calibri" w:hAnsi="Calibri" w:cs="Calibri"/>
                <w:color w:val="000000"/>
                <w:sz w:val="16"/>
                <w:szCs w:val="16"/>
              </w:rPr>
              <w:t xml:space="preserve">, et réunion à 14h45 avec le groupement </w:t>
            </w:r>
            <w:proofErr w:type="spellStart"/>
            <w:r w:rsidRPr="00222C0C">
              <w:rPr>
                <w:rFonts w:ascii="Calibri" w:hAnsi="Calibri" w:cs="Calibri"/>
                <w:color w:val="000000"/>
                <w:sz w:val="16"/>
                <w:szCs w:val="16"/>
              </w:rPr>
              <w:t>Nseni</w:t>
            </w:r>
            <w:proofErr w:type="spellEnd"/>
            <w:r w:rsidRPr="00222C0C">
              <w:rPr>
                <w:rFonts w:ascii="Calibri" w:hAnsi="Calibri" w:cs="Calibri"/>
                <w:color w:val="000000"/>
                <w:sz w:val="16"/>
                <w:szCs w:val="16"/>
              </w:rPr>
              <w:t xml:space="preserve"> (CLD et CEP)</w:t>
            </w:r>
          </w:p>
        </w:tc>
      </w:tr>
      <w:tr w:rsidR="00222C0C" w:rsidRPr="00222C0C" w14:paraId="380A1B7B"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05F88D34"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04/02/2022</w:t>
            </w:r>
          </w:p>
        </w:tc>
        <w:tc>
          <w:tcPr>
            <w:tcW w:w="540" w:type="dxa"/>
            <w:tcBorders>
              <w:top w:val="nil"/>
              <w:left w:val="nil"/>
              <w:bottom w:val="single" w:sz="4" w:space="0" w:color="auto"/>
              <w:right w:val="single" w:sz="4" w:space="0" w:color="auto"/>
            </w:tcBorders>
            <w:shd w:val="clear" w:color="auto" w:fill="auto"/>
            <w:noWrap/>
            <w:hideMark/>
          </w:tcPr>
          <w:p w14:paraId="2B4DB9B1"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V</w:t>
            </w:r>
          </w:p>
        </w:tc>
        <w:tc>
          <w:tcPr>
            <w:tcW w:w="7884" w:type="dxa"/>
            <w:tcBorders>
              <w:top w:val="nil"/>
              <w:left w:val="nil"/>
              <w:bottom w:val="single" w:sz="4" w:space="0" w:color="auto"/>
              <w:right w:val="single" w:sz="4" w:space="0" w:color="auto"/>
            </w:tcBorders>
            <w:shd w:val="clear" w:color="auto" w:fill="auto"/>
            <w:hideMark/>
          </w:tcPr>
          <w:p w14:paraId="5FD98D2F" w14:textId="2D88C93E" w:rsidR="00222C0C" w:rsidRPr="00222C0C" w:rsidRDefault="00222C0C">
            <w:pPr>
              <w:rPr>
                <w:rFonts w:ascii="Calibri" w:hAnsi="Calibri" w:cs="Calibri"/>
                <w:color w:val="000000"/>
                <w:sz w:val="16"/>
                <w:szCs w:val="16"/>
              </w:rPr>
            </w:pPr>
            <w:r w:rsidRPr="00222C0C">
              <w:rPr>
                <w:rFonts w:ascii="Calibri" w:hAnsi="Calibri" w:cs="Calibri"/>
                <w:b/>
                <w:bCs/>
                <w:color w:val="000000"/>
                <w:sz w:val="16"/>
                <w:szCs w:val="16"/>
              </w:rPr>
              <w:t xml:space="preserve"> - Raphael :</w:t>
            </w:r>
            <w:r w:rsidRPr="00222C0C">
              <w:rPr>
                <w:rFonts w:ascii="Calibri" w:hAnsi="Calibri" w:cs="Calibri"/>
                <w:color w:val="000000"/>
                <w:sz w:val="16"/>
                <w:szCs w:val="16"/>
              </w:rPr>
              <w:br/>
              <w:t xml:space="preserve">9h00 : </w:t>
            </w:r>
            <w:proofErr w:type="spellStart"/>
            <w:r w:rsidRPr="00222C0C">
              <w:rPr>
                <w:rFonts w:ascii="Calibri" w:hAnsi="Calibri" w:cs="Calibri"/>
                <w:color w:val="000000"/>
                <w:sz w:val="16"/>
                <w:szCs w:val="16"/>
              </w:rPr>
              <w:t>Gpt</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Bagenza</w:t>
            </w:r>
            <w:proofErr w:type="spellEnd"/>
            <w:r w:rsidRPr="00222C0C">
              <w:rPr>
                <w:rFonts w:ascii="Calibri" w:hAnsi="Calibri" w:cs="Calibri"/>
                <w:color w:val="000000"/>
                <w:sz w:val="16"/>
                <w:szCs w:val="16"/>
              </w:rPr>
              <w:t xml:space="preserve"> (CLD-CEP)</w:t>
            </w:r>
            <w:r w:rsidRPr="00222C0C">
              <w:rPr>
                <w:rFonts w:ascii="Calibri" w:hAnsi="Calibri" w:cs="Calibri"/>
                <w:color w:val="000000"/>
                <w:sz w:val="16"/>
                <w:szCs w:val="16"/>
              </w:rPr>
              <w:br/>
              <w:t xml:space="preserve">11H00 : ITAV </w:t>
            </w:r>
            <w:proofErr w:type="spellStart"/>
            <w:r w:rsidRPr="00222C0C">
              <w:rPr>
                <w:rFonts w:ascii="Calibri" w:hAnsi="Calibri" w:cs="Calibri"/>
                <w:color w:val="000000"/>
                <w:sz w:val="16"/>
                <w:szCs w:val="16"/>
              </w:rPr>
              <w:t>Mondongo</w:t>
            </w:r>
            <w:proofErr w:type="spellEnd"/>
            <w:r w:rsidRPr="00222C0C">
              <w:rPr>
                <w:rFonts w:ascii="Calibri" w:hAnsi="Calibri" w:cs="Calibri"/>
                <w:color w:val="000000"/>
                <w:sz w:val="16"/>
                <w:szCs w:val="16"/>
              </w:rPr>
              <w:t xml:space="preserve"> - </w:t>
            </w:r>
            <w:proofErr w:type="spellStart"/>
            <w:r w:rsidRPr="00222C0C">
              <w:rPr>
                <w:rFonts w:ascii="Calibri" w:hAnsi="Calibri" w:cs="Calibri"/>
                <w:color w:val="000000"/>
                <w:sz w:val="16"/>
                <w:szCs w:val="16"/>
              </w:rPr>
              <w:t>Edu</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Mosu</w:t>
            </w:r>
            <w:proofErr w:type="spellEnd"/>
            <w:r w:rsidRPr="00222C0C">
              <w:rPr>
                <w:rFonts w:ascii="Calibri" w:hAnsi="Calibri" w:cs="Calibri"/>
                <w:color w:val="000000"/>
                <w:sz w:val="16"/>
                <w:szCs w:val="16"/>
              </w:rPr>
              <w:br/>
              <w:t xml:space="preserve">14H30 : </w:t>
            </w:r>
            <w:proofErr w:type="spellStart"/>
            <w:r w:rsidRPr="00222C0C">
              <w:rPr>
                <w:rFonts w:ascii="Calibri" w:hAnsi="Calibri" w:cs="Calibri"/>
                <w:color w:val="000000"/>
                <w:sz w:val="16"/>
                <w:szCs w:val="16"/>
              </w:rPr>
              <w:t>Gpt</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Ndeke</w:t>
            </w:r>
            <w:proofErr w:type="spellEnd"/>
            <w:r w:rsidRPr="00222C0C">
              <w:rPr>
                <w:rFonts w:ascii="Calibri" w:hAnsi="Calibri" w:cs="Calibri"/>
                <w:color w:val="000000"/>
                <w:sz w:val="16"/>
                <w:szCs w:val="16"/>
              </w:rPr>
              <w:t xml:space="preserve"> (CEP)</w:t>
            </w:r>
            <w:r w:rsidRPr="00222C0C">
              <w:rPr>
                <w:rFonts w:ascii="Calibri" w:hAnsi="Calibri" w:cs="Calibri"/>
                <w:color w:val="000000"/>
                <w:sz w:val="16"/>
                <w:szCs w:val="16"/>
              </w:rPr>
              <w:br/>
            </w:r>
            <w:r w:rsidRPr="00222C0C">
              <w:rPr>
                <w:rFonts w:ascii="Calibri" w:hAnsi="Calibri" w:cs="Calibri"/>
                <w:b/>
                <w:bCs/>
                <w:color w:val="000000"/>
                <w:sz w:val="16"/>
                <w:szCs w:val="16"/>
              </w:rPr>
              <w:t xml:space="preserve"> - Jean :</w:t>
            </w:r>
            <w:r w:rsidRPr="00222C0C">
              <w:rPr>
                <w:rFonts w:ascii="Calibri" w:hAnsi="Calibri" w:cs="Calibri"/>
                <w:color w:val="000000"/>
                <w:sz w:val="16"/>
                <w:szCs w:val="16"/>
              </w:rPr>
              <w:t xml:space="preserve"> </w:t>
            </w:r>
            <w:r w:rsidRPr="00222C0C">
              <w:rPr>
                <w:rFonts w:ascii="Calibri" w:hAnsi="Calibri" w:cs="Calibri"/>
                <w:color w:val="000000"/>
                <w:sz w:val="16"/>
                <w:szCs w:val="16"/>
              </w:rPr>
              <w:br/>
              <w:t xml:space="preserve">6h30 : </w:t>
            </w:r>
            <w:r w:rsidR="00900096">
              <w:rPr>
                <w:rFonts w:ascii="Calibri" w:hAnsi="Calibri" w:cs="Calibri"/>
                <w:color w:val="000000"/>
                <w:sz w:val="16"/>
                <w:szCs w:val="16"/>
              </w:rPr>
              <w:t>Entretien</w:t>
            </w:r>
            <w:r w:rsidR="00900096" w:rsidRPr="00222C0C">
              <w:rPr>
                <w:rFonts w:ascii="Calibri" w:hAnsi="Calibri" w:cs="Calibri"/>
                <w:color w:val="000000"/>
                <w:sz w:val="16"/>
                <w:szCs w:val="16"/>
              </w:rPr>
              <w:t xml:space="preserve"> </w:t>
            </w:r>
            <w:r w:rsidRPr="00222C0C">
              <w:rPr>
                <w:rFonts w:ascii="Calibri" w:hAnsi="Calibri" w:cs="Calibri"/>
                <w:color w:val="000000"/>
                <w:sz w:val="16"/>
                <w:szCs w:val="16"/>
              </w:rPr>
              <w:t xml:space="preserve">avec IPA et IPDR du Territoire de </w:t>
            </w:r>
            <w:proofErr w:type="spellStart"/>
            <w:r w:rsidRPr="00222C0C">
              <w:rPr>
                <w:rFonts w:ascii="Calibri" w:hAnsi="Calibri" w:cs="Calibri"/>
                <w:color w:val="000000"/>
                <w:sz w:val="16"/>
                <w:szCs w:val="16"/>
              </w:rPr>
              <w:t>Bongandanga</w:t>
            </w:r>
            <w:proofErr w:type="spellEnd"/>
            <w:r w:rsidRPr="00222C0C">
              <w:rPr>
                <w:rFonts w:ascii="Calibri" w:hAnsi="Calibri" w:cs="Calibri"/>
                <w:color w:val="000000"/>
                <w:sz w:val="16"/>
                <w:szCs w:val="16"/>
              </w:rPr>
              <w:br/>
              <w:t xml:space="preserve">8h00 : Visite du CEP </w:t>
            </w:r>
            <w:proofErr w:type="spellStart"/>
            <w:r w:rsidRPr="00222C0C">
              <w:rPr>
                <w:rFonts w:ascii="Calibri" w:hAnsi="Calibri" w:cs="Calibri"/>
                <w:color w:val="000000"/>
                <w:sz w:val="16"/>
                <w:szCs w:val="16"/>
              </w:rPr>
              <w:t>Nseni</w:t>
            </w:r>
            <w:proofErr w:type="spellEnd"/>
            <w:r w:rsidRPr="00222C0C">
              <w:rPr>
                <w:rFonts w:ascii="Calibri" w:hAnsi="Calibri" w:cs="Calibri"/>
                <w:color w:val="000000"/>
                <w:sz w:val="16"/>
                <w:szCs w:val="16"/>
              </w:rPr>
              <w:t xml:space="preserve"> (recyclé avec du café)</w:t>
            </w:r>
            <w:r w:rsidRPr="00222C0C">
              <w:rPr>
                <w:rFonts w:ascii="Calibri" w:hAnsi="Calibri" w:cs="Calibri"/>
                <w:color w:val="000000"/>
                <w:sz w:val="16"/>
                <w:szCs w:val="16"/>
              </w:rPr>
              <w:br/>
              <w:t xml:space="preserve">9h30 : </w:t>
            </w:r>
            <w:proofErr w:type="spellStart"/>
            <w:r w:rsidRPr="00222C0C">
              <w:rPr>
                <w:rFonts w:ascii="Calibri" w:hAnsi="Calibri" w:cs="Calibri"/>
                <w:color w:val="000000"/>
                <w:sz w:val="16"/>
                <w:szCs w:val="16"/>
              </w:rPr>
              <w:t>Gpt</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Yaofanga</w:t>
            </w:r>
            <w:proofErr w:type="spellEnd"/>
            <w:r w:rsidRPr="00222C0C">
              <w:rPr>
                <w:rFonts w:ascii="Calibri" w:hAnsi="Calibri" w:cs="Calibri"/>
                <w:color w:val="000000"/>
                <w:sz w:val="16"/>
                <w:szCs w:val="16"/>
              </w:rPr>
              <w:t>, visite des PA</w:t>
            </w:r>
            <w:r w:rsidRPr="00222C0C">
              <w:rPr>
                <w:rFonts w:ascii="Calibri" w:hAnsi="Calibri" w:cs="Calibri"/>
                <w:color w:val="000000"/>
                <w:sz w:val="16"/>
                <w:szCs w:val="16"/>
              </w:rPr>
              <w:br/>
              <w:t xml:space="preserve">11h00 : </w:t>
            </w:r>
            <w:proofErr w:type="spellStart"/>
            <w:r w:rsidRPr="00222C0C">
              <w:rPr>
                <w:rFonts w:ascii="Calibri" w:hAnsi="Calibri" w:cs="Calibri"/>
                <w:color w:val="000000"/>
                <w:sz w:val="16"/>
                <w:szCs w:val="16"/>
              </w:rPr>
              <w:t>Gpt</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Yakono</w:t>
            </w:r>
            <w:proofErr w:type="spellEnd"/>
            <w:r w:rsidRPr="00222C0C">
              <w:rPr>
                <w:rFonts w:ascii="Calibri" w:hAnsi="Calibri" w:cs="Calibri"/>
                <w:color w:val="000000"/>
                <w:sz w:val="16"/>
                <w:szCs w:val="16"/>
              </w:rPr>
              <w:t>, entretien avec CLD et visite de 2 CEP</w:t>
            </w:r>
            <w:r w:rsidRPr="00222C0C">
              <w:rPr>
                <w:rFonts w:ascii="Calibri" w:hAnsi="Calibri" w:cs="Calibri"/>
                <w:color w:val="000000"/>
                <w:sz w:val="16"/>
                <w:szCs w:val="16"/>
              </w:rPr>
              <w:br/>
              <w:t>13h00 : retour à Lisala</w:t>
            </w:r>
          </w:p>
        </w:tc>
      </w:tr>
      <w:tr w:rsidR="00222C0C" w:rsidRPr="00222C0C" w14:paraId="7F1D9137"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76CCFFEB"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05/02/2022</w:t>
            </w:r>
          </w:p>
        </w:tc>
        <w:tc>
          <w:tcPr>
            <w:tcW w:w="540" w:type="dxa"/>
            <w:tcBorders>
              <w:top w:val="nil"/>
              <w:left w:val="nil"/>
              <w:bottom w:val="single" w:sz="4" w:space="0" w:color="auto"/>
              <w:right w:val="single" w:sz="4" w:space="0" w:color="auto"/>
            </w:tcBorders>
            <w:shd w:val="clear" w:color="auto" w:fill="auto"/>
            <w:noWrap/>
            <w:hideMark/>
          </w:tcPr>
          <w:p w14:paraId="3182CA17"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S</w:t>
            </w:r>
          </w:p>
        </w:tc>
        <w:tc>
          <w:tcPr>
            <w:tcW w:w="7884" w:type="dxa"/>
            <w:tcBorders>
              <w:top w:val="nil"/>
              <w:left w:val="nil"/>
              <w:bottom w:val="single" w:sz="4" w:space="0" w:color="auto"/>
              <w:right w:val="single" w:sz="4" w:space="0" w:color="auto"/>
            </w:tcBorders>
            <w:shd w:val="clear" w:color="auto" w:fill="auto"/>
            <w:hideMark/>
          </w:tcPr>
          <w:p w14:paraId="018FA79B" w14:textId="28925024"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10h00 : CARG Territoire de Lisala</w:t>
            </w:r>
            <w:r w:rsidRPr="00222C0C">
              <w:rPr>
                <w:rFonts w:ascii="Calibri" w:hAnsi="Calibri" w:cs="Calibri"/>
                <w:color w:val="000000"/>
                <w:sz w:val="16"/>
                <w:szCs w:val="16"/>
              </w:rPr>
              <w:br/>
              <w:t>12h30 : Activités CAFPIK Lisala (pépinières, fabrique de jus, et autres)</w:t>
            </w:r>
            <w:r w:rsidRPr="00222C0C">
              <w:rPr>
                <w:rFonts w:ascii="Calibri" w:hAnsi="Calibri" w:cs="Calibri"/>
                <w:color w:val="000000"/>
                <w:sz w:val="16"/>
                <w:szCs w:val="16"/>
              </w:rPr>
              <w:br/>
              <w:t>14H30 : CEP Maraicher N°1 KABA</w:t>
            </w:r>
            <w:r w:rsidRPr="00222C0C">
              <w:rPr>
                <w:rFonts w:ascii="Calibri" w:hAnsi="Calibri" w:cs="Calibri"/>
                <w:color w:val="000000"/>
                <w:sz w:val="16"/>
                <w:szCs w:val="16"/>
              </w:rPr>
              <w:br/>
              <w:t>16H30 : CEP Maraicher N°2 EBABO</w:t>
            </w:r>
            <w:r w:rsidR="00475B79">
              <w:rPr>
                <w:rFonts w:ascii="Calibri" w:hAnsi="Calibri" w:cs="Calibri"/>
                <w:color w:val="000000"/>
                <w:sz w:val="16"/>
                <w:szCs w:val="16"/>
              </w:rPr>
              <w:t xml:space="preserve"> II</w:t>
            </w:r>
            <w:r w:rsidRPr="00222C0C">
              <w:rPr>
                <w:rFonts w:ascii="Calibri" w:hAnsi="Calibri" w:cs="Calibri"/>
                <w:color w:val="000000"/>
                <w:sz w:val="16"/>
                <w:szCs w:val="16"/>
              </w:rPr>
              <w:t xml:space="preserve"> </w:t>
            </w:r>
          </w:p>
        </w:tc>
      </w:tr>
      <w:tr w:rsidR="00222C0C" w:rsidRPr="00222C0C" w14:paraId="4CC40E94" w14:textId="77777777" w:rsidTr="00222C0C">
        <w:trPr>
          <w:trHeight w:val="227"/>
        </w:trPr>
        <w:tc>
          <w:tcPr>
            <w:tcW w:w="1300" w:type="dxa"/>
            <w:tcBorders>
              <w:top w:val="nil"/>
              <w:left w:val="single" w:sz="4" w:space="0" w:color="auto"/>
              <w:bottom w:val="single" w:sz="4" w:space="0" w:color="auto"/>
              <w:right w:val="single" w:sz="4" w:space="0" w:color="auto"/>
            </w:tcBorders>
            <w:shd w:val="clear" w:color="000000" w:fill="D9D9D9"/>
            <w:noWrap/>
            <w:hideMark/>
          </w:tcPr>
          <w:p w14:paraId="2C58D5C2"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06/02/2022</w:t>
            </w:r>
          </w:p>
        </w:tc>
        <w:tc>
          <w:tcPr>
            <w:tcW w:w="540" w:type="dxa"/>
            <w:tcBorders>
              <w:top w:val="nil"/>
              <w:left w:val="nil"/>
              <w:bottom w:val="single" w:sz="4" w:space="0" w:color="auto"/>
              <w:right w:val="single" w:sz="4" w:space="0" w:color="auto"/>
            </w:tcBorders>
            <w:shd w:val="clear" w:color="000000" w:fill="D9D9D9"/>
            <w:noWrap/>
            <w:hideMark/>
          </w:tcPr>
          <w:p w14:paraId="670D2C58"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D</w:t>
            </w:r>
          </w:p>
        </w:tc>
        <w:tc>
          <w:tcPr>
            <w:tcW w:w="7884" w:type="dxa"/>
            <w:tcBorders>
              <w:top w:val="nil"/>
              <w:left w:val="nil"/>
              <w:bottom w:val="single" w:sz="4" w:space="0" w:color="auto"/>
              <w:right w:val="single" w:sz="4" w:space="0" w:color="auto"/>
            </w:tcBorders>
            <w:shd w:val="clear" w:color="000000" w:fill="D9D9D9"/>
            <w:noWrap/>
            <w:hideMark/>
          </w:tcPr>
          <w:p w14:paraId="7F6B26FF" w14:textId="77777777"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 xml:space="preserve">Echange Aimé </w:t>
            </w:r>
            <w:proofErr w:type="spellStart"/>
            <w:r w:rsidRPr="00222C0C">
              <w:rPr>
                <w:rFonts w:ascii="Calibri" w:hAnsi="Calibri" w:cs="Calibri"/>
                <w:color w:val="000000"/>
                <w:sz w:val="16"/>
                <w:szCs w:val="16"/>
              </w:rPr>
              <w:t>Makambo</w:t>
            </w:r>
            <w:proofErr w:type="spellEnd"/>
            <w:r w:rsidRPr="00222C0C">
              <w:rPr>
                <w:rFonts w:ascii="Calibri" w:hAnsi="Calibri" w:cs="Calibri"/>
                <w:color w:val="000000"/>
                <w:sz w:val="16"/>
                <w:szCs w:val="16"/>
              </w:rPr>
              <w:t>, et Christina</w:t>
            </w:r>
          </w:p>
        </w:tc>
      </w:tr>
      <w:tr w:rsidR="00222C0C" w:rsidRPr="00222C0C" w14:paraId="39A87166"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18702D0B"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07/02/2022</w:t>
            </w:r>
          </w:p>
        </w:tc>
        <w:tc>
          <w:tcPr>
            <w:tcW w:w="540" w:type="dxa"/>
            <w:tcBorders>
              <w:top w:val="nil"/>
              <w:left w:val="nil"/>
              <w:bottom w:val="single" w:sz="4" w:space="0" w:color="auto"/>
              <w:right w:val="single" w:sz="4" w:space="0" w:color="auto"/>
            </w:tcBorders>
            <w:shd w:val="clear" w:color="auto" w:fill="auto"/>
            <w:noWrap/>
            <w:hideMark/>
          </w:tcPr>
          <w:p w14:paraId="227CBA57"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L</w:t>
            </w:r>
          </w:p>
        </w:tc>
        <w:tc>
          <w:tcPr>
            <w:tcW w:w="7884" w:type="dxa"/>
            <w:tcBorders>
              <w:top w:val="nil"/>
              <w:left w:val="nil"/>
              <w:bottom w:val="single" w:sz="4" w:space="0" w:color="auto"/>
              <w:right w:val="single" w:sz="4" w:space="0" w:color="auto"/>
            </w:tcBorders>
            <w:shd w:val="clear" w:color="auto" w:fill="auto"/>
            <w:hideMark/>
          </w:tcPr>
          <w:p w14:paraId="2605700D" w14:textId="4D9E1216"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 xml:space="preserve">Départ pour </w:t>
            </w:r>
            <w:proofErr w:type="spellStart"/>
            <w:r w:rsidRPr="00222C0C">
              <w:rPr>
                <w:rFonts w:ascii="Calibri" w:hAnsi="Calibri" w:cs="Calibri"/>
                <w:color w:val="000000"/>
                <w:sz w:val="16"/>
                <w:szCs w:val="16"/>
              </w:rPr>
              <w:t>Binga</w:t>
            </w:r>
            <w:proofErr w:type="spellEnd"/>
            <w:r w:rsidRPr="00222C0C">
              <w:rPr>
                <w:rFonts w:ascii="Calibri" w:hAnsi="Calibri" w:cs="Calibri"/>
                <w:color w:val="000000"/>
                <w:sz w:val="16"/>
                <w:szCs w:val="16"/>
              </w:rPr>
              <w:t xml:space="preserve"> à 7h00</w:t>
            </w:r>
            <w:r w:rsidRPr="00222C0C">
              <w:rPr>
                <w:rFonts w:ascii="Calibri" w:hAnsi="Calibri" w:cs="Calibri"/>
                <w:color w:val="000000"/>
                <w:sz w:val="16"/>
                <w:szCs w:val="16"/>
              </w:rPr>
              <w:br/>
              <w:t xml:space="preserve">9h00 : </w:t>
            </w:r>
            <w:proofErr w:type="spellStart"/>
            <w:r w:rsidRPr="00222C0C">
              <w:rPr>
                <w:rFonts w:ascii="Calibri" w:hAnsi="Calibri" w:cs="Calibri"/>
                <w:color w:val="000000"/>
                <w:sz w:val="16"/>
                <w:szCs w:val="16"/>
              </w:rPr>
              <w:t>Gpt</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Bokutu</w:t>
            </w:r>
            <w:proofErr w:type="spellEnd"/>
            <w:r w:rsidRPr="00222C0C">
              <w:rPr>
                <w:rFonts w:ascii="Calibri" w:hAnsi="Calibri" w:cs="Calibri"/>
                <w:color w:val="000000"/>
                <w:sz w:val="16"/>
                <w:szCs w:val="16"/>
              </w:rPr>
              <w:t xml:space="preserve"> (CLD II et 2 CEP)</w:t>
            </w:r>
            <w:r w:rsidRPr="00222C0C">
              <w:rPr>
                <w:rFonts w:ascii="Calibri" w:hAnsi="Calibri" w:cs="Calibri"/>
                <w:color w:val="000000"/>
                <w:sz w:val="16"/>
                <w:szCs w:val="16"/>
              </w:rPr>
              <w:br/>
              <w:t xml:space="preserve">12h00 : Verger de Mr </w:t>
            </w:r>
            <w:proofErr w:type="spellStart"/>
            <w:r w:rsidRPr="00222C0C">
              <w:rPr>
                <w:rFonts w:ascii="Calibri" w:hAnsi="Calibri" w:cs="Calibri"/>
                <w:color w:val="000000"/>
                <w:sz w:val="16"/>
                <w:szCs w:val="16"/>
              </w:rPr>
              <w:t>Biongo</w:t>
            </w:r>
            <w:proofErr w:type="spellEnd"/>
            <w:r w:rsidRPr="00222C0C">
              <w:rPr>
                <w:rFonts w:ascii="Calibri" w:hAnsi="Calibri" w:cs="Calibri"/>
                <w:color w:val="000000"/>
                <w:sz w:val="16"/>
                <w:szCs w:val="16"/>
              </w:rPr>
              <w:br/>
              <w:t xml:space="preserve">14h00 : </w:t>
            </w:r>
            <w:proofErr w:type="spellStart"/>
            <w:r w:rsidRPr="00222C0C">
              <w:rPr>
                <w:rFonts w:ascii="Calibri" w:hAnsi="Calibri" w:cs="Calibri"/>
                <w:color w:val="000000"/>
                <w:sz w:val="16"/>
                <w:szCs w:val="16"/>
              </w:rPr>
              <w:t>G</w:t>
            </w:r>
            <w:r w:rsidR="00900096">
              <w:rPr>
                <w:rFonts w:ascii="Calibri" w:hAnsi="Calibri" w:cs="Calibri"/>
                <w:color w:val="000000"/>
                <w:sz w:val="16"/>
                <w:szCs w:val="16"/>
              </w:rPr>
              <w:t>pt</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Bokutu</w:t>
            </w:r>
            <w:proofErr w:type="spellEnd"/>
            <w:r w:rsidRPr="00222C0C">
              <w:rPr>
                <w:rFonts w:ascii="Calibri" w:hAnsi="Calibri" w:cs="Calibri"/>
                <w:color w:val="000000"/>
                <w:sz w:val="16"/>
                <w:szCs w:val="16"/>
              </w:rPr>
              <w:t xml:space="preserve"> (CLD I et CEP) </w:t>
            </w:r>
            <w:r w:rsidRPr="00222C0C">
              <w:rPr>
                <w:rFonts w:ascii="Calibri" w:hAnsi="Calibri" w:cs="Calibri"/>
                <w:color w:val="000000"/>
                <w:sz w:val="16"/>
                <w:szCs w:val="16"/>
              </w:rPr>
              <w:br/>
              <w:t xml:space="preserve">17h00 : CEP Maraicher de </w:t>
            </w:r>
            <w:proofErr w:type="spellStart"/>
            <w:r w:rsidRPr="00222C0C">
              <w:rPr>
                <w:rFonts w:ascii="Calibri" w:hAnsi="Calibri" w:cs="Calibri"/>
                <w:color w:val="000000"/>
                <w:sz w:val="16"/>
                <w:szCs w:val="16"/>
              </w:rPr>
              <w:t>Binga</w:t>
            </w:r>
            <w:proofErr w:type="spellEnd"/>
            <w:r w:rsidRPr="00222C0C">
              <w:rPr>
                <w:rFonts w:ascii="Calibri" w:hAnsi="Calibri" w:cs="Calibri"/>
                <w:color w:val="000000"/>
                <w:sz w:val="16"/>
                <w:szCs w:val="16"/>
              </w:rPr>
              <w:t xml:space="preserve"> (Sté de Culture de </w:t>
            </w:r>
            <w:proofErr w:type="spellStart"/>
            <w:r w:rsidRPr="00222C0C">
              <w:rPr>
                <w:rFonts w:ascii="Calibri" w:hAnsi="Calibri" w:cs="Calibri"/>
                <w:color w:val="000000"/>
                <w:sz w:val="16"/>
                <w:szCs w:val="16"/>
              </w:rPr>
              <w:t>Binga</w:t>
            </w:r>
            <w:proofErr w:type="spellEnd"/>
            <w:r w:rsidRPr="00222C0C">
              <w:rPr>
                <w:rFonts w:ascii="Calibri" w:hAnsi="Calibri" w:cs="Calibri"/>
                <w:color w:val="000000"/>
                <w:sz w:val="16"/>
                <w:szCs w:val="16"/>
              </w:rPr>
              <w:t>)</w:t>
            </w:r>
          </w:p>
        </w:tc>
      </w:tr>
      <w:tr w:rsidR="00222C0C" w:rsidRPr="00222C0C" w14:paraId="7B629647"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0E132542"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08/02/2022</w:t>
            </w:r>
          </w:p>
        </w:tc>
        <w:tc>
          <w:tcPr>
            <w:tcW w:w="540" w:type="dxa"/>
            <w:tcBorders>
              <w:top w:val="nil"/>
              <w:left w:val="nil"/>
              <w:bottom w:val="single" w:sz="4" w:space="0" w:color="auto"/>
              <w:right w:val="single" w:sz="4" w:space="0" w:color="auto"/>
            </w:tcBorders>
            <w:shd w:val="clear" w:color="auto" w:fill="auto"/>
            <w:noWrap/>
            <w:hideMark/>
          </w:tcPr>
          <w:p w14:paraId="0F89083B"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M</w:t>
            </w:r>
          </w:p>
        </w:tc>
        <w:tc>
          <w:tcPr>
            <w:tcW w:w="7884" w:type="dxa"/>
            <w:tcBorders>
              <w:top w:val="nil"/>
              <w:left w:val="nil"/>
              <w:bottom w:val="single" w:sz="4" w:space="0" w:color="auto"/>
              <w:right w:val="single" w:sz="4" w:space="0" w:color="auto"/>
            </w:tcBorders>
            <w:shd w:val="clear" w:color="auto" w:fill="auto"/>
            <w:hideMark/>
          </w:tcPr>
          <w:p w14:paraId="170D7C34" w14:textId="782EC697"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 xml:space="preserve">8h30 : CLD </w:t>
            </w:r>
            <w:proofErr w:type="spellStart"/>
            <w:r w:rsidRPr="00222C0C">
              <w:rPr>
                <w:rFonts w:ascii="Calibri" w:hAnsi="Calibri" w:cs="Calibri"/>
                <w:color w:val="000000"/>
                <w:sz w:val="16"/>
                <w:szCs w:val="16"/>
              </w:rPr>
              <w:t>Diobo</w:t>
            </w:r>
            <w:proofErr w:type="spellEnd"/>
            <w:r w:rsidRPr="00222C0C">
              <w:rPr>
                <w:rFonts w:ascii="Calibri" w:hAnsi="Calibri" w:cs="Calibri"/>
                <w:color w:val="000000"/>
                <w:sz w:val="16"/>
                <w:szCs w:val="16"/>
              </w:rPr>
              <w:t xml:space="preserve"> et 2 CEP + </w:t>
            </w:r>
            <w:r w:rsidR="000C7DB2" w:rsidRPr="00222C0C">
              <w:rPr>
                <w:rFonts w:ascii="Calibri" w:hAnsi="Calibri" w:cs="Calibri"/>
                <w:color w:val="000000"/>
                <w:sz w:val="16"/>
                <w:szCs w:val="16"/>
              </w:rPr>
              <w:t>éveilleurs</w:t>
            </w:r>
            <w:r w:rsidRPr="00222C0C">
              <w:rPr>
                <w:rFonts w:ascii="Calibri" w:hAnsi="Calibri" w:cs="Calibri"/>
                <w:color w:val="000000"/>
                <w:sz w:val="16"/>
                <w:szCs w:val="16"/>
              </w:rPr>
              <w:br/>
              <w:t xml:space="preserve">10h30 : verger de Papa </w:t>
            </w:r>
            <w:proofErr w:type="spellStart"/>
            <w:r w:rsidRPr="00222C0C">
              <w:rPr>
                <w:rFonts w:ascii="Calibri" w:hAnsi="Calibri" w:cs="Calibri"/>
                <w:color w:val="000000"/>
                <w:sz w:val="16"/>
                <w:szCs w:val="16"/>
              </w:rPr>
              <w:t>Libuta</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Diobo</w:t>
            </w:r>
            <w:proofErr w:type="spellEnd"/>
            <w:r w:rsidRPr="00222C0C">
              <w:rPr>
                <w:rFonts w:ascii="Calibri" w:hAnsi="Calibri" w:cs="Calibri"/>
                <w:color w:val="000000"/>
                <w:sz w:val="16"/>
                <w:szCs w:val="16"/>
              </w:rPr>
              <w:t>)</w:t>
            </w:r>
            <w:r w:rsidRPr="00222C0C">
              <w:rPr>
                <w:rFonts w:ascii="Calibri" w:hAnsi="Calibri" w:cs="Calibri"/>
                <w:color w:val="000000"/>
                <w:sz w:val="16"/>
                <w:szCs w:val="16"/>
              </w:rPr>
              <w:br/>
              <w:t xml:space="preserve">11h00 : CLD </w:t>
            </w:r>
            <w:proofErr w:type="spellStart"/>
            <w:r w:rsidRPr="00222C0C">
              <w:rPr>
                <w:rFonts w:ascii="Calibri" w:hAnsi="Calibri" w:cs="Calibri"/>
                <w:color w:val="000000"/>
                <w:sz w:val="16"/>
                <w:szCs w:val="16"/>
              </w:rPr>
              <w:t>Mombangi</w:t>
            </w:r>
            <w:proofErr w:type="spellEnd"/>
            <w:r w:rsidRPr="00222C0C">
              <w:rPr>
                <w:rFonts w:ascii="Calibri" w:hAnsi="Calibri" w:cs="Calibri"/>
                <w:color w:val="000000"/>
                <w:sz w:val="16"/>
                <w:szCs w:val="16"/>
              </w:rPr>
              <w:t xml:space="preserve"> et CARG Secteur </w:t>
            </w:r>
            <w:proofErr w:type="spellStart"/>
            <w:r w:rsidRPr="00222C0C">
              <w:rPr>
                <w:rFonts w:ascii="Calibri" w:hAnsi="Calibri" w:cs="Calibri"/>
                <w:color w:val="000000"/>
                <w:sz w:val="16"/>
                <w:szCs w:val="16"/>
              </w:rPr>
              <w:t>Doko-Mombangi</w:t>
            </w:r>
            <w:proofErr w:type="spellEnd"/>
          </w:p>
        </w:tc>
      </w:tr>
      <w:tr w:rsidR="00222C0C" w:rsidRPr="00222C0C" w14:paraId="585F4500"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102C1543"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09/02/2022</w:t>
            </w:r>
          </w:p>
        </w:tc>
        <w:tc>
          <w:tcPr>
            <w:tcW w:w="540" w:type="dxa"/>
            <w:tcBorders>
              <w:top w:val="nil"/>
              <w:left w:val="nil"/>
              <w:bottom w:val="single" w:sz="4" w:space="0" w:color="auto"/>
              <w:right w:val="single" w:sz="4" w:space="0" w:color="auto"/>
            </w:tcBorders>
            <w:shd w:val="clear" w:color="auto" w:fill="auto"/>
            <w:noWrap/>
            <w:hideMark/>
          </w:tcPr>
          <w:p w14:paraId="06385B5F"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M</w:t>
            </w:r>
          </w:p>
        </w:tc>
        <w:tc>
          <w:tcPr>
            <w:tcW w:w="7884" w:type="dxa"/>
            <w:tcBorders>
              <w:top w:val="nil"/>
              <w:left w:val="nil"/>
              <w:bottom w:val="single" w:sz="4" w:space="0" w:color="auto"/>
              <w:right w:val="single" w:sz="4" w:space="0" w:color="auto"/>
            </w:tcBorders>
            <w:shd w:val="clear" w:color="auto" w:fill="auto"/>
            <w:hideMark/>
          </w:tcPr>
          <w:p w14:paraId="3B160F8C" w14:textId="77777777"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 xml:space="preserve">Test Covid </w:t>
            </w:r>
            <w:r w:rsidRPr="00222C0C">
              <w:rPr>
                <w:rFonts w:ascii="Calibri" w:hAnsi="Calibri" w:cs="Calibri"/>
                <w:color w:val="000000"/>
                <w:sz w:val="16"/>
                <w:szCs w:val="16"/>
              </w:rPr>
              <w:br/>
              <w:t xml:space="preserve">10h00 à 15h00 : Entretien avec les membres du COPIL (Gouverneur, </w:t>
            </w:r>
            <w:proofErr w:type="spellStart"/>
            <w:r w:rsidRPr="00222C0C">
              <w:rPr>
                <w:rFonts w:ascii="Calibri" w:hAnsi="Calibri" w:cs="Calibri"/>
                <w:color w:val="000000"/>
                <w:sz w:val="16"/>
                <w:szCs w:val="16"/>
              </w:rPr>
              <w:t>MiniPro</w:t>
            </w:r>
            <w:proofErr w:type="spellEnd"/>
            <w:r w:rsidRPr="00222C0C">
              <w:rPr>
                <w:rFonts w:ascii="Calibri" w:hAnsi="Calibri" w:cs="Calibri"/>
                <w:color w:val="000000"/>
                <w:sz w:val="16"/>
                <w:szCs w:val="16"/>
              </w:rPr>
              <w:t xml:space="preserve"> Genre, Dircab </w:t>
            </w:r>
            <w:proofErr w:type="spellStart"/>
            <w:r w:rsidRPr="00222C0C">
              <w:rPr>
                <w:rFonts w:ascii="Calibri" w:hAnsi="Calibri" w:cs="Calibri"/>
                <w:color w:val="000000"/>
                <w:sz w:val="16"/>
                <w:szCs w:val="16"/>
              </w:rPr>
              <w:t>MiniPro</w:t>
            </w:r>
            <w:proofErr w:type="spellEnd"/>
            <w:r w:rsidRPr="00222C0C">
              <w:rPr>
                <w:rFonts w:ascii="Calibri" w:hAnsi="Calibri" w:cs="Calibri"/>
                <w:color w:val="000000"/>
                <w:sz w:val="16"/>
                <w:szCs w:val="16"/>
              </w:rPr>
              <w:t xml:space="preserve"> </w:t>
            </w:r>
            <w:proofErr w:type="spellStart"/>
            <w:r w:rsidRPr="00222C0C">
              <w:rPr>
                <w:rFonts w:ascii="Calibri" w:hAnsi="Calibri" w:cs="Calibri"/>
                <w:color w:val="000000"/>
                <w:sz w:val="16"/>
                <w:szCs w:val="16"/>
              </w:rPr>
              <w:t>Agric</w:t>
            </w:r>
            <w:proofErr w:type="spellEnd"/>
          </w:p>
        </w:tc>
      </w:tr>
      <w:tr w:rsidR="00222C0C" w:rsidRPr="00222C0C" w14:paraId="4538938D"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59E6F45B"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10/02/2022</w:t>
            </w:r>
          </w:p>
        </w:tc>
        <w:tc>
          <w:tcPr>
            <w:tcW w:w="540" w:type="dxa"/>
            <w:tcBorders>
              <w:top w:val="nil"/>
              <w:left w:val="nil"/>
              <w:bottom w:val="single" w:sz="4" w:space="0" w:color="auto"/>
              <w:right w:val="single" w:sz="4" w:space="0" w:color="auto"/>
            </w:tcBorders>
            <w:shd w:val="clear" w:color="auto" w:fill="auto"/>
            <w:noWrap/>
            <w:hideMark/>
          </w:tcPr>
          <w:p w14:paraId="0C391B5B"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J</w:t>
            </w:r>
          </w:p>
        </w:tc>
        <w:tc>
          <w:tcPr>
            <w:tcW w:w="7884" w:type="dxa"/>
            <w:tcBorders>
              <w:top w:val="nil"/>
              <w:left w:val="nil"/>
              <w:bottom w:val="single" w:sz="4" w:space="0" w:color="auto"/>
              <w:right w:val="single" w:sz="4" w:space="0" w:color="auto"/>
            </w:tcBorders>
            <w:shd w:val="clear" w:color="auto" w:fill="auto"/>
            <w:hideMark/>
          </w:tcPr>
          <w:p w14:paraId="05DB32CD" w14:textId="77777777" w:rsidR="00222C0C" w:rsidRPr="00222C0C" w:rsidRDefault="00222C0C">
            <w:pPr>
              <w:rPr>
                <w:rFonts w:ascii="Calibri" w:hAnsi="Calibri" w:cs="Calibri"/>
                <w:color w:val="000000"/>
                <w:sz w:val="16"/>
                <w:szCs w:val="16"/>
              </w:rPr>
            </w:pPr>
            <w:r w:rsidRPr="00222C0C">
              <w:rPr>
                <w:rFonts w:ascii="Calibri" w:hAnsi="Calibri" w:cs="Calibri"/>
                <w:color w:val="000000"/>
                <w:sz w:val="16"/>
                <w:szCs w:val="16"/>
              </w:rPr>
              <w:t>10h00 à 14h00 : Entretien avec les membres du COPIL (</w:t>
            </w:r>
            <w:proofErr w:type="spellStart"/>
            <w:r w:rsidRPr="00222C0C">
              <w:rPr>
                <w:rFonts w:ascii="Calibri" w:hAnsi="Calibri" w:cs="Calibri"/>
                <w:color w:val="000000"/>
                <w:sz w:val="16"/>
                <w:szCs w:val="16"/>
              </w:rPr>
              <w:t>MiniPro</w:t>
            </w:r>
            <w:proofErr w:type="spellEnd"/>
            <w:r w:rsidRPr="00222C0C">
              <w:rPr>
                <w:rFonts w:ascii="Calibri" w:hAnsi="Calibri" w:cs="Calibri"/>
                <w:color w:val="000000"/>
                <w:sz w:val="16"/>
                <w:szCs w:val="16"/>
              </w:rPr>
              <w:t xml:space="preserve"> Environnement, </w:t>
            </w:r>
            <w:proofErr w:type="spellStart"/>
            <w:r w:rsidRPr="00222C0C">
              <w:rPr>
                <w:rFonts w:ascii="Calibri" w:hAnsi="Calibri" w:cs="Calibri"/>
                <w:color w:val="000000"/>
                <w:sz w:val="16"/>
                <w:szCs w:val="16"/>
              </w:rPr>
              <w:t>MiniPro</w:t>
            </w:r>
            <w:proofErr w:type="spellEnd"/>
            <w:r w:rsidRPr="00222C0C">
              <w:rPr>
                <w:rFonts w:ascii="Calibri" w:hAnsi="Calibri" w:cs="Calibri"/>
                <w:color w:val="000000"/>
                <w:sz w:val="16"/>
                <w:szCs w:val="16"/>
              </w:rPr>
              <w:t xml:space="preserve"> Santé) </w:t>
            </w:r>
            <w:r w:rsidRPr="00222C0C">
              <w:rPr>
                <w:rFonts w:ascii="Calibri" w:hAnsi="Calibri" w:cs="Calibri"/>
                <w:color w:val="000000"/>
                <w:sz w:val="16"/>
                <w:szCs w:val="16"/>
              </w:rPr>
              <w:br/>
              <w:t xml:space="preserve">16h00 : Présentation restitution avec les partenaires au bureau </w:t>
            </w:r>
            <w:proofErr w:type="spellStart"/>
            <w:r w:rsidRPr="00222C0C">
              <w:rPr>
                <w:rFonts w:ascii="Calibri" w:hAnsi="Calibri" w:cs="Calibri"/>
                <w:color w:val="000000"/>
                <w:sz w:val="16"/>
                <w:szCs w:val="16"/>
              </w:rPr>
              <w:t>Piredd</w:t>
            </w:r>
            <w:proofErr w:type="spellEnd"/>
          </w:p>
        </w:tc>
      </w:tr>
      <w:tr w:rsidR="00222C0C" w:rsidRPr="00222C0C" w14:paraId="13A09348"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26816117"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11/02/2022</w:t>
            </w:r>
          </w:p>
        </w:tc>
        <w:tc>
          <w:tcPr>
            <w:tcW w:w="540" w:type="dxa"/>
            <w:tcBorders>
              <w:top w:val="nil"/>
              <w:left w:val="nil"/>
              <w:bottom w:val="single" w:sz="4" w:space="0" w:color="auto"/>
              <w:right w:val="single" w:sz="4" w:space="0" w:color="auto"/>
            </w:tcBorders>
            <w:shd w:val="clear" w:color="auto" w:fill="auto"/>
            <w:noWrap/>
            <w:hideMark/>
          </w:tcPr>
          <w:p w14:paraId="4C76732A"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V</w:t>
            </w:r>
          </w:p>
        </w:tc>
        <w:tc>
          <w:tcPr>
            <w:tcW w:w="7884" w:type="dxa"/>
            <w:tcBorders>
              <w:top w:val="nil"/>
              <w:left w:val="nil"/>
              <w:bottom w:val="single" w:sz="4" w:space="0" w:color="auto"/>
              <w:right w:val="single" w:sz="4" w:space="0" w:color="auto"/>
            </w:tcBorders>
            <w:shd w:val="clear" w:color="auto" w:fill="auto"/>
            <w:noWrap/>
            <w:hideMark/>
          </w:tcPr>
          <w:p w14:paraId="772CFADB" w14:textId="103A6B50" w:rsidR="00222C0C" w:rsidRPr="00222C0C" w:rsidRDefault="00900096">
            <w:pPr>
              <w:rPr>
                <w:rFonts w:ascii="Calibri" w:hAnsi="Calibri" w:cs="Calibri"/>
                <w:color w:val="000000"/>
                <w:sz w:val="16"/>
                <w:szCs w:val="16"/>
              </w:rPr>
            </w:pPr>
            <w:r>
              <w:rPr>
                <w:rFonts w:ascii="Calibri" w:hAnsi="Calibri" w:cs="Calibri"/>
                <w:color w:val="000000"/>
                <w:sz w:val="16"/>
                <w:szCs w:val="16"/>
              </w:rPr>
              <w:t>Voyage Lisala –</w:t>
            </w:r>
            <w:r w:rsidR="00222C0C" w:rsidRPr="00222C0C">
              <w:rPr>
                <w:rFonts w:ascii="Calibri" w:hAnsi="Calibri" w:cs="Calibri"/>
                <w:color w:val="000000"/>
                <w:sz w:val="16"/>
                <w:szCs w:val="16"/>
              </w:rPr>
              <w:t xml:space="preserve"> Kinshasa</w:t>
            </w:r>
            <w:r>
              <w:rPr>
                <w:rFonts w:ascii="Calibri" w:hAnsi="Calibri" w:cs="Calibri"/>
                <w:color w:val="000000"/>
                <w:sz w:val="16"/>
                <w:szCs w:val="16"/>
              </w:rPr>
              <w:t xml:space="preserve"> (arrivée à 17h00)</w:t>
            </w:r>
          </w:p>
        </w:tc>
      </w:tr>
      <w:tr w:rsidR="00222C0C" w:rsidRPr="00222C0C" w14:paraId="10D8F7E8" w14:textId="77777777" w:rsidTr="00222C0C">
        <w:trPr>
          <w:trHeight w:val="227"/>
        </w:trPr>
        <w:tc>
          <w:tcPr>
            <w:tcW w:w="9724" w:type="dxa"/>
            <w:gridSpan w:val="3"/>
            <w:tcBorders>
              <w:top w:val="single" w:sz="4" w:space="0" w:color="auto"/>
              <w:left w:val="single" w:sz="4" w:space="0" w:color="auto"/>
              <w:bottom w:val="single" w:sz="4" w:space="0" w:color="auto"/>
              <w:right w:val="single" w:sz="4" w:space="0" w:color="000000"/>
            </w:tcBorders>
            <w:shd w:val="clear" w:color="000000" w:fill="B4C6E7"/>
            <w:noWrap/>
            <w:hideMark/>
          </w:tcPr>
          <w:p w14:paraId="123EDE0B" w14:textId="77777777" w:rsidR="00222C0C" w:rsidRPr="00222C0C" w:rsidRDefault="00222C0C">
            <w:pPr>
              <w:rPr>
                <w:rFonts w:ascii="Calibri" w:hAnsi="Calibri" w:cs="Calibri"/>
                <w:b/>
                <w:bCs/>
                <w:color w:val="000000"/>
                <w:sz w:val="16"/>
                <w:szCs w:val="16"/>
              </w:rPr>
            </w:pPr>
            <w:r w:rsidRPr="00222C0C">
              <w:rPr>
                <w:rFonts w:ascii="Calibri" w:hAnsi="Calibri" w:cs="Calibri"/>
                <w:b/>
                <w:bCs/>
                <w:color w:val="000000"/>
                <w:sz w:val="16"/>
                <w:szCs w:val="16"/>
              </w:rPr>
              <w:t>REUNIONS D'ECHANGE POST-TERRAIN</w:t>
            </w:r>
          </w:p>
        </w:tc>
      </w:tr>
      <w:tr w:rsidR="00222C0C" w:rsidRPr="00222C0C" w14:paraId="16719738" w14:textId="77777777" w:rsidTr="00222C0C">
        <w:trPr>
          <w:trHeight w:val="227"/>
        </w:trPr>
        <w:tc>
          <w:tcPr>
            <w:tcW w:w="1300" w:type="dxa"/>
            <w:tcBorders>
              <w:top w:val="nil"/>
              <w:left w:val="single" w:sz="4" w:space="0" w:color="auto"/>
              <w:bottom w:val="single" w:sz="4" w:space="0" w:color="auto"/>
              <w:right w:val="single" w:sz="4" w:space="0" w:color="auto"/>
            </w:tcBorders>
            <w:shd w:val="clear" w:color="auto" w:fill="auto"/>
            <w:noWrap/>
            <w:hideMark/>
          </w:tcPr>
          <w:p w14:paraId="6EAB43B0"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16/02/2022</w:t>
            </w:r>
          </w:p>
        </w:tc>
        <w:tc>
          <w:tcPr>
            <w:tcW w:w="540" w:type="dxa"/>
            <w:tcBorders>
              <w:top w:val="nil"/>
              <w:left w:val="nil"/>
              <w:bottom w:val="single" w:sz="4" w:space="0" w:color="auto"/>
              <w:right w:val="single" w:sz="4" w:space="0" w:color="auto"/>
            </w:tcBorders>
            <w:shd w:val="clear" w:color="auto" w:fill="auto"/>
            <w:noWrap/>
            <w:hideMark/>
          </w:tcPr>
          <w:p w14:paraId="3B50B0EC" w14:textId="77777777" w:rsidR="00222C0C" w:rsidRPr="00222C0C" w:rsidRDefault="00222C0C">
            <w:pPr>
              <w:jc w:val="center"/>
              <w:rPr>
                <w:rFonts w:ascii="Calibri" w:hAnsi="Calibri" w:cs="Calibri"/>
                <w:color w:val="000000"/>
                <w:sz w:val="16"/>
                <w:szCs w:val="16"/>
              </w:rPr>
            </w:pPr>
            <w:r w:rsidRPr="00222C0C">
              <w:rPr>
                <w:rFonts w:ascii="Calibri" w:hAnsi="Calibri" w:cs="Calibri"/>
                <w:color w:val="000000"/>
                <w:sz w:val="16"/>
                <w:szCs w:val="16"/>
              </w:rPr>
              <w:t>Mer</w:t>
            </w:r>
          </w:p>
        </w:tc>
        <w:tc>
          <w:tcPr>
            <w:tcW w:w="7884" w:type="dxa"/>
            <w:tcBorders>
              <w:top w:val="nil"/>
              <w:left w:val="nil"/>
              <w:bottom w:val="single" w:sz="4" w:space="0" w:color="auto"/>
              <w:right w:val="single" w:sz="4" w:space="0" w:color="auto"/>
            </w:tcBorders>
            <w:shd w:val="clear" w:color="auto" w:fill="auto"/>
            <w:hideMark/>
          </w:tcPr>
          <w:p w14:paraId="21A01C7C" w14:textId="67EE500C" w:rsidR="00222C0C" w:rsidRPr="00222C0C" w:rsidRDefault="00900096">
            <w:pPr>
              <w:rPr>
                <w:rFonts w:ascii="Calibri" w:hAnsi="Calibri" w:cs="Calibri"/>
                <w:color w:val="000000"/>
                <w:sz w:val="16"/>
                <w:szCs w:val="16"/>
              </w:rPr>
            </w:pPr>
            <w:r>
              <w:rPr>
                <w:rFonts w:ascii="Calibri" w:hAnsi="Calibri" w:cs="Calibri"/>
                <w:color w:val="000000"/>
                <w:sz w:val="16"/>
                <w:szCs w:val="16"/>
              </w:rPr>
              <w:t>Entretien</w:t>
            </w:r>
            <w:r w:rsidRPr="00222C0C">
              <w:rPr>
                <w:rFonts w:ascii="Calibri" w:hAnsi="Calibri" w:cs="Calibri"/>
                <w:color w:val="000000"/>
                <w:sz w:val="16"/>
                <w:szCs w:val="16"/>
              </w:rPr>
              <w:t xml:space="preserve"> </w:t>
            </w:r>
            <w:r w:rsidR="00222C0C" w:rsidRPr="00222C0C">
              <w:rPr>
                <w:rFonts w:ascii="Calibri" w:hAnsi="Calibri" w:cs="Calibri"/>
                <w:color w:val="000000"/>
                <w:sz w:val="16"/>
                <w:szCs w:val="16"/>
              </w:rPr>
              <w:t>avec Damien JONCKERS</w:t>
            </w:r>
          </w:p>
        </w:tc>
      </w:tr>
    </w:tbl>
    <w:p w14:paraId="444833E2" w14:textId="525E5293" w:rsidR="00222C0C" w:rsidRPr="00222C0C" w:rsidRDefault="00222C0C" w:rsidP="00222C0C">
      <w:pPr>
        <w:rPr>
          <w:lang w:val="fr-BE" w:eastAsia="en-US"/>
        </w:rPr>
        <w:sectPr w:rsidR="00222C0C" w:rsidRPr="00222C0C" w:rsidSect="006D32F4">
          <w:headerReference w:type="first" r:id="rId15"/>
          <w:footerReference w:type="first" r:id="rId16"/>
          <w:pgSz w:w="11906" w:h="16838"/>
          <w:pgMar w:top="1417" w:right="1417" w:bottom="1417" w:left="1417" w:header="708" w:footer="708" w:gutter="0"/>
          <w:cols w:space="708"/>
          <w:docGrid w:linePitch="360"/>
        </w:sectPr>
      </w:pPr>
    </w:p>
    <w:p w14:paraId="41A149B3" w14:textId="04EEAE65" w:rsidR="003C625C" w:rsidRDefault="00437BA5" w:rsidP="00437BA5">
      <w:pPr>
        <w:pStyle w:val="Titre3"/>
        <w:numPr>
          <w:ilvl w:val="0"/>
          <w:numId w:val="0"/>
        </w:numPr>
        <w:rPr>
          <w:rFonts w:asciiTheme="minorHAnsi" w:hAnsiTheme="minorHAnsi" w:cstheme="minorHAnsi"/>
        </w:rPr>
      </w:pPr>
      <w:bookmarkStart w:id="61" w:name="_Toc96948937"/>
      <w:r w:rsidRPr="004D4893">
        <w:rPr>
          <w:rFonts w:asciiTheme="minorHAnsi" w:hAnsiTheme="minorHAnsi" w:cstheme="minorHAnsi"/>
        </w:rPr>
        <w:lastRenderedPageBreak/>
        <w:t xml:space="preserve">Annexe </w:t>
      </w:r>
      <w:r w:rsidR="00227117">
        <w:rPr>
          <w:rFonts w:asciiTheme="minorHAnsi" w:hAnsiTheme="minorHAnsi" w:cstheme="minorHAnsi"/>
        </w:rPr>
        <w:t>2</w:t>
      </w:r>
      <w:r w:rsidRPr="004D4893">
        <w:rPr>
          <w:rFonts w:asciiTheme="minorHAnsi" w:hAnsiTheme="minorHAnsi" w:cstheme="minorHAnsi"/>
        </w:rPr>
        <w:t> : Liste de la documentation collectée pendant la mission</w:t>
      </w:r>
      <w:bookmarkEnd w:id="61"/>
    </w:p>
    <w:tbl>
      <w:tblPr>
        <w:tblW w:w="9820" w:type="dxa"/>
        <w:tblCellMar>
          <w:left w:w="70" w:type="dxa"/>
          <w:right w:w="70" w:type="dxa"/>
        </w:tblCellMar>
        <w:tblLook w:val="04A0" w:firstRow="1" w:lastRow="0" w:firstColumn="1" w:lastColumn="0" w:noHBand="0" w:noVBand="1"/>
      </w:tblPr>
      <w:tblGrid>
        <w:gridCol w:w="440"/>
        <w:gridCol w:w="7777"/>
        <w:gridCol w:w="1603"/>
      </w:tblGrid>
      <w:tr w:rsidR="002D71B8" w:rsidRPr="002D71B8" w14:paraId="68819235" w14:textId="77777777" w:rsidTr="002D71B8">
        <w:trPr>
          <w:trHeight w:val="340"/>
        </w:trPr>
        <w:tc>
          <w:tcPr>
            <w:tcW w:w="440"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7BA609CC" w14:textId="77777777" w:rsidR="002D71B8" w:rsidRPr="002D71B8" w:rsidRDefault="002D71B8" w:rsidP="002D71B8">
            <w:pPr>
              <w:jc w:val="center"/>
              <w:rPr>
                <w:rFonts w:ascii="Calibri" w:hAnsi="Calibri" w:cs="Calibri"/>
                <w:b/>
                <w:bCs/>
                <w:color w:val="000000"/>
              </w:rPr>
            </w:pPr>
            <w:r w:rsidRPr="002D71B8">
              <w:rPr>
                <w:rFonts w:ascii="Calibri" w:hAnsi="Calibri" w:cs="Calibri"/>
                <w:b/>
                <w:bCs/>
                <w:color w:val="000000"/>
              </w:rPr>
              <w:t>N°</w:t>
            </w:r>
          </w:p>
        </w:tc>
        <w:tc>
          <w:tcPr>
            <w:tcW w:w="7777" w:type="dxa"/>
            <w:tcBorders>
              <w:top w:val="single" w:sz="4" w:space="0" w:color="auto"/>
              <w:left w:val="nil"/>
              <w:bottom w:val="single" w:sz="4" w:space="0" w:color="auto"/>
              <w:right w:val="single" w:sz="4" w:space="0" w:color="auto"/>
            </w:tcBorders>
            <w:shd w:val="clear" w:color="000000" w:fill="FFD966"/>
            <w:vAlign w:val="bottom"/>
            <w:hideMark/>
          </w:tcPr>
          <w:p w14:paraId="2BD2E3FA" w14:textId="169247EE" w:rsidR="002D71B8" w:rsidRPr="002D71B8" w:rsidRDefault="002D71B8" w:rsidP="002D71B8">
            <w:pPr>
              <w:jc w:val="center"/>
              <w:rPr>
                <w:rFonts w:ascii="Calibri" w:hAnsi="Calibri" w:cs="Calibri"/>
                <w:b/>
                <w:bCs/>
                <w:color w:val="000000"/>
              </w:rPr>
            </w:pPr>
            <w:r w:rsidRPr="002D71B8">
              <w:rPr>
                <w:rFonts w:ascii="Calibri" w:hAnsi="Calibri" w:cs="Calibri"/>
                <w:b/>
                <w:bCs/>
                <w:color w:val="000000"/>
              </w:rPr>
              <w:t>Document</w:t>
            </w:r>
            <w:r>
              <w:rPr>
                <w:rFonts w:ascii="Calibri" w:hAnsi="Calibri" w:cs="Calibri"/>
                <w:b/>
                <w:bCs/>
                <w:color w:val="000000"/>
              </w:rPr>
              <w:t>s</w:t>
            </w:r>
            <w:r w:rsidRPr="002D71B8">
              <w:rPr>
                <w:rFonts w:ascii="Calibri" w:hAnsi="Calibri" w:cs="Calibri"/>
                <w:b/>
                <w:bCs/>
                <w:color w:val="000000"/>
              </w:rPr>
              <w:t xml:space="preserve"> collectés auprès de l'équipe d'intervention</w:t>
            </w:r>
          </w:p>
        </w:tc>
        <w:tc>
          <w:tcPr>
            <w:tcW w:w="1603" w:type="dxa"/>
            <w:tcBorders>
              <w:top w:val="single" w:sz="4" w:space="0" w:color="auto"/>
              <w:left w:val="nil"/>
              <w:bottom w:val="single" w:sz="4" w:space="0" w:color="auto"/>
              <w:right w:val="single" w:sz="4" w:space="0" w:color="auto"/>
            </w:tcBorders>
            <w:shd w:val="clear" w:color="000000" w:fill="FFD966"/>
            <w:vAlign w:val="bottom"/>
            <w:hideMark/>
          </w:tcPr>
          <w:p w14:paraId="5480B3E1" w14:textId="77777777" w:rsidR="002D71B8" w:rsidRPr="002D71B8" w:rsidRDefault="002D71B8" w:rsidP="002D71B8">
            <w:pPr>
              <w:jc w:val="center"/>
              <w:rPr>
                <w:rFonts w:ascii="Calibri" w:hAnsi="Calibri" w:cs="Calibri"/>
                <w:b/>
                <w:bCs/>
                <w:color w:val="000000"/>
              </w:rPr>
            </w:pPr>
            <w:r w:rsidRPr="002D71B8">
              <w:rPr>
                <w:rFonts w:ascii="Calibri" w:hAnsi="Calibri" w:cs="Calibri"/>
                <w:b/>
                <w:bCs/>
                <w:color w:val="000000"/>
              </w:rPr>
              <w:t>Date</w:t>
            </w:r>
          </w:p>
        </w:tc>
      </w:tr>
      <w:tr w:rsidR="002D71B8" w:rsidRPr="002D71B8" w14:paraId="1F9DE92A"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DD2E26E"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w:t>
            </w:r>
          </w:p>
        </w:tc>
        <w:tc>
          <w:tcPr>
            <w:tcW w:w="7777" w:type="dxa"/>
            <w:tcBorders>
              <w:top w:val="nil"/>
              <w:left w:val="nil"/>
              <w:bottom w:val="single" w:sz="4" w:space="0" w:color="auto"/>
              <w:right w:val="single" w:sz="4" w:space="0" w:color="auto"/>
            </w:tcBorders>
            <w:shd w:val="clear" w:color="auto" w:fill="auto"/>
            <w:vAlign w:val="center"/>
            <w:hideMark/>
          </w:tcPr>
          <w:p w14:paraId="2E45745F" w14:textId="77777777" w:rsidR="002D71B8" w:rsidRPr="002D71B8" w:rsidRDefault="002D71B8" w:rsidP="002D71B8">
            <w:pPr>
              <w:rPr>
                <w:rFonts w:ascii="Calibri" w:hAnsi="Calibri" w:cs="Calibri"/>
                <w:color w:val="000000"/>
                <w:sz w:val="20"/>
                <w:szCs w:val="20"/>
                <w:lang w:val="en-US"/>
              </w:rPr>
            </w:pPr>
            <w:r w:rsidRPr="002D71B8">
              <w:rPr>
                <w:rFonts w:ascii="Calibri" w:hAnsi="Calibri" w:cs="Calibri"/>
                <w:color w:val="000000"/>
                <w:sz w:val="20"/>
                <w:szCs w:val="20"/>
                <w:lang w:val="en-US"/>
              </w:rPr>
              <w:t xml:space="preserve">ENABEL, PIREDD </w:t>
            </w:r>
            <w:proofErr w:type="spellStart"/>
            <w:r w:rsidRPr="002D71B8">
              <w:rPr>
                <w:rFonts w:ascii="Calibri" w:hAnsi="Calibri" w:cs="Calibri"/>
                <w:color w:val="000000"/>
                <w:sz w:val="20"/>
                <w:szCs w:val="20"/>
                <w:lang w:val="en-US"/>
              </w:rPr>
              <w:t>Mongala</w:t>
            </w:r>
            <w:proofErr w:type="spellEnd"/>
            <w:r w:rsidRPr="002D71B8">
              <w:rPr>
                <w:rFonts w:ascii="Calibri" w:hAnsi="Calibri" w:cs="Calibri"/>
                <w:color w:val="000000"/>
                <w:sz w:val="20"/>
                <w:szCs w:val="20"/>
                <w:lang w:val="en-US"/>
              </w:rPr>
              <w:t xml:space="preserve"> - </w:t>
            </w:r>
            <w:proofErr w:type="spellStart"/>
            <w:r w:rsidRPr="002D71B8">
              <w:rPr>
                <w:rFonts w:ascii="Calibri" w:hAnsi="Calibri" w:cs="Calibri"/>
                <w:color w:val="000000"/>
                <w:sz w:val="20"/>
                <w:szCs w:val="20"/>
                <w:lang w:val="en-US"/>
              </w:rPr>
              <w:t>Prodoc</w:t>
            </w:r>
            <w:proofErr w:type="spellEnd"/>
            <w:r w:rsidRPr="002D71B8">
              <w:rPr>
                <w:rFonts w:ascii="Calibri" w:hAnsi="Calibri" w:cs="Calibri"/>
                <w:color w:val="000000"/>
                <w:sz w:val="20"/>
                <w:szCs w:val="20"/>
                <w:lang w:val="en-US"/>
              </w:rPr>
              <w:t xml:space="preserve"> (7 Mo USD)</w:t>
            </w:r>
          </w:p>
        </w:tc>
        <w:tc>
          <w:tcPr>
            <w:tcW w:w="1603" w:type="dxa"/>
            <w:tcBorders>
              <w:top w:val="nil"/>
              <w:left w:val="nil"/>
              <w:bottom w:val="single" w:sz="4" w:space="0" w:color="auto"/>
              <w:right w:val="single" w:sz="4" w:space="0" w:color="auto"/>
            </w:tcBorders>
            <w:shd w:val="clear" w:color="auto" w:fill="auto"/>
            <w:vAlign w:val="center"/>
            <w:hideMark/>
          </w:tcPr>
          <w:p w14:paraId="398E3542"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avr-18</w:t>
            </w:r>
          </w:p>
        </w:tc>
      </w:tr>
      <w:tr w:rsidR="002D71B8" w:rsidRPr="002D71B8" w14:paraId="60E44CAF"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806AEF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w:t>
            </w:r>
          </w:p>
        </w:tc>
        <w:tc>
          <w:tcPr>
            <w:tcW w:w="7777" w:type="dxa"/>
            <w:tcBorders>
              <w:top w:val="nil"/>
              <w:left w:val="nil"/>
              <w:bottom w:val="single" w:sz="4" w:space="0" w:color="auto"/>
              <w:right w:val="single" w:sz="4" w:space="0" w:color="auto"/>
            </w:tcBorders>
            <w:shd w:val="clear" w:color="auto" w:fill="auto"/>
            <w:vAlign w:val="center"/>
            <w:hideMark/>
          </w:tcPr>
          <w:p w14:paraId="03736193"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ENABEL, PIREDD </w:t>
            </w:r>
            <w:proofErr w:type="spellStart"/>
            <w:r w:rsidRPr="002D71B8">
              <w:rPr>
                <w:rFonts w:ascii="Calibri" w:hAnsi="Calibri" w:cs="Calibri"/>
                <w:color w:val="000000"/>
                <w:sz w:val="20"/>
                <w:szCs w:val="20"/>
              </w:rPr>
              <w:t>Mongala</w:t>
            </w:r>
            <w:proofErr w:type="spellEnd"/>
            <w:r w:rsidRPr="002D71B8">
              <w:rPr>
                <w:rFonts w:ascii="Calibri" w:hAnsi="Calibri" w:cs="Calibri"/>
                <w:color w:val="000000"/>
                <w:sz w:val="20"/>
                <w:szCs w:val="20"/>
              </w:rPr>
              <w:t xml:space="preserve"> - Version révisée chapitres en jaune</w:t>
            </w:r>
          </w:p>
        </w:tc>
        <w:tc>
          <w:tcPr>
            <w:tcW w:w="1603" w:type="dxa"/>
            <w:tcBorders>
              <w:top w:val="nil"/>
              <w:left w:val="nil"/>
              <w:bottom w:val="single" w:sz="4" w:space="0" w:color="auto"/>
              <w:right w:val="single" w:sz="4" w:space="0" w:color="auto"/>
            </w:tcBorders>
            <w:shd w:val="clear" w:color="auto" w:fill="auto"/>
            <w:vAlign w:val="center"/>
            <w:hideMark/>
          </w:tcPr>
          <w:p w14:paraId="7C72F314"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févr-19</w:t>
            </w:r>
          </w:p>
        </w:tc>
      </w:tr>
      <w:tr w:rsidR="002D71B8" w:rsidRPr="002D71B8" w14:paraId="0ACA92B4"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15ED0A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w:t>
            </w:r>
          </w:p>
        </w:tc>
        <w:tc>
          <w:tcPr>
            <w:tcW w:w="7777" w:type="dxa"/>
            <w:tcBorders>
              <w:top w:val="nil"/>
              <w:left w:val="nil"/>
              <w:bottom w:val="single" w:sz="4" w:space="0" w:color="auto"/>
              <w:right w:val="single" w:sz="4" w:space="0" w:color="auto"/>
            </w:tcBorders>
            <w:shd w:val="clear" w:color="auto" w:fill="auto"/>
            <w:vAlign w:val="center"/>
            <w:hideMark/>
          </w:tcPr>
          <w:p w14:paraId="1D788DC3"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Administrative support services agreement - Juin 2019</w:t>
            </w:r>
          </w:p>
        </w:tc>
        <w:tc>
          <w:tcPr>
            <w:tcW w:w="1603" w:type="dxa"/>
            <w:tcBorders>
              <w:top w:val="nil"/>
              <w:left w:val="nil"/>
              <w:bottom w:val="single" w:sz="4" w:space="0" w:color="auto"/>
              <w:right w:val="single" w:sz="4" w:space="0" w:color="auto"/>
            </w:tcBorders>
            <w:shd w:val="clear" w:color="auto" w:fill="auto"/>
            <w:vAlign w:val="bottom"/>
            <w:hideMark/>
          </w:tcPr>
          <w:p w14:paraId="34E3308E"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juin-19</w:t>
            </w:r>
          </w:p>
        </w:tc>
      </w:tr>
      <w:tr w:rsidR="002D71B8" w:rsidRPr="002D71B8" w14:paraId="7D0630F5"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86AB21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w:t>
            </w:r>
          </w:p>
        </w:tc>
        <w:tc>
          <w:tcPr>
            <w:tcW w:w="7777" w:type="dxa"/>
            <w:tcBorders>
              <w:top w:val="nil"/>
              <w:left w:val="nil"/>
              <w:bottom w:val="single" w:sz="4" w:space="0" w:color="auto"/>
              <w:right w:val="single" w:sz="4" w:space="0" w:color="auto"/>
            </w:tcBorders>
            <w:shd w:val="clear" w:color="auto" w:fill="auto"/>
            <w:vAlign w:val="center"/>
            <w:hideMark/>
          </w:tcPr>
          <w:p w14:paraId="503E3C99"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Rapport Annuel 2019 PIREDD_MO - 31/12/2019</w:t>
            </w:r>
          </w:p>
        </w:tc>
        <w:tc>
          <w:tcPr>
            <w:tcW w:w="1603" w:type="dxa"/>
            <w:tcBorders>
              <w:top w:val="nil"/>
              <w:left w:val="nil"/>
              <w:bottom w:val="single" w:sz="4" w:space="0" w:color="auto"/>
              <w:right w:val="single" w:sz="4" w:space="0" w:color="auto"/>
            </w:tcBorders>
            <w:shd w:val="clear" w:color="auto" w:fill="auto"/>
            <w:vAlign w:val="bottom"/>
            <w:hideMark/>
          </w:tcPr>
          <w:p w14:paraId="7EA78E2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déc-19</w:t>
            </w:r>
          </w:p>
        </w:tc>
      </w:tr>
      <w:tr w:rsidR="002D71B8" w:rsidRPr="002D71B8" w14:paraId="707DBE4C"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1911452"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5</w:t>
            </w:r>
          </w:p>
        </w:tc>
        <w:tc>
          <w:tcPr>
            <w:tcW w:w="7777" w:type="dxa"/>
            <w:tcBorders>
              <w:top w:val="nil"/>
              <w:left w:val="nil"/>
              <w:bottom w:val="single" w:sz="4" w:space="0" w:color="auto"/>
              <w:right w:val="single" w:sz="4" w:space="0" w:color="auto"/>
            </w:tcBorders>
            <w:shd w:val="clear" w:color="auto" w:fill="auto"/>
            <w:vAlign w:val="center"/>
            <w:hideMark/>
          </w:tcPr>
          <w:p w14:paraId="65C58E97"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SE FONAREDD - Résolution N°3 du Comité Technique 27 du 06 Février 2020 - Proposition d’Addendum du Programme Intégré REDD+ de la Province de la </w:t>
            </w:r>
            <w:proofErr w:type="spellStart"/>
            <w:r w:rsidRPr="002D71B8">
              <w:rPr>
                <w:rFonts w:ascii="Calibri" w:hAnsi="Calibri" w:cs="Calibri"/>
                <w:color w:val="000000"/>
                <w:sz w:val="20"/>
                <w:szCs w:val="20"/>
              </w:rPr>
              <w:t>Mongala</w:t>
            </w:r>
            <w:proofErr w:type="spellEnd"/>
            <w:r w:rsidRPr="002D71B8">
              <w:rPr>
                <w:rFonts w:ascii="Calibri" w:hAnsi="Calibri" w:cs="Calibri"/>
                <w:color w:val="000000"/>
                <w:sz w:val="20"/>
                <w:szCs w:val="20"/>
              </w:rPr>
              <w:t xml:space="preserve"> (PIREDD </w:t>
            </w:r>
            <w:proofErr w:type="spellStart"/>
            <w:r w:rsidRPr="002D71B8">
              <w:rPr>
                <w:rFonts w:ascii="Calibri" w:hAnsi="Calibri" w:cs="Calibri"/>
                <w:color w:val="000000"/>
                <w:sz w:val="20"/>
                <w:szCs w:val="20"/>
              </w:rPr>
              <w:t>Mongala</w:t>
            </w:r>
            <w:proofErr w:type="spellEnd"/>
            <w:r w:rsidRPr="002D71B8">
              <w:rPr>
                <w:rFonts w:ascii="Calibri" w:hAnsi="Calibri" w:cs="Calibri"/>
                <w:color w:val="000000"/>
                <w:sz w:val="20"/>
                <w:szCs w:val="20"/>
              </w:rPr>
              <w:t xml:space="preserve">) </w:t>
            </w:r>
          </w:p>
        </w:tc>
        <w:tc>
          <w:tcPr>
            <w:tcW w:w="1603" w:type="dxa"/>
            <w:tcBorders>
              <w:top w:val="nil"/>
              <w:left w:val="nil"/>
              <w:bottom w:val="single" w:sz="4" w:space="0" w:color="auto"/>
              <w:right w:val="single" w:sz="4" w:space="0" w:color="auto"/>
            </w:tcBorders>
            <w:shd w:val="clear" w:color="auto" w:fill="auto"/>
            <w:vAlign w:val="center"/>
            <w:hideMark/>
          </w:tcPr>
          <w:p w14:paraId="66FC19F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févr-20</w:t>
            </w:r>
          </w:p>
        </w:tc>
      </w:tr>
      <w:tr w:rsidR="002D71B8" w:rsidRPr="002D71B8" w14:paraId="5BC4F415"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2FA5D1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6</w:t>
            </w:r>
          </w:p>
        </w:tc>
        <w:tc>
          <w:tcPr>
            <w:tcW w:w="7777" w:type="dxa"/>
            <w:tcBorders>
              <w:top w:val="nil"/>
              <w:left w:val="nil"/>
              <w:bottom w:val="single" w:sz="4" w:space="0" w:color="auto"/>
              <w:right w:val="single" w:sz="4" w:space="0" w:color="auto"/>
            </w:tcBorders>
            <w:shd w:val="clear" w:color="auto" w:fill="auto"/>
            <w:vAlign w:val="bottom"/>
            <w:hideMark/>
          </w:tcPr>
          <w:p w14:paraId="79D1784B"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Rapport et PV de l'atelier d'identification des essences forestières et agroforestières à utiliser pour le reboisement de la Province de la </w:t>
            </w:r>
            <w:proofErr w:type="spellStart"/>
            <w:r w:rsidRPr="002D71B8">
              <w:rPr>
                <w:rFonts w:ascii="Calibri" w:hAnsi="Calibri" w:cs="Calibri"/>
                <w:color w:val="000000"/>
                <w:sz w:val="20"/>
                <w:szCs w:val="20"/>
              </w:rPr>
              <w:t>Mongala</w:t>
            </w:r>
            <w:proofErr w:type="spellEnd"/>
          </w:p>
        </w:tc>
        <w:tc>
          <w:tcPr>
            <w:tcW w:w="1603" w:type="dxa"/>
            <w:tcBorders>
              <w:top w:val="nil"/>
              <w:left w:val="nil"/>
              <w:bottom w:val="single" w:sz="4" w:space="0" w:color="auto"/>
              <w:right w:val="single" w:sz="4" w:space="0" w:color="auto"/>
            </w:tcBorders>
            <w:shd w:val="clear" w:color="auto" w:fill="auto"/>
            <w:vAlign w:val="bottom"/>
            <w:hideMark/>
          </w:tcPr>
          <w:p w14:paraId="7400BFA4"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mai-20</w:t>
            </w:r>
          </w:p>
        </w:tc>
      </w:tr>
      <w:tr w:rsidR="002D71B8" w:rsidRPr="002D71B8" w14:paraId="5D1A46E6"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DD4AD0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7</w:t>
            </w:r>
          </w:p>
        </w:tc>
        <w:tc>
          <w:tcPr>
            <w:tcW w:w="7777" w:type="dxa"/>
            <w:tcBorders>
              <w:top w:val="nil"/>
              <w:left w:val="nil"/>
              <w:bottom w:val="single" w:sz="4" w:space="0" w:color="auto"/>
              <w:right w:val="single" w:sz="4" w:space="0" w:color="auto"/>
            </w:tcBorders>
            <w:shd w:val="clear" w:color="auto" w:fill="auto"/>
            <w:vAlign w:val="bottom"/>
            <w:hideMark/>
          </w:tcPr>
          <w:p w14:paraId="52FFF3B6"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Rapport du diagnostic des RH de la CPEDD</w:t>
            </w:r>
          </w:p>
        </w:tc>
        <w:tc>
          <w:tcPr>
            <w:tcW w:w="1603" w:type="dxa"/>
            <w:tcBorders>
              <w:top w:val="nil"/>
              <w:left w:val="nil"/>
              <w:bottom w:val="single" w:sz="4" w:space="0" w:color="auto"/>
              <w:right w:val="single" w:sz="4" w:space="0" w:color="auto"/>
            </w:tcBorders>
            <w:shd w:val="clear" w:color="auto" w:fill="auto"/>
            <w:vAlign w:val="bottom"/>
            <w:hideMark/>
          </w:tcPr>
          <w:p w14:paraId="40357019"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juil-20</w:t>
            </w:r>
          </w:p>
        </w:tc>
      </w:tr>
      <w:tr w:rsidR="002D71B8" w:rsidRPr="002D71B8" w14:paraId="36AA1468"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41EBAE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8</w:t>
            </w:r>
          </w:p>
        </w:tc>
        <w:tc>
          <w:tcPr>
            <w:tcW w:w="7777" w:type="dxa"/>
            <w:tcBorders>
              <w:top w:val="nil"/>
              <w:left w:val="nil"/>
              <w:bottom w:val="single" w:sz="4" w:space="0" w:color="auto"/>
              <w:right w:val="single" w:sz="4" w:space="0" w:color="auto"/>
            </w:tcBorders>
            <w:shd w:val="clear" w:color="auto" w:fill="auto"/>
            <w:vAlign w:val="bottom"/>
            <w:hideMark/>
          </w:tcPr>
          <w:p w14:paraId="39F4DF20" w14:textId="4FDC8C85"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Etude sur la dynamique des feux et des zones chaudes de </w:t>
            </w:r>
            <w:r w:rsidR="0016491D" w:rsidRPr="002D71B8">
              <w:rPr>
                <w:rFonts w:ascii="Calibri" w:hAnsi="Calibri" w:cs="Calibri"/>
                <w:color w:val="000000"/>
                <w:sz w:val="20"/>
                <w:szCs w:val="20"/>
              </w:rPr>
              <w:t>déforestation</w:t>
            </w:r>
            <w:r w:rsidRPr="002D71B8">
              <w:rPr>
                <w:rFonts w:ascii="Calibri" w:hAnsi="Calibri" w:cs="Calibri"/>
                <w:color w:val="000000"/>
                <w:sz w:val="20"/>
                <w:szCs w:val="20"/>
              </w:rPr>
              <w:t xml:space="preserve"> pour le PIREDD MONGALA / RDC - OSFAC</w:t>
            </w:r>
          </w:p>
        </w:tc>
        <w:tc>
          <w:tcPr>
            <w:tcW w:w="1603" w:type="dxa"/>
            <w:tcBorders>
              <w:top w:val="nil"/>
              <w:left w:val="nil"/>
              <w:bottom w:val="single" w:sz="4" w:space="0" w:color="auto"/>
              <w:right w:val="single" w:sz="4" w:space="0" w:color="auto"/>
            </w:tcBorders>
            <w:shd w:val="clear" w:color="auto" w:fill="auto"/>
            <w:vAlign w:val="bottom"/>
            <w:hideMark/>
          </w:tcPr>
          <w:p w14:paraId="022092B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sept-20</w:t>
            </w:r>
          </w:p>
        </w:tc>
      </w:tr>
      <w:tr w:rsidR="002D71B8" w:rsidRPr="002D71B8" w14:paraId="43CA80BD"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5DDB90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9</w:t>
            </w:r>
          </w:p>
        </w:tc>
        <w:tc>
          <w:tcPr>
            <w:tcW w:w="7777" w:type="dxa"/>
            <w:tcBorders>
              <w:top w:val="nil"/>
              <w:left w:val="nil"/>
              <w:bottom w:val="single" w:sz="4" w:space="0" w:color="auto"/>
              <w:right w:val="single" w:sz="4" w:space="0" w:color="auto"/>
            </w:tcBorders>
            <w:shd w:val="clear" w:color="auto" w:fill="auto"/>
            <w:vAlign w:val="bottom"/>
            <w:hideMark/>
          </w:tcPr>
          <w:p w14:paraId="160FBA21" w14:textId="51D205F1"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Diagnostic Organisationnel et </w:t>
            </w:r>
            <w:r w:rsidR="0016491D" w:rsidRPr="002D71B8">
              <w:rPr>
                <w:rFonts w:ascii="Calibri" w:hAnsi="Calibri" w:cs="Calibri"/>
                <w:color w:val="000000"/>
                <w:sz w:val="20"/>
                <w:szCs w:val="20"/>
              </w:rPr>
              <w:t>Élaboration</w:t>
            </w:r>
            <w:r w:rsidRPr="002D71B8">
              <w:rPr>
                <w:rFonts w:ascii="Calibri" w:hAnsi="Calibri" w:cs="Calibri"/>
                <w:color w:val="000000"/>
                <w:sz w:val="20"/>
                <w:szCs w:val="20"/>
              </w:rPr>
              <w:t xml:space="preserve"> des plans de renforcement de capacités et formation des services déconcentrés (Agriculture, Développement rural et Environnement).</w:t>
            </w:r>
          </w:p>
        </w:tc>
        <w:tc>
          <w:tcPr>
            <w:tcW w:w="1603" w:type="dxa"/>
            <w:tcBorders>
              <w:top w:val="nil"/>
              <w:left w:val="nil"/>
              <w:bottom w:val="single" w:sz="4" w:space="0" w:color="auto"/>
              <w:right w:val="single" w:sz="4" w:space="0" w:color="auto"/>
            </w:tcBorders>
            <w:shd w:val="clear" w:color="auto" w:fill="auto"/>
            <w:vAlign w:val="bottom"/>
            <w:hideMark/>
          </w:tcPr>
          <w:p w14:paraId="7464382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sept-20</w:t>
            </w:r>
          </w:p>
        </w:tc>
      </w:tr>
      <w:tr w:rsidR="002D71B8" w:rsidRPr="002D71B8" w14:paraId="2FA55C89"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AB9AD6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10</w:t>
            </w:r>
          </w:p>
        </w:tc>
        <w:tc>
          <w:tcPr>
            <w:tcW w:w="7777" w:type="dxa"/>
            <w:tcBorders>
              <w:top w:val="nil"/>
              <w:left w:val="nil"/>
              <w:bottom w:val="single" w:sz="4" w:space="0" w:color="auto"/>
              <w:right w:val="single" w:sz="4" w:space="0" w:color="auto"/>
            </w:tcBorders>
            <w:shd w:val="clear" w:color="auto" w:fill="auto"/>
            <w:vAlign w:val="center"/>
            <w:hideMark/>
          </w:tcPr>
          <w:p w14:paraId="503DFA9F"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Comité de Pilotage - Décision sur l’Addendum du PIREDD </w:t>
            </w:r>
            <w:proofErr w:type="spellStart"/>
            <w:r w:rsidRPr="002D71B8">
              <w:rPr>
                <w:rFonts w:ascii="Calibri" w:hAnsi="Calibri" w:cs="Calibri"/>
                <w:color w:val="000000"/>
                <w:sz w:val="20"/>
                <w:szCs w:val="20"/>
              </w:rPr>
              <w:t>Mongala</w:t>
            </w:r>
            <w:proofErr w:type="spellEnd"/>
            <w:r w:rsidRPr="002D71B8">
              <w:rPr>
                <w:rFonts w:ascii="Calibri" w:hAnsi="Calibri" w:cs="Calibri"/>
                <w:color w:val="000000"/>
                <w:sz w:val="20"/>
                <w:szCs w:val="20"/>
              </w:rPr>
              <w:t xml:space="preserve"> (supplément de 5 Mo USD)</w:t>
            </w:r>
          </w:p>
        </w:tc>
        <w:tc>
          <w:tcPr>
            <w:tcW w:w="1603" w:type="dxa"/>
            <w:tcBorders>
              <w:top w:val="nil"/>
              <w:left w:val="nil"/>
              <w:bottom w:val="single" w:sz="4" w:space="0" w:color="auto"/>
              <w:right w:val="single" w:sz="4" w:space="0" w:color="auto"/>
            </w:tcBorders>
            <w:shd w:val="clear" w:color="auto" w:fill="auto"/>
            <w:vAlign w:val="center"/>
            <w:hideMark/>
          </w:tcPr>
          <w:p w14:paraId="74C4740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oct-20</w:t>
            </w:r>
          </w:p>
        </w:tc>
      </w:tr>
      <w:tr w:rsidR="002D71B8" w:rsidRPr="002D71B8" w14:paraId="0C28AEBA"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5DBBB9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11</w:t>
            </w:r>
          </w:p>
        </w:tc>
        <w:tc>
          <w:tcPr>
            <w:tcW w:w="7777" w:type="dxa"/>
            <w:tcBorders>
              <w:top w:val="nil"/>
              <w:left w:val="nil"/>
              <w:bottom w:val="single" w:sz="4" w:space="0" w:color="auto"/>
              <w:right w:val="single" w:sz="4" w:space="0" w:color="auto"/>
            </w:tcBorders>
            <w:shd w:val="clear" w:color="auto" w:fill="auto"/>
            <w:vAlign w:val="center"/>
            <w:hideMark/>
          </w:tcPr>
          <w:p w14:paraId="09B9CA63" w14:textId="0422420E"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SE FONAREDD - Email - Approbation de </w:t>
            </w:r>
            <w:r w:rsidR="0016491D" w:rsidRPr="002D71B8">
              <w:rPr>
                <w:rFonts w:ascii="Calibri" w:hAnsi="Calibri" w:cs="Calibri"/>
                <w:color w:val="000000"/>
                <w:sz w:val="20"/>
                <w:szCs w:val="20"/>
              </w:rPr>
              <w:t>supplément</w:t>
            </w:r>
            <w:r w:rsidRPr="002D71B8">
              <w:rPr>
                <w:rFonts w:ascii="Calibri" w:hAnsi="Calibri" w:cs="Calibri"/>
                <w:color w:val="000000"/>
                <w:sz w:val="20"/>
                <w:szCs w:val="20"/>
              </w:rPr>
              <w:t xml:space="preserve"> pour le PIREDD </w:t>
            </w:r>
            <w:proofErr w:type="spellStart"/>
            <w:r w:rsidRPr="002D71B8">
              <w:rPr>
                <w:rFonts w:ascii="Calibri" w:hAnsi="Calibri" w:cs="Calibri"/>
                <w:color w:val="000000"/>
                <w:sz w:val="20"/>
                <w:szCs w:val="20"/>
              </w:rPr>
              <w:t>Mongala</w:t>
            </w:r>
            <w:proofErr w:type="spellEnd"/>
            <w:r w:rsidRPr="002D71B8">
              <w:rPr>
                <w:rFonts w:ascii="Calibri" w:hAnsi="Calibri" w:cs="Calibri"/>
                <w:color w:val="000000"/>
                <w:sz w:val="20"/>
                <w:szCs w:val="20"/>
              </w:rPr>
              <w:t xml:space="preserve"> 07/10/2020</w:t>
            </w:r>
          </w:p>
        </w:tc>
        <w:tc>
          <w:tcPr>
            <w:tcW w:w="1603" w:type="dxa"/>
            <w:tcBorders>
              <w:top w:val="nil"/>
              <w:left w:val="nil"/>
              <w:bottom w:val="single" w:sz="4" w:space="0" w:color="auto"/>
              <w:right w:val="single" w:sz="4" w:space="0" w:color="auto"/>
            </w:tcBorders>
            <w:shd w:val="clear" w:color="auto" w:fill="auto"/>
            <w:vAlign w:val="center"/>
            <w:hideMark/>
          </w:tcPr>
          <w:p w14:paraId="3795E2C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oct-20</w:t>
            </w:r>
          </w:p>
        </w:tc>
      </w:tr>
      <w:tr w:rsidR="002D71B8" w:rsidRPr="002D71B8" w14:paraId="55859778"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FC3DA48"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12</w:t>
            </w:r>
          </w:p>
        </w:tc>
        <w:tc>
          <w:tcPr>
            <w:tcW w:w="7777" w:type="dxa"/>
            <w:tcBorders>
              <w:top w:val="nil"/>
              <w:left w:val="nil"/>
              <w:bottom w:val="single" w:sz="4" w:space="0" w:color="auto"/>
              <w:right w:val="single" w:sz="4" w:space="0" w:color="auto"/>
            </w:tcBorders>
            <w:shd w:val="clear" w:color="auto" w:fill="auto"/>
            <w:vAlign w:val="center"/>
            <w:hideMark/>
          </w:tcPr>
          <w:p w14:paraId="6799C549" w14:textId="77777777" w:rsidR="002D71B8" w:rsidRPr="002D71B8" w:rsidRDefault="002D71B8" w:rsidP="002D71B8">
            <w:pPr>
              <w:rPr>
                <w:rFonts w:ascii="Calibri" w:hAnsi="Calibri" w:cs="Calibri"/>
                <w:color w:val="000000"/>
                <w:sz w:val="20"/>
                <w:szCs w:val="20"/>
                <w:lang w:val="en-US"/>
              </w:rPr>
            </w:pPr>
            <w:r w:rsidRPr="002D71B8">
              <w:rPr>
                <w:rFonts w:ascii="Calibri" w:hAnsi="Calibri" w:cs="Calibri"/>
                <w:color w:val="000000"/>
                <w:sz w:val="20"/>
                <w:szCs w:val="20"/>
                <w:lang w:val="en-US"/>
              </w:rPr>
              <w:t xml:space="preserve">ENABEL, PIREDD </w:t>
            </w:r>
            <w:proofErr w:type="spellStart"/>
            <w:r w:rsidRPr="002D71B8">
              <w:rPr>
                <w:rFonts w:ascii="Calibri" w:hAnsi="Calibri" w:cs="Calibri"/>
                <w:color w:val="000000"/>
                <w:sz w:val="20"/>
                <w:szCs w:val="20"/>
                <w:lang w:val="en-US"/>
              </w:rPr>
              <w:t>Mongala</w:t>
            </w:r>
            <w:proofErr w:type="spellEnd"/>
            <w:r w:rsidRPr="002D71B8">
              <w:rPr>
                <w:rFonts w:ascii="Calibri" w:hAnsi="Calibri" w:cs="Calibri"/>
                <w:color w:val="000000"/>
                <w:sz w:val="20"/>
                <w:szCs w:val="20"/>
                <w:lang w:val="en-US"/>
              </w:rPr>
              <w:t xml:space="preserve"> - </w:t>
            </w:r>
            <w:proofErr w:type="spellStart"/>
            <w:r w:rsidRPr="002D71B8">
              <w:rPr>
                <w:rFonts w:ascii="Calibri" w:hAnsi="Calibri" w:cs="Calibri"/>
                <w:color w:val="000000"/>
                <w:sz w:val="20"/>
                <w:szCs w:val="20"/>
                <w:lang w:val="en-US"/>
              </w:rPr>
              <w:t>Prodoc</w:t>
            </w:r>
            <w:proofErr w:type="spellEnd"/>
            <w:r w:rsidRPr="002D71B8">
              <w:rPr>
                <w:rFonts w:ascii="Calibri" w:hAnsi="Calibri" w:cs="Calibri"/>
                <w:color w:val="000000"/>
                <w:sz w:val="20"/>
                <w:szCs w:val="20"/>
                <w:lang w:val="en-US"/>
              </w:rPr>
              <w:t xml:space="preserve"> (12 Mo USD)</w:t>
            </w:r>
          </w:p>
        </w:tc>
        <w:tc>
          <w:tcPr>
            <w:tcW w:w="1603" w:type="dxa"/>
            <w:tcBorders>
              <w:top w:val="nil"/>
              <w:left w:val="nil"/>
              <w:bottom w:val="single" w:sz="4" w:space="0" w:color="auto"/>
              <w:right w:val="single" w:sz="4" w:space="0" w:color="auto"/>
            </w:tcBorders>
            <w:shd w:val="clear" w:color="auto" w:fill="auto"/>
            <w:vAlign w:val="center"/>
            <w:hideMark/>
          </w:tcPr>
          <w:p w14:paraId="11326627"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oct-20</w:t>
            </w:r>
          </w:p>
        </w:tc>
      </w:tr>
      <w:tr w:rsidR="002D71B8" w:rsidRPr="002D71B8" w14:paraId="721FC751"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110C45E"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13</w:t>
            </w:r>
          </w:p>
        </w:tc>
        <w:tc>
          <w:tcPr>
            <w:tcW w:w="7777" w:type="dxa"/>
            <w:tcBorders>
              <w:top w:val="nil"/>
              <w:left w:val="nil"/>
              <w:bottom w:val="single" w:sz="4" w:space="0" w:color="auto"/>
              <w:right w:val="single" w:sz="4" w:space="0" w:color="auto"/>
            </w:tcBorders>
            <w:shd w:val="clear" w:color="auto" w:fill="auto"/>
            <w:vAlign w:val="center"/>
            <w:hideMark/>
          </w:tcPr>
          <w:p w14:paraId="7B4A0198"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Rapport Annuel 2020 PIREDD_MO - 31/12/2020</w:t>
            </w:r>
          </w:p>
        </w:tc>
        <w:tc>
          <w:tcPr>
            <w:tcW w:w="1603" w:type="dxa"/>
            <w:tcBorders>
              <w:top w:val="nil"/>
              <w:left w:val="nil"/>
              <w:bottom w:val="single" w:sz="4" w:space="0" w:color="auto"/>
              <w:right w:val="single" w:sz="4" w:space="0" w:color="auto"/>
            </w:tcBorders>
            <w:shd w:val="clear" w:color="auto" w:fill="auto"/>
            <w:vAlign w:val="center"/>
            <w:hideMark/>
          </w:tcPr>
          <w:p w14:paraId="612C0DF1"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déc-20</w:t>
            </w:r>
          </w:p>
        </w:tc>
      </w:tr>
      <w:tr w:rsidR="002D71B8" w:rsidRPr="002D71B8" w14:paraId="16ECFB41"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82E566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14</w:t>
            </w:r>
          </w:p>
        </w:tc>
        <w:tc>
          <w:tcPr>
            <w:tcW w:w="7777" w:type="dxa"/>
            <w:tcBorders>
              <w:top w:val="nil"/>
              <w:left w:val="nil"/>
              <w:bottom w:val="single" w:sz="4" w:space="0" w:color="auto"/>
              <w:right w:val="single" w:sz="4" w:space="0" w:color="auto"/>
            </w:tcBorders>
            <w:shd w:val="clear" w:color="auto" w:fill="auto"/>
            <w:vAlign w:val="bottom"/>
            <w:hideMark/>
          </w:tcPr>
          <w:p w14:paraId="34B671EF"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TDR de l'Installation du Comité Multisectoriel Permanent de Planification Familiale</w:t>
            </w:r>
          </w:p>
        </w:tc>
        <w:tc>
          <w:tcPr>
            <w:tcW w:w="1603" w:type="dxa"/>
            <w:tcBorders>
              <w:top w:val="nil"/>
              <w:left w:val="nil"/>
              <w:bottom w:val="single" w:sz="4" w:space="0" w:color="auto"/>
              <w:right w:val="single" w:sz="4" w:space="0" w:color="auto"/>
            </w:tcBorders>
            <w:shd w:val="clear" w:color="auto" w:fill="auto"/>
            <w:vAlign w:val="bottom"/>
            <w:hideMark/>
          </w:tcPr>
          <w:p w14:paraId="563DAB99"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janv-21</w:t>
            </w:r>
          </w:p>
        </w:tc>
      </w:tr>
      <w:tr w:rsidR="002D71B8" w:rsidRPr="002D71B8" w14:paraId="7E9BC173"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C6FAAF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15</w:t>
            </w:r>
          </w:p>
        </w:tc>
        <w:tc>
          <w:tcPr>
            <w:tcW w:w="7777" w:type="dxa"/>
            <w:tcBorders>
              <w:top w:val="nil"/>
              <w:left w:val="nil"/>
              <w:bottom w:val="single" w:sz="4" w:space="0" w:color="auto"/>
              <w:right w:val="single" w:sz="4" w:space="0" w:color="auto"/>
            </w:tcBorders>
            <w:shd w:val="clear" w:color="auto" w:fill="auto"/>
            <w:vAlign w:val="bottom"/>
            <w:hideMark/>
          </w:tcPr>
          <w:p w14:paraId="02FE3147"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TDR atelier de formation des prestataires cliniques et distributeurs à base communautaire sur la planification familiale </w:t>
            </w:r>
          </w:p>
        </w:tc>
        <w:tc>
          <w:tcPr>
            <w:tcW w:w="1603" w:type="dxa"/>
            <w:tcBorders>
              <w:top w:val="nil"/>
              <w:left w:val="nil"/>
              <w:bottom w:val="single" w:sz="4" w:space="0" w:color="auto"/>
              <w:right w:val="single" w:sz="4" w:space="0" w:color="auto"/>
            </w:tcBorders>
            <w:shd w:val="clear" w:color="auto" w:fill="auto"/>
            <w:vAlign w:val="bottom"/>
            <w:hideMark/>
          </w:tcPr>
          <w:p w14:paraId="6CB53414"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janv-21</w:t>
            </w:r>
          </w:p>
        </w:tc>
      </w:tr>
      <w:tr w:rsidR="002D71B8" w:rsidRPr="002D71B8" w14:paraId="42AAF248"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85955F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16</w:t>
            </w:r>
          </w:p>
        </w:tc>
        <w:tc>
          <w:tcPr>
            <w:tcW w:w="7777" w:type="dxa"/>
            <w:tcBorders>
              <w:top w:val="nil"/>
              <w:left w:val="nil"/>
              <w:bottom w:val="single" w:sz="4" w:space="0" w:color="auto"/>
              <w:right w:val="single" w:sz="4" w:space="0" w:color="auto"/>
            </w:tcBorders>
            <w:shd w:val="clear" w:color="auto" w:fill="auto"/>
            <w:vAlign w:val="bottom"/>
            <w:hideMark/>
          </w:tcPr>
          <w:p w14:paraId="56446C1A" w14:textId="339EB3F4"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Mise en place d’un </w:t>
            </w:r>
            <w:r w:rsidR="0016491D" w:rsidRPr="002D71B8">
              <w:rPr>
                <w:rFonts w:ascii="Calibri" w:hAnsi="Calibri" w:cs="Calibri"/>
                <w:color w:val="000000"/>
                <w:sz w:val="20"/>
                <w:szCs w:val="20"/>
              </w:rPr>
              <w:t>système</w:t>
            </w:r>
            <w:r w:rsidRPr="002D71B8">
              <w:rPr>
                <w:rFonts w:ascii="Calibri" w:hAnsi="Calibri" w:cs="Calibri"/>
                <w:color w:val="000000"/>
                <w:sz w:val="20"/>
                <w:szCs w:val="20"/>
              </w:rPr>
              <w:t xml:space="preserve"> de suivi et </w:t>
            </w:r>
            <w:r w:rsidR="0016491D" w:rsidRPr="002D71B8">
              <w:rPr>
                <w:rFonts w:ascii="Calibri" w:hAnsi="Calibri" w:cs="Calibri"/>
                <w:color w:val="000000"/>
                <w:sz w:val="20"/>
                <w:szCs w:val="20"/>
              </w:rPr>
              <w:t>évaluation</w:t>
            </w:r>
            <w:r w:rsidRPr="002D71B8">
              <w:rPr>
                <w:rFonts w:ascii="Calibri" w:hAnsi="Calibri" w:cs="Calibri"/>
                <w:color w:val="000000"/>
                <w:sz w:val="20"/>
                <w:szCs w:val="20"/>
              </w:rPr>
              <w:t xml:space="preserve"> de l’intervention PIREDD </w:t>
            </w:r>
            <w:proofErr w:type="spellStart"/>
            <w:r w:rsidRPr="002D71B8">
              <w:rPr>
                <w:rFonts w:ascii="Calibri" w:hAnsi="Calibri" w:cs="Calibri"/>
                <w:color w:val="000000"/>
                <w:sz w:val="20"/>
                <w:szCs w:val="20"/>
              </w:rPr>
              <w:t>Mongala</w:t>
            </w:r>
            <w:proofErr w:type="spellEnd"/>
            <w:r w:rsidRPr="002D71B8">
              <w:rPr>
                <w:rFonts w:ascii="Calibri" w:hAnsi="Calibri" w:cs="Calibri"/>
                <w:color w:val="000000"/>
                <w:sz w:val="20"/>
                <w:szCs w:val="20"/>
              </w:rPr>
              <w:t xml:space="preserve"> - TEREA - Mission 1</w:t>
            </w:r>
          </w:p>
        </w:tc>
        <w:tc>
          <w:tcPr>
            <w:tcW w:w="1603" w:type="dxa"/>
            <w:tcBorders>
              <w:top w:val="nil"/>
              <w:left w:val="nil"/>
              <w:bottom w:val="single" w:sz="4" w:space="0" w:color="auto"/>
              <w:right w:val="single" w:sz="4" w:space="0" w:color="auto"/>
            </w:tcBorders>
            <w:shd w:val="clear" w:color="auto" w:fill="auto"/>
            <w:vAlign w:val="bottom"/>
            <w:hideMark/>
          </w:tcPr>
          <w:p w14:paraId="19F40D32"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févr-21</w:t>
            </w:r>
          </w:p>
        </w:tc>
      </w:tr>
      <w:tr w:rsidR="002D71B8" w:rsidRPr="002D71B8" w14:paraId="7CDBAA39" w14:textId="77777777" w:rsidTr="0016491D">
        <w:trPr>
          <w:trHeight w:val="403"/>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31D9A0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17</w:t>
            </w:r>
          </w:p>
        </w:tc>
        <w:tc>
          <w:tcPr>
            <w:tcW w:w="7777" w:type="dxa"/>
            <w:tcBorders>
              <w:top w:val="nil"/>
              <w:left w:val="nil"/>
              <w:bottom w:val="single" w:sz="4" w:space="0" w:color="auto"/>
              <w:right w:val="single" w:sz="4" w:space="0" w:color="auto"/>
            </w:tcBorders>
            <w:shd w:val="clear" w:color="auto" w:fill="auto"/>
            <w:vAlign w:val="bottom"/>
            <w:hideMark/>
          </w:tcPr>
          <w:p w14:paraId="11AC0C7E" w14:textId="6AE80470"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Compte rendu des activités d'installation et formation du Comité Technique Multisectoriel Permanent </w:t>
            </w:r>
            <w:r w:rsidR="0016491D" w:rsidRPr="002D71B8">
              <w:rPr>
                <w:rFonts w:ascii="Calibri" w:hAnsi="Calibri" w:cs="Calibri"/>
                <w:color w:val="000000"/>
                <w:sz w:val="20"/>
                <w:szCs w:val="20"/>
              </w:rPr>
              <w:t>provincial</w:t>
            </w:r>
            <w:r w:rsidRPr="002D71B8">
              <w:rPr>
                <w:rFonts w:ascii="Calibri" w:hAnsi="Calibri" w:cs="Calibri"/>
                <w:color w:val="000000"/>
                <w:sz w:val="20"/>
                <w:szCs w:val="20"/>
              </w:rPr>
              <w:t xml:space="preserve"> de la Planification Familiale de la </w:t>
            </w:r>
            <w:proofErr w:type="spellStart"/>
            <w:r w:rsidRPr="002D71B8">
              <w:rPr>
                <w:rFonts w:ascii="Calibri" w:hAnsi="Calibri" w:cs="Calibri"/>
                <w:color w:val="000000"/>
                <w:sz w:val="20"/>
                <w:szCs w:val="20"/>
              </w:rPr>
              <w:t>Mongala</w:t>
            </w:r>
            <w:proofErr w:type="spellEnd"/>
          </w:p>
        </w:tc>
        <w:tc>
          <w:tcPr>
            <w:tcW w:w="1603" w:type="dxa"/>
            <w:tcBorders>
              <w:top w:val="nil"/>
              <w:left w:val="nil"/>
              <w:bottom w:val="single" w:sz="4" w:space="0" w:color="auto"/>
              <w:right w:val="single" w:sz="4" w:space="0" w:color="auto"/>
            </w:tcBorders>
            <w:shd w:val="clear" w:color="auto" w:fill="auto"/>
            <w:vAlign w:val="bottom"/>
            <w:hideMark/>
          </w:tcPr>
          <w:p w14:paraId="1067E57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févr-21</w:t>
            </w:r>
          </w:p>
        </w:tc>
      </w:tr>
      <w:tr w:rsidR="002D71B8" w:rsidRPr="002D71B8" w14:paraId="358A44F2"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21E474B"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18</w:t>
            </w:r>
          </w:p>
        </w:tc>
        <w:tc>
          <w:tcPr>
            <w:tcW w:w="7777" w:type="dxa"/>
            <w:tcBorders>
              <w:top w:val="nil"/>
              <w:left w:val="nil"/>
              <w:bottom w:val="single" w:sz="4" w:space="0" w:color="auto"/>
              <w:right w:val="single" w:sz="4" w:space="0" w:color="auto"/>
            </w:tcBorders>
            <w:shd w:val="clear" w:color="auto" w:fill="auto"/>
            <w:vAlign w:val="bottom"/>
            <w:hideMark/>
          </w:tcPr>
          <w:p w14:paraId="2EA1C204" w14:textId="6A6A6736"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Lettre d'entente CPSR</w:t>
            </w:r>
          </w:p>
        </w:tc>
        <w:tc>
          <w:tcPr>
            <w:tcW w:w="1603" w:type="dxa"/>
            <w:tcBorders>
              <w:top w:val="nil"/>
              <w:left w:val="nil"/>
              <w:bottom w:val="single" w:sz="4" w:space="0" w:color="auto"/>
              <w:right w:val="single" w:sz="4" w:space="0" w:color="auto"/>
            </w:tcBorders>
            <w:shd w:val="clear" w:color="auto" w:fill="auto"/>
            <w:vAlign w:val="bottom"/>
            <w:hideMark/>
          </w:tcPr>
          <w:p w14:paraId="0E9CEF0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févr-21</w:t>
            </w:r>
          </w:p>
        </w:tc>
      </w:tr>
      <w:tr w:rsidR="002D71B8" w:rsidRPr="002D71B8" w14:paraId="7810BA49"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483BF4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19</w:t>
            </w:r>
          </w:p>
        </w:tc>
        <w:tc>
          <w:tcPr>
            <w:tcW w:w="7777" w:type="dxa"/>
            <w:tcBorders>
              <w:top w:val="nil"/>
              <w:left w:val="nil"/>
              <w:bottom w:val="single" w:sz="4" w:space="0" w:color="auto"/>
              <w:right w:val="single" w:sz="4" w:space="0" w:color="auto"/>
            </w:tcBorders>
            <w:shd w:val="clear" w:color="auto" w:fill="auto"/>
            <w:vAlign w:val="bottom"/>
            <w:hideMark/>
          </w:tcPr>
          <w:p w14:paraId="1D4CAABB"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Rapport trimestriel de suivi de la CS IPDR - T1</w:t>
            </w:r>
          </w:p>
        </w:tc>
        <w:tc>
          <w:tcPr>
            <w:tcW w:w="1603" w:type="dxa"/>
            <w:tcBorders>
              <w:top w:val="nil"/>
              <w:left w:val="nil"/>
              <w:bottom w:val="single" w:sz="4" w:space="0" w:color="auto"/>
              <w:right w:val="single" w:sz="4" w:space="0" w:color="auto"/>
            </w:tcBorders>
            <w:shd w:val="clear" w:color="auto" w:fill="auto"/>
            <w:vAlign w:val="bottom"/>
            <w:hideMark/>
          </w:tcPr>
          <w:p w14:paraId="213E8F6B"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févr-21</w:t>
            </w:r>
          </w:p>
        </w:tc>
      </w:tr>
      <w:tr w:rsidR="002D71B8" w:rsidRPr="002D71B8" w14:paraId="13DB193C"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4C7682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w:t>
            </w:r>
          </w:p>
        </w:tc>
        <w:tc>
          <w:tcPr>
            <w:tcW w:w="7777" w:type="dxa"/>
            <w:tcBorders>
              <w:top w:val="nil"/>
              <w:left w:val="nil"/>
              <w:bottom w:val="single" w:sz="4" w:space="0" w:color="auto"/>
              <w:right w:val="single" w:sz="4" w:space="0" w:color="auto"/>
            </w:tcBorders>
            <w:shd w:val="clear" w:color="auto" w:fill="auto"/>
            <w:vAlign w:val="bottom"/>
            <w:hideMark/>
          </w:tcPr>
          <w:p w14:paraId="60F252CA"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Rapport final sur les journées scientifiques sur l'agroforesterie</w:t>
            </w:r>
          </w:p>
        </w:tc>
        <w:tc>
          <w:tcPr>
            <w:tcW w:w="1603" w:type="dxa"/>
            <w:tcBorders>
              <w:top w:val="nil"/>
              <w:left w:val="nil"/>
              <w:bottom w:val="single" w:sz="4" w:space="0" w:color="auto"/>
              <w:right w:val="single" w:sz="4" w:space="0" w:color="auto"/>
            </w:tcBorders>
            <w:shd w:val="clear" w:color="auto" w:fill="auto"/>
            <w:vAlign w:val="bottom"/>
            <w:hideMark/>
          </w:tcPr>
          <w:p w14:paraId="4B5EEDF1"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mars-21</w:t>
            </w:r>
          </w:p>
        </w:tc>
      </w:tr>
      <w:tr w:rsidR="002D71B8" w:rsidRPr="002D71B8" w14:paraId="266831E2"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763CEB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21</w:t>
            </w:r>
          </w:p>
        </w:tc>
        <w:tc>
          <w:tcPr>
            <w:tcW w:w="7777" w:type="dxa"/>
            <w:tcBorders>
              <w:top w:val="nil"/>
              <w:left w:val="nil"/>
              <w:bottom w:val="single" w:sz="4" w:space="0" w:color="auto"/>
              <w:right w:val="single" w:sz="4" w:space="0" w:color="auto"/>
            </w:tcBorders>
            <w:shd w:val="clear" w:color="auto" w:fill="auto"/>
            <w:vAlign w:val="center"/>
            <w:hideMark/>
          </w:tcPr>
          <w:p w14:paraId="2AFF0E7D" w14:textId="77777777" w:rsidR="002D71B8" w:rsidRPr="002D71B8" w:rsidRDefault="002D71B8" w:rsidP="002D71B8">
            <w:pPr>
              <w:rPr>
                <w:rFonts w:ascii="Calibri" w:hAnsi="Calibri" w:cs="Calibri"/>
                <w:color w:val="000000"/>
                <w:sz w:val="20"/>
                <w:szCs w:val="20"/>
              </w:rPr>
            </w:pPr>
            <w:proofErr w:type="spellStart"/>
            <w:r w:rsidRPr="002D71B8">
              <w:rPr>
                <w:rFonts w:ascii="Calibri" w:hAnsi="Calibri" w:cs="Calibri"/>
                <w:color w:val="000000"/>
                <w:sz w:val="20"/>
                <w:szCs w:val="20"/>
              </w:rPr>
              <w:t>Payment</w:t>
            </w:r>
            <w:proofErr w:type="spellEnd"/>
            <w:r w:rsidRPr="002D71B8">
              <w:rPr>
                <w:rFonts w:ascii="Calibri" w:hAnsi="Calibri" w:cs="Calibri"/>
                <w:color w:val="000000"/>
                <w:sz w:val="20"/>
                <w:szCs w:val="20"/>
              </w:rPr>
              <w:t xml:space="preserve"> Notification - DRC Fonds National REDD+ (paiement additionnel - 19/04/2021</w:t>
            </w:r>
          </w:p>
        </w:tc>
        <w:tc>
          <w:tcPr>
            <w:tcW w:w="1603" w:type="dxa"/>
            <w:tcBorders>
              <w:top w:val="nil"/>
              <w:left w:val="nil"/>
              <w:bottom w:val="single" w:sz="4" w:space="0" w:color="auto"/>
              <w:right w:val="single" w:sz="4" w:space="0" w:color="auto"/>
            </w:tcBorders>
            <w:shd w:val="clear" w:color="auto" w:fill="auto"/>
            <w:vAlign w:val="bottom"/>
            <w:hideMark/>
          </w:tcPr>
          <w:p w14:paraId="15DBA57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avr-21</w:t>
            </w:r>
          </w:p>
        </w:tc>
      </w:tr>
      <w:tr w:rsidR="002D71B8" w:rsidRPr="002D71B8" w14:paraId="4A3A5F75"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64E688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22</w:t>
            </w:r>
          </w:p>
        </w:tc>
        <w:tc>
          <w:tcPr>
            <w:tcW w:w="7777" w:type="dxa"/>
            <w:tcBorders>
              <w:top w:val="nil"/>
              <w:left w:val="nil"/>
              <w:bottom w:val="single" w:sz="4" w:space="0" w:color="auto"/>
              <w:right w:val="single" w:sz="4" w:space="0" w:color="auto"/>
            </w:tcBorders>
            <w:shd w:val="clear" w:color="auto" w:fill="auto"/>
            <w:vAlign w:val="bottom"/>
            <w:hideMark/>
          </w:tcPr>
          <w:p w14:paraId="090D743E"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Lettre Ministère Provincial de l'Environnement ; dénonciation des abus constatés à l'endroit de la CPEDD</w:t>
            </w:r>
          </w:p>
        </w:tc>
        <w:tc>
          <w:tcPr>
            <w:tcW w:w="1603" w:type="dxa"/>
            <w:tcBorders>
              <w:top w:val="nil"/>
              <w:left w:val="nil"/>
              <w:bottom w:val="single" w:sz="4" w:space="0" w:color="auto"/>
              <w:right w:val="single" w:sz="4" w:space="0" w:color="auto"/>
            </w:tcBorders>
            <w:shd w:val="clear" w:color="auto" w:fill="auto"/>
            <w:vAlign w:val="bottom"/>
            <w:hideMark/>
          </w:tcPr>
          <w:p w14:paraId="64311689"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avr-21</w:t>
            </w:r>
          </w:p>
        </w:tc>
      </w:tr>
      <w:tr w:rsidR="002D71B8" w:rsidRPr="002D71B8" w14:paraId="0AB27253" w14:textId="77777777" w:rsidTr="0016491D">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C6CF59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23</w:t>
            </w:r>
          </w:p>
        </w:tc>
        <w:tc>
          <w:tcPr>
            <w:tcW w:w="7777" w:type="dxa"/>
            <w:tcBorders>
              <w:top w:val="nil"/>
              <w:left w:val="nil"/>
              <w:bottom w:val="single" w:sz="4" w:space="0" w:color="auto"/>
              <w:right w:val="single" w:sz="4" w:space="0" w:color="auto"/>
            </w:tcBorders>
            <w:shd w:val="clear" w:color="auto" w:fill="auto"/>
            <w:vAlign w:val="bottom"/>
            <w:hideMark/>
          </w:tcPr>
          <w:p w14:paraId="3B16F694" w14:textId="32E27ABD"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Mise en place d’un </w:t>
            </w:r>
            <w:r w:rsidR="0016491D" w:rsidRPr="002D71B8">
              <w:rPr>
                <w:rFonts w:ascii="Calibri" w:hAnsi="Calibri" w:cs="Calibri"/>
                <w:color w:val="000000"/>
                <w:sz w:val="20"/>
                <w:szCs w:val="20"/>
              </w:rPr>
              <w:t>système</w:t>
            </w:r>
            <w:r w:rsidRPr="002D71B8">
              <w:rPr>
                <w:rFonts w:ascii="Calibri" w:hAnsi="Calibri" w:cs="Calibri"/>
                <w:color w:val="000000"/>
                <w:sz w:val="20"/>
                <w:szCs w:val="20"/>
              </w:rPr>
              <w:t xml:space="preserve"> de suivi et </w:t>
            </w:r>
            <w:r w:rsidR="0016491D" w:rsidRPr="002D71B8">
              <w:rPr>
                <w:rFonts w:ascii="Calibri" w:hAnsi="Calibri" w:cs="Calibri"/>
                <w:color w:val="000000"/>
                <w:sz w:val="20"/>
                <w:szCs w:val="20"/>
              </w:rPr>
              <w:t>évaluation</w:t>
            </w:r>
            <w:r w:rsidRPr="002D71B8">
              <w:rPr>
                <w:rFonts w:ascii="Calibri" w:hAnsi="Calibri" w:cs="Calibri"/>
                <w:color w:val="000000"/>
                <w:sz w:val="20"/>
                <w:szCs w:val="20"/>
              </w:rPr>
              <w:t xml:space="preserve"> de l’intervention PIREDD </w:t>
            </w:r>
            <w:proofErr w:type="spellStart"/>
            <w:r w:rsidRPr="002D71B8">
              <w:rPr>
                <w:rFonts w:ascii="Calibri" w:hAnsi="Calibri" w:cs="Calibri"/>
                <w:color w:val="000000"/>
                <w:sz w:val="20"/>
                <w:szCs w:val="20"/>
              </w:rPr>
              <w:t>Mongala</w:t>
            </w:r>
            <w:proofErr w:type="spellEnd"/>
            <w:r w:rsidRPr="002D71B8">
              <w:rPr>
                <w:rFonts w:ascii="Calibri" w:hAnsi="Calibri" w:cs="Calibri"/>
                <w:color w:val="000000"/>
                <w:sz w:val="20"/>
                <w:szCs w:val="20"/>
              </w:rPr>
              <w:t xml:space="preserve"> - TEREA - Mission 2</w:t>
            </w:r>
          </w:p>
        </w:tc>
        <w:tc>
          <w:tcPr>
            <w:tcW w:w="1603" w:type="dxa"/>
            <w:tcBorders>
              <w:top w:val="nil"/>
              <w:left w:val="nil"/>
              <w:bottom w:val="single" w:sz="4" w:space="0" w:color="auto"/>
              <w:right w:val="single" w:sz="4" w:space="0" w:color="auto"/>
            </w:tcBorders>
            <w:shd w:val="clear" w:color="auto" w:fill="auto"/>
            <w:vAlign w:val="bottom"/>
            <w:hideMark/>
          </w:tcPr>
          <w:p w14:paraId="7AFE593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avr-21</w:t>
            </w:r>
          </w:p>
        </w:tc>
      </w:tr>
      <w:tr w:rsidR="002D71B8" w:rsidRPr="002D71B8" w14:paraId="513B0A24"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AD882A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24</w:t>
            </w:r>
          </w:p>
        </w:tc>
        <w:tc>
          <w:tcPr>
            <w:tcW w:w="7777" w:type="dxa"/>
            <w:tcBorders>
              <w:top w:val="nil"/>
              <w:left w:val="nil"/>
              <w:bottom w:val="single" w:sz="4" w:space="0" w:color="auto"/>
              <w:right w:val="single" w:sz="4" w:space="0" w:color="auto"/>
            </w:tcBorders>
            <w:shd w:val="clear" w:color="auto" w:fill="auto"/>
            <w:vAlign w:val="bottom"/>
            <w:hideMark/>
          </w:tcPr>
          <w:p w14:paraId="5F1A7E0A"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TDR réunion trimestrielle du Comité Multisectoriel Permanent en Planification Familiale de la </w:t>
            </w:r>
            <w:proofErr w:type="spellStart"/>
            <w:r w:rsidRPr="002D71B8">
              <w:rPr>
                <w:rFonts w:ascii="Calibri" w:hAnsi="Calibri" w:cs="Calibri"/>
                <w:color w:val="000000"/>
                <w:sz w:val="20"/>
                <w:szCs w:val="20"/>
              </w:rPr>
              <w:t>Mongala</w:t>
            </w:r>
            <w:proofErr w:type="spellEnd"/>
          </w:p>
        </w:tc>
        <w:tc>
          <w:tcPr>
            <w:tcW w:w="1603" w:type="dxa"/>
            <w:tcBorders>
              <w:top w:val="nil"/>
              <w:left w:val="nil"/>
              <w:bottom w:val="single" w:sz="4" w:space="0" w:color="auto"/>
              <w:right w:val="single" w:sz="4" w:space="0" w:color="auto"/>
            </w:tcBorders>
            <w:shd w:val="clear" w:color="auto" w:fill="auto"/>
            <w:vAlign w:val="bottom"/>
            <w:hideMark/>
          </w:tcPr>
          <w:p w14:paraId="1662394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avr-21</w:t>
            </w:r>
          </w:p>
        </w:tc>
      </w:tr>
      <w:tr w:rsidR="002D71B8" w:rsidRPr="002D71B8" w14:paraId="0BF7DBEB" w14:textId="77777777" w:rsidTr="0016491D">
        <w:trPr>
          <w:trHeight w:val="79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100E244"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25</w:t>
            </w:r>
          </w:p>
        </w:tc>
        <w:tc>
          <w:tcPr>
            <w:tcW w:w="7777" w:type="dxa"/>
            <w:tcBorders>
              <w:top w:val="nil"/>
              <w:left w:val="nil"/>
              <w:bottom w:val="single" w:sz="4" w:space="0" w:color="auto"/>
              <w:right w:val="single" w:sz="4" w:space="0" w:color="auto"/>
            </w:tcBorders>
            <w:shd w:val="clear" w:color="auto" w:fill="auto"/>
            <w:vAlign w:val="bottom"/>
            <w:hideMark/>
          </w:tcPr>
          <w:p w14:paraId="79F526B6" w14:textId="79C7F079"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Compte rendu de la réunion trimestrielle du Comité Technique Multisectoriel Permanent Provin</w:t>
            </w:r>
            <w:r w:rsidR="0016491D">
              <w:rPr>
                <w:rFonts w:ascii="Calibri" w:hAnsi="Calibri" w:cs="Calibri"/>
                <w:color w:val="000000"/>
                <w:sz w:val="20"/>
                <w:szCs w:val="20"/>
              </w:rPr>
              <w:t>c</w:t>
            </w:r>
            <w:r w:rsidRPr="002D71B8">
              <w:rPr>
                <w:rFonts w:ascii="Calibri" w:hAnsi="Calibri" w:cs="Calibri"/>
                <w:color w:val="000000"/>
                <w:sz w:val="20"/>
                <w:szCs w:val="20"/>
              </w:rPr>
              <w:t xml:space="preserve">ial de la Planification familiale sur la finalisation du plaidoyer et quantification en intrant de la planification familiale de la Province de la </w:t>
            </w:r>
            <w:proofErr w:type="spellStart"/>
            <w:r w:rsidRPr="002D71B8">
              <w:rPr>
                <w:rFonts w:ascii="Calibri" w:hAnsi="Calibri" w:cs="Calibri"/>
                <w:color w:val="000000"/>
                <w:sz w:val="20"/>
                <w:szCs w:val="20"/>
              </w:rPr>
              <w:t>Mongala</w:t>
            </w:r>
            <w:proofErr w:type="spellEnd"/>
          </w:p>
        </w:tc>
        <w:tc>
          <w:tcPr>
            <w:tcW w:w="1603" w:type="dxa"/>
            <w:tcBorders>
              <w:top w:val="nil"/>
              <w:left w:val="nil"/>
              <w:bottom w:val="single" w:sz="4" w:space="0" w:color="auto"/>
              <w:right w:val="single" w:sz="4" w:space="0" w:color="auto"/>
            </w:tcBorders>
            <w:shd w:val="clear" w:color="auto" w:fill="auto"/>
            <w:vAlign w:val="bottom"/>
            <w:hideMark/>
          </w:tcPr>
          <w:p w14:paraId="4CDB166B"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mai-21</w:t>
            </w:r>
          </w:p>
        </w:tc>
      </w:tr>
      <w:tr w:rsidR="002D71B8" w:rsidRPr="002D71B8" w14:paraId="7AA625AA"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EBC8011"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26</w:t>
            </w:r>
          </w:p>
        </w:tc>
        <w:tc>
          <w:tcPr>
            <w:tcW w:w="7777" w:type="dxa"/>
            <w:tcBorders>
              <w:top w:val="nil"/>
              <w:left w:val="nil"/>
              <w:bottom w:val="single" w:sz="4" w:space="0" w:color="auto"/>
              <w:right w:val="single" w:sz="4" w:space="0" w:color="auto"/>
            </w:tcBorders>
            <w:shd w:val="clear" w:color="auto" w:fill="auto"/>
            <w:vAlign w:val="bottom"/>
            <w:hideMark/>
          </w:tcPr>
          <w:p w14:paraId="6089E0C5" w14:textId="28A5819C"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Contrat de performance entre la CPSR et les formations Sanitaires ciblées dans le cadre de la mise e</w:t>
            </w:r>
            <w:r w:rsidR="0016491D">
              <w:rPr>
                <w:rFonts w:ascii="Calibri" w:hAnsi="Calibri" w:cs="Calibri"/>
                <w:color w:val="000000"/>
                <w:sz w:val="20"/>
                <w:szCs w:val="20"/>
              </w:rPr>
              <w:t>n</w:t>
            </w:r>
            <w:r w:rsidRPr="002D71B8">
              <w:rPr>
                <w:rFonts w:ascii="Calibri" w:hAnsi="Calibri" w:cs="Calibri"/>
                <w:color w:val="000000"/>
                <w:sz w:val="20"/>
                <w:szCs w:val="20"/>
              </w:rPr>
              <w:t xml:space="preserve"> </w:t>
            </w:r>
            <w:r w:rsidR="0016491D" w:rsidRPr="002D71B8">
              <w:rPr>
                <w:rFonts w:ascii="Calibri" w:hAnsi="Calibri" w:cs="Calibri"/>
                <w:color w:val="000000"/>
                <w:sz w:val="20"/>
                <w:szCs w:val="20"/>
              </w:rPr>
              <w:t>œuvre</w:t>
            </w:r>
            <w:r w:rsidRPr="002D71B8">
              <w:rPr>
                <w:rFonts w:ascii="Calibri" w:hAnsi="Calibri" w:cs="Calibri"/>
                <w:color w:val="000000"/>
                <w:sz w:val="20"/>
                <w:szCs w:val="20"/>
              </w:rPr>
              <w:t xml:space="preserve"> des actions de planification familiale du </w:t>
            </w:r>
            <w:proofErr w:type="spellStart"/>
            <w:r w:rsidRPr="002D71B8">
              <w:rPr>
                <w:rFonts w:ascii="Calibri" w:hAnsi="Calibri" w:cs="Calibri"/>
                <w:color w:val="000000"/>
                <w:sz w:val="20"/>
                <w:szCs w:val="20"/>
              </w:rPr>
              <w:t>Piredd</w:t>
            </w:r>
            <w:proofErr w:type="spellEnd"/>
            <w:r w:rsidRPr="002D71B8">
              <w:rPr>
                <w:rFonts w:ascii="Calibri" w:hAnsi="Calibri" w:cs="Calibri"/>
                <w:color w:val="000000"/>
                <w:sz w:val="20"/>
                <w:szCs w:val="20"/>
              </w:rPr>
              <w:t>-Mo</w:t>
            </w:r>
          </w:p>
        </w:tc>
        <w:tc>
          <w:tcPr>
            <w:tcW w:w="1603" w:type="dxa"/>
            <w:tcBorders>
              <w:top w:val="nil"/>
              <w:left w:val="nil"/>
              <w:bottom w:val="single" w:sz="4" w:space="0" w:color="auto"/>
              <w:right w:val="single" w:sz="4" w:space="0" w:color="auto"/>
            </w:tcBorders>
            <w:shd w:val="clear" w:color="auto" w:fill="auto"/>
            <w:vAlign w:val="bottom"/>
            <w:hideMark/>
          </w:tcPr>
          <w:p w14:paraId="2480C22E"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mai-21</w:t>
            </w:r>
          </w:p>
        </w:tc>
      </w:tr>
      <w:tr w:rsidR="002D71B8" w:rsidRPr="002D71B8" w14:paraId="0922079C"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2FFEB7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27</w:t>
            </w:r>
          </w:p>
        </w:tc>
        <w:tc>
          <w:tcPr>
            <w:tcW w:w="7777" w:type="dxa"/>
            <w:tcBorders>
              <w:top w:val="nil"/>
              <w:left w:val="nil"/>
              <w:bottom w:val="single" w:sz="4" w:space="0" w:color="auto"/>
              <w:right w:val="single" w:sz="4" w:space="0" w:color="auto"/>
            </w:tcBorders>
            <w:shd w:val="clear" w:color="auto" w:fill="auto"/>
            <w:vAlign w:val="bottom"/>
            <w:hideMark/>
          </w:tcPr>
          <w:p w14:paraId="3EF9D049"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Rapport trimestriel de suivi de la CS IPDR - T2</w:t>
            </w:r>
          </w:p>
        </w:tc>
        <w:tc>
          <w:tcPr>
            <w:tcW w:w="1603" w:type="dxa"/>
            <w:tcBorders>
              <w:top w:val="nil"/>
              <w:left w:val="nil"/>
              <w:bottom w:val="single" w:sz="4" w:space="0" w:color="auto"/>
              <w:right w:val="single" w:sz="4" w:space="0" w:color="auto"/>
            </w:tcBorders>
            <w:shd w:val="clear" w:color="auto" w:fill="auto"/>
            <w:vAlign w:val="bottom"/>
            <w:hideMark/>
          </w:tcPr>
          <w:p w14:paraId="10B84B0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mai-21</w:t>
            </w:r>
          </w:p>
        </w:tc>
      </w:tr>
      <w:tr w:rsidR="002D71B8" w:rsidRPr="002D71B8" w14:paraId="070A783B"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98A9F8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28</w:t>
            </w:r>
          </w:p>
        </w:tc>
        <w:tc>
          <w:tcPr>
            <w:tcW w:w="7777" w:type="dxa"/>
            <w:tcBorders>
              <w:top w:val="nil"/>
              <w:left w:val="nil"/>
              <w:bottom w:val="single" w:sz="4" w:space="0" w:color="auto"/>
              <w:right w:val="single" w:sz="4" w:space="0" w:color="auto"/>
            </w:tcBorders>
            <w:shd w:val="clear" w:color="auto" w:fill="auto"/>
            <w:vAlign w:val="center"/>
            <w:hideMark/>
          </w:tcPr>
          <w:p w14:paraId="5616A5D4"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Lettre GTCRR N°025 - d'information de descente Terrain pour suivi des activités </w:t>
            </w:r>
            <w:proofErr w:type="spellStart"/>
            <w:r w:rsidRPr="002D71B8">
              <w:rPr>
                <w:rFonts w:ascii="Calibri" w:hAnsi="Calibri" w:cs="Calibri"/>
                <w:color w:val="000000"/>
                <w:sz w:val="20"/>
                <w:szCs w:val="20"/>
              </w:rPr>
              <w:t>Piredd</w:t>
            </w:r>
            <w:proofErr w:type="spellEnd"/>
          </w:p>
        </w:tc>
        <w:tc>
          <w:tcPr>
            <w:tcW w:w="1603" w:type="dxa"/>
            <w:tcBorders>
              <w:top w:val="nil"/>
              <w:left w:val="nil"/>
              <w:bottom w:val="single" w:sz="4" w:space="0" w:color="auto"/>
              <w:right w:val="single" w:sz="4" w:space="0" w:color="auto"/>
            </w:tcBorders>
            <w:shd w:val="clear" w:color="auto" w:fill="auto"/>
            <w:vAlign w:val="bottom"/>
            <w:hideMark/>
          </w:tcPr>
          <w:p w14:paraId="3DE4A13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juin-21</w:t>
            </w:r>
          </w:p>
        </w:tc>
      </w:tr>
      <w:tr w:rsidR="002D71B8" w:rsidRPr="002D71B8" w14:paraId="02209920" w14:textId="77777777" w:rsidTr="0016491D">
        <w:trPr>
          <w:trHeight w:val="284"/>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7B3257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29</w:t>
            </w:r>
          </w:p>
        </w:tc>
        <w:tc>
          <w:tcPr>
            <w:tcW w:w="7777" w:type="dxa"/>
            <w:tcBorders>
              <w:top w:val="nil"/>
              <w:left w:val="nil"/>
              <w:bottom w:val="single" w:sz="4" w:space="0" w:color="auto"/>
              <w:right w:val="single" w:sz="4" w:space="0" w:color="auto"/>
            </w:tcBorders>
            <w:shd w:val="clear" w:color="auto" w:fill="auto"/>
            <w:vAlign w:val="bottom"/>
            <w:hideMark/>
          </w:tcPr>
          <w:p w14:paraId="6EB0D1EB" w14:textId="4022492E" w:rsidR="002D71B8" w:rsidRPr="002D71B8" w:rsidRDefault="0016491D" w:rsidP="002D71B8">
            <w:pPr>
              <w:rPr>
                <w:rFonts w:ascii="Calibri" w:hAnsi="Calibri" w:cs="Calibri"/>
                <w:color w:val="000000"/>
                <w:sz w:val="20"/>
                <w:szCs w:val="20"/>
              </w:rPr>
            </w:pPr>
            <w:r w:rsidRPr="002D71B8">
              <w:rPr>
                <w:rFonts w:ascii="Calibri" w:hAnsi="Calibri" w:cs="Calibri"/>
                <w:color w:val="000000"/>
                <w:sz w:val="20"/>
                <w:szCs w:val="20"/>
              </w:rPr>
              <w:t>Représentations</w:t>
            </w:r>
            <w:r w:rsidR="002D71B8" w:rsidRPr="002D71B8">
              <w:rPr>
                <w:rFonts w:ascii="Calibri" w:hAnsi="Calibri" w:cs="Calibri"/>
                <w:color w:val="000000"/>
                <w:sz w:val="20"/>
                <w:szCs w:val="20"/>
              </w:rPr>
              <w:t xml:space="preserve"> sociales</w:t>
            </w:r>
            <w:r>
              <w:rPr>
                <w:rFonts w:ascii="Calibri" w:hAnsi="Calibri" w:cs="Calibri"/>
                <w:color w:val="000000"/>
                <w:sz w:val="20"/>
                <w:szCs w:val="20"/>
              </w:rPr>
              <w:t xml:space="preserve"> </w:t>
            </w:r>
            <w:r w:rsidRPr="002D71B8">
              <w:rPr>
                <w:rFonts w:ascii="Calibri" w:hAnsi="Calibri" w:cs="Calibri"/>
                <w:color w:val="000000"/>
                <w:sz w:val="20"/>
                <w:szCs w:val="20"/>
              </w:rPr>
              <w:t>liées</w:t>
            </w:r>
            <w:r w:rsidR="002D71B8" w:rsidRPr="002D71B8">
              <w:rPr>
                <w:rFonts w:ascii="Calibri" w:hAnsi="Calibri" w:cs="Calibri"/>
                <w:color w:val="000000"/>
                <w:sz w:val="20"/>
                <w:szCs w:val="20"/>
              </w:rPr>
              <w:t xml:space="preserve"> </w:t>
            </w:r>
            <w:proofErr w:type="spellStart"/>
            <w:r w:rsidR="002D71B8" w:rsidRPr="002D71B8">
              <w:rPr>
                <w:rFonts w:ascii="Calibri" w:hAnsi="Calibri" w:cs="Calibri"/>
                <w:color w:val="000000"/>
                <w:sz w:val="20"/>
                <w:szCs w:val="20"/>
              </w:rPr>
              <w:t>a</w:t>
            </w:r>
            <w:proofErr w:type="spellEnd"/>
            <w:r w:rsidR="002D71B8" w:rsidRPr="002D71B8">
              <w:rPr>
                <w:rFonts w:ascii="Calibri" w:hAnsi="Calibri" w:cs="Calibri"/>
                <w:color w:val="000000"/>
                <w:sz w:val="20"/>
                <w:szCs w:val="20"/>
              </w:rPr>
              <w:t xml:space="preserve">̀ la </w:t>
            </w:r>
            <w:r w:rsidRPr="002D71B8">
              <w:rPr>
                <w:rFonts w:ascii="Calibri" w:hAnsi="Calibri" w:cs="Calibri"/>
                <w:color w:val="000000"/>
                <w:sz w:val="20"/>
                <w:szCs w:val="20"/>
              </w:rPr>
              <w:t>forêt</w:t>
            </w:r>
            <w:r w:rsidR="002D71B8" w:rsidRPr="002D71B8">
              <w:rPr>
                <w:rFonts w:ascii="Calibri" w:hAnsi="Calibri" w:cs="Calibri"/>
                <w:color w:val="000000"/>
                <w:sz w:val="20"/>
                <w:szCs w:val="20"/>
              </w:rPr>
              <w:t xml:space="preserve"> dans la Province de la </w:t>
            </w:r>
            <w:proofErr w:type="spellStart"/>
            <w:r w:rsidR="002D71B8" w:rsidRPr="002D71B8">
              <w:rPr>
                <w:rFonts w:ascii="Calibri" w:hAnsi="Calibri" w:cs="Calibri"/>
                <w:color w:val="000000"/>
                <w:sz w:val="20"/>
                <w:szCs w:val="20"/>
              </w:rPr>
              <w:t>Mongala</w:t>
            </w:r>
            <w:proofErr w:type="spellEnd"/>
            <w:r w:rsidR="002D71B8" w:rsidRPr="002D71B8">
              <w:rPr>
                <w:rFonts w:ascii="Calibri" w:hAnsi="Calibri" w:cs="Calibri"/>
                <w:color w:val="000000"/>
                <w:sz w:val="20"/>
                <w:szCs w:val="20"/>
              </w:rPr>
              <w:t xml:space="preserve"> (RDC)</w:t>
            </w:r>
          </w:p>
        </w:tc>
        <w:tc>
          <w:tcPr>
            <w:tcW w:w="1603" w:type="dxa"/>
            <w:tcBorders>
              <w:top w:val="nil"/>
              <w:left w:val="nil"/>
              <w:bottom w:val="single" w:sz="4" w:space="0" w:color="auto"/>
              <w:right w:val="single" w:sz="4" w:space="0" w:color="auto"/>
            </w:tcBorders>
            <w:shd w:val="clear" w:color="auto" w:fill="auto"/>
            <w:vAlign w:val="bottom"/>
            <w:hideMark/>
          </w:tcPr>
          <w:p w14:paraId="10720B1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juil-21</w:t>
            </w:r>
          </w:p>
        </w:tc>
      </w:tr>
      <w:tr w:rsidR="002D71B8" w:rsidRPr="002D71B8" w14:paraId="7B1038A4" w14:textId="77777777" w:rsidTr="002D71B8">
        <w:trPr>
          <w:trHeight w:val="2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79F085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30</w:t>
            </w:r>
          </w:p>
        </w:tc>
        <w:tc>
          <w:tcPr>
            <w:tcW w:w="7777" w:type="dxa"/>
            <w:tcBorders>
              <w:top w:val="nil"/>
              <w:left w:val="nil"/>
              <w:bottom w:val="single" w:sz="4" w:space="0" w:color="auto"/>
              <w:right w:val="single" w:sz="4" w:space="0" w:color="auto"/>
            </w:tcBorders>
            <w:shd w:val="clear" w:color="auto" w:fill="auto"/>
            <w:noWrap/>
            <w:vAlign w:val="center"/>
            <w:hideMark/>
          </w:tcPr>
          <w:p w14:paraId="6B0FAF6C"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Rapport GTCRR sur suivi du </w:t>
            </w:r>
            <w:proofErr w:type="spellStart"/>
            <w:r w:rsidRPr="002D71B8">
              <w:rPr>
                <w:rFonts w:ascii="Calibri" w:hAnsi="Calibri" w:cs="Calibri"/>
                <w:color w:val="000000"/>
                <w:sz w:val="20"/>
                <w:szCs w:val="20"/>
              </w:rPr>
              <w:t>Piredd</w:t>
            </w:r>
            <w:proofErr w:type="spellEnd"/>
          </w:p>
        </w:tc>
        <w:tc>
          <w:tcPr>
            <w:tcW w:w="1603" w:type="dxa"/>
            <w:tcBorders>
              <w:top w:val="nil"/>
              <w:left w:val="nil"/>
              <w:bottom w:val="single" w:sz="4" w:space="0" w:color="auto"/>
              <w:right w:val="single" w:sz="4" w:space="0" w:color="auto"/>
            </w:tcBorders>
            <w:shd w:val="clear" w:color="auto" w:fill="auto"/>
            <w:vAlign w:val="bottom"/>
            <w:hideMark/>
          </w:tcPr>
          <w:p w14:paraId="53C9AD7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août-21</w:t>
            </w:r>
          </w:p>
        </w:tc>
      </w:tr>
      <w:tr w:rsidR="002D71B8" w:rsidRPr="002D71B8" w14:paraId="6563B430"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859F54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31</w:t>
            </w:r>
          </w:p>
        </w:tc>
        <w:tc>
          <w:tcPr>
            <w:tcW w:w="7777" w:type="dxa"/>
            <w:tcBorders>
              <w:top w:val="nil"/>
              <w:left w:val="nil"/>
              <w:bottom w:val="single" w:sz="4" w:space="0" w:color="auto"/>
              <w:right w:val="single" w:sz="4" w:space="0" w:color="auto"/>
            </w:tcBorders>
            <w:shd w:val="clear" w:color="auto" w:fill="auto"/>
            <w:vAlign w:val="bottom"/>
            <w:hideMark/>
          </w:tcPr>
          <w:p w14:paraId="6E24390D"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Réponse </w:t>
            </w:r>
            <w:proofErr w:type="spellStart"/>
            <w:r w:rsidRPr="002D71B8">
              <w:rPr>
                <w:rFonts w:ascii="Calibri" w:hAnsi="Calibri" w:cs="Calibri"/>
                <w:color w:val="000000"/>
                <w:sz w:val="20"/>
                <w:szCs w:val="20"/>
              </w:rPr>
              <w:t>Enabel</w:t>
            </w:r>
            <w:proofErr w:type="spellEnd"/>
            <w:r w:rsidRPr="002D71B8">
              <w:rPr>
                <w:rFonts w:ascii="Calibri" w:hAnsi="Calibri" w:cs="Calibri"/>
                <w:color w:val="000000"/>
                <w:sz w:val="20"/>
                <w:szCs w:val="20"/>
              </w:rPr>
              <w:t xml:space="preserve"> au rapport du GTCRR</w:t>
            </w:r>
          </w:p>
        </w:tc>
        <w:tc>
          <w:tcPr>
            <w:tcW w:w="1603" w:type="dxa"/>
            <w:tcBorders>
              <w:top w:val="nil"/>
              <w:left w:val="nil"/>
              <w:bottom w:val="single" w:sz="4" w:space="0" w:color="auto"/>
              <w:right w:val="single" w:sz="4" w:space="0" w:color="auto"/>
            </w:tcBorders>
            <w:shd w:val="clear" w:color="auto" w:fill="auto"/>
            <w:vAlign w:val="bottom"/>
            <w:hideMark/>
          </w:tcPr>
          <w:p w14:paraId="7EAD9CC2"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août-21</w:t>
            </w:r>
          </w:p>
        </w:tc>
      </w:tr>
      <w:tr w:rsidR="002D71B8" w:rsidRPr="002D71B8" w14:paraId="6891855E"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D047D1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lastRenderedPageBreak/>
              <w:t>32</w:t>
            </w:r>
          </w:p>
        </w:tc>
        <w:tc>
          <w:tcPr>
            <w:tcW w:w="7777" w:type="dxa"/>
            <w:tcBorders>
              <w:top w:val="nil"/>
              <w:left w:val="nil"/>
              <w:bottom w:val="single" w:sz="4" w:space="0" w:color="auto"/>
              <w:right w:val="single" w:sz="4" w:space="0" w:color="auto"/>
            </w:tcBorders>
            <w:shd w:val="clear" w:color="auto" w:fill="auto"/>
            <w:vAlign w:val="bottom"/>
            <w:hideMark/>
          </w:tcPr>
          <w:p w14:paraId="703EB0AB"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Rapport trimestriel de suivi de la CS IPDR - T3</w:t>
            </w:r>
          </w:p>
        </w:tc>
        <w:tc>
          <w:tcPr>
            <w:tcW w:w="1603" w:type="dxa"/>
            <w:tcBorders>
              <w:top w:val="nil"/>
              <w:left w:val="nil"/>
              <w:bottom w:val="single" w:sz="4" w:space="0" w:color="auto"/>
              <w:right w:val="single" w:sz="4" w:space="0" w:color="auto"/>
            </w:tcBorders>
            <w:shd w:val="clear" w:color="auto" w:fill="auto"/>
            <w:vAlign w:val="bottom"/>
            <w:hideMark/>
          </w:tcPr>
          <w:p w14:paraId="300C7281"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août-21</w:t>
            </w:r>
          </w:p>
        </w:tc>
      </w:tr>
      <w:tr w:rsidR="002D71B8" w:rsidRPr="002D71B8" w14:paraId="36095873"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1B6646E"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33</w:t>
            </w:r>
          </w:p>
        </w:tc>
        <w:tc>
          <w:tcPr>
            <w:tcW w:w="7777" w:type="dxa"/>
            <w:tcBorders>
              <w:top w:val="nil"/>
              <w:left w:val="nil"/>
              <w:bottom w:val="single" w:sz="4" w:space="0" w:color="auto"/>
              <w:right w:val="single" w:sz="4" w:space="0" w:color="auto"/>
            </w:tcBorders>
            <w:shd w:val="clear" w:color="auto" w:fill="auto"/>
            <w:vAlign w:val="bottom"/>
            <w:hideMark/>
          </w:tcPr>
          <w:p w14:paraId="3D379E69"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Liste des formations Sanitaire (CPSR)</w:t>
            </w:r>
          </w:p>
        </w:tc>
        <w:tc>
          <w:tcPr>
            <w:tcW w:w="1603" w:type="dxa"/>
            <w:tcBorders>
              <w:top w:val="nil"/>
              <w:left w:val="nil"/>
              <w:bottom w:val="single" w:sz="4" w:space="0" w:color="auto"/>
              <w:right w:val="single" w:sz="4" w:space="0" w:color="auto"/>
            </w:tcBorders>
            <w:shd w:val="clear" w:color="auto" w:fill="auto"/>
            <w:vAlign w:val="bottom"/>
            <w:hideMark/>
          </w:tcPr>
          <w:p w14:paraId="19C502CE"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oct-21</w:t>
            </w:r>
          </w:p>
        </w:tc>
      </w:tr>
      <w:tr w:rsidR="002D71B8" w:rsidRPr="002D71B8" w14:paraId="5F6815C9"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F9315C9"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34</w:t>
            </w:r>
          </w:p>
        </w:tc>
        <w:tc>
          <w:tcPr>
            <w:tcW w:w="7777" w:type="dxa"/>
            <w:tcBorders>
              <w:top w:val="nil"/>
              <w:left w:val="nil"/>
              <w:bottom w:val="single" w:sz="4" w:space="0" w:color="auto"/>
              <w:right w:val="single" w:sz="4" w:space="0" w:color="auto"/>
            </w:tcBorders>
            <w:shd w:val="clear" w:color="auto" w:fill="auto"/>
            <w:vAlign w:val="center"/>
            <w:hideMark/>
          </w:tcPr>
          <w:p w14:paraId="68B789F9"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Compte Rendu des Travaux de la 1ère session Ordinaire du CTCS - Lisala 06 Novembre 2020</w:t>
            </w:r>
          </w:p>
        </w:tc>
        <w:tc>
          <w:tcPr>
            <w:tcW w:w="1603" w:type="dxa"/>
            <w:tcBorders>
              <w:top w:val="nil"/>
              <w:left w:val="nil"/>
              <w:bottom w:val="single" w:sz="4" w:space="0" w:color="auto"/>
              <w:right w:val="single" w:sz="4" w:space="0" w:color="auto"/>
            </w:tcBorders>
            <w:shd w:val="clear" w:color="auto" w:fill="auto"/>
            <w:vAlign w:val="bottom"/>
            <w:hideMark/>
          </w:tcPr>
          <w:p w14:paraId="6434FA02"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nov-21</w:t>
            </w:r>
          </w:p>
        </w:tc>
      </w:tr>
      <w:tr w:rsidR="002D71B8" w:rsidRPr="002D71B8" w14:paraId="64E0ADFC"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718B1E9"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35</w:t>
            </w:r>
          </w:p>
        </w:tc>
        <w:tc>
          <w:tcPr>
            <w:tcW w:w="7777" w:type="dxa"/>
            <w:tcBorders>
              <w:top w:val="nil"/>
              <w:left w:val="nil"/>
              <w:bottom w:val="single" w:sz="4" w:space="0" w:color="auto"/>
              <w:right w:val="single" w:sz="4" w:space="0" w:color="auto"/>
            </w:tcBorders>
            <w:shd w:val="clear" w:color="auto" w:fill="auto"/>
            <w:vAlign w:val="center"/>
            <w:hideMark/>
          </w:tcPr>
          <w:p w14:paraId="496E1514"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Rapport de mission de suivi-évaluation du PIREDD-MO par le FONAREDD</w:t>
            </w:r>
          </w:p>
        </w:tc>
        <w:tc>
          <w:tcPr>
            <w:tcW w:w="1603" w:type="dxa"/>
            <w:tcBorders>
              <w:top w:val="nil"/>
              <w:left w:val="nil"/>
              <w:bottom w:val="single" w:sz="4" w:space="0" w:color="auto"/>
              <w:right w:val="single" w:sz="4" w:space="0" w:color="auto"/>
            </w:tcBorders>
            <w:shd w:val="clear" w:color="auto" w:fill="auto"/>
            <w:vAlign w:val="bottom"/>
            <w:hideMark/>
          </w:tcPr>
          <w:p w14:paraId="1F2B8D8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nov-21</w:t>
            </w:r>
          </w:p>
        </w:tc>
      </w:tr>
      <w:tr w:rsidR="002D71B8" w:rsidRPr="002D71B8" w14:paraId="3F1784C5"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A7F7CC2"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36</w:t>
            </w:r>
          </w:p>
        </w:tc>
        <w:tc>
          <w:tcPr>
            <w:tcW w:w="7777" w:type="dxa"/>
            <w:tcBorders>
              <w:top w:val="nil"/>
              <w:left w:val="nil"/>
              <w:bottom w:val="single" w:sz="4" w:space="0" w:color="auto"/>
              <w:right w:val="single" w:sz="4" w:space="0" w:color="auto"/>
            </w:tcBorders>
            <w:shd w:val="clear" w:color="auto" w:fill="auto"/>
            <w:vAlign w:val="bottom"/>
            <w:hideMark/>
          </w:tcPr>
          <w:p w14:paraId="27E1DAA5"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Compte rendu des travaux de la 2ème session Ordinaire du CTCS</w:t>
            </w:r>
          </w:p>
        </w:tc>
        <w:tc>
          <w:tcPr>
            <w:tcW w:w="1603" w:type="dxa"/>
            <w:tcBorders>
              <w:top w:val="nil"/>
              <w:left w:val="nil"/>
              <w:bottom w:val="single" w:sz="4" w:space="0" w:color="auto"/>
              <w:right w:val="single" w:sz="4" w:space="0" w:color="auto"/>
            </w:tcBorders>
            <w:shd w:val="clear" w:color="auto" w:fill="auto"/>
            <w:vAlign w:val="bottom"/>
            <w:hideMark/>
          </w:tcPr>
          <w:p w14:paraId="1E8DC05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nov-21</w:t>
            </w:r>
          </w:p>
        </w:tc>
      </w:tr>
      <w:tr w:rsidR="002D71B8" w:rsidRPr="002D71B8" w14:paraId="54A1DAFD"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44D4CE4"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37</w:t>
            </w:r>
          </w:p>
        </w:tc>
        <w:tc>
          <w:tcPr>
            <w:tcW w:w="7777" w:type="dxa"/>
            <w:tcBorders>
              <w:top w:val="nil"/>
              <w:left w:val="nil"/>
              <w:bottom w:val="single" w:sz="4" w:space="0" w:color="auto"/>
              <w:right w:val="single" w:sz="4" w:space="0" w:color="auto"/>
            </w:tcBorders>
            <w:shd w:val="clear" w:color="auto" w:fill="auto"/>
            <w:vAlign w:val="bottom"/>
            <w:hideMark/>
          </w:tcPr>
          <w:p w14:paraId="248B79B5"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Carte </w:t>
            </w:r>
            <w:proofErr w:type="spellStart"/>
            <w:r w:rsidRPr="002D71B8">
              <w:rPr>
                <w:rFonts w:ascii="Calibri" w:hAnsi="Calibri" w:cs="Calibri"/>
                <w:color w:val="000000"/>
                <w:sz w:val="20"/>
                <w:szCs w:val="20"/>
              </w:rPr>
              <w:t>Piredd</w:t>
            </w:r>
            <w:proofErr w:type="spellEnd"/>
          </w:p>
        </w:tc>
        <w:tc>
          <w:tcPr>
            <w:tcW w:w="1603" w:type="dxa"/>
            <w:tcBorders>
              <w:top w:val="nil"/>
              <w:left w:val="nil"/>
              <w:bottom w:val="single" w:sz="4" w:space="0" w:color="auto"/>
              <w:right w:val="single" w:sz="4" w:space="0" w:color="auto"/>
            </w:tcBorders>
            <w:shd w:val="clear" w:color="auto" w:fill="auto"/>
            <w:vAlign w:val="bottom"/>
            <w:hideMark/>
          </w:tcPr>
          <w:p w14:paraId="15C8D50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nov-21</w:t>
            </w:r>
          </w:p>
        </w:tc>
      </w:tr>
      <w:tr w:rsidR="002D71B8" w:rsidRPr="002D71B8" w14:paraId="6AB158A0"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05B0D8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38</w:t>
            </w:r>
          </w:p>
        </w:tc>
        <w:tc>
          <w:tcPr>
            <w:tcW w:w="7777" w:type="dxa"/>
            <w:tcBorders>
              <w:top w:val="nil"/>
              <w:left w:val="nil"/>
              <w:bottom w:val="single" w:sz="4" w:space="0" w:color="auto"/>
              <w:right w:val="single" w:sz="4" w:space="0" w:color="auto"/>
            </w:tcBorders>
            <w:shd w:val="clear" w:color="auto" w:fill="auto"/>
            <w:vAlign w:val="bottom"/>
            <w:hideMark/>
          </w:tcPr>
          <w:p w14:paraId="2021CF6E" w14:textId="77777777" w:rsidR="002D71B8" w:rsidRPr="002D71B8" w:rsidRDefault="002D71B8" w:rsidP="002D71B8">
            <w:pPr>
              <w:rPr>
                <w:rFonts w:ascii="Calibri" w:hAnsi="Calibri" w:cs="Calibri"/>
                <w:color w:val="000000"/>
                <w:sz w:val="20"/>
                <w:szCs w:val="20"/>
              </w:rPr>
            </w:pPr>
            <w:bookmarkStart w:id="62" w:name="RANGE!B39"/>
            <w:r w:rsidRPr="002D71B8">
              <w:rPr>
                <w:rFonts w:ascii="Calibri" w:hAnsi="Calibri" w:cs="Calibri"/>
                <w:color w:val="000000"/>
                <w:sz w:val="20"/>
                <w:szCs w:val="20"/>
              </w:rPr>
              <w:t xml:space="preserve">Sensibilisation des communautés locales des 05 groupements sur le zonage participatif dans le territoire de Bumba, Province de la </w:t>
            </w:r>
            <w:proofErr w:type="spellStart"/>
            <w:r w:rsidRPr="002D71B8">
              <w:rPr>
                <w:rFonts w:ascii="Calibri" w:hAnsi="Calibri" w:cs="Calibri"/>
                <w:color w:val="000000"/>
                <w:sz w:val="20"/>
                <w:szCs w:val="20"/>
              </w:rPr>
              <w:t>Mongala</w:t>
            </w:r>
            <w:proofErr w:type="spellEnd"/>
            <w:r w:rsidRPr="002D71B8">
              <w:rPr>
                <w:rFonts w:ascii="Calibri" w:hAnsi="Calibri" w:cs="Calibri"/>
                <w:color w:val="000000"/>
                <w:sz w:val="20"/>
                <w:szCs w:val="20"/>
              </w:rPr>
              <w:t>.</w:t>
            </w:r>
            <w:bookmarkEnd w:id="62"/>
          </w:p>
        </w:tc>
        <w:tc>
          <w:tcPr>
            <w:tcW w:w="1603" w:type="dxa"/>
            <w:tcBorders>
              <w:top w:val="nil"/>
              <w:left w:val="nil"/>
              <w:bottom w:val="single" w:sz="4" w:space="0" w:color="auto"/>
              <w:right w:val="single" w:sz="4" w:space="0" w:color="auto"/>
            </w:tcBorders>
            <w:shd w:val="clear" w:color="auto" w:fill="auto"/>
            <w:vAlign w:val="bottom"/>
            <w:hideMark/>
          </w:tcPr>
          <w:p w14:paraId="4C1F5FF7"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nov-21</w:t>
            </w:r>
          </w:p>
        </w:tc>
      </w:tr>
      <w:tr w:rsidR="002D71B8" w:rsidRPr="002D71B8" w14:paraId="65A5B6C7"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0A1E06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39</w:t>
            </w:r>
          </w:p>
        </w:tc>
        <w:tc>
          <w:tcPr>
            <w:tcW w:w="7777" w:type="dxa"/>
            <w:tcBorders>
              <w:top w:val="nil"/>
              <w:left w:val="nil"/>
              <w:bottom w:val="single" w:sz="4" w:space="0" w:color="auto"/>
              <w:right w:val="single" w:sz="4" w:space="0" w:color="auto"/>
            </w:tcBorders>
            <w:shd w:val="clear" w:color="auto" w:fill="auto"/>
            <w:vAlign w:val="bottom"/>
            <w:hideMark/>
          </w:tcPr>
          <w:p w14:paraId="4D2B5119"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Document de travail ENABEL N°4 - Orientations stratégiques </w:t>
            </w:r>
            <w:proofErr w:type="spellStart"/>
            <w:r w:rsidRPr="002D71B8">
              <w:rPr>
                <w:rFonts w:ascii="Calibri" w:hAnsi="Calibri" w:cs="Calibri"/>
                <w:color w:val="000000"/>
                <w:sz w:val="20"/>
                <w:szCs w:val="20"/>
              </w:rPr>
              <w:t>Piredd</w:t>
            </w:r>
            <w:proofErr w:type="spellEnd"/>
            <w:r w:rsidRPr="002D71B8">
              <w:rPr>
                <w:rFonts w:ascii="Calibri" w:hAnsi="Calibri" w:cs="Calibri"/>
                <w:color w:val="000000"/>
                <w:sz w:val="20"/>
                <w:szCs w:val="20"/>
              </w:rPr>
              <w:t>-Mo</w:t>
            </w:r>
          </w:p>
        </w:tc>
        <w:tc>
          <w:tcPr>
            <w:tcW w:w="1603" w:type="dxa"/>
            <w:tcBorders>
              <w:top w:val="nil"/>
              <w:left w:val="nil"/>
              <w:bottom w:val="single" w:sz="4" w:space="0" w:color="auto"/>
              <w:right w:val="single" w:sz="4" w:space="0" w:color="auto"/>
            </w:tcBorders>
            <w:shd w:val="clear" w:color="auto" w:fill="auto"/>
            <w:vAlign w:val="bottom"/>
            <w:hideMark/>
          </w:tcPr>
          <w:p w14:paraId="11D2F8F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déc-21</w:t>
            </w:r>
          </w:p>
        </w:tc>
      </w:tr>
      <w:tr w:rsidR="002D71B8" w:rsidRPr="002D71B8" w14:paraId="5B5E89AC"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161E017"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40</w:t>
            </w:r>
          </w:p>
        </w:tc>
        <w:tc>
          <w:tcPr>
            <w:tcW w:w="7777" w:type="dxa"/>
            <w:tcBorders>
              <w:top w:val="nil"/>
              <w:left w:val="nil"/>
              <w:bottom w:val="single" w:sz="4" w:space="0" w:color="auto"/>
              <w:right w:val="single" w:sz="4" w:space="0" w:color="auto"/>
            </w:tcBorders>
            <w:shd w:val="clear" w:color="auto" w:fill="auto"/>
            <w:vAlign w:val="bottom"/>
            <w:hideMark/>
          </w:tcPr>
          <w:p w14:paraId="42DE8622"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Document de travail ENABEL N°6 - Principaux résultats 2021 </w:t>
            </w:r>
            <w:proofErr w:type="spellStart"/>
            <w:r w:rsidRPr="002D71B8">
              <w:rPr>
                <w:rFonts w:ascii="Calibri" w:hAnsi="Calibri" w:cs="Calibri"/>
                <w:color w:val="000000"/>
                <w:sz w:val="20"/>
                <w:szCs w:val="20"/>
              </w:rPr>
              <w:t>Piredd</w:t>
            </w:r>
            <w:proofErr w:type="spellEnd"/>
            <w:r w:rsidRPr="002D71B8">
              <w:rPr>
                <w:rFonts w:ascii="Calibri" w:hAnsi="Calibri" w:cs="Calibri"/>
                <w:color w:val="000000"/>
                <w:sz w:val="20"/>
                <w:szCs w:val="20"/>
              </w:rPr>
              <w:t>-Mo</w:t>
            </w:r>
          </w:p>
        </w:tc>
        <w:tc>
          <w:tcPr>
            <w:tcW w:w="1603" w:type="dxa"/>
            <w:tcBorders>
              <w:top w:val="nil"/>
              <w:left w:val="nil"/>
              <w:bottom w:val="single" w:sz="4" w:space="0" w:color="auto"/>
              <w:right w:val="single" w:sz="4" w:space="0" w:color="auto"/>
            </w:tcBorders>
            <w:shd w:val="clear" w:color="auto" w:fill="auto"/>
            <w:vAlign w:val="bottom"/>
            <w:hideMark/>
          </w:tcPr>
          <w:p w14:paraId="6DCC8D88"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déc-21</w:t>
            </w:r>
          </w:p>
        </w:tc>
      </w:tr>
      <w:tr w:rsidR="002D71B8" w:rsidRPr="002D71B8" w14:paraId="33937AF1"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4D481A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41</w:t>
            </w:r>
          </w:p>
        </w:tc>
        <w:tc>
          <w:tcPr>
            <w:tcW w:w="7777" w:type="dxa"/>
            <w:tcBorders>
              <w:top w:val="nil"/>
              <w:left w:val="nil"/>
              <w:bottom w:val="single" w:sz="4" w:space="0" w:color="auto"/>
              <w:right w:val="single" w:sz="4" w:space="0" w:color="auto"/>
            </w:tcBorders>
            <w:shd w:val="clear" w:color="auto" w:fill="auto"/>
            <w:vAlign w:val="bottom"/>
            <w:hideMark/>
          </w:tcPr>
          <w:p w14:paraId="777E81F0"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Note Stratégique ITAV </w:t>
            </w:r>
            <w:proofErr w:type="spellStart"/>
            <w:r w:rsidRPr="002D71B8">
              <w:rPr>
                <w:rFonts w:ascii="Calibri" w:hAnsi="Calibri" w:cs="Calibri"/>
                <w:color w:val="000000"/>
                <w:sz w:val="20"/>
                <w:szCs w:val="20"/>
              </w:rPr>
              <w:t>Mondongo</w:t>
            </w:r>
            <w:proofErr w:type="spellEnd"/>
          </w:p>
        </w:tc>
        <w:tc>
          <w:tcPr>
            <w:tcW w:w="1603" w:type="dxa"/>
            <w:tcBorders>
              <w:top w:val="nil"/>
              <w:left w:val="nil"/>
              <w:bottom w:val="single" w:sz="4" w:space="0" w:color="auto"/>
              <w:right w:val="single" w:sz="4" w:space="0" w:color="auto"/>
            </w:tcBorders>
            <w:shd w:val="clear" w:color="auto" w:fill="auto"/>
            <w:vAlign w:val="bottom"/>
            <w:hideMark/>
          </w:tcPr>
          <w:p w14:paraId="4B4BBCB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déc-21</w:t>
            </w:r>
          </w:p>
        </w:tc>
      </w:tr>
      <w:tr w:rsidR="002D71B8" w:rsidRPr="002D71B8" w14:paraId="2AE74685"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BE04DD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42</w:t>
            </w:r>
          </w:p>
        </w:tc>
        <w:tc>
          <w:tcPr>
            <w:tcW w:w="7777" w:type="dxa"/>
            <w:tcBorders>
              <w:top w:val="nil"/>
              <w:left w:val="nil"/>
              <w:bottom w:val="single" w:sz="4" w:space="0" w:color="auto"/>
              <w:right w:val="single" w:sz="4" w:space="0" w:color="auto"/>
            </w:tcBorders>
            <w:shd w:val="clear" w:color="auto" w:fill="auto"/>
            <w:vAlign w:val="bottom"/>
            <w:hideMark/>
          </w:tcPr>
          <w:p w14:paraId="2715EB5F"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Plainte ONG AJBS auprès du </w:t>
            </w:r>
            <w:proofErr w:type="spellStart"/>
            <w:r w:rsidRPr="002D71B8">
              <w:rPr>
                <w:rFonts w:ascii="Calibri" w:hAnsi="Calibri" w:cs="Calibri"/>
                <w:color w:val="000000"/>
                <w:sz w:val="20"/>
                <w:szCs w:val="20"/>
              </w:rPr>
              <w:t>Piredd</w:t>
            </w:r>
            <w:proofErr w:type="spellEnd"/>
          </w:p>
        </w:tc>
        <w:tc>
          <w:tcPr>
            <w:tcW w:w="1603" w:type="dxa"/>
            <w:tcBorders>
              <w:top w:val="nil"/>
              <w:left w:val="nil"/>
              <w:bottom w:val="single" w:sz="4" w:space="0" w:color="auto"/>
              <w:right w:val="single" w:sz="4" w:space="0" w:color="auto"/>
            </w:tcBorders>
            <w:shd w:val="clear" w:color="auto" w:fill="auto"/>
            <w:vAlign w:val="bottom"/>
            <w:hideMark/>
          </w:tcPr>
          <w:p w14:paraId="0EF367F1"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janv-22</w:t>
            </w:r>
          </w:p>
        </w:tc>
      </w:tr>
      <w:tr w:rsidR="002D71B8" w:rsidRPr="002D71B8" w14:paraId="7C98E912"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589181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43</w:t>
            </w:r>
          </w:p>
        </w:tc>
        <w:tc>
          <w:tcPr>
            <w:tcW w:w="7777" w:type="dxa"/>
            <w:tcBorders>
              <w:top w:val="nil"/>
              <w:left w:val="nil"/>
              <w:bottom w:val="single" w:sz="4" w:space="0" w:color="auto"/>
              <w:right w:val="single" w:sz="4" w:space="0" w:color="auto"/>
            </w:tcBorders>
            <w:shd w:val="clear" w:color="auto" w:fill="auto"/>
            <w:vAlign w:val="bottom"/>
            <w:hideMark/>
          </w:tcPr>
          <w:p w14:paraId="776EC20F"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Rapport de mission de suivi-évaluation du PIREDD-MO par le FONAREDD - commentaires </w:t>
            </w:r>
            <w:proofErr w:type="spellStart"/>
            <w:r w:rsidRPr="002D71B8">
              <w:rPr>
                <w:rFonts w:ascii="Calibri" w:hAnsi="Calibri" w:cs="Calibri"/>
                <w:color w:val="000000"/>
                <w:sz w:val="20"/>
                <w:szCs w:val="20"/>
              </w:rPr>
              <w:t>Enabel</w:t>
            </w:r>
            <w:proofErr w:type="spellEnd"/>
          </w:p>
        </w:tc>
        <w:tc>
          <w:tcPr>
            <w:tcW w:w="1603" w:type="dxa"/>
            <w:tcBorders>
              <w:top w:val="nil"/>
              <w:left w:val="nil"/>
              <w:bottom w:val="single" w:sz="4" w:space="0" w:color="auto"/>
              <w:right w:val="single" w:sz="4" w:space="0" w:color="auto"/>
            </w:tcBorders>
            <w:shd w:val="clear" w:color="auto" w:fill="auto"/>
            <w:vAlign w:val="bottom"/>
            <w:hideMark/>
          </w:tcPr>
          <w:p w14:paraId="6F17BC1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janv-22</w:t>
            </w:r>
          </w:p>
        </w:tc>
      </w:tr>
      <w:tr w:rsidR="002D71B8" w:rsidRPr="002D71B8" w14:paraId="7FECD29D"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1324277"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44</w:t>
            </w:r>
          </w:p>
        </w:tc>
        <w:tc>
          <w:tcPr>
            <w:tcW w:w="7777" w:type="dxa"/>
            <w:tcBorders>
              <w:top w:val="nil"/>
              <w:left w:val="nil"/>
              <w:bottom w:val="single" w:sz="4" w:space="0" w:color="auto"/>
              <w:right w:val="single" w:sz="4" w:space="0" w:color="auto"/>
            </w:tcBorders>
            <w:shd w:val="clear" w:color="auto" w:fill="auto"/>
            <w:vAlign w:val="bottom"/>
            <w:hideMark/>
          </w:tcPr>
          <w:p w14:paraId="502C8A80"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Rapport annuel de suivi de la mise en œuvre des activités de la lettre d'entente CPSR</w:t>
            </w:r>
          </w:p>
        </w:tc>
        <w:tc>
          <w:tcPr>
            <w:tcW w:w="1603" w:type="dxa"/>
            <w:tcBorders>
              <w:top w:val="nil"/>
              <w:left w:val="nil"/>
              <w:bottom w:val="single" w:sz="4" w:space="0" w:color="auto"/>
              <w:right w:val="single" w:sz="4" w:space="0" w:color="auto"/>
            </w:tcBorders>
            <w:shd w:val="clear" w:color="auto" w:fill="auto"/>
            <w:vAlign w:val="bottom"/>
            <w:hideMark/>
          </w:tcPr>
          <w:p w14:paraId="57CA1DF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janv-22</w:t>
            </w:r>
          </w:p>
        </w:tc>
      </w:tr>
      <w:tr w:rsidR="002D71B8" w:rsidRPr="002D71B8" w14:paraId="4ED5EBFC"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B58C639"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45</w:t>
            </w:r>
          </w:p>
        </w:tc>
        <w:tc>
          <w:tcPr>
            <w:tcW w:w="7777" w:type="dxa"/>
            <w:tcBorders>
              <w:top w:val="nil"/>
              <w:left w:val="nil"/>
              <w:bottom w:val="single" w:sz="4" w:space="0" w:color="auto"/>
              <w:right w:val="single" w:sz="4" w:space="0" w:color="auto"/>
            </w:tcBorders>
            <w:shd w:val="clear" w:color="auto" w:fill="auto"/>
            <w:vAlign w:val="bottom"/>
            <w:hideMark/>
          </w:tcPr>
          <w:p w14:paraId="57B955D7" w14:textId="48E3F0DC" w:rsidR="002D71B8" w:rsidRPr="002D71B8" w:rsidRDefault="0016491D" w:rsidP="002D71B8">
            <w:pPr>
              <w:rPr>
                <w:rFonts w:ascii="Calibri" w:hAnsi="Calibri" w:cs="Calibri"/>
                <w:color w:val="000000"/>
                <w:sz w:val="20"/>
                <w:szCs w:val="20"/>
              </w:rPr>
            </w:pPr>
            <w:r>
              <w:rPr>
                <w:rFonts w:ascii="Calibri" w:hAnsi="Calibri" w:cs="Calibri"/>
                <w:color w:val="000000"/>
                <w:sz w:val="20"/>
                <w:szCs w:val="20"/>
              </w:rPr>
              <w:t>Tableau d’é</w:t>
            </w:r>
            <w:r w:rsidRPr="002D71B8">
              <w:rPr>
                <w:rFonts w:ascii="Calibri" w:hAnsi="Calibri" w:cs="Calibri"/>
                <w:color w:val="000000"/>
                <w:sz w:val="20"/>
                <w:szCs w:val="20"/>
              </w:rPr>
              <w:t>tat</w:t>
            </w:r>
            <w:r w:rsidR="002D71B8" w:rsidRPr="002D71B8">
              <w:rPr>
                <w:rFonts w:ascii="Calibri" w:hAnsi="Calibri" w:cs="Calibri"/>
                <w:color w:val="000000"/>
                <w:sz w:val="20"/>
                <w:szCs w:val="20"/>
              </w:rPr>
              <w:t xml:space="preserve"> d'avancement des PSAT</w:t>
            </w:r>
          </w:p>
        </w:tc>
        <w:tc>
          <w:tcPr>
            <w:tcW w:w="1603" w:type="dxa"/>
            <w:tcBorders>
              <w:top w:val="nil"/>
              <w:left w:val="nil"/>
              <w:bottom w:val="single" w:sz="4" w:space="0" w:color="auto"/>
              <w:right w:val="single" w:sz="4" w:space="0" w:color="auto"/>
            </w:tcBorders>
            <w:shd w:val="clear" w:color="auto" w:fill="auto"/>
            <w:vAlign w:val="bottom"/>
            <w:hideMark/>
          </w:tcPr>
          <w:p w14:paraId="7C1F10D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févr-22</w:t>
            </w:r>
          </w:p>
        </w:tc>
      </w:tr>
      <w:tr w:rsidR="002D71B8" w:rsidRPr="002D71B8" w14:paraId="6D972EEA"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FCB0154"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46</w:t>
            </w:r>
          </w:p>
        </w:tc>
        <w:tc>
          <w:tcPr>
            <w:tcW w:w="7777" w:type="dxa"/>
            <w:tcBorders>
              <w:top w:val="nil"/>
              <w:left w:val="nil"/>
              <w:bottom w:val="single" w:sz="4" w:space="0" w:color="auto"/>
              <w:right w:val="single" w:sz="4" w:space="0" w:color="auto"/>
            </w:tcBorders>
            <w:shd w:val="clear" w:color="auto" w:fill="auto"/>
            <w:vAlign w:val="bottom"/>
            <w:hideMark/>
          </w:tcPr>
          <w:p w14:paraId="29FEEB1A"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Présentation </w:t>
            </w:r>
            <w:proofErr w:type="spellStart"/>
            <w:r w:rsidRPr="002D71B8">
              <w:rPr>
                <w:rFonts w:ascii="Calibri" w:hAnsi="Calibri" w:cs="Calibri"/>
                <w:color w:val="000000"/>
                <w:sz w:val="20"/>
                <w:szCs w:val="20"/>
              </w:rPr>
              <w:t>Enabel</w:t>
            </w:r>
            <w:proofErr w:type="spellEnd"/>
            <w:r w:rsidRPr="002D71B8">
              <w:rPr>
                <w:rFonts w:ascii="Calibri" w:hAnsi="Calibri" w:cs="Calibri"/>
                <w:color w:val="000000"/>
                <w:sz w:val="20"/>
                <w:szCs w:val="20"/>
              </w:rPr>
              <w:t xml:space="preserve"> résultat 2020 - 2021</w:t>
            </w:r>
          </w:p>
        </w:tc>
        <w:tc>
          <w:tcPr>
            <w:tcW w:w="1603" w:type="dxa"/>
            <w:tcBorders>
              <w:top w:val="nil"/>
              <w:left w:val="nil"/>
              <w:bottom w:val="single" w:sz="4" w:space="0" w:color="auto"/>
              <w:right w:val="single" w:sz="4" w:space="0" w:color="auto"/>
            </w:tcBorders>
            <w:shd w:val="clear" w:color="auto" w:fill="auto"/>
            <w:vAlign w:val="bottom"/>
            <w:hideMark/>
          </w:tcPr>
          <w:p w14:paraId="338E1A64"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févr-22</w:t>
            </w:r>
          </w:p>
        </w:tc>
      </w:tr>
      <w:tr w:rsidR="002D71B8" w:rsidRPr="002D71B8" w14:paraId="4E4A6D58"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BEFB6E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47</w:t>
            </w:r>
          </w:p>
        </w:tc>
        <w:tc>
          <w:tcPr>
            <w:tcW w:w="7777" w:type="dxa"/>
            <w:tcBorders>
              <w:top w:val="nil"/>
              <w:left w:val="nil"/>
              <w:bottom w:val="single" w:sz="4" w:space="0" w:color="auto"/>
              <w:right w:val="single" w:sz="4" w:space="0" w:color="auto"/>
            </w:tcBorders>
            <w:shd w:val="clear" w:color="auto" w:fill="auto"/>
            <w:vAlign w:val="bottom"/>
            <w:hideMark/>
          </w:tcPr>
          <w:p w14:paraId="1647908F"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Organigramme </w:t>
            </w:r>
            <w:proofErr w:type="spellStart"/>
            <w:r w:rsidRPr="002D71B8">
              <w:rPr>
                <w:rFonts w:ascii="Calibri" w:hAnsi="Calibri" w:cs="Calibri"/>
                <w:color w:val="000000"/>
                <w:sz w:val="20"/>
                <w:szCs w:val="20"/>
              </w:rPr>
              <w:t>Piredd</w:t>
            </w:r>
            <w:proofErr w:type="spellEnd"/>
            <w:r w:rsidRPr="002D71B8">
              <w:rPr>
                <w:rFonts w:ascii="Calibri" w:hAnsi="Calibri" w:cs="Calibri"/>
                <w:color w:val="000000"/>
                <w:sz w:val="20"/>
                <w:szCs w:val="20"/>
              </w:rPr>
              <w:t xml:space="preserve"> 2022</w:t>
            </w:r>
          </w:p>
        </w:tc>
        <w:tc>
          <w:tcPr>
            <w:tcW w:w="1603" w:type="dxa"/>
            <w:tcBorders>
              <w:top w:val="nil"/>
              <w:left w:val="nil"/>
              <w:bottom w:val="single" w:sz="4" w:space="0" w:color="auto"/>
              <w:right w:val="single" w:sz="4" w:space="0" w:color="auto"/>
            </w:tcBorders>
            <w:shd w:val="clear" w:color="auto" w:fill="auto"/>
            <w:vAlign w:val="bottom"/>
            <w:hideMark/>
          </w:tcPr>
          <w:p w14:paraId="528187F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févr-22</w:t>
            </w:r>
          </w:p>
        </w:tc>
      </w:tr>
      <w:tr w:rsidR="002D71B8" w:rsidRPr="002D71B8" w14:paraId="33D0ADC1"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851958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48</w:t>
            </w:r>
          </w:p>
        </w:tc>
        <w:tc>
          <w:tcPr>
            <w:tcW w:w="7777" w:type="dxa"/>
            <w:tcBorders>
              <w:top w:val="nil"/>
              <w:left w:val="nil"/>
              <w:bottom w:val="single" w:sz="4" w:space="0" w:color="auto"/>
              <w:right w:val="single" w:sz="4" w:space="0" w:color="auto"/>
            </w:tcBorders>
            <w:shd w:val="clear" w:color="auto" w:fill="auto"/>
            <w:vAlign w:val="bottom"/>
            <w:hideMark/>
          </w:tcPr>
          <w:p w14:paraId="0CE2E7C4"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PTBA 2021</w:t>
            </w:r>
          </w:p>
        </w:tc>
        <w:tc>
          <w:tcPr>
            <w:tcW w:w="1603" w:type="dxa"/>
            <w:tcBorders>
              <w:top w:val="nil"/>
              <w:left w:val="nil"/>
              <w:bottom w:val="single" w:sz="4" w:space="0" w:color="auto"/>
              <w:right w:val="single" w:sz="4" w:space="0" w:color="auto"/>
            </w:tcBorders>
            <w:shd w:val="clear" w:color="auto" w:fill="auto"/>
            <w:vAlign w:val="bottom"/>
            <w:hideMark/>
          </w:tcPr>
          <w:p w14:paraId="77E1FDC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Fin 2020</w:t>
            </w:r>
          </w:p>
        </w:tc>
      </w:tr>
      <w:tr w:rsidR="002D71B8" w:rsidRPr="002D71B8" w14:paraId="35D62A47"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7A69A74"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49</w:t>
            </w:r>
          </w:p>
        </w:tc>
        <w:tc>
          <w:tcPr>
            <w:tcW w:w="7777" w:type="dxa"/>
            <w:tcBorders>
              <w:top w:val="nil"/>
              <w:left w:val="nil"/>
              <w:bottom w:val="single" w:sz="4" w:space="0" w:color="auto"/>
              <w:right w:val="single" w:sz="4" w:space="0" w:color="auto"/>
            </w:tcBorders>
            <w:shd w:val="clear" w:color="auto" w:fill="auto"/>
            <w:vAlign w:val="bottom"/>
            <w:hideMark/>
          </w:tcPr>
          <w:p w14:paraId="7D805012"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Message et outil de sensibilisation zonage</w:t>
            </w:r>
          </w:p>
        </w:tc>
        <w:tc>
          <w:tcPr>
            <w:tcW w:w="1603" w:type="dxa"/>
            <w:tcBorders>
              <w:top w:val="nil"/>
              <w:left w:val="nil"/>
              <w:bottom w:val="single" w:sz="4" w:space="0" w:color="auto"/>
              <w:right w:val="single" w:sz="4" w:space="0" w:color="auto"/>
            </w:tcBorders>
            <w:shd w:val="clear" w:color="auto" w:fill="auto"/>
            <w:vAlign w:val="bottom"/>
            <w:hideMark/>
          </w:tcPr>
          <w:p w14:paraId="3E8CAD0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non daté</w:t>
            </w:r>
          </w:p>
        </w:tc>
      </w:tr>
      <w:tr w:rsidR="002D71B8" w:rsidRPr="002D71B8" w14:paraId="429FB346"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420A5A1"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50</w:t>
            </w:r>
          </w:p>
        </w:tc>
        <w:tc>
          <w:tcPr>
            <w:tcW w:w="7777" w:type="dxa"/>
            <w:tcBorders>
              <w:top w:val="nil"/>
              <w:left w:val="nil"/>
              <w:bottom w:val="single" w:sz="4" w:space="0" w:color="auto"/>
              <w:right w:val="single" w:sz="4" w:space="0" w:color="auto"/>
            </w:tcBorders>
            <w:shd w:val="clear" w:color="auto" w:fill="auto"/>
            <w:vAlign w:val="bottom"/>
            <w:hideMark/>
          </w:tcPr>
          <w:p w14:paraId="237F0867"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Outil de sensibilisation pour l'affectation des terres</w:t>
            </w:r>
          </w:p>
        </w:tc>
        <w:tc>
          <w:tcPr>
            <w:tcW w:w="1603" w:type="dxa"/>
            <w:tcBorders>
              <w:top w:val="nil"/>
              <w:left w:val="nil"/>
              <w:bottom w:val="single" w:sz="4" w:space="0" w:color="auto"/>
              <w:right w:val="single" w:sz="4" w:space="0" w:color="auto"/>
            </w:tcBorders>
            <w:shd w:val="clear" w:color="auto" w:fill="auto"/>
            <w:vAlign w:val="bottom"/>
            <w:hideMark/>
          </w:tcPr>
          <w:p w14:paraId="5B72151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non daté</w:t>
            </w:r>
          </w:p>
        </w:tc>
      </w:tr>
      <w:tr w:rsidR="002D71B8" w:rsidRPr="002D71B8" w14:paraId="48E9C249"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3AD6CC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51</w:t>
            </w:r>
          </w:p>
        </w:tc>
        <w:tc>
          <w:tcPr>
            <w:tcW w:w="7777" w:type="dxa"/>
            <w:tcBorders>
              <w:top w:val="nil"/>
              <w:left w:val="nil"/>
              <w:bottom w:val="single" w:sz="4" w:space="0" w:color="auto"/>
              <w:right w:val="single" w:sz="4" w:space="0" w:color="auto"/>
            </w:tcBorders>
            <w:shd w:val="clear" w:color="auto" w:fill="auto"/>
            <w:vAlign w:val="bottom"/>
            <w:hideMark/>
          </w:tcPr>
          <w:p w14:paraId="2F33F5A6"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Convention de Subsides CPEDD</w:t>
            </w:r>
          </w:p>
        </w:tc>
        <w:tc>
          <w:tcPr>
            <w:tcW w:w="1603" w:type="dxa"/>
            <w:tcBorders>
              <w:top w:val="nil"/>
              <w:left w:val="nil"/>
              <w:bottom w:val="single" w:sz="4" w:space="0" w:color="auto"/>
              <w:right w:val="single" w:sz="4" w:space="0" w:color="auto"/>
            </w:tcBorders>
            <w:shd w:val="clear" w:color="auto" w:fill="auto"/>
            <w:vAlign w:val="bottom"/>
            <w:hideMark/>
          </w:tcPr>
          <w:p w14:paraId="7763C0D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non daté - 2020</w:t>
            </w:r>
          </w:p>
        </w:tc>
      </w:tr>
      <w:tr w:rsidR="002D71B8" w:rsidRPr="002D71B8" w14:paraId="3F39DF8E"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ACF3DC4"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52</w:t>
            </w:r>
          </w:p>
        </w:tc>
        <w:tc>
          <w:tcPr>
            <w:tcW w:w="7777" w:type="dxa"/>
            <w:tcBorders>
              <w:top w:val="nil"/>
              <w:left w:val="nil"/>
              <w:bottom w:val="single" w:sz="4" w:space="0" w:color="auto"/>
              <w:right w:val="single" w:sz="4" w:space="0" w:color="auto"/>
            </w:tcBorders>
            <w:shd w:val="clear" w:color="auto" w:fill="auto"/>
            <w:vAlign w:val="bottom"/>
            <w:hideMark/>
          </w:tcPr>
          <w:p w14:paraId="0B815A7A"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Convention de Subsides IPA</w:t>
            </w:r>
          </w:p>
        </w:tc>
        <w:tc>
          <w:tcPr>
            <w:tcW w:w="1603" w:type="dxa"/>
            <w:tcBorders>
              <w:top w:val="nil"/>
              <w:left w:val="nil"/>
              <w:bottom w:val="single" w:sz="4" w:space="0" w:color="auto"/>
              <w:right w:val="single" w:sz="4" w:space="0" w:color="auto"/>
            </w:tcBorders>
            <w:shd w:val="clear" w:color="auto" w:fill="auto"/>
            <w:vAlign w:val="bottom"/>
            <w:hideMark/>
          </w:tcPr>
          <w:p w14:paraId="7C78BEB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non daté - 2020</w:t>
            </w:r>
          </w:p>
        </w:tc>
      </w:tr>
      <w:tr w:rsidR="002D71B8" w:rsidRPr="002D71B8" w14:paraId="0FA5BBB9"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A42195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53</w:t>
            </w:r>
          </w:p>
        </w:tc>
        <w:tc>
          <w:tcPr>
            <w:tcW w:w="7777" w:type="dxa"/>
            <w:tcBorders>
              <w:top w:val="nil"/>
              <w:left w:val="nil"/>
              <w:bottom w:val="single" w:sz="4" w:space="0" w:color="auto"/>
              <w:right w:val="single" w:sz="4" w:space="0" w:color="auto"/>
            </w:tcBorders>
            <w:shd w:val="clear" w:color="auto" w:fill="auto"/>
            <w:vAlign w:val="bottom"/>
            <w:hideMark/>
          </w:tcPr>
          <w:p w14:paraId="44D2CE69"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Convention de Subsides IPDR</w:t>
            </w:r>
          </w:p>
        </w:tc>
        <w:tc>
          <w:tcPr>
            <w:tcW w:w="1603" w:type="dxa"/>
            <w:tcBorders>
              <w:top w:val="nil"/>
              <w:left w:val="nil"/>
              <w:bottom w:val="single" w:sz="4" w:space="0" w:color="auto"/>
              <w:right w:val="single" w:sz="4" w:space="0" w:color="auto"/>
            </w:tcBorders>
            <w:shd w:val="clear" w:color="auto" w:fill="auto"/>
            <w:vAlign w:val="bottom"/>
            <w:hideMark/>
          </w:tcPr>
          <w:p w14:paraId="664567A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non daté - 2020</w:t>
            </w:r>
          </w:p>
        </w:tc>
      </w:tr>
      <w:tr w:rsidR="002D71B8" w:rsidRPr="002D71B8" w14:paraId="010AD4BB"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41F641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54</w:t>
            </w:r>
          </w:p>
        </w:tc>
        <w:tc>
          <w:tcPr>
            <w:tcW w:w="7777" w:type="dxa"/>
            <w:tcBorders>
              <w:top w:val="nil"/>
              <w:left w:val="nil"/>
              <w:bottom w:val="single" w:sz="4" w:space="0" w:color="auto"/>
              <w:right w:val="single" w:sz="4" w:space="0" w:color="auto"/>
            </w:tcBorders>
            <w:shd w:val="clear" w:color="auto" w:fill="auto"/>
            <w:vAlign w:val="bottom"/>
            <w:hideMark/>
          </w:tcPr>
          <w:p w14:paraId="234F0BC3"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Convention de Subsides CAFPIK</w:t>
            </w:r>
          </w:p>
        </w:tc>
        <w:tc>
          <w:tcPr>
            <w:tcW w:w="1603" w:type="dxa"/>
            <w:tcBorders>
              <w:top w:val="nil"/>
              <w:left w:val="nil"/>
              <w:bottom w:val="single" w:sz="4" w:space="0" w:color="auto"/>
              <w:right w:val="single" w:sz="4" w:space="0" w:color="auto"/>
            </w:tcBorders>
            <w:shd w:val="clear" w:color="auto" w:fill="auto"/>
            <w:vAlign w:val="bottom"/>
            <w:hideMark/>
          </w:tcPr>
          <w:p w14:paraId="2A831008"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non daté - 2020</w:t>
            </w:r>
          </w:p>
        </w:tc>
      </w:tr>
      <w:tr w:rsidR="002D71B8" w:rsidRPr="002D71B8" w14:paraId="74E2974C" w14:textId="77777777" w:rsidTr="002D71B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78FCAE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55</w:t>
            </w:r>
          </w:p>
        </w:tc>
        <w:tc>
          <w:tcPr>
            <w:tcW w:w="7777" w:type="dxa"/>
            <w:tcBorders>
              <w:top w:val="nil"/>
              <w:left w:val="nil"/>
              <w:bottom w:val="single" w:sz="4" w:space="0" w:color="auto"/>
              <w:right w:val="single" w:sz="4" w:space="0" w:color="auto"/>
            </w:tcBorders>
            <w:shd w:val="clear" w:color="auto" w:fill="auto"/>
            <w:vAlign w:val="center"/>
            <w:hideMark/>
          </w:tcPr>
          <w:p w14:paraId="02679F8B" w14:textId="5CC38F1B"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Document de travail ENABEL N°2 - Suivi des recommandation</w:t>
            </w:r>
            <w:r>
              <w:rPr>
                <w:rFonts w:ascii="Calibri" w:hAnsi="Calibri" w:cs="Calibri"/>
                <w:color w:val="000000"/>
                <w:sz w:val="20"/>
                <w:szCs w:val="20"/>
              </w:rPr>
              <w:t>s</w:t>
            </w:r>
            <w:r w:rsidRPr="002D71B8">
              <w:rPr>
                <w:rFonts w:ascii="Calibri" w:hAnsi="Calibri" w:cs="Calibri"/>
                <w:color w:val="000000"/>
                <w:sz w:val="20"/>
                <w:szCs w:val="20"/>
              </w:rPr>
              <w:t xml:space="preserve"> de la 1ere réunion du CTCS</w:t>
            </w:r>
          </w:p>
        </w:tc>
        <w:tc>
          <w:tcPr>
            <w:tcW w:w="1603" w:type="dxa"/>
            <w:tcBorders>
              <w:top w:val="nil"/>
              <w:left w:val="nil"/>
              <w:bottom w:val="single" w:sz="4" w:space="0" w:color="auto"/>
              <w:right w:val="single" w:sz="4" w:space="0" w:color="auto"/>
            </w:tcBorders>
            <w:shd w:val="clear" w:color="auto" w:fill="auto"/>
            <w:vAlign w:val="bottom"/>
            <w:hideMark/>
          </w:tcPr>
          <w:p w14:paraId="5C604922"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non daté - 2021</w:t>
            </w:r>
          </w:p>
        </w:tc>
      </w:tr>
      <w:tr w:rsidR="002D71B8" w:rsidRPr="002D71B8" w14:paraId="7B29425A" w14:textId="77777777" w:rsidTr="002D71B8">
        <w:trPr>
          <w:trHeight w:val="340"/>
        </w:trPr>
        <w:tc>
          <w:tcPr>
            <w:tcW w:w="440" w:type="dxa"/>
            <w:tcBorders>
              <w:top w:val="nil"/>
              <w:left w:val="single" w:sz="4" w:space="0" w:color="auto"/>
              <w:bottom w:val="single" w:sz="4" w:space="0" w:color="auto"/>
              <w:right w:val="single" w:sz="4" w:space="0" w:color="auto"/>
            </w:tcBorders>
            <w:shd w:val="clear" w:color="000000" w:fill="FFD966"/>
            <w:noWrap/>
            <w:vAlign w:val="bottom"/>
            <w:hideMark/>
          </w:tcPr>
          <w:p w14:paraId="33D33406" w14:textId="77777777" w:rsidR="002D71B8" w:rsidRPr="002D71B8" w:rsidRDefault="002D71B8" w:rsidP="002D71B8">
            <w:pPr>
              <w:jc w:val="center"/>
              <w:rPr>
                <w:rFonts w:ascii="Calibri" w:hAnsi="Calibri" w:cs="Calibri"/>
                <w:b/>
                <w:bCs/>
                <w:color w:val="000000"/>
              </w:rPr>
            </w:pPr>
            <w:r w:rsidRPr="002D71B8">
              <w:rPr>
                <w:rFonts w:ascii="Calibri" w:hAnsi="Calibri" w:cs="Calibri"/>
                <w:b/>
                <w:bCs/>
                <w:color w:val="000000"/>
              </w:rPr>
              <w:t>N°</w:t>
            </w:r>
          </w:p>
        </w:tc>
        <w:tc>
          <w:tcPr>
            <w:tcW w:w="7777" w:type="dxa"/>
            <w:tcBorders>
              <w:top w:val="nil"/>
              <w:left w:val="nil"/>
              <w:bottom w:val="single" w:sz="4" w:space="0" w:color="auto"/>
              <w:right w:val="single" w:sz="4" w:space="0" w:color="auto"/>
            </w:tcBorders>
            <w:shd w:val="clear" w:color="000000" w:fill="FFD966"/>
            <w:vAlign w:val="bottom"/>
            <w:hideMark/>
          </w:tcPr>
          <w:p w14:paraId="487F95EF" w14:textId="04DE3C7F" w:rsidR="002D71B8" w:rsidRPr="002D71B8" w:rsidRDefault="002D71B8" w:rsidP="002D71B8">
            <w:pPr>
              <w:jc w:val="center"/>
              <w:rPr>
                <w:rFonts w:ascii="Calibri" w:hAnsi="Calibri" w:cs="Calibri"/>
                <w:b/>
                <w:bCs/>
                <w:color w:val="000000"/>
              </w:rPr>
            </w:pPr>
            <w:r w:rsidRPr="002D71B8">
              <w:rPr>
                <w:rFonts w:ascii="Calibri" w:hAnsi="Calibri" w:cs="Calibri"/>
                <w:b/>
                <w:bCs/>
                <w:color w:val="000000"/>
              </w:rPr>
              <w:t>Document</w:t>
            </w:r>
            <w:r>
              <w:rPr>
                <w:rFonts w:ascii="Calibri" w:hAnsi="Calibri" w:cs="Calibri"/>
                <w:b/>
                <w:bCs/>
                <w:color w:val="000000"/>
              </w:rPr>
              <w:t>s</w:t>
            </w:r>
            <w:r w:rsidRPr="002D71B8">
              <w:rPr>
                <w:rFonts w:ascii="Calibri" w:hAnsi="Calibri" w:cs="Calibri"/>
                <w:b/>
                <w:bCs/>
                <w:color w:val="000000"/>
              </w:rPr>
              <w:t xml:space="preserve"> collectés auprès des partenaires et bénéficiaires</w:t>
            </w:r>
          </w:p>
        </w:tc>
        <w:tc>
          <w:tcPr>
            <w:tcW w:w="1603" w:type="dxa"/>
            <w:tcBorders>
              <w:top w:val="nil"/>
              <w:left w:val="nil"/>
              <w:bottom w:val="single" w:sz="4" w:space="0" w:color="auto"/>
              <w:right w:val="single" w:sz="4" w:space="0" w:color="auto"/>
            </w:tcBorders>
            <w:shd w:val="clear" w:color="000000" w:fill="FFD966"/>
            <w:vAlign w:val="bottom"/>
            <w:hideMark/>
          </w:tcPr>
          <w:p w14:paraId="61A7BDCD" w14:textId="77777777" w:rsidR="002D71B8" w:rsidRPr="002D71B8" w:rsidRDefault="002D71B8" w:rsidP="002D71B8">
            <w:pPr>
              <w:jc w:val="center"/>
              <w:rPr>
                <w:rFonts w:ascii="Calibri" w:hAnsi="Calibri" w:cs="Calibri"/>
                <w:b/>
                <w:bCs/>
                <w:color w:val="000000"/>
              </w:rPr>
            </w:pPr>
            <w:r w:rsidRPr="002D71B8">
              <w:rPr>
                <w:rFonts w:ascii="Calibri" w:hAnsi="Calibri" w:cs="Calibri"/>
                <w:b/>
                <w:bCs/>
                <w:color w:val="000000"/>
              </w:rPr>
              <w:t>Date</w:t>
            </w:r>
          </w:p>
        </w:tc>
      </w:tr>
      <w:tr w:rsidR="002D71B8" w:rsidRPr="002D71B8" w14:paraId="44ECDF91"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8E3719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w:t>
            </w:r>
          </w:p>
        </w:tc>
        <w:tc>
          <w:tcPr>
            <w:tcW w:w="7777" w:type="dxa"/>
            <w:tcBorders>
              <w:top w:val="nil"/>
              <w:left w:val="nil"/>
              <w:bottom w:val="single" w:sz="4" w:space="0" w:color="auto"/>
              <w:right w:val="single" w:sz="4" w:space="0" w:color="auto"/>
            </w:tcBorders>
            <w:shd w:val="clear" w:color="auto" w:fill="auto"/>
            <w:vAlign w:val="center"/>
            <w:hideMark/>
          </w:tcPr>
          <w:p w14:paraId="48891069" w14:textId="565677F1"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CAFPIK - Éléments dossier CEVDD / CAFPIK / </w:t>
            </w:r>
            <w:proofErr w:type="spellStart"/>
            <w:r w:rsidRPr="002D71B8">
              <w:rPr>
                <w:rFonts w:ascii="Calibri" w:hAnsi="Calibri" w:cs="Calibri"/>
                <w:color w:val="000000"/>
                <w:sz w:val="20"/>
                <w:szCs w:val="20"/>
              </w:rPr>
              <w:t>Piredd</w:t>
            </w:r>
            <w:proofErr w:type="spellEnd"/>
            <w:r w:rsidRPr="002D71B8">
              <w:rPr>
                <w:rFonts w:ascii="Calibri" w:hAnsi="Calibri" w:cs="Calibri"/>
                <w:color w:val="000000"/>
                <w:sz w:val="20"/>
                <w:szCs w:val="20"/>
              </w:rPr>
              <w:t xml:space="preserve"> (2 courriers, échange de messages, entretien verbal à Bumba)</w:t>
            </w:r>
          </w:p>
        </w:tc>
        <w:tc>
          <w:tcPr>
            <w:tcW w:w="1603" w:type="dxa"/>
            <w:tcBorders>
              <w:top w:val="nil"/>
              <w:left w:val="nil"/>
              <w:bottom w:val="single" w:sz="4" w:space="0" w:color="auto"/>
              <w:right w:val="single" w:sz="4" w:space="0" w:color="auto"/>
            </w:tcBorders>
            <w:shd w:val="clear" w:color="auto" w:fill="auto"/>
            <w:vAlign w:val="center"/>
            <w:hideMark/>
          </w:tcPr>
          <w:p w14:paraId="4D47574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2021 - 2022</w:t>
            </w:r>
          </w:p>
        </w:tc>
      </w:tr>
      <w:tr w:rsidR="002D71B8" w:rsidRPr="002D71B8" w14:paraId="365735B7"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E49992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w:t>
            </w:r>
          </w:p>
        </w:tc>
        <w:tc>
          <w:tcPr>
            <w:tcW w:w="7777" w:type="dxa"/>
            <w:tcBorders>
              <w:top w:val="nil"/>
              <w:left w:val="nil"/>
              <w:bottom w:val="single" w:sz="4" w:space="0" w:color="auto"/>
              <w:right w:val="single" w:sz="4" w:space="0" w:color="auto"/>
            </w:tcBorders>
            <w:shd w:val="clear" w:color="auto" w:fill="auto"/>
            <w:vAlign w:val="center"/>
            <w:hideMark/>
          </w:tcPr>
          <w:p w14:paraId="7885B1C7"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CAFPIK - Fiche de suivi ménage à </w:t>
            </w:r>
            <w:proofErr w:type="spellStart"/>
            <w:r w:rsidRPr="002D71B8">
              <w:rPr>
                <w:rFonts w:ascii="Calibri" w:hAnsi="Calibri" w:cs="Calibri"/>
                <w:color w:val="000000"/>
                <w:sz w:val="20"/>
                <w:szCs w:val="20"/>
              </w:rPr>
              <w:t>Ekango</w:t>
            </w:r>
            <w:proofErr w:type="spellEnd"/>
            <w:r w:rsidRPr="002D71B8">
              <w:rPr>
                <w:rFonts w:ascii="Calibri" w:hAnsi="Calibri" w:cs="Calibri"/>
                <w:color w:val="000000"/>
                <w:sz w:val="20"/>
                <w:szCs w:val="20"/>
              </w:rPr>
              <w:t xml:space="preserve"> (Bumba)</w:t>
            </w:r>
          </w:p>
        </w:tc>
        <w:tc>
          <w:tcPr>
            <w:tcW w:w="1603" w:type="dxa"/>
            <w:tcBorders>
              <w:top w:val="nil"/>
              <w:left w:val="nil"/>
              <w:bottom w:val="single" w:sz="4" w:space="0" w:color="auto"/>
              <w:right w:val="single" w:sz="4" w:space="0" w:color="auto"/>
            </w:tcBorders>
            <w:shd w:val="clear" w:color="auto" w:fill="auto"/>
            <w:vAlign w:val="center"/>
            <w:hideMark/>
          </w:tcPr>
          <w:p w14:paraId="3C02111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w:t>
            </w:r>
          </w:p>
        </w:tc>
      </w:tr>
      <w:tr w:rsidR="002D71B8" w:rsidRPr="002D71B8" w14:paraId="5BB50AE9"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AB47F74"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w:t>
            </w:r>
          </w:p>
        </w:tc>
        <w:tc>
          <w:tcPr>
            <w:tcW w:w="7777" w:type="dxa"/>
            <w:tcBorders>
              <w:top w:val="nil"/>
              <w:left w:val="nil"/>
              <w:bottom w:val="single" w:sz="4" w:space="0" w:color="auto"/>
              <w:right w:val="single" w:sz="4" w:space="0" w:color="auto"/>
            </w:tcBorders>
            <w:shd w:val="clear" w:color="auto" w:fill="auto"/>
            <w:vAlign w:val="center"/>
            <w:hideMark/>
          </w:tcPr>
          <w:p w14:paraId="098A540B"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CAFPIK - PV de remise de plantules à Maman Annie à </w:t>
            </w:r>
            <w:proofErr w:type="spellStart"/>
            <w:r w:rsidRPr="002D71B8">
              <w:rPr>
                <w:rFonts w:ascii="Calibri" w:hAnsi="Calibri" w:cs="Calibri"/>
                <w:color w:val="000000"/>
                <w:sz w:val="20"/>
                <w:szCs w:val="20"/>
              </w:rPr>
              <w:t>Ekango</w:t>
            </w:r>
            <w:proofErr w:type="spellEnd"/>
            <w:r w:rsidRPr="002D71B8">
              <w:rPr>
                <w:rFonts w:ascii="Calibri" w:hAnsi="Calibri" w:cs="Calibri"/>
                <w:color w:val="000000"/>
                <w:sz w:val="20"/>
                <w:szCs w:val="20"/>
              </w:rPr>
              <w:t xml:space="preserve"> (Bumba)</w:t>
            </w:r>
          </w:p>
        </w:tc>
        <w:tc>
          <w:tcPr>
            <w:tcW w:w="1603" w:type="dxa"/>
            <w:tcBorders>
              <w:top w:val="nil"/>
              <w:left w:val="nil"/>
              <w:bottom w:val="single" w:sz="4" w:space="0" w:color="auto"/>
              <w:right w:val="single" w:sz="4" w:space="0" w:color="auto"/>
            </w:tcBorders>
            <w:shd w:val="clear" w:color="auto" w:fill="auto"/>
            <w:vAlign w:val="center"/>
            <w:hideMark/>
          </w:tcPr>
          <w:p w14:paraId="1AC6E7B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3213A835"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B7070E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4</w:t>
            </w:r>
          </w:p>
        </w:tc>
        <w:tc>
          <w:tcPr>
            <w:tcW w:w="7777" w:type="dxa"/>
            <w:tcBorders>
              <w:top w:val="nil"/>
              <w:left w:val="nil"/>
              <w:bottom w:val="single" w:sz="4" w:space="0" w:color="auto"/>
              <w:right w:val="single" w:sz="4" w:space="0" w:color="auto"/>
            </w:tcBorders>
            <w:shd w:val="clear" w:color="auto" w:fill="auto"/>
            <w:vAlign w:val="center"/>
            <w:hideMark/>
          </w:tcPr>
          <w:p w14:paraId="33A802BE"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CAFPIK - PV de remise de plantules à Mr </w:t>
            </w:r>
            <w:proofErr w:type="spellStart"/>
            <w:r w:rsidRPr="002D71B8">
              <w:rPr>
                <w:rFonts w:ascii="Calibri" w:hAnsi="Calibri" w:cs="Calibri"/>
                <w:color w:val="000000"/>
                <w:sz w:val="20"/>
                <w:szCs w:val="20"/>
              </w:rPr>
              <w:t>Biongo</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Bokutu</w:t>
            </w:r>
            <w:proofErr w:type="spellEnd"/>
            <w:r w:rsidRPr="002D71B8">
              <w:rPr>
                <w:rFonts w:ascii="Calibri" w:hAnsi="Calibri" w:cs="Calibri"/>
                <w:color w:val="000000"/>
                <w:sz w:val="20"/>
                <w:szCs w:val="20"/>
              </w:rPr>
              <w:t xml:space="preserve"> - Lisala)</w:t>
            </w:r>
          </w:p>
        </w:tc>
        <w:tc>
          <w:tcPr>
            <w:tcW w:w="1603" w:type="dxa"/>
            <w:tcBorders>
              <w:top w:val="nil"/>
              <w:left w:val="nil"/>
              <w:bottom w:val="single" w:sz="4" w:space="0" w:color="auto"/>
              <w:right w:val="single" w:sz="4" w:space="0" w:color="auto"/>
            </w:tcBorders>
            <w:shd w:val="clear" w:color="auto" w:fill="auto"/>
            <w:vAlign w:val="center"/>
            <w:hideMark/>
          </w:tcPr>
          <w:p w14:paraId="4F7E0F09"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2020</w:t>
            </w:r>
          </w:p>
        </w:tc>
      </w:tr>
      <w:tr w:rsidR="002D71B8" w:rsidRPr="002D71B8" w14:paraId="154BBDE4"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728CE39"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5</w:t>
            </w:r>
          </w:p>
        </w:tc>
        <w:tc>
          <w:tcPr>
            <w:tcW w:w="7777" w:type="dxa"/>
            <w:tcBorders>
              <w:top w:val="nil"/>
              <w:left w:val="nil"/>
              <w:bottom w:val="single" w:sz="4" w:space="0" w:color="auto"/>
              <w:right w:val="single" w:sz="4" w:space="0" w:color="auto"/>
            </w:tcBorders>
            <w:shd w:val="clear" w:color="auto" w:fill="auto"/>
            <w:vAlign w:val="center"/>
            <w:hideMark/>
          </w:tcPr>
          <w:p w14:paraId="337C39CC"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CAFPIK - PV de remise de plantules à </w:t>
            </w:r>
            <w:proofErr w:type="spellStart"/>
            <w:r w:rsidRPr="002D71B8">
              <w:rPr>
                <w:rFonts w:ascii="Calibri" w:hAnsi="Calibri" w:cs="Calibri"/>
                <w:color w:val="000000"/>
                <w:sz w:val="20"/>
                <w:szCs w:val="20"/>
              </w:rPr>
              <w:t>Pitchou</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Myanga</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Gbele</w:t>
            </w:r>
            <w:proofErr w:type="spellEnd"/>
            <w:r w:rsidRPr="002D71B8">
              <w:rPr>
                <w:rFonts w:ascii="Calibri" w:hAnsi="Calibri" w:cs="Calibri"/>
                <w:color w:val="000000"/>
                <w:sz w:val="20"/>
                <w:szCs w:val="20"/>
              </w:rPr>
              <w:t xml:space="preserve"> - Lisala)</w:t>
            </w:r>
          </w:p>
        </w:tc>
        <w:tc>
          <w:tcPr>
            <w:tcW w:w="1603" w:type="dxa"/>
            <w:tcBorders>
              <w:top w:val="nil"/>
              <w:left w:val="nil"/>
              <w:bottom w:val="single" w:sz="4" w:space="0" w:color="auto"/>
              <w:right w:val="single" w:sz="4" w:space="0" w:color="auto"/>
            </w:tcBorders>
            <w:shd w:val="clear" w:color="auto" w:fill="auto"/>
            <w:vAlign w:val="center"/>
            <w:hideMark/>
          </w:tcPr>
          <w:p w14:paraId="3FC21FD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2020</w:t>
            </w:r>
          </w:p>
        </w:tc>
      </w:tr>
      <w:tr w:rsidR="002D71B8" w:rsidRPr="002D71B8" w14:paraId="4E72FE5F" w14:textId="77777777" w:rsidTr="002D71B8">
        <w:trPr>
          <w:trHeight w:val="12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5C09E4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6</w:t>
            </w:r>
          </w:p>
        </w:tc>
        <w:tc>
          <w:tcPr>
            <w:tcW w:w="7777" w:type="dxa"/>
            <w:tcBorders>
              <w:top w:val="nil"/>
              <w:left w:val="nil"/>
              <w:bottom w:val="single" w:sz="4" w:space="0" w:color="auto"/>
              <w:right w:val="single" w:sz="4" w:space="0" w:color="auto"/>
            </w:tcBorders>
            <w:shd w:val="clear" w:color="auto" w:fill="auto"/>
            <w:vAlign w:val="center"/>
            <w:hideMark/>
          </w:tcPr>
          <w:p w14:paraId="1986054F" w14:textId="0AD42C71"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CAFPIK - Statistiques :</w:t>
            </w:r>
            <w:r w:rsidRPr="002D71B8">
              <w:rPr>
                <w:rFonts w:ascii="Calibri" w:hAnsi="Calibri" w:cs="Calibri"/>
                <w:color w:val="000000"/>
                <w:sz w:val="20"/>
                <w:szCs w:val="20"/>
              </w:rPr>
              <w:br/>
              <w:t xml:space="preserve">Espèces dispo pépinière Bumba 2eme Trim 21 </w:t>
            </w:r>
            <w:r w:rsidRPr="002D71B8">
              <w:rPr>
                <w:rFonts w:ascii="Calibri" w:hAnsi="Calibri" w:cs="Calibri"/>
                <w:color w:val="000000"/>
                <w:sz w:val="20"/>
                <w:szCs w:val="20"/>
              </w:rPr>
              <w:br/>
              <w:t>Espèces dispo pépinière Bumba 4eme Trim 20</w:t>
            </w:r>
            <w:r w:rsidRPr="002D71B8">
              <w:rPr>
                <w:rFonts w:ascii="Calibri" w:hAnsi="Calibri" w:cs="Calibri"/>
                <w:color w:val="000000"/>
                <w:sz w:val="20"/>
                <w:szCs w:val="20"/>
              </w:rPr>
              <w:br/>
              <w:t xml:space="preserve">Quantitéś données au Verger Annie à </w:t>
            </w:r>
            <w:proofErr w:type="spellStart"/>
            <w:r w:rsidRPr="002D71B8">
              <w:rPr>
                <w:rFonts w:ascii="Calibri" w:hAnsi="Calibri" w:cs="Calibri"/>
                <w:color w:val="000000"/>
                <w:sz w:val="20"/>
                <w:szCs w:val="20"/>
              </w:rPr>
              <w:t>Ekango</w:t>
            </w:r>
            <w:proofErr w:type="spellEnd"/>
            <w:r w:rsidRPr="002D71B8">
              <w:rPr>
                <w:rFonts w:ascii="Calibri" w:hAnsi="Calibri" w:cs="Calibri"/>
                <w:color w:val="000000"/>
                <w:sz w:val="20"/>
                <w:szCs w:val="20"/>
              </w:rPr>
              <w:t xml:space="preserve"> (visite du 31.01)</w:t>
            </w:r>
          </w:p>
        </w:tc>
        <w:tc>
          <w:tcPr>
            <w:tcW w:w="1603" w:type="dxa"/>
            <w:tcBorders>
              <w:top w:val="nil"/>
              <w:left w:val="nil"/>
              <w:bottom w:val="single" w:sz="4" w:space="0" w:color="auto"/>
              <w:right w:val="single" w:sz="4" w:space="0" w:color="auto"/>
            </w:tcBorders>
            <w:shd w:val="clear" w:color="auto" w:fill="auto"/>
            <w:vAlign w:val="center"/>
            <w:hideMark/>
          </w:tcPr>
          <w:p w14:paraId="45865B8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w:t>
            </w:r>
          </w:p>
        </w:tc>
      </w:tr>
      <w:tr w:rsidR="002D71B8" w:rsidRPr="002D71B8" w14:paraId="3548B833"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C956DA9"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7</w:t>
            </w:r>
          </w:p>
        </w:tc>
        <w:tc>
          <w:tcPr>
            <w:tcW w:w="7777" w:type="dxa"/>
            <w:tcBorders>
              <w:top w:val="nil"/>
              <w:left w:val="nil"/>
              <w:bottom w:val="single" w:sz="4" w:space="0" w:color="auto"/>
              <w:right w:val="single" w:sz="4" w:space="0" w:color="auto"/>
            </w:tcBorders>
            <w:shd w:val="clear" w:color="auto" w:fill="auto"/>
            <w:vAlign w:val="center"/>
            <w:hideMark/>
          </w:tcPr>
          <w:p w14:paraId="7B9CBC7D"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Cahier de suivi CLD </w:t>
            </w:r>
            <w:proofErr w:type="spellStart"/>
            <w:r w:rsidRPr="002D71B8">
              <w:rPr>
                <w:rFonts w:ascii="Calibri" w:hAnsi="Calibri" w:cs="Calibri"/>
                <w:color w:val="000000"/>
                <w:sz w:val="20"/>
                <w:szCs w:val="20"/>
              </w:rPr>
              <w:t>Yamolanga</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Gbele</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Bobi</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Mombangi</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46F80E48"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w:t>
            </w:r>
          </w:p>
        </w:tc>
      </w:tr>
      <w:tr w:rsidR="002D71B8" w:rsidRPr="002D71B8" w14:paraId="6BD59006"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1CF406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8</w:t>
            </w:r>
          </w:p>
        </w:tc>
        <w:tc>
          <w:tcPr>
            <w:tcW w:w="7777" w:type="dxa"/>
            <w:tcBorders>
              <w:top w:val="nil"/>
              <w:left w:val="nil"/>
              <w:bottom w:val="single" w:sz="4" w:space="0" w:color="auto"/>
              <w:right w:val="single" w:sz="4" w:space="0" w:color="auto"/>
            </w:tcBorders>
            <w:shd w:val="clear" w:color="auto" w:fill="auto"/>
            <w:vAlign w:val="center"/>
            <w:hideMark/>
          </w:tcPr>
          <w:p w14:paraId="46E6EBB6"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CARG : Rapport CARG de secteur </w:t>
            </w:r>
            <w:proofErr w:type="spellStart"/>
            <w:r w:rsidRPr="002D71B8">
              <w:rPr>
                <w:rFonts w:ascii="Calibri" w:hAnsi="Calibri" w:cs="Calibri"/>
                <w:color w:val="000000"/>
                <w:sz w:val="20"/>
                <w:szCs w:val="20"/>
              </w:rPr>
              <w:t>Doko</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Mombangi</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23ED90B7"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mai-21</w:t>
            </w:r>
          </w:p>
        </w:tc>
      </w:tr>
      <w:tr w:rsidR="002D71B8" w:rsidRPr="002D71B8" w14:paraId="6C380E4C"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B032452"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9</w:t>
            </w:r>
          </w:p>
        </w:tc>
        <w:tc>
          <w:tcPr>
            <w:tcW w:w="7777" w:type="dxa"/>
            <w:tcBorders>
              <w:top w:val="nil"/>
              <w:left w:val="nil"/>
              <w:bottom w:val="single" w:sz="4" w:space="0" w:color="auto"/>
              <w:right w:val="single" w:sz="4" w:space="0" w:color="auto"/>
            </w:tcBorders>
            <w:shd w:val="clear" w:color="auto" w:fill="auto"/>
            <w:vAlign w:val="center"/>
            <w:hideMark/>
          </w:tcPr>
          <w:p w14:paraId="42955E97" w14:textId="156158FE"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CARG Lisala - CR Réunion de sensib</w:t>
            </w:r>
            <w:r>
              <w:rPr>
                <w:rFonts w:ascii="Calibri" w:hAnsi="Calibri" w:cs="Calibri"/>
                <w:color w:val="000000"/>
                <w:sz w:val="20"/>
                <w:szCs w:val="20"/>
              </w:rPr>
              <w:t>ilisation</w:t>
            </w:r>
            <w:r w:rsidRPr="002D71B8">
              <w:rPr>
                <w:rFonts w:ascii="Calibri" w:hAnsi="Calibri" w:cs="Calibri"/>
                <w:color w:val="000000"/>
                <w:sz w:val="20"/>
                <w:szCs w:val="20"/>
              </w:rPr>
              <w:t xml:space="preserve"> implantation CARG à Ngombe-</w:t>
            </w:r>
            <w:proofErr w:type="spellStart"/>
            <w:r w:rsidRPr="002D71B8">
              <w:rPr>
                <w:rFonts w:ascii="Calibri" w:hAnsi="Calibri" w:cs="Calibri"/>
                <w:color w:val="000000"/>
                <w:sz w:val="20"/>
                <w:szCs w:val="20"/>
              </w:rPr>
              <w:t>Doko</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775AA9F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mars-21</w:t>
            </w:r>
          </w:p>
        </w:tc>
      </w:tr>
      <w:tr w:rsidR="002D71B8" w:rsidRPr="002D71B8" w14:paraId="5BA8E47D"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D896D39"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10</w:t>
            </w:r>
          </w:p>
        </w:tc>
        <w:tc>
          <w:tcPr>
            <w:tcW w:w="7777" w:type="dxa"/>
            <w:tcBorders>
              <w:top w:val="nil"/>
              <w:left w:val="nil"/>
              <w:bottom w:val="single" w:sz="4" w:space="0" w:color="auto"/>
              <w:right w:val="single" w:sz="4" w:space="0" w:color="auto"/>
            </w:tcBorders>
            <w:shd w:val="clear" w:color="auto" w:fill="auto"/>
            <w:vAlign w:val="center"/>
            <w:hideMark/>
          </w:tcPr>
          <w:p w14:paraId="5C300809" w14:textId="004222B4"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CARG Lisala - Rapport </w:t>
            </w:r>
            <w:r w:rsidR="00B8650C" w:rsidRPr="002D71B8">
              <w:rPr>
                <w:rFonts w:ascii="Calibri" w:hAnsi="Calibri" w:cs="Calibri"/>
                <w:color w:val="000000"/>
                <w:sz w:val="20"/>
                <w:szCs w:val="20"/>
              </w:rPr>
              <w:t>évaluation</w:t>
            </w:r>
            <w:r w:rsidRPr="002D71B8">
              <w:rPr>
                <w:rFonts w:ascii="Calibri" w:hAnsi="Calibri" w:cs="Calibri"/>
                <w:color w:val="000000"/>
                <w:sz w:val="20"/>
                <w:szCs w:val="20"/>
              </w:rPr>
              <w:t xml:space="preserve"> </w:t>
            </w:r>
            <w:r w:rsidR="00B8650C" w:rsidRPr="002D71B8">
              <w:rPr>
                <w:rFonts w:ascii="Calibri" w:hAnsi="Calibri" w:cs="Calibri"/>
                <w:color w:val="000000"/>
                <w:sz w:val="20"/>
                <w:szCs w:val="20"/>
              </w:rPr>
              <w:t>activité</w:t>
            </w:r>
            <w:r w:rsidRPr="002D71B8">
              <w:rPr>
                <w:rFonts w:ascii="Calibri" w:hAnsi="Calibri" w:cs="Calibri"/>
                <w:color w:val="000000"/>
                <w:sz w:val="20"/>
                <w:szCs w:val="20"/>
              </w:rPr>
              <w:t>́ CARG au 23.08.2021</w:t>
            </w:r>
          </w:p>
        </w:tc>
        <w:tc>
          <w:tcPr>
            <w:tcW w:w="1603" w:type="dxa"/>
            <w:tcBorders>
              <w:top w:val="nil"/>
              <w:left w:val="nil"/>
              <w:bottom w:val="single" w:sz="4" w:space="0" w:color="auto"/>
              <w:right w:val="single" w:sz="4" w:space="0" w:color="auto"/>
            </w:tcBorders>
            <w:shd w:val="clear" w:color="auto" w:fill="auto"/>
            <w:vAlign w:val="center"/>
            <w:hideMark/>
          </w:tcPr>
          <w:p w14:paraId="39B1236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août-21</w:t>
            </w:r>
          </w:p>
        </w:tc>
      </w:tr>
      <w:tr w:rsidR="002D71B8" w:rsidRPr="002D71B8" w14:paraId="439C806A"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9526BB8"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11</w:t>
            </w:r>
          </w:p>
        </w:tc>
        <w:tc>
          <w:tcPr>
            <w:tcW w:w="7777" w:type="dxa"/>
            <w:tcBorders>
              <w:top w:val="nil"/>
              <w:left w:val="nil"/>
              <w:bottom w:val="single" w:sz="4" w:space="0" w:color="auto"/>
              <w:right w:val="single" w:sz="4" w:space="0" w:color="auto"/>
            </w:tcBorders>
            <w:shd w:val="clear" w:color="auto" w:fill="auto"/>
            <w:vAlign w:val="center"/>
            <w:hideMark/>
          </w:tcPr>
          <w:p w14:paraId="69FB69A7"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CARG Territoire Lisala - PV de la réunion trimestrielle des activités du CARG Territoire tenu à </w:t>
            </w:r>
            <w:proofErr w:type="spellStart"/>
            <w:r w:rsidRPr="002D71B8">
              <w:rPr>
                <w:rFonts w:ascii="Calibri" w:hAnsi="Calibri" w:cs="Calibri"/>
                <w:color w:val="000000"/>
                <w:sz w:val="20"/>
                <w:szCs w:val="20"/>
              </w:rPr>
              <w:t>Bobala</w:t>
            </w:r>
            <w:proofErr w:type="spellEnd"/>
            <w:r w:rsidRPr="002D71B8">
              <w:rPr>
                <w:rFonts w:ascii="Calibri" w:hAnsi="Calibri" w:cs="Calibri"/>
                <w:color w:val="000000"/>
                <w:sz w:val="20"/>
                <w:szCs w:val="20"/>
              </w:rPr>
              <w:t xml:space="preserve"> le 23.08.2021</w:t>
            </w:r>
          </w:p>
        </w:tc>
        <w:tc>
          <w:tcPr>
            <w:tcW w:w="1603" w:type="dxa"/>
            <w:tcBorders>
              <w:top w:val="nil"/>
              <w:left w:val="nil"/>
              <w:bottom w:val="single" w:sz="4" w:space="0" w:color="auto"/>
              <w:right w:val="single" w:sz="4" w:space="0" w:color="auto"/>
            </w:tcBorders>
            <w:shd w:val="clear" w:color="auto" w:fill="auto"/>
            <w:vAlign w:val="center"/>
            <w:hideMark/>
          </w:tcPr>
          <w:p w14:paraId="6D111697"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août-21</w:t>
            </w:r>
          </w:p>
        </w:tc>
      </w:tr>
      <w:tr w:rsidR="002D71B8" w:rsidRPr="002D71B8" w14:paraId="1831BD6F"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5F7292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12</w:t>
            </w:r>
          </w:p>
        </w:tc>
        <w:tc>
          <w:tcPr>
            <w:tcW w:w="7777" w:type="dxa"/>
            <w:tcBorders>
              <w:top w:val="nil"/>
              <w:left w:val="nil"/>
              <w:bottom w:val="single" w:sz="4" w:space="0" w:color="auto"/>
              <w:right w:val="single" w:sz="4" w:space="0" w:color="auto"/>
            </w:tcBorders>
            <w:shd w:val="clear" w:color="auto" w:fill="auto"/>
            <w:vAlign w:val="center"/>
            <w:hideMark/>
          </w:tcPr>
          <w:p w14:paraId="55F3151C"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CEP Maraicher Kaba - Cahier de suivi</w:t>
            </w:r>
          </w:p>
        </w:tc>
        <w:tc>
          <w:tcPr>
            <w:tcW w:w="1603" w:type="dxa"/>
            <w:tcBorders>
              <w:top w:val="nil"/>
              <w:left w:val="nil"/>
              <w:bottom w:val="single" w:sz="4" w:space="0" w:color="auto"/>
              <w:right w:val="single" w:sz="4" w:space="0" w:color="auto"/>
            </w:tcBorders>
            <w:shd w:val="clear" w:color="auto" w:fill="auto"/>
            <w:vAlign w:val="center"/>
            <w:hideMark/>
          </w:tcPr>
          <w:p w14:paraId="697DBFBE"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w:t>
            </w:r>
          </w:p>
        </w:tc>
      </w:tr>
      <w:tr w:rsidR="002D71B8" w:rsidRPr="002D71B8" w14:paraId="60AAAB64"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73D03E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lastRenderedPageBreak/>
              <w:t>13</w:t>
            </w:r>
          </w:p>
        </w:tc>
        <w:tc>
          <w:tcPr>
            <w:tcW w:w="7777" w:type="dxa"/>
            <w:tcBorders>
              <w:top w:val="nil"/>
              <w:left w:val="nil"/>
              <w:bottom w:val="single" w:sz="4" w:space="0" w:color="auto"/>
              <w:right w:val="single" w:sz="4" w:space="0" w:color="auto"/>
            </w:tcBorders>
            <w:shd w:val="clear" w:color="auto" w:fill="auto"/>
            <w:vAlign w:val="center"/>
            <w:hideMark/>
          </w:tcPr>
          <w:p w14:paraId="0ACB475B"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CPSR - Rapport mensuel mai 2021</w:t>
            </w:r>
          </w:p>
        </w:tc>
        <w:tc>
          <w:tcPr>
            <w:tcW w:w="1603" w:type="dxa"/>
            <w:tcBorders>
              <w:top w:val="nil"/>
              <w:left w:val="nil"/>
              <w:bottom w:val="single" w:sz="4" w:space="0" w:color="auto"/>
              <w:right w:val="single" w:sz="4" w:space="0" w:color="auto"/>
            </w:tcBorders>
            <w:shd w:val="clear" w:color="auto" w:fill="auto"/>
            <w:vAlign w:val="center"/>
            <w:hideMark/>
          </w:tcPr>
          <w:p w14:paraId="337D156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303C45FF"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E7E0428"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14</w:t>
            </w:r>
          </w:p>
        </w:tc>
        <w:tc>
          <w:tcPr>
            <w:tcW w:w="7777" w:type="dxa"/>
            <w:tcBorders>
              <w:top w:val="nil"/>
              <w:left w:val="nil"/>
              <w:bottom w:val="single" w:sz="4" w:space="0" w:color="auto"/>
              <w:right w:val="single" w:sz="4" w:space="0" w:color="auto"/>
            </w:tcBorders>
            <w:shd w:val="clear" w:color="auto" w:fill="auto"/>
            <w:vAlign w:val="center"/>
            <w:hideMark/>
          </w:tcPr>
          <w:p w14:paraId="13722A6E"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Documents de Règlement d'Intérieur CLD Groupements EKANGO, GBELE, BOBI, BOKUTU (CLD II), DIOBO, MOMBANGI</w:t>
            </w:r>
          </w:p>
        </w:tc>
        <w:tc>
          <w:tcPr>
            <w:tcW w:w="1603" w:type="dxa"/>
            <w:tcBorders>
              <w:top w:val="nil"/>
              <w:left w:val="nil"/>
              <w:bottom w:val="single" w:sz="4" w:space="0" w:color="auto"/>
              <w:right w:val="single" w:sz="4" w:space="0" w:color="auto"/>
            </w:tcBorders>
            <w:shd w:val="clear" w:color="auto" w:fill="auto"/>
            <w:vAlign w:val="center"/>
            <w:hideMark/>
          </w:tcPr>
          <w:p w14:paraId="1DD284C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05ACA78F"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356059B"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15</w:t>
            </w:r>
          </w:p>
        </w:tc>
        <w:tc>
          <w:tcPr>
            <w:tcW w:w="7777" w:type="dxa"/>
            <w:tcBorders>
              <w:top w:val="nil"/>
              <w:left w:val="nil"/>
              <w:bottom w:val="single" w:sz="4" w:space="0" w:color="auto"/>
              <w:right w:val="single" w:sz="4" w:space="0" w:color="auto"/>
            </w:tcBorders>
            <w:shd w:val="clear" w:color="auto" w:fill="auto"/>
            <w:vAlign w:val="center"/>
            <w:hideMark/>
          </w:tcPr>
          <w:p w14:paraId="6621C719"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Documents des Statuts CLD Groupements EKANGO, GBELE, BOBI, BOKUTU (CLD II), DIOBO, MOMBANGI</w:t>
            </w:r>
          </w:p>
        </w:tc>
        <w:tc>
          <w:tcPr>
            <w:tcW w:w="1603" w:type="dxa"/>
            <w:tcBorders>
              <w:top w:val="nil"/>
              <w:left w:val="nil"/>
              <w:bottom w:val="single" w:sz="4" w:space="0" w:color="auto"/>
              <w:right w:val="single" w:sz="4" w:space="0" w:color="auto"/>
            </w:tcBorders>
            <w:shd w:val="clear" w:color="auto" w:fill="auto"/>
            <w:vAlign w:val="center"/>
            <w:hideMark/>
          </w:tcPr>
          <w:p w14:paraId="38E0085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388E4B05"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BA4C408"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16</w:t>
            </w:r>
          </w:p>
        </w:tc>
        <w:tc>
          <w:tcPr>
            <w:tcW w:w="7777" w:type="dxa"/>
            <w:tcBorders>
              <w:top w:val="nil"/>
              <w:left w:val="nil"/>
              <w:bottom w:val="single" w:sz="4" w:space="0" w:color="auto"/>
              <w:right w:val="single" w:sz="4" w:space="0" w:color="auto"/>
            </w:tcBorders>
            <w:shd w:val="clear" w:color="auto" w:fill="auto"/>
            <w:vAlign w:val="center"/>
            <w:hideMark/>
          </w:tcPr>
          <w:p w14:paraId="0B0151C2" w14:textId="77777777" w:rsidR="002D71B8" w:rsidRPr="002D71B8" w:rsidRDefault="002D71B8" w:rsidP="002D71B8">
            <w:pPr>
              <w:rPr>
                <w:rFonts w:ascii="Calibri" w:hAnsi="Calibri" w:cs="Calibri"/>
                <w:color w:val="000000"/>
                <w:sz w:val="20"/>
                <w:szCs w:val="20"/>
              </w:rPr>
            </w:pPr>
            <w:proofErr w:type="spellStart"/>
            <w:r w:rsidRPr="002D71B8">
              <w:rPr>
                <w:rFonts w:ascii="Calibri" w:hAnsi="Calibri" w:cs="Calibri"/>
                <w:color w:val="000000"/>
                <w:sz w:val="20"/>
                <w:szCs w:val="20"/>
              </w:rPr>
              <w:t>Gpt</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Bokutu</w:t>
            </w:r>
            <w:proofErr w:type="spellEnd"/>
            <w:r w:rsidRPr="002D71B8">
              <w:rPr>
                <w:rFonts w:ascii="Calibri" w:hAnsi="Calibri" w:cs="Calibri"/>
                <w:color w:val="000000"/>
                <w:sz w:val="20"/>
                <w:szCs w:val="20"/>
              </w:rPr>
              <w:t xml:space="preserve"> - Plan d'action 2021-2022 plaidoyer CLD II</w:t>
            </w:r>
          </w:p>
        </w:tc>
        <w:tc>
          <w:tcPr>
            <w:tcW w:w="1603" w:type="dxa"/>
            <w:tcBorders>
              <w:top w:val="nil"/>
              <w:left w:val="nil"/>
              <w:bottom w:val="single" w:sz="4" w:space="0" w:color="auto"/>
              <w:right w:val="single" w:sz="4" w:space="0" w:color="auto"/>
            </w:tcBorders>
            <w:shd w:val="clear" w:color="auto" w:fill="auto"/>
            <w:vAlign w:val="center"/>
            <w:hideMark/>
          </w:tcPr>
          <w:p w14:paraId="4CAA33B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3E2EEDF6"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5E0D55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17</w:t>
            </w:r>
          </w:p>
        </w:tc>
        <w:tc>
          <w:tcPr>
            <w:tcW w:w="7777" w:type="dxa"/>
            <w:tcBorders>
              <w:top w:val="nil"/>
              <w:left w:val="nil"/>
              <w:bottom w:val="single" w:sz="4" w:space="0" w:color="auto"/>
              <w:right w:val="single" w:sz="4" w:space="0" w:color="auto"/>
            </w:tcBorders>
            <w:shd w:val="clear" w:color="auto" w:fill="auto"/>
            <w:vAlign w:val="center"/>
            <w:hideMark/>
          </w:tcPr>
          <w:p w14:paraId="5D65FC64" w14:textId="77777777" w:rsidR="002D71B8" w:rsidRPr="002D71B8" w:rsidRDefault="002D71B8" w:rsidP="002D71B8">
            <w:pPr>
              <w:rPr>
                <w:rFonts w:ascii="Calibri" w:hAnsi="Calibri" w:cs="Calibri"/>
                <w:color w:val="000000"/>
                <w:sz w:val="20"/>
                <w:szCs w:val="20"/>
              </w:rPr>
            </w:pPr>
            <w:proofErr w:type="spellStart"/>
            <w:r w:rsidRPr="002D71B8">
              <w:rPr>
                <w:rFonts w:ascii="Calibri" w:hAnsi="Calibri" w:cs="Calibri"/>
                <w:color w:val="000000"/>
                <w:sz w:val="20"/>
                <w:szCs w:val="20"/>
              </w:rPr>
              <w:t>Gpt</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Diobo</w:t>
            </w:r>
            <w:proofErr w:type="spellEnd"/>
            <w:r w:rsidRPr="002D71B8">
              <w:rPr>
                <w:rFonts w:ascii="Calibri" w:hAnsi="Calibri" w:cs="Calibri"/>
                <w:color w:val="000000"/>
                <w:sz w:val="20"/>
                <w:szCs w:val="20"/>
              </w:rPr>
              <w:t xml:space="preserve"> - PV d'installation du CLD</w:t>
            </w:r>
          </w:p>
        </w:tc>
        <w:tc>
          <w:tcPr>
            <w:tcW w:w="1603" w:type="dxa"/>
            <w:tcBorders>
              <w:top w:val="nil"/>
              <w:left w:val="nil"/>
              <w:bottom w:val="single" w:sz="4" w:space="0" w:color="auto"/>
              <w:right w:val="single" w:sz="4" w:space="0" w:color="auto"/>
            </w:tcBorders>
            <w:shd w:val="clear" w:color="auto" w:fill="auto"/>
            <w:vAlign w:val="center"/>
            <w:hideMark/>
          </w:tcPr>
          <w:p w14:paraId="2C907D98"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déc-20</w:t>
            </w:r>
          </w:p>
        </w:tc>
      </w:tr>
      <w:tr w:rsidR="002D71B8" w:rsidRPr="002D71B8" w14:paraId="4D8C1292"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96BC39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18</w:t>
            </w:r>
          </w:p>
        </w:tc>
        <w:tc>
          <w:tcPr>
            <w:tcW w:w="7777" w:type="dxa"/>
            <w:tcBorders>
              <w:top w:val="nil"/>
              <w:left w:val="nil"/>
              <w:bottom w:val="single" w:sz="4" w:space="0" w:color="auto"/>
              <w:right w:val="single" w:sz="4" w:space="0" w:color="auto"/>
            </w:tcBorders>
            <w:shd w:val="clear" w:color="auto" w:fill="auto"/>
            <w:vAlign w:val="center"/>
            <w:hideMark/>
          </w:tcPr>
          <w:p w14:paraId="263C68A8" w14:textId="77777777" w:rsidR="002D71B8" w:rsidRPr="002D71B8" w:rsidRDefault="002D71B8" w:rsidP="002D71B8">
            <w:pPr>
              <w:rPr>
                <w:rFonts w:ascii="Calibri" w:hAnsi="Calibri" w:cs="Calibri"/>
                <w:color w:val="000000"/>
                <w:sz w:val="20"/>
                <w:szCs w:val="20"/>
              </w:rPr>
            </w:pPr>
            <w:proofErr w:type="spellStart"/>
            <w:r w:rsidRPr="002D71B8">
              <w:rPr>
                <w:rFonts w:ascii="Calibri" w:hAnsi="Calibri" w:cs="Calibri"/>
                <w:color w:val="000000"/>
                <w:sz w:val="20"/>
                <w:szCs w:val="20"/>
              </w:rPr>
              <w:t>Gpt</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Diobo</w:t>
            </w:r>
            <w:proofErr w:type="spellEnd"/>
            <w:r w:rsidRPr="002D71B8">
              <w:rPr>
                <w:rFonts w:ascii="Calibri" w:hAnsi="Calibri" w:cs="Calibri"/>
                <w:color w:val="000000"/>
                <w:sz w:val="20"/>
                <w:szCs w:val="20"/>
              </w:rPr>
              <w:t xml:space="preserve"> - PV des réunions 1 (25/08/2021) à 6 (25.01.2022)</w:t>
            </w:r>
          </w:p>
        </w:tc>
        <w:tc>
          <w:tcPr>
            <w:tcW w:w="1603" w:type="dxa"/>
            <w:tcBorders>
              <w:top w:val="nil"/>
              <w:left w:val="nil"/>
              <w:bottom w:val="single" w:sz="4" w:space="0" w:color="auto"/>
              <w:right w:val="single" w:sz="4" w:space="0" w:color="auto"/>
            </w:tcBorders>
            <w:shd w:val="clear" w:color="auto" w:fill="auto"/>
            <w:vAlign w:val="center"/>
            <w:hideMark/>
          </w:tcPr>
          <w:p w14:paraId="7687A9D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2021 - 2022</w:t>
            </w:r>
          </w:p>
        </w:tc>
      </w:tr>
      <w:tr w:rsidR="002D71B8" w:rsidRPr="002D71B8" w14:paraId="5A3F21AC"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1B146FB"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19</w:t>
            </w:r>
          </w:p>
        </w:tc>
        <w:tc>
          <w:tcPr>
            <w:tcW w:w="7777" w:type="dxa"/>
            <w:tcBorders>
              <w:top w:val="nil"/>
              <w:left w:val="nil"/>
              <w:bottom w:val="single" w:sz="4" w:space="0" w:color="auto"/>
              <w:right w:val="single" w:sz="4" w:space="0" w:color="auto"/>
            </w:tcBorders>
            <w:shd w:val="clear" w:color="auto" w:fill="auto"/>
            <w:vAlign w:val="center"/>
            <w:hideMark/>
          </w:tcPr>
          <w:p w14:paraId="58FCB9CA" w14:textId="77777777" w:rsidR="002D71B8" w:rsidRPr="002D71B8" w:rsidRDefault="002D71B8" w:rsidP="002D71B8">
            <w:pPr>
              <w:rPr>
                <w:rFonts w:ascii="Calibri" w:hAnsi="Calibri" w:cs="Calibri"/>
                <w:color w:val="000000"/>
                <w:sz w:val="20"/>
                <w:szCs w:val="20"/>
              </w:rPr>
            </w:pPr>
            <w:proofErr w:type="spellStart"/>
            <w:r w:rsidRPr="002D71B8">
              <w:rPr>
                <w:rFonts w:ascii="Calibri" w:hAnsi="Calibri" w:cs="Calibri"/>
                <w:color w:val="000000"/>
                <w:sz w:val="20"/>
                <w:szCs w:val="20"/>
              </w:rPr>
              <w:t>Gpt</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Diobo</w:t>
            </w:r>
            <w:proofErr w:type="spellEnd"/>
            <w:r w:rsidRPr="002D71B8">
              <w:rPr>
                <w:rFonts w:ascii="Calibri" w:hAnsi="Calibri" w:cs="Calibri"/>
                <w:color w:val="000000"/>
                <w:sz w:val="20"/>
                <w:szCs w:val="20"/>
              </w:rPr>
              <w:t xml:space="preserve"> - Rapport Narratif des activités CLD-</w:t>
            </w:r>
            <w:proofErr w:type="spellStart"/>
            <w:r w:rsidRPr="002D71B8">
              <w:rPr>
                <w:rFonts w:ascii="Calibri" w:hAnsi="Calibri" w:cs="Calibri"/>
                <w:color w:val="000000"/>
                <w:sz w:val="20"/>
                <w:szCs w:val="20"/>
              </w:rPr>
              <w:t>Diobo</w:t>
            </w:r>
            <w:proofErr w:type="spellEnd"/>
            <w:r w:rsidRPr="002D71B8">
              <w:rPr>
                <w:rFonts w:ascii="Calibri" w:hAnsi="Calibri" w:cs="Calibri"/>
                <w:color w:val="000000"/>
                <w:sz w:val="20"/>
                <w:szCs w:val="20"/>
              </w:rPr>
              <w:t xml:space="preserve"> du 25/08/2021 au 25/01/2022</w:t>
            </w:r>
          </w:p>
        </w:tc>
        <w:tc>
          <w:tcPr>
            <w:tcW w:w="1603" w:type="dxa"/>
            <w:tcBorders>
              <w:top w:val="nil"/>
              <w:left w:val="nil"/>
              <w:bottom w:val="single" w:sz="4" w:space="0" w:color="auto"/>
              <w:right w:val="single" w:sz="4" w:space="0" w:color="auto"/>
            </w:tcBorders>
            <w:shd w:val="clear" w:color="auto" w:fill="auto"/>
            <w:vAlign w:val="center"/>
            <w:hideMark/>
          </w:tcPr>
          <w:p w14:paraId="72705378"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2022</w:t>
            </w:r>
          </w:p>
        </w:tc>
      </w:tr>
      <w:tr w:rsidR="002D71B8" w:rsidRPr="002D71B8" w14:paraId="30F32CB6" w14:textId="77777777" w:rsidTr="002D71B8">
        <w:trPr>
          <w:trHeight w:val="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2FB9FB9"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w:t>
            </w:r>
          </w:p>
        </w:tc>
        <w:tc>
          <w:tcPr>
            <w:tcW w:w="7777" w:type="dxa"/>
            <w:tcBorders>
              <w:top w:val="nil"/>
              <w:left w:val="nil"/>
              <w:bottom w:val="single" w:sz="4" w:space="0" w:color="auto"/>
              <w:right w:val="single" w:sz="4" w:space="0" w:color="auto"/>
            </w:tcBorders>
            <w:shd w:val="clear" w:color="auto" w:fill="auto"/>
            <w:vAlign w:val="center"/>
            <w:hideMark/>
          </w:tcPr>
          <w:p w14:paraId="4A2B46AF"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IPA - CR de la réunion trimestrielle sur l'opération de mise en place des CARG et de réalisation des actions de plaidoyer par le CARG et de gestion "CARG" avec l'accompagnement de l'IPA</w:t>
            </w:r>
          </w:p>
        </w:tc>
        <w:tc>
          <w:tcPr>
            <w:tcW w:w="1603" w:type="dxa"/>
            <w:tcBorders>
              <w:top w:val="nil"/>
              <w:left w:val="nil"/>
              <w:bottom w:val="single" w:sz="4" w:space="0" w:color="auto"/>
              <w:right w:val="single" w:sz="4" w:space="0" w:color="auto"/>
            </w:tcBorders>
            <w:shd w:val="clear" w:color="auto" w:fill="auto"/>
            <w:vAlign w:val="center"/>
            <w:hideMark/>
          </w:tcPr>
          <w:p w14:paraId="7943968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févr-21</w:t>
            </w:r>
          </w:p>
        </w:tc>
      </w:tr>
      <w:tr w:rsidR="002D71B8" w:rsidRPr="002D71B8" w14:paraId="549C0F7F"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C071044"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21</w:t>
            </w:r>
          </w:p>
        </w:tc>
        <w:tc>
          <w:tcPr>
            <w:tcW w:w="7777" w:type="dxa"/>
            <w:tcBorders>
              <w:top w:val="nil"/>
              <w:left w:val="nil"/>
              <w:bottom w:val="single" w:sz="4" w:space="0" w:color="auto"/>
              <w:right w:val="single" w:sz="4" w:space="0" w:color="auto"/>
            </w:tcBorders>
            <w:shd w:val="clear" w:color="auto" w:fill="auto"/>
            <w:vAlign w:val="center"/>
            <w:hideMark/>
          </w:tcPr>
          <w:p w14:paraId="3607EBDA"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IPA - Fiche d'auto-évaluation CEP (01.2022 à </w:t>
            </w:r>
            <w:proofErr w:type="spellStart"/>
            <w:r w:rsidRPr="002D71B8">
              <w:rPr>
                <w:rFonts w:ascii="Calibri" w:hAnsi="Calibri" w:cs="Calibri"/>
                <w:color w:val="000000"/>
                <w:sz w:val="20"/>
                <w:szCs w:val="20"/>
              </w:rPr>
              <w:t>Diobo</w:t>
            </w:r>
            <w:proofErr w:type="spellEnd"/>
            <w:r w:rsidRPr="002D71B8">
              <w:rPr>
                <w:rFonts w:ascii="Calibri" w:hAnsi="Calibri" w:cs="Calibri"/>
                <w:color w:val="000000"/>
                <w:sz w:val="20"/>
                <w:szCs w:val="20"/>
              </w:rPr>
              <w:t>)</w:t>
            </w:r>
          </w:p>
        </w:tc>
        <w:tc>
          <w:tcPr>
            <w:tcW w:w="1603" w:type="dxa"/>
            <w:tcBorders>
              <w:top w:val="nil"/>
              <w:left w:val="nil"/>
              <w:bottom w:val="single" w:sz="4" w:space="0" w:color="auto"/>
              <w:right w:val="single" w:sz="4" w:space="0" w:color="auto"/>
            </w:tcBorders>
            <w:shd w:val="clear" w:color="auto" w:fill="auto"/>
            <w:vAlign w:val="center"/>
            <w:hideMark/>
          </w:tcPr>
          <w:p w14:paraId="68EFDA71"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2022</w:t>
            </w:r>
          </w:p>
        </w:tc>
      </w:tr>
      <w:tr w:rsidR="002D71B8" w:rsidRPr="002D71B8" w14:paraId="42E5504E"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20B4AF1"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22</w:t>
            </w:r>
          </w:p>
        </w:tc>
        <w:tc>
          <w:tcPr>
            <w:tcW w:w="7777" w:type="dxa"/>
            <w:tcBorders>
              <w:top w:val="nil"/>
              <w:left w:val="nil"/>
              <w:bottom w:val="single" w:sz="4" w:space="0" w:color="auto"/>
              <w:right w:val="single" w:sz="4" w:space="0" w:color="auto"/>
            </w:tcBorders>
            <w:shd w:val="clear" w:color="auto" w:fill="auto"/>
            <w:vAlign w:val="center"/>
            <w:hideMark/>
          </w:tcPr>
          <w:p w14:paraId="06469DD3"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IPA - Fiche d'évaluation CEP (01.2022 à </w:t>
            </w:r>
            <w:proofErr w:type="spellStart"/>
            <w:r w:rsidRPr="002D71B8">
              <w:rPr>
                <w:rFonts w:ascii="Calibri" w:hAnsi="Calibri" w:cs="Calibri"/>
                <w:color w:val="000000"/>
                <w:sz w:val="20"/>
                <w:szCs w:val="20"/>
              </w:rPr>
              <w:t>Mitoko</w:t>
            </w:r>
            <w:proofErr w:type="spellEnd"/>
            <w:r w:rsidRPr="002D71B8">
              <w:rPr>
                <w:rFonts w:ascii="Calibri" w:hAnsi="Calibri" w:cs="Calibri"/>
                <w:color w:val="000000"/>
                <w:sz w:val="20"/>
                <w:szCs w:val="20"/>
              </w:rPr>
              <w:t>) et rapport de visite d'évaluation CEP</w:t>
            </w:r>
          </w:p>
        </w:tc>
        <w:tc>
          <w:tcPr>
            <w:tcW w:w="1603" w:type="dxa"/>
            <w:tcBorders>
              <w:top w:val="nil"/>
              <w:left w:val="nil"/>
              <w:bottom w:val="single" w:sz="4" w:space="0" w:color="auto"/>
              <w:right w:val="single" w:sz="4" w:space="0" w:color="auto"/>
            </w:tcBorders>
            <w:shd w:val="clear" w:color="auto" w:fill="auto"/>
            <w:vAlign w:val="center"/>
            <w:hideMark/>
          </w:tcPr>
          <w:p w14:paraId="5E2169D1"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2022</w:t>
            </w:r>
          </w:p>
        </w:tc>
      </w:tr>
      <w:tr w:rsidR="002D71B8" w:rsidRPr="002D71B8" w14:paraId="61B7355F"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246A5A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23</w:t>
            </w:r>
          </w:p>
        </w:tc>
        <w:tc>
          <w:tcPr>
            <w:tcW w:w="7777" w:type="dxa"/>
            <w:tcBorders>
              <w:top w:val="nil"/>
              <w:left w:val="nil"/>
              <w:bottom w:val="single" w:sz="4" w:space="0" w:color="auto"/>
              <w:right w:val="single" w:sz="4" w:space="0" w:color="auto"/>
            </w:tcBorders>
            <w:shd w:val="clear" w:color="auto" w:fill="auto"/>
            <w:vAlign w:val="center"/>
            <w:hideMark/>
          </w:tcPr>
          <w:p w14:paraId="1B4D4E3C"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IPA - Rapport 1er Trimestre CS (</w:t>
            </w:r>
            <w:proofErr w:type="spellStart"/>
            <w:r w:rsidRPr="002D71B8">
              <w:rPr>
                <w:rFonts w:ascii="Calibri" w:hAnsi="Calibri" w:cs="Calibri"/>
                <w:color w:val="000000"/>
                <w:sz w:val="20"/>
                <w:szCs w:val="20"/>
              </w:rPr>
              <w:t>nov</w:t>
            </w:r>
            <w:proofErr w:type="spellEnd"/>
            <w:r w:rsidRPr="002D71B8">
              <w:rPr>
                <w:rFonts w:ascii="Calibri" w:hAnsi="Calibri" w:cs="Calibri"/>
                <w:color w:val="000000"/>
                <w:sz w:val="20"/>
                <w:szCs w:val="20"/>
              </w:rPr>
              <w:t xml:space="preserve"> 2020 - </w:t>
            </w:r>
            <w:proofErr w:type="spellStart"/>
            <w:r w:rsidRPr="002D71B8">
              <w:rPr>
                <w:rFonts w:ascii="Calibri" w:hAnsi="Calibri" w:cs="Calibri"/>
                <w:color w:val="000000"/>
                <w:sz w:val="20"/>
                <w:szCs w:val="20"/>
              </w:rPr>
              <w:t>janv</w:t>
            </w:r>
            <w:proofErr w:type="spellEnd"/>
            <w:r w:rsidRPr="002D71B8">
              <w:rPr>
                <w:rFonts w:ascii="Calibri" w:hAnsi="Calibri" w:cs="Calibri"/>
                <w:color w:val="000000"/>
                <w:sz w:val="20"/>
                <w:szCs w:val="20"/>
              </w:rPr>
              <w:t xml:space="preserve"> 2021)</w:t>
            </w:r>
          </w:p>
        </w:tc>
        <w:tc>
          <w:tcPr>
            <w:tcW w:w="1603" w:type="dxa"/>
            <w:tcBorders>
              <w:top w:val="nil"/>
              <w:left w:val="nil"/>
              <w:bottom w:val="single" w:sz="4" w:space="0" w:color="auto"/>
              <w:right w:val="single" w:sz="4" w:space="0" w:color="auto"/>
            </w:tcBorders>
            <w:shd w:val="clear" w:color="auto" w:fill="auto"/>
            <w:vAlign w:val="center"/>
            <w:hideMark/>
          </w:tcPr>
          <w:p w14:paraId="7FBF1C8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7A2BF2A5"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C8769E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24</w:t>
            </w:r>
          </w:p>
        </w:tc>
        <w:tc>
          <w:tcPr>
            <w:tcW w:w="7777" w:type="dxa"/>
            <w:tcBorders>
              <w:top w:val="nil"/>
              <w:left w:val="nil"/>
              <w:bottom w:val="single" w:sz="4" w:space="0" w:color="auto"/>
              <w:right w:val="single" w:sz="4" w:space="0" w:color="auto"/>
            </w:tcBorders>
            <w:shd w:val="clear" w:color="auto" w:fill="auto"/>
            <w:vAlign w:val="center"/>
            <w:hideMark/>
          </w:tcPr>
          <w:p w14:paraId="01F7C94C"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IPA - Rapport activités CEP (</w:t>
            </w:r>
            <w:proofErr w:type="spellStart"/>
            <w:r w:rsidRPr="002D71B8">
              <w:rPr>
                <w:rFonts w:ascii="Calibri" w:hAnsi="Calibri" w:cs="Calibri"/>
                <w:color w:val="000000"/>
                <w:sz w:val="20"/>
                <w:szCs w:val="20"/>
              </w:rPr>
              <w:t>nov</w:t>
            </w:r>
            <w:proofErr w:type="spellEnd"/>
            <w:r w:rsidRPr="002D71B8">
              <w:rPr>
                <w:rFonts w:ascii="Calibri" w:hAnsi="Calibri" w:cs="Calibri"/>
                <w:color w:val="000000"/>
                <w:sz w:val="20"/>
                <w:szCs w:val="20"/>
              </w:rPr>
              <w:t xml:space="preserve"> - </w:t>
            </w:r>
            <w:proofErr w:type="spellStart"/>
            <w:r w:rsidRPr="002D71B8">
              <w:rPr>
                <w:rFonts w:ascii="Calibri" w:hAnsi="Calibri" w:cs="Calibri"/>
                <w:color w:val="000000"/>
                <w:sz w:val="20"/>
                <w:szCs w:val="20"/>
              </w:rPr>
              <w:t>déc</w:t>
            </w:r>
            <w:proofErr w:type="spellEnd"/>
            <w:r w:rsidRPr="002D71B8">
              <w:rPr>
                <w:rFonts w:ascii="Calibri" w:hAnsi="Calibri" w:cs="Calibri"/>
                <w:color w:val="000000"/>
                <w:sz w:val="20"/>
                <w:szCs w:val="20"/>
              </w:rPr>
              <w:t xml:space="preserve"> 2020)</w:t>
            </w:r>
          </w:p>
        </w:tc>
        <w:tc>
          <w:tcPr>
            <w:tcW w:w="1603" w:type="dxa"/>
            <w:tcBorders>
              <w:top w:val="nil"/>
              <w:left w:val="nil"/>
              <w:bottom w:val="single" w:sz="4" w:space="0" w:color="auto"/>
              <w:right w:val="single" w:sz="4" w:space="0" w:color="auto"/>
            </w:tcBorders>
            <w:shd w:val="clear" w:color="auto" w:fill="auto"/>
            <w:vAlign w:val="center"/>
            <w:hideMark/>
          </w:tcPr>
          <w:p w14:paraId="19F2296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2020</w:t>
            </w:r>
          </w:p>
        </w:tc>
      </w:tr>
      <w:tr w:rsidR="002D71B8" w:rsidRPr="002D71B8" w14:paraId="043FBBD5"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3088FB1"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25</w:t>
            </w:r>
          </w:p>
        </w:tc>
        <w:tc>
          <w:tcPr>
            <w:tcW w:w="7777" w:type="dxa"/>
            <w:tcBorders>
              <w:top w:val="nil"/>
              <w:left w:val="nil"/>
              <w:bottom w:val="single" w:sz="4" w:space="0" w:color="auto"/>
              <w:right w:val="single" w:sz="4" w:space="0" w:color="auto"/>
            </w:tcBorders>
            <w:shd w:val="clear" w:color="auto" w:fill="auto"/>
            <w:vAlign w:val="center"/>
            <w:hideMark/>
          </w:tcPr>
          <w:p w14:paraId="7A7D3491"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IPA - Rapport mensuel Juillet 2021</w:t>
            </w:r>
          </w:p>
        </w:tc>
        <w:tc>
          <w:tcPr>
            <w:tcW w:w="1603" w:type="dxa"/>
            <w:tcBorders>
              <w:top w:val="nil"/>
              <w:left w:val="nil"/>
              <w:bottom w:val="single" w:sz="4" w:space="0" w:color="auto"/>
              <w:right w:val="single" w:sz="4" w:space="0" w:color="auto"/>
            </w:tcBorders>
            <w:shd w:val="clear" w:color="auto" w:fill="auto"/>
            <w:vAlign w:val="center"/>
            <w:hideMark/>
          </w:tcPr>
          <w:p w14:paraId="3056928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27C2458C"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C1580B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26</w:t>
            </w:r>
          </w:p>
        </w:tc>
        <w:tc>
          <w:tcPr>
            <w:tcW w:w="7777" w:type="dxa"/>
            <w:tcBorders>
              <w:top w:val="nil"/>
              <w:left w:val="nil"/>
              <w:bottom w:val="single" w:sz="4" w:space="0" w:color="auto"/>
              <w:right w:val="single" w:sz="4" w:space="0" w:color="auto"/>
            </w:tcBorders>
            <w:shd w:val="clear" w:color="auto" w:fill="auto"/>
            <w:vAlign w:val="center"/>
            <w:hideMark/>
          </w:tcPr>
          <w:p w14:paraId="7FF8D2DC"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IPDR - CLIP élaboration PSG BOBI</w:t>
            </w:r>
          </w:p>
        </w:tc>
        <w:tc>
          <w:tcPr>
            <w:tcW w:w="1603" w:type="dxa"/>
            <w:tcBorders>
              <w:top w:val="nil"/>
              <w:left w:val="nil"/>
              <w:bottom w:val="single" w:sz="4" w:space="0" w:color="auto"/>
              <w:right w:val="single" w:sz="4" w:space="0" w:color="auto"/>
            </w:tcBorders>
            <w:shd w:val="clear" w:color="auto" w:fill="auto"/>
            <w:vAlign w:val="center"/>
            <w:hideMark/>
          </w:tcPr>
          <w:p w14:paraId="07BE39F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janv-21</w:t>
            </w:r>
          </w:p>
        </w:tc>
      </w:tr>
      <w:tr w:rsidR="002D71B8" w:rsidRPr="002D71B8" w14:paraId="0C85DE92"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2F2C1A8"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27</w:t>
            </w:r>
          </w:p>
        </w:tc>
        <w:tc>
          <w:tcPr>
            <w:tcW w:w="7777" w:type="dxa"/>
            <w:tcBorders>
              <w:top w:val="nil"/>
              <w:left w:val="nil"/>
              <w:bottom w:val="single" w:sz="4" w:space="0" w:color="auto"/>
              <w:right w:val="single" w:sz="4" w:space="0" w:color="auto"/>
            </w:tcBorders>
            <w:shd w:val="clear" w:color="auto" w:fill="auto"/>
            <w:vAlign w:val="center"/>
            <w:hideMark/>
          </w:tcPr>
          <w:p w14:paraId="15FC33E8"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IPDR - CLIP élaboration PSG </w:t>
            </w:r>
            <w:proofErr w:type="spellStart"/>
            <w:r w:rsidRPr="002D71B8">
              <w:rPr>
                <w:rFonts w:ascii="Calibri" w:hAnsi="Calibri" w:cs="Calibri"/>
                <w:color w:val="000000"/>
                <w:sz w:val="20"/>
                <w:szCs w:val="20"/>
              </w:rPr>
              <w:t>Wasalaka</w:t>
            </w:r>
            <w:proofErr w:type="spellEnd"/>
            <w:r w:rsidRPr="002D71B8">
              <w:rPr>
                <w:rFonts w:ascii="Calibri" w:hAnsi="Calibri" w:cs="Calibri"/>
                <w:color w:val="000000"/>
                <w:sz w:val="20"/>
                <w:szCs w:val="20"/>
              </w:rPr>
              <w:t xml:space="preserve"> (04.12)</w:t>
            </w:r>
          </w:p>
        </w:tc>
        <w:tc>
          <w:tcPr>
            <w:tcW w:w="1603" w:type="dxa"/>
            <w:tcBorders>
              <w:top w:val="nil"/>
              <w:left w:val="nil"/>
              <w:bottom w:val="single" w:sz="4" w:space="0" w:color="auto"/>
              <w:right w:val="single" w:sz="4" w:space="0" w:color="auto"/>
            </w:tcBorders>
            <w:shd w:val="clear" w:color="auto" w:fill="auto"/>
            <w:vAlign w:val="center"/>
            <w:hideMark/>
          </w:tcPr>
          <w:p w14:paraId="0760180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déc-20</w:t>
            </w:r>
          </w:p>
        </w:tc>
      </w:tr>
      <w:tr w:rsidR="002D71B8" w:rsidRPr="002D71B8" w14:paraId="68CB5A13"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6B8325A"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28</w:t>
            </w:r>
          </w:p>
        </w:tc>
        <w:tc>
          <w:tcPr>
            <w:tcW w:w="7777" w:type="dxa"/>
            <w:tcBorders>
              <w:top w:val="nil"/>
              <w:left w:val="nil"/>
              <w:bottom w:val="single" w:sz="4" w:space="0" w:color="auto"/>
              <w:right w:val="single" w:sz="4" w:space="0" w:color="auto"/>
            </w:tcBorders>
            <w:shd w:val="clear" w:color="auto" w:fill="auto"/>
            <w:vAlign w:val="center"/>
            <w:hideMark/>
          </w:tcPr>
          <w:p w14:paraId="637059B8"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IPDR - CLIP mise en place CLD </w:t>
            </w:r>
            <w:proofErr w:type="spellStart"/>
            <w:r w:rsidRPr="002D71B8">
              <w:rPr>
                <w:rFonts w:ascii="Calibri" w:hAnsi="Calibri" w:cs="Calibri"/>
                <w:color w:val="000000"/>
                <w:sz w:val="20"/>
                <w:szCs w:val="20"/>
              </w:rPr>
              <w:t>Gpt</w:t>
            </w:r>
            <w:proofErr w:type="spellEnd"/>
            <w:r w:rsidRPr="002D71B8">
              <w:rPr>
                <w:rFonts w:ascii="Calibri" w:hAnsi="Calibri" w:cs="Calibri"/>
                <w:color w:val="000000"/>
                <w:sz w:val="20"/>
                <w:szCs w:val="20"/>
              </w:rPr>
              <w:t xml:space="preserve"> BOBI (23.02)</w:t>
            </w:r>
          </w:p>
        </w:tc>
        <w:tc>
          <w:tcPr>
            <w:tcW w:w="1603" w:type="dxa"/>
            <w:tcBorders>
              <w:top w:val="nil"/>
              <w:left w:val="nil"/>
              <w:bottom w:val="single" w:sz="4" w:space="0" w:color="auto"/>
              <w:right w:val="single" w:sz="4" w:space="0" w:color="auto"/>
            </w:tcBorders>
            <w:shd w:val="clear" w:color="auto" w:fill="auto"/>
            <w:vAlign w:val="center"/>
            <w:hideMark/>
          </w:tcPr>
          <w:p w14:paraId="682EDC6E"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févr-21</w:t>
            </w:r>
          </w:p>
        </w:tc>
      </w:tr>
      <w:tr w:rsidR="002D71B8" w:rsidRPr="002D71B8" w14:paraId="316F159E"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C4B7D3E"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29</w:t>
            </w:r>
          </w:p>
        </w:tc>
        <w:tc>
          <w:tcPr>
            <w:tcW w:w="7777" w:type="dxa"/>
            <w:tcBorders>
              <w:top w:val="nil"/>
              <w:left w:val="nil"/>
              <w:bottom w:val="single" w:sz="4" w:space="0" w:color="auto"/>
              <w:right w:val="single" w:sz="4" w:space="0" w:color="auto"/>
            </w:tcBorders>
            <w:shd w:val="clear" w:color="auto" w:fill="auto"/>
            <w:vAlign w:val="center"/>
            <w:hideMark/>
          </w:tcPr>
          <w:p w14:paraId="57109468"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IPDR - PV Assemblée constitutive CLD BOBI (24.01)</w:t>
            </w:r>
          </w:p>
        </w:tc>
        <w:tc>
          <w:tcPr>
            <w:tcW w:w="1603" w:type="dxa"/>
            <w:tcBorders>
              <w:top w:val="nil"/>
              <w:left w:val="nil"/>
              <w:bottom w:val="single" w:sz="4" w:space="0" w:color="auto"/>
              <w:right w:val="single" w:sz="4" w:space="0" w:color="auto"/>
            </w:tcBorders>
            <w:shd w:val="clear" w:color="auto" w:fill="auto"/>
            <w:vAlign w:val="center"/>
            <w:hideMark/>
          </w:tcPr>
          <w:p w14:paraId="321A2E4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janv-21</w:t>
            </w:r>
          </w:p>
        </w:tc>
      </w:tr>
      <w:tr w:rsidR="002D71B8" w:rsidRPr="002D71B8" w14:paraId="5E3BF4D8"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D9D197B"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30</w:t>
            </w:r>
          </w:p>
        </w:tc>
        <w:tc>
          <w:tcPr>
            <w:tcW w:w="7777" w:type="dxa"/>
            <w:tcBorders>
              <w:top w:val="nil"/>
              <w:left w:val="nil"/>
              <w:bottom w:val="single" w:sz="4" w:space="0" w:color="auto"/>
              <w:right w:val="single" w:sz="4" w:space="0" w:color="auto"/>
            </w:tcBorders>
            <w:shd w:val="clear" w:color="auto" w:fill="auto"/>
            <w:vAlign w:val="center"/>
            <w:hideMark/>
          </w:tcPr>
          <w:p w14:paraId="5EE7374F"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IPDR - PV Assemblée constitutive CLD WASALAKA (28.12)</w:t>
            </w:r>
          </w:p>
        </w:tc>
        <w:tc>
          <w:tcPr>
            <w:tcW w:w="1603" w:type="dxa"/>
            <w:tcBorders>
              <w:top w:val="nil"/>
              <w:left w:val="nil"/>
              <w:bottom w:val="single" w:sz="4" w:space="0" w:color="auto"/>
              <w:right w:val="single" w:sz="4" w:space="0" w:color="auto"/>
            </w:tcBorders>
            <w:shd w:val="clear" w:color="auto" w:fill="auto"/>
            <w:vAlign w:val="center"/>
            <w:hideMark/>
          </w:tcPr>
          <w:p w14:paraId="6741B14E"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déc-20</w:t>
            </w:r>
          </w:p>
        </w:tc>
      </w:tr>
      <w:tr w:rsidR="002D71B8" w:rsidRPr="002D71B8" w14:paraId="17AF3B90"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D2CF7C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31</w:t>
            </w:r>
          </w:p>
        </w:tc>
        <w:tc>
          <w:tcPr>
            <w:tcW w:w="7777" w:type="dxa"/>
            <w:tcBorders>
              <w:top w:val="nil"/>
              <w:left w:val="nil"/>
              <w:bottom w:val="single" w:sz="4" w:space="0" w:color="auto"/>
              <w:right w:val="single" w:sz="4" w:space="0" w:color="auto"/>
            </w:tcBorders>
            <w:shd w:val="clear" w:color="auto" w:fill="auto"/>
            <w:vAlign w:val="center"/>
            <w:hideMark/>
          </w:tcPr>
          <w:p w14:paraId="012B84EA"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IPDR - PV de réunion de sensibilisation mise en place CLD chez BOBI (22.02)</w:t>
            </w:r>
          </w:p>
        </w:tc>
        <w:tc>
          <w:tcPr>
            <w:tcW w:w="1603" w:type="dxa"/>
            <w:tcBorders>
              <w:top w:val="nil"/>
              <w:left w:val="nil"/>
              <w:bottom w:val="single" w:sz="4" w:space="0" w:color="auto"/>
              <w:right w:val="single" w:sz="4" w:space="0" w:color="auto"/>
            </w:tcBorders>
            <w:shd w:val="clear" w:color="auto" w:fill="auto"/>
            <w:vAlign w:val="center"/>
            <w:hideMark/>
          </w:tcPr>
          <w:p w14:paraId="7D96A7C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févr-21</w:t>
            </w:r>
          </w:p>
        </w:tc>
      </w:tr>
      <w:tr w:rsidR="002D71B8" w:rsidRPr="002D71B8" w14:paraId="1FC81719"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88CC03B"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32</w:t>
            </w:r>
          </w:p>
        </w:tc>
        <w:tc>
          <w:tcPr>
            <w:tcW w:w="7777" w:type="dxa"/>
            <w:tcBorders>
              <w:top w:val="nil"/>
              <w:left w:val="nil"/>
              <w:bottom w:val="single" w:sz="4" w:space="0" w:color="auto"/>
              <w:right w:val="single" w:sz="4" w:space="0" w:color="auto"/>
            </w:tcBorders>
            <w:shd w:val="clear" w:color="auto" w:fill="auto"/>
            <w:vAlign w:val="center"/>
            <w:hideMark/>
          </w:tcPr>
          <w:p w14:paraId="0AB764C3"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IPDR - PV de réunion de sensibilisation mise en place CLD chez WASALAKA (27.12)</w:t>
            </w:r>
          </w:p>
        </w:tc>
        <w:tc>
          <w:tcPr>
            <w:tcW w:w="1603" w:type="dxa"/>
            <w:tcBorders>
              <w:top w:val="nil"/>
              <w:left w:val="nil"/>
              <w:bottom w:val="single" w:sz="4" w:space="0" w:color="auto"/>
              <w:right w:val="single" w:sz="4" w:space="0" w:color="auto"/>
            </w:tcBorders>
            <w:shd w:val="clear" w:color="auto" w:fill="auto"/>
            <w:vAlign w:val="center"/>
            <w:hideMark/>
          </w:tcPr>
          <w:p w14:paraId="38A151B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déc-20</w:t>
            </w:r>
          </w:p>
        </w:tc>
      </w:tr>
      <w:tr w:rsidR="002D71B8" w:rsidRPr="002D71B8" w14:paraId="1A9A9E4A"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A2AD01B"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33</w:t>
            </w:r>
          </w:p>
        </w:tc>
        <w:tc>
          <w:tcPr>
            <w:tcW w:w="7777" w:type="dxa"/>
            <w:tcBorders>
              <w:top w:val="nil"/>
              <w:left w:val="nil"/>
              <w:bottom w:val="single" w:sz="4" w:space="0" w:color="auto"/>
              <w:right w:val="single" w:sz="4" w:space="0" w:color="auto"/>
            </w:tcBorders>
            <w:shd w:val="clear" w:color="auto" w:fill="auto"/>
            <w:vAlign w:val="center"/>
            <w:hideMark/>
          </w:tcPr>
          <w:p w14:paraId="377E743A"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IPDR (Bumba) - Rapport mission de mise en œuvre des activités de la CS janv. 2021</w:t>
            </w:r>
          </w:p>
        </w:tc>
        <w:tc>
          <w:tcPr>
            <w:tcW w:w="1603" w:type="dxa"/>
            <w:tcBorders>
              <w:top w:val="nil"/>
              <w:left w:val="nil"/>
              <w:bottom w:val="single" w:sz="4" w:space="0" w:color="auto"/>
              <w:right w:val="single" w:sz="4" w:space="0" w:color="auto"/>
            </w:tcBorders>
            <w:shd w:val="clear" w:color="auto" w:fill="auto"/>
            <w:vAlign w:val="center"/>
            <w:hideMark/>
          </w:tcPr>
          <w:p w14:paraId="093D9570"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1B772286"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8B743FE"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34</w:t>
            </w:r>
          </w:p>
        </w:tc>
        <w:tc>
          <w:tcPr>
            <w:tcW w:w="7777" w:type="dxa"/>
            <w:tcBorders>
              <w:top w:val="nil"/>
              <w:left w:val="nil"/>
              <w:bottom w:val="single" w:sz="4" w:space="0" w:color="auto"/>
              <w:right w:val="single" w:sz="4" w:space="0" w:color="auto"/>
            </w:tcBorders>
            <w:shd w:val="clear" w:color="auto" w:fill="auto"/>
            <w:vAlign w:val="center"/>
            <w:hideMark/>
          </w:tcPr>
          <w:p w14:paraId="69B82935"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IPDR (Bumba) - Rapport mission de mise en œuvre des activités de la CS </w:t>
            </w:r>
            <w:proofErr w:type="spellStart"/>
            <w:r w:rsidRPr="002D71B8">
              <w:rPr>
                <w:rFonts w:ascii="Calibri" w:hAnsi="Calibri" w:cs="Calibri"/>
                <w:color w:val="000000"/>
                <w:sz w:val="20"/>
                <w:szCs w:val="20"/>
              </w:rPr>
              <w:t>nov-déc</w:t>
            </w:r>
            <w:proofErr w:type="spellEnd"/>
            <w:r w:rsidRPr="002D71B8">
              <w:rPr>
                <w:rFonts w:ascii="Calibri" w:hAnsi="Calibri" w:cs="Calibri"/>
                <w:color w:val="000000"/>
                <w:sz w:val="20"/>
                <w:szCs w:val="20"/>
              </w:rPr>
              <w:t xml:space="preserve"> 2020</w:t>
            </w:r>
          </w:p>
        </w:tc>
        <w:tc>
          <w:tcPr>
            <w:tcW w:w="1603" w:type="dxa"/>
            <w:tcBorders>
              <w:top w:val="nil"/>
              <w:left w:val="nil"/>
              <w:bottom w:val="single" w:sz="4" w:space="0" w:color="auto"/>
              <w:right w:val="single" w:sz="4" w:space="0" w:color="auto"/>
            </w:tcBorders>
            <w:shd w:val="clear" w:color="auto" w:fill="auto"/>
            <w:vAlign w:val="center"/>
            <w:hideMark/>
          </w:tcPr>
          <w:p w14:paraId="5911D076"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44EE82CE"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474387C"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35</w:t>
            </w:r>
          </w:p>
        </w:tc>
        <w:tc>
          <w:tcPr>
            <w:tcW w:w="7777" w:type="dxa"/>
            <w:tcBorders>
              <w:top w:val="nil"/>
              <w:left w:val="nil"/>
              <w:bottom w:val="single" w:sz="4" w:space="0" w:color="auto"/>
              <w:right w:val="single" w:sz="4" w:space="0" w:color="auto"/>
            </w:tcBorders>
            <w:shd w:val="clear" w:color="auto" w:fill="auto"/>
            <w:vAlign w:val="center"/>
            <w:hideMark/>
          </w:tcPr>
          <w:p w14:paraId="39A7C3AA"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ITAV </w:t>
            </w:r>
            <w:proofErr w:type="spellStart"/>
            <w:r w:rsidRPr="002D71B8">
              <w:rPr>
                <w:rFonts w:ascii="Calibri" w:hAnsi="Calibri" w:cs="Calibri"/>
                <w:color w:val="000000"/>
                <w:sz w:val="20"/>
                <w:szCs w:val="20"/>
              </w:rPr>
              <w:t>Mondongo</w:t>
            </w:r>
            <w:proofErr w:type="spellEnd"/>
            <w:r w:rsidRPr="002D71B8">
              <w:rPr>
                <w:rFonts w:ascii="Calibri" w:hAnsi="Calibri" w:cs="Calibri"/>
                <w:color w:val="000000"/>
                <w:sz w:val="20"/>
                <w:szCs w:val="20"/>
              </w:rPr>
              <w:t xml:space="preserve"> - CR réunion du 08.11.2021</w:t>
            </w:r>
          </w:p>
        </w:tc>
        <w:tc>
          <w:tcPr>
            <w:tcW w:w="1603" w:type="dxa"/>
            <w:tcBorders>
              <w:top w:val="nil"/>
              <w:left w:val="nil"/>
              <w:bottom w:val="single" w:sz="4" w:space="0" w:color="auto"/>
              <w:right w:val="single" w:sz="4" w:space="0" w:color="auto"/>
            </w:tcBorders>
            <w:shd w:val="clear" w:color="auto" w:fill="auto"/>
            <w:vAlign w:val="center"/>
            <w:hideMark/>
          </w:tcPr>
          <w:p w14:paraId="740A29B2"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30D93E2E"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D1CFD78"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36</w:t>
            </w:r>
          </w:p>
        </w:tc>
        <w:tc>
          <w:tcPr>
            <w:tcW w:w="7777" w:type="dxa"/>
            <w:tcBorders>
              <w:top w:val="nil"/>
              <w:left w:val="nil"/>
              <w:bottom w:val="single" w:sz="4" w:space="0" w:color="auto"/>
              <w:right w:val="single" w:sz="4" w:space="0" w:color="auto"/>
            </w:tcBorders>
            <w:shd w:val="clear" w:color="auto" w:fill="auto"/>
            <w:vAlign w:val="center"/>
            <w:hideMark/>
          </w:tcPr>
          <w:p w14:paraId="2C3495E6"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ITAV </w:t>
            </w:r>
            <w:proofErr w:type="spellStart"/>
            <w:r w:rsidRPr="002D71B8">
              <w:rPr>
                <w:rFonts w:ascii="Calibri" w:hAnsi="Calibri" w:cs="Calibri"/>
                <w:color w:val="000000"/>
                <w:sz w:val="20"/>
                <w:szCs w:val="20"/>
              </w:rPr>
              <w:t>Mondongo</w:t>
            </w:r>
            <w:proofErr w:type="spellEnd"/>
            <w:r w:rsidRPr="002D71B8">
              <w:rPr>
                <w:rFonts w:ascii="Calibri" w:hAnsi="Calibri" w:cs="Calibri"/>
                <w:color w:val="000000"/>
                <w:sz w:val="20"/>
                <w:szCs w:val="20"/>
              </w:rPr>
              <w:t xml:space="preserve"> - Synthèse de la mise en place année scolaire 2021-2022 (11.2021)</w:t>
            </w:r>
          </w:p>
        </w:tc>
        <w:tc>
          <w:tcPr>
            <w:tcW w:w="1603" w:type="dxa"/>
            <w:tcBorders>
              <w:top w:val="nil"/>
              <w:left w:val="nil"/>
              <w:bottom w:val="single" w:sz="4" w:space="0" w:color="auto"/>
              <w:right w:val="single" w:sz="4" w:space="0" w:color="auto"/>
            </w:tcBorders>
            <w:shd w:val="clear" w:color="auto" w:fill="auto"/>
            <w:vAlign w:val="center"/>
            <w:hideMark/>
          </w:tcPr>
          <w:p w14:paraId="78675FF5"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2084BD87"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9332E13"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37</w:t>
            </w:r>
          </w:p>
        </w:tc>
        <w:tc>
          <w:tcPr>
            <w:tcW w:w="7777" w:type="dxa"/>
            <w:tcBorders>
              <w:top w:val="nil"/>
              <w:left w:val="nil"/>
              <w:bottom w:val="single" w:sz="4" w:space="0" w:color="auto"/>
              <w:right w:val="single" w:sz="4" w:space="0" w:color="auto"/>
            </w:tcBorders>
            <w:shd w:val="clear" w:color="auto" w:fill="auto"/>
            <w:vAlign w:val="center"/>
            <w:hideMark/>
          </w:tcPr>
          <w:p w14:paraId="5B7B4DB1"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PV de réunion CLD du </w:t>
            </w:r>
            <w:proofErr w:type="spellStart"/>
            <w:r w:rsidRPr="002D71B8">
              <w:rPr>
                <w:rFonts w:ascii="Calibri" w:hAnsi="Calibri" w:cs="Calibri"/>
                <w:color w:val="000000"/>
                <w:sz w:val="20"/>
                <w:szCs w:val="20"/>
              </w:rPr>
              <w:t>Gpt</w:t>
            </w:r>
            <w:proofErr w:type="spellEnd"/>
            <w:r w:rsidRPr="002D71B8">
              <w:rPr>
                <w:rFonts w:ascii="Calibri" w:hAnsi="Calibri" w:cs="Calibri"/>
                <w:color w:val="000000"/>
                <w:sz w:val="20"/>
                <w:szCs w:val="20"/>
              </w:rPr>
              <w:t xml:space="preserve"> </w:t>
            </w:r>
            <w:proofErr w:type="spellStart"/>
            <w:r w:rsidRPr="002D71B8">
              <w:rPr>
                <w:rFonts w:ascii="Calibri" w:hAnsi="Calibri" w:cs="Calibri"/>
                <w:color w:val="000000"/>
                <w:sz w:val="20"/>
                <w:szCs w:val="20"/>
              </w:rPr>
              <w:t>Bagenza</w:t>
            </w:r>
            <w:proofErr w:type="spellEnd"/>
            <w:r w:rsidRPr="002D71B8">
              <w:rPr>
                <w:rFonts w:ascii="Calibri" w:hAnsi="Calibri" w:cs="Calibri"/>
                <w:color w:val="000000"/>
                <w:sz w:val="20"/>
                <w:szCs w:val="20"/>
              </w:rPr>
              <w:t xml:space="preserve"> (2021)</w:t>
            </w:r>
          </w:p>
        </w:tc>
        <w:tc>
          <w:tcPr>
            <w:tcW w:w="1603" w:type="dxa"/>
            <w:tcBorders>
              <w:top w:val="nil"/>
              <w:left w:val="nil"/>
              <w:bottom w:val="single" w:sz="4" w:space="0" w:color="auto"/>
              <w:right w:val="single" w:sz="4" w:space="0" w:color="auto"/>
            </w:tcBorders>
            <w:shd w:val="clear" w:color="auto" w:fill="auto"/>
            <w:vAlign w:val="center"/>
            <w:hideMark/>
          </w:tcPr>
          <w:p w14:paraId="24606162"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w:t>
            </w:r>
          </w:p>
        </w:tc>
      </w:tr>
      <w:tr w:rsidR="002D71B8" w:rsidRPr="002D71B8" w14:paraId="226DAB0B" w14:textId="77777777" w:rsidTr="002D71B8">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F679E1D"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38</w:t>
            </w:r>
          </w:p>
        </w:tc>
        <w:tc>
          <w:tcPr>
            <w:tcW w:w="7777" w:type="dxa"/>
            <w:tcBorders>
              <w:top w:val="nil"/>
              <w:left w:val="nil"/>
              <w:bottom w:val="single" w:sz="4" w:space="0" w:color="auto"/>
              <w:right w:val="single" w:sz="4" w:space="0" w:color="auto"/>
            </w:tcBorders>
            <w:shd w:val="clear" w:color="auto" w:fill="auto"/>
            <w:vAlign w:val="center"/>
            <w:hideMark/>
          </w:tcPr>
          <w:p w14:paraId="65298F9B" w14:textId="77777777" w:rsidR="002D71B8" w:rsidRPr="002D71B8" w:rsidRDefault="002D71B8" w:rsidP="002D71B8">
            <w:pPr>
              <w:rPr>
                <w:rFonts w:ascii="Calibri" w:hAnsi="Calibri" w:cs="Calibri"/>
                <w:color w:val="000000"/>
                <w:sz w:val="20"/>
                <w:szCs w:val="20"/>
              </w:rPr>
            </w:pPr>
            <w:r w:rsidRPr="002D71B8">
              <w:rPr>
                <w:rFonts w:ascii="Calibri" w:hAnsi="Calibri" w:cs="Calibri"/>
                <w:color w:val="000000"/>
                <w:sz w:val="20"/>
                <w:szCs w:val="20"/>
              </w:rPr>
              <w:t xml:space="preserve">PV de réunion CLD du </w:t>
            </w:r>
            <w:proofErr w:type="spellStart"/>
            <w:r w:rsidRPr="002D71B8">
              <w:rPr>
                <w:rFonts w:ascii="Calibri" w:hAnsi="Calibri" w:cs="Calibri"/>
                <w:color w:val="000000"/>
                <w:sz w:val="20"/>
                <w:szCs w:val="20"/>
              </w:rPr>
              <w:t>Gpt</w:t>
            </w:r>
            <w:proofErr w:type="spellEnd"/>
            <w:r w:rsidRPr="002D71B8">
              <w:rPr>
                <w:rFonts w:ascii="Calibri" w:hAnsi="Calibri" w:cs="Calibri"/>
                <w:color w:val="000000"/>
                <w:sz w:val="20"/>
                <w:szCs w:val="20"/>
              </w:rPr>
              <w:t xml:space="preserve"> GBELE (10.01.2021, 23.02.2021, 29.02.2021, 12.12.2021, 21.01.2022,</w:t>
            </w:r>
          </w:p>
        </w:tc>
        <w:tc>
          <w:tcPr>
            <w:tcW w:w="1603" w:type="dxa"/>
            <w:tcBorders>
              <w:top w:val="nil"/>
              <w:left w:val="nil"/>
              <w:bottom w:val="single" w:sz="4" w:space="0" w:color="auto"/>
              <w:right w:val="single" w:sz="4" w:space="0" w:color="auto"/>
            </w:tcBorders>
            <w:shd w:val="clear" w:color="auto" w:fill="auto"/>
            <w:vAlign w:val="center"/>
            <w:hideMark/>
          </w:tcPr>
          <w:p w14:paraId="06771BAF" w14:textId="77777777" w:rsidR="002D71B8" w:rsidRPr="002D71B8" w:rsidRDefault="002D71B8" w:rsidP="002D71B8">
            <w:pPr>
              <w:jc w:val="center"/>
              <w:rPr>
                <w:rFonts w:ascii="Calibri" w:hAnsi="Calibri" w:cs="Calibri"/>
                <w:color w:val="000000"/>
                <w:sz w:val="20"/>
                <w:szCs w:val="20"/>
              </w:rPr>
            </w:pPr>
            <w:r w:rsidRPr="002D71B8">
              <w:rPr>
                <w:rFonts w:ascii="Calibri" w:hAnsi="Calibri" w:cs="Calibri"/>
                <w:color w:val="000000"/>
                <w:sz w:val="20"/>
                <w:szCs w:val="20"/>
              </w:rPr>
              <w:t>2021-2022</w:t>
            </w:r>
          </w:p>
        </w:tc>
      </w:tr>
    </w:tbl>
    <w:p w14:paraId="1D163075" w14:textId="77777777" w:rsidR="004369F2" w:rsidRPr="004369F2" w:rsidRDefault="004369F2" w:rsidP="004369F2">
      <w:pPr>
        <w:rPr>
          <w:lang w:val="fr-BE" w:eastAsia="en-US"/>
        </w:rPr>
      </w:pPr>
    </w:p>
    <w:p w14:paraId="731353E8" w14:textId="77777777" w:rsidR="00EB34E0" w:rsidRDefault="00EB34E0" w:rsidP="009E38E0">
      <w:pPr>
        <w:pStyle w:val="Titre3"/>
        <w:numPr>
          <w:ilvl w:val="0"/>
          <w:numId w:val="0"/>
        </w:numPr>
        <w:ind w:left="720" w:hanging="720"/>
        <w:rPr>
          <w:rFonts w:asciiTheme="minorHAnsi" w:hAnsiTheme="minorHAnsi" w:cstheme="minorHAnsi"/>
        </w:rPr>
      </w:pPr>
    </w:p>
    <w:p w14:paraId="39202FFF" w14:textId="07A8D580" w:rsidR="004369F2" w:rsidRPr="004369F2" w:rsidRDefault="004369F2" w:rsidP="004369F2">
      <w:pPr>
        <w:rPr>
          <w:lang w:val="fr-BE" w:eastAsia="en-US"/>
        </w:rPr>
        <w:sectPr w:rsidR="004369F2" w:rsidRPr="004369F2" w:rsidSect="006D32F4">
          <w:headerReference w:type="first" r:id="rId17"/>
          <w:footerReference w:type="first" r:id="rId18"/>
          <w:pgSz w:w="11906" w:h="16838"/>
          <w:pgMar w:top="1417" w:right="1417" w:bottom="1417" w:left="1417" w:header="708" w:footer="708" w:gutter="0"/>
          <w:cols w:space="708"/>
          <w:docGrid w:linePitch="360"/>
        </w:sectPr>
      </w:pPr>
    </w:p>
    <w:p w14:paraId="13425B59" w14:textId="5B99307A" w:rsidR="00437BA5" w:rsidRDefault="00437BA5" w:rsidP="009E38E0">
      <w:pPr>
        <w:pStyle w:val="Titre3"/>
        <w:numPr>
          <w:ilvl w:val="0"/>
          <w:numId w:val="0"/>
        </w:numPr>
        <w:ind w:left="720" w:hanging="720"/>
        <w:rPr>
          <w:rFonts w:asciiTheme="minorHAnsi" w:hAnsiTheme="minorHAnsi" w:cstheme="minorHAnsi"/>
        </w:rPr>
      </w:pPr>
      <w:bookmarkStart w:id="63" w:name="_Toc96948938"/>
      <w:r w:rsidRPr="004D4893">
        <w:rPr>
          <w:rFonts w:asciiTheme="minorHAnsi" w:hAnsiTheme="minorHAnsi" w:cstheme="minorHAnsi"/>
        </w:rPr>
        <w:lastRenderedPageBreak/>
        <w:t xml:space="preserve">Annexe </w:t>
      </w:r>
      <w:r w:rsidR="00227117">
        <w:rPr>
          <w:rFonts w:asciiTheme="minorHAnsi" w:hAnsiTheme="minorHAnsi" w:cstheme="minorHAnsi"/>
        </w:rPr>
        <w:t>3</w:t>
      </w:r>
      <w:r w:rsidRPr="004D4893">
        <w:rPr>
          <w:rFonts w:asciiTheme="minorHAnsi" w:hAnsiTheme="minorHAnsi" w:cstheme="minorHAnsi"/>
        </w:rPr>
        <w:t xml:space="preserve"> : </w:t>
      </w:r>
      <w:r w:rsidR="009D3308">
        <w:rPr>
          <w:rFonts w:asciiTheme="minorHAnsi" w:hAnsiTheme="minorHAnsi" w:cstheme="minorHAnsi"/>
        </w:rPr>
        <w:t>L</w:t>
      </w:r>
      <w:r w:rsidRPr="004D4893">
        <w:rPr>
          <w:rFonts w:asciiTheme="minorHAnsi" w:hAnsiTheme="minorHAnsi" w:cstheme="minorHAnsi"/>
        </w:rPr>
        <w:t>iste des personnes rencontrées pendant la mission</w:t>
      </w:r>
      <w:bookmarkEnd w:id="63"/>
    </w:p>
    <w:tbl>
      <w:tblPr>
        <w:tblW w:w="11496" w:type="dxa"/>
        <w:tblCellMar>
          <w:left w:w="70" w:type="dxa"/>
          <w:right w:w="70" w:type="dxa"/>
        </w:tblCellMar>
        <w:tblLook w:val="04A0" w:firstRow="1" w:lastRow="0" w:firstColumn="1" w:lastColumn="0" w:noHBand="0" w:noVBand="1"/>
      </w:tblPr>
      <w:tblGrid>
        <w:gridCol w:w="3370"/>
        <w:gridCol w:w="4546"/>
        <w:gridCol w:w="3580"/>
      </w:tblGrid>
      <w:tr w:rsidR="009D3308" w14:paraId="4D5058BD" w14:textId="77777777" w:rsidTr="0074029C">
        <w:trPr>
          <w:trHeight w:val="220"/>
        </w:trPr>
        <w:tc>
          <w:tcPr>
            <w:tcW w:w="3370"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bottom"/>
            <w:hideMark/>
          </w:tcPr>
          <w:p w14:paraId="1BC230C4" w14:textId="77777777" w:rsidR="009D3308" w:rsidRDefault="009D3308">
            <w:pPr>
              <w:rPr>
                <w:rFonts w:ascii="Arial" w:hAnsi="Arial" w:cs="Arial"/>
                <w:b/>
                <w:bCs/>
                <w:color w:val="000000"/>
                <w:sz w:val="16"/>
                <w:szCs w:val="16"/>
              </w:rPr>
            </w:pPr>
            <w:r>
              <w:rPr>
                <w:rFonts w:ascii="Arial" w:hAnsi="Arial" w:cs="Arial"/>
                <w:b/>
                <w:bCs/>
                <w:color w:val="000000"/>
                <w:sz w:val="16"/>
                <w:szCs w:val="16"/>
              </w:rPr>
              <w:t>Nom</w:t>
            </w:r>
          </w:p>
        </w:tc>
        <w:tc>
          <w:tcPr>
            <w:tcW w:w="4546"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03D59FFB" w14:textId="77777777" w:rsidR="009D3308" w:rsidRDefault="009D3308">
            <w:pPr>
              <w:rPr>
                <w:rFonts w:ascii="Arial" w:hAnsi="Arial" w:cs="Arial"/>
                <w:b/>
                <w:bCs/>
                <w:color w:val="000000"/>
                <w:sz w:val="16"/>
                <w:szCs w:val="16"/>
              </w:rPr>
            </w:pPr>
            <w:r>
              <w:rPr>
                <w:rFonts w:ascii="Arial" w:hAnsi="Arial" w:cs="Arial"/>
                <w:b/>
                <w:bCs/>
                <w:color w:val="000000"/>
                <w:sz w:val="16"/>
                <w:szCs w:val="16"/>
              </w:rPr>
              <w:t xml:space="preserve">Organisation et fonction </w:t>
            </w:r>
          </w:p>
        </w:tc>
        <w:tc>
          <w:tcPr>
            <w:tcW w:w="3580"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35670C51" w14:textId="77777777" w:rsidR="009D3308" w:rsidRDefault="009D3308">
            <w:pPr>
              <w:rPr>
                <w:rFonts w:ascii="Arial" w:hAnsi="Arial" w:cs="Arial"/>
                <w:b/>
                <w:bCs/>
                <w:color w:val="000000"/>
                <w:sz w:val="16"/>
                <w:szCs w:val="16"/>
              </w:rPr>
            </w:pPr>
            <w:r>
              <w:rPr>
                <w:rFonts w:ascii="Arial" w:hAnsi="Arial" w:cs="Arial"/>
                <w:b/>
                <w:bCs/>
                <w:color w:val="000000"/>
                <w:sz w:val="16"/>
                <w:szCs w:val="16"/>
              </w:rPr>
              <w:t>Données du contact</w:t>
            </w:r>
          </w:p>
        </w:tc>
      </w:tr>
      <w:tr w:rsidR="009D3308" w14:paraId="45A0F208" w14:textId="77777777" w:rsidTr="009D3308">
        <w:trPr>
          <w:trHeight w:val="220"/>
        </w:trPr>
        <w:tc>
          <w:tcPr>
            <w:tcW w:w="11496"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E693848" w14:textId="77777777" w:rsidR="009D3308" w:rsidRDefault="009D3308">
            <w:pPr>
              <w:rPr>
                <w:rFonts w:ascii="Arial" w:hAnsi="Arial" w:cs="Arial"/>
                <w:b/>
                <w:bCs/>
                <w:color w:val="000000"/>
                <w:sz w:val="16"/>
                <w:szCs w:val="16"/>
              </w:rPr>
            </w:pPr>
            <w:r>
              <w:rPr>
                <w:rFonts w:ascii="Arial" w:hAnsi="Arial" w:cs="Arial"/>
                <w:b/>
                <w:bCs/>
                <w:color w:val="000000"/>
                <w:sz w:val="16"/>
                <w:szCs w:val="16"/>
              </w:rPr>
              <w:t>ENABEL Kinshasa</w:t>
            </w:r>
          </w:p>
        </w:tc>
      </w:tr>
      <w:tr w:rsidR="009D3308" w14:paraId="33F5BECE" w14:textId="77777777" w:rsidTr="009D3308">
        <w:trPr>
          <w:trHeight w:val="480"/>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4A71E882"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Philippe Serge </w:t>
            </w:r>
            <w:proofErr w:type="spellStart"/>
            <w:r>
              <w:rPr>
                <w:rFonts w:ascii="ArialMT" w:hAnsi="ArialMT" w:cs="Calibri"/>
                <w:color w:val="000000"/>
                <w:sz w:val="16"/>
                <w:szCs w:val="16"/>
              </w:rPr>
              <w:t>Degernier</w:t>
            </w:r>
            <w:proofErr w:type="spellEnd"/>
            <w:r>
              <w:rPr>
                <w:rFonts w:ascii="ArialMT" w:hAnsi="ArialMT" w:cs="Calibri"/>
                <w:color w:val="000000"/>
                <w:sz w:val="16"/>
                <w:szCs w:val="16"/>
              </w:rPr>
              <w:t xml:space="preserve"> </w:t>
            </w:r>
          </w:p>
        </w:tc>
        <w:tc>
          <w:tcPr>
            <w:tcW w:w="4546" w:type="dxa"/>
            <w:tcBorders>
              <w:top w:val="nil"/>
              <w:left w:val="nil"/>
              <w:bottom w:val="single" w:sz="4" w:space="0" w:color="auto"/>
              <w:right w:val="single" w:sz="4" w:space="0" w:color="auto"/>
            </w:tcBorders>
            <w:shd w:val="clear" w:color="auto" w:fill="auto"/>
            <w:noWrap/>
            <w:vAlign w:val="center"/>
            <w:hideMark/>
          </w:tcPr>
          <w:p w14:paraId="0EF1A7A2"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Représentant Résident </w:t>
            </w:r>
          </w:p>
        </w:tc>
        <w:tc>
          <w:tcPr>
            <w:tcW w:w="3580" w:type="dxa"/>
            <w:tcBorders>
              <w:top w:val="nil"/>
              <w:left w:val="nil"/>
              <w:bottom w:val="single" w:sz="4" w:space="0" w:color="auto"/>
              <w:right w:val="single" w:sz="4" w:space="0" w:color="auto"/>
            </w:tcBorders>
            <w:shd w:val="clear" w:color="auto" w:fill="auto"/>
            <w:vAlign w:val="center"/>
            <w:hideMark/>
          </w:tcPr>
          <w:p w14:paraId="67B8B49C"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 +243.829.883.975 / 995.904.005</w:t>
            </w:r>
            <w:r>
              <w:rPr>
                <w:rFonts w:ascii="ArialMT" w:hAnsi="ArialMT" w:cs="Calibri"/>
                <w:color w:val="000000"/>
                <w:sz w:val="16"/>
                <w:szCs w:val="16"/>
              </w:rPr>
              <w:br/>
              <w:t xml:space="preserve"> philippe.degernier@enabel.be </w:t>
            </w:r>
          </w:p>
        </w:tc>
      </w:tr>
      <w:tr w:rsidR="009D3308" w14:paraId="614C04C2" w14:textId="77777777" w:rsidTr="009D3308">
        <w:trPr>
          <w:trHeight w:val="480"/>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75A5C185"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Murielle </w:t>
            </w:r>
            <w:proofErr w:type="spellStart"/>
            <w:r>
              <w:rPr>
                <w:rFonts w:ascii="ArialMT" w:hAnsi="ArialMT" w:cs="Calibri"/>
                <w:color w:val="000000"/>
                <w:sz w:val="16"/>
                <w:szCs w:val="16"/>
              </w:rPr>
              <w:t>Hermouet</w:t>
            </w:r>
            <w:proofErr w:type="spellEnd"/>
          </w:p>
        </w:tc>
        <w:tc>
          <w:tcPr>
            <w:tcW w:w="4546" w:type="dxa"/>
            <w:tcBorders>
              <w:top w:val="nil"/>
              <w:left w:val="nil"/>
              <w:bottom w:val="single" w:sz="4" w:space="0" w:color="auto"/>
              <w:right w:val="single" w:sz="4" w:space="0" w:color="auto"/>
            </w:tcBorders>
            <w:shd w:val="clear" w:color="auto" w:fill="auto"/>
            <w:noWrap/>
            <w:vAlign w:val="center"/>
            <w:hideMark/>
          </w:tcPr>
          <w:p w14:paraId="72FDFF9A" w14:textId="77777777" w:rsidR="009D3308" w:rsidRDefault="009D3308">
            <w:pPr>
              <w:rPr>
                <w:rFonts w:ascii="ArialMT" w:hAnsi="ArialMT" w:cs="Calibri"/>
                <w:color w:val="000000"/>
                <w:sz w:val="16"/>
                <w:szCs w:val="16"/>
              </w:rPr>
            </w:pPr>
            <w:r>
              <w:rPr>
                <w:rFonts w:ascii="ArialMT" w:hAnsi="ArialMT" w:cs="Calibri"/>
                <w:color w:val="000000"/>
                <w:sz w:val="16"/>
                <w:szCs w:val="16"/>
              </w:rPr>
              <w:t>Country portfolio Manager</w:t>
            </w:r>
          </w:p>
        </w:tc>
        <w:tc>
          <w:tcPr>
            <w:tcW w:w="3580" w:type="dxa"/>
            <w:tcBorders>
              <w:top w:val="nil"/>
              <w:left w:val="nil"/>
              <w:bottom w:val="single" w:sz="4" w:space="0" w:color="auto"/>
              <w:right w:val="single" w:sz="4" w:space="0" w:color="auto"/>
            </w:tcBorders>
            <w:shd w:val="clear" w:color="auto" w:fill="auto"/>
            <w:vAlign w:val="center"/>
            <w:hideMark/>
          </w:tcPr>
          <w:p w14:paraId="1543B38E"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 +243.970.034.263 / 816.636.216</w:t>
            </w:r>
            <w:r>
              <w:rPr>
                <w:rFonts w:ascii="ArialMT" w:hAnsi="ArialMT" w:cs="Calibri"/>
                <w:color w:val="000000"/>
                <w:sz w:val="16"/>
                <w:szCs w:val="16"/>
              </w:rPr>
              <w:br/>
              <w:t>murielle.hermouet@enabel.be</w:t>
            </w:r>
          </w:p>
        </w:tc>
      </w:tr>
      <w:tr w:rsidR="009D3308" w14:paraId="5CD4B70B" w14:textId="77777777" w:rsidTr="00F95E41">
        <w:trPr>
          <w:trHeight w:val="463"/>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3C5F6CD4"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Damien Jonckers </w:t>
            </w:r>
          </w:p>
        </w:tc>
        <w:tc>
          <w:tcPr>
            <w:tcW w:w="4546" w:type="dxa"/>
            <w:tcBorders>
              <w:top w:val="nil"/>
              <w:left w:val="nil"/>
              <w:bottom w:val="single" w:sz="4" w:space="0" w:color="auto"/>
              <w:right w:val="single" w:sz="4" w:space="0" w:color="auto"/>
            </w:tcBorders>
            <w:shd w:val="clear" w:color="auto" w:fill="auto"/>
            <w:noWrap/>
            <w:vAlign w:val="center"/>
            <w:hideMark/>
          </w:tcPr>
          <w:p w14:paraId="33DEDF80" w14:textId="77777777" w:rsidR="009D3308" w:rsidRDefault="009D3308">
            <w:pPr>
              <w:rPr>
                <w:rFonts w:ascii="ArialMT" w:hAnsi="ArialMT" w:cs="Calibri"/>
                <w:color w:val="000000"/>
                <w:sz w:val="16"/>
                <w:szCs w:val="16"/>
              </w:rPr>
            </w:pPr>
            <w:r>
              <w:rPr>
                <w:rFonts w:ascii="ArialMT" w:hAnsi="ArialMT" w:cs="Calibri"/>
                <w:color w:val="000000"/>
                <w:sz w:val="16"/>
                <w:szCs w:val="16"/>
              </w:rPr>
              <w:t>CPM RCA/</w:t>
            </w:r>
            <w:proofErr w:type="spellStart"/>
            <w:r>
              <w:rPr>
                <w:rFonts w:ascii="ArialMT" w:hAnsi="ArialMT" w:cs="Calibri"/>
                <w:color w:val="000000"/>
                <w:sz w:val="16"/>
                <w:szCs w:val="16"/>
              </w:rPr>
              <w:t>Mongala</w:t>
            </w:r>
            <w:proofErr w:type="spellEnd"/>
            <w:r>
              <w:rPr>
                <w:rFonts w:ascii="ArialMT" w:hAnsi="ArialMT" w:cs="Calibri"/>
                <w:color w:val="000000"/>
                <w:sz w:val="16"/>
                <w:szCs w:val="16"/>
              </w:rPr>
              <w:t>/</w:t>
            </w:r>
            <w:proofErr w:type="spellStart"/>
            <w:r>
              <w:rPr>
                <w:rFonts w:ascii="ArialMT" w:hAnsi="ArialMT" w:cs="Calibri"/>
                <w:color w:val="000000"/>
                <w:sz w:val="16"/>
                <w:szCs w:val="16"/>
              </w:rPr>
              <w:t>SudUbangi</w:t>
            </w:r>
            <w:proofErr w:type="spellEnd"/>
            <w:r>
              <w:rPr>
                <w:rFonts w:ascii="ArialMT" w:hAnsi="ArialMT" w:cs="Calibri"/>
                <w:color w:val="000000"/>
                <w:sz w:val="16"/>
                <w:szCs w:val="16"/>
              </w:rPr>
              <w:t xml:space="preserve"> </w:t>
            </w:r>
          </w:p>
        </w:tc>
        <w:tc>
          <w:tcPr>
            <w:tcW w:w="3580" w:type="dxa"/>
            <w:tcBorders>
              <w:top w:val="nil"/>
              <w:left w:val="nil"/>
              <w:bottom w:val="single" w:sz="4" w:space="0" w:color="auto"/>
              <w:right w:val="single" w:sz="4" w:space="0" w:color="auto"/>
            </w:tcBorders>
            <w:shd w:val="clear" w:color="auto" w:fill="auto"/>
            <w:vAlign w:val="center"/>
            <w:hideMark/>
          </w:tcPr>
          <w:p w14:paraId="08310D37" w14:textId="77777777" w:rsidR="009D3308" w:rsidRDefault="009D3308">
            <w:pPr>
              <w:rPr>
                <w:rFonts w:ascii="ArialMT" w:hAnsi="ArialMT" w:cs="Calibri"/>
                <w:sz w:val="16"/>
                <w:szCs w:val="16"/>
              </w:rPr>
            </w:pPr>
            <w:r>
              <w:rPr>
                <w:rFonts w:ascii="ArialMT" w:hAnsi="ArialMT" w:cs="Calibri"/>
                <w:sz w:val="16"/>
                <w:szCs w:val="16"/>
              </w:rPr>
              <w:t xml:space="preserve"> +236 75 088 330  / +236 72 190 377 / +243 971 068 706 / +243 817 070 999 </w:t>
            </w:r>
            <w:r>
              <w:rPr>
                <w:rFonts w:ascii="ArialMT" w:hAnsi="ArialMT" w:cs="Calibri"/>
                <w:sz w:val="16"/>
                <w:szCs w:val="16"/>
              </w:rPr>
              <w:br/>
              <w:t>damien.jonckers@enabel.be</w:t>
            </w:r>
          </w:p>
        </w:tc>
      </w:tr>
      <w:tr w:rsidR="009D3308" w14:paraId="0DD10F0C" w14:textId="77777777" w:rsidTr="009D3308">
        <w:trPr>
          <w:trHeight w:val="220"/>
        </w:trPr>
        <w:tc>
          <w:tcPr>
            <w:tcW w:w="11496"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2D8CCE3F" w14:textId="77777777" w:rsidR="009D3308" w:rsidRDefault="009D3308">
            <w:pPr>
              <w:rPr>
                <w:rFonts w:ascii="ArialMT" w:hAnsi="ArialMT" w:cs="Calibri"/>
                <w:b/>
                <w:bCs/>
                <w:color w:val="000000"/>
                <w:sz w:val="16"/>
                <w:szCs w:val="16"/>
              </w:rPr>
            </w:pPr>
            <w:r>
              <w:rPr>
                <w:rFonts w:ascii="ArialMT" w:hAnsi="ArialMT" w:cs="Calibri"/>
                <w:b/>
                <w:bCs/>
                <w:color w:val="000000"/>
                <w:sz w:val="16"/>
                <w:szCs w:val="16"/>
              </w:rPr>
              <w:t xml:space="preserve">FONAREDD </w:t>
            </w:r>
          </w:p>
        </w:tc>
      </w:tr>
      <w:tr w:rsidR="00F95E41" w14:paraId="00C24CAD" w14:textId="77777777" w:rsidTr="00313B5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751D5645" w14:textId="77777777" w:rsidR="00F95E41" w:rsidRDefault="00F95E41" w:rsidP="00313B58">
            <w:pPr>
              <w:rPr>
                <w:rFonts w:ascii="ArialMT" w:hAnsi="ArialMT" w:cs="Calibri"/>
                <w:color w:val="000000"/>
                <w:sz w:val="16"/>
                <w:szCs w:val="16"/>
              </w:rPr>
            </w:pPr>
            <w:r>
              <w:rPr>
                <w:rFonts w:ascii="ArialMT" w:hAnsi="ArialMT" w:cs="Calibri"/>
                <w:color w:val="000000"/>
                <w:sz w:val="16"/>
                <w:szCs w:val="16"/>
              </w:rPr>
              <w:t>Leslie Ouarzazi</w:t>
            </w:r>
          </w:p>
        </w:tc>
        <w:tc>
          <w:tcPr>
            <w:tcW w:w="4546" w:type="dxa"/>
            <w:tcBorders>
              <w:top w:val="nil"/>
              <w:left w:val="nil"/>
              <w:bottom w:val="single" w:sz="4" w:space="0" w:color="auto"/>
              <w:right w:val="single" w:sz="4" w:space="0" w:color="auto"/>
            </w:tcBorders>
            <w:shd w:val="clear" w:color="auto" w:fill="auto"/>
            <w:noWrap/>
            <w:vAlign w:val="center"/>
            <w:hideMark/>
          </w:tcPr>
          <w:p w14:paraId="018385BA" w14:textId="087B3DAF" w:rsidR="00F95E41" w:rsidRDefault="00F95E41" w:rsidP="00313B58">
            <w:pPr>
              <w:rPr>
                <w:rFonts w:ascii="ArialMT" w:hAnsi="ArialMT" w:cs="Calibri"/>
                <w:color w:val="000000"/>
                <w:sz w:val="16"/>
                <w:szCs w:val="16"/>
              </w:rPr>
            </w:pPr>
            <w:r>
              <w:rPr>
                <w:rFonts w:ascii="ArialMT" w:hAnsi="ArialMT" w:cs="Calibri"/>
                <w:color w:val="000000"/>
                <w:sz w:val="16"/>
                <w:szCs w:val="16"/>
              </w:rPr>
              <w:t>Conseillère Technique Sénior CAFI</w:t>
            </w:r>
          </w:p>
        </w:tc>
        <w:tc>
          <w:tcPr>
            <w:tcW w:w="3580" w:type="dxa"/>
            <w:tcBorders>
              <w:top w:val="nil"/>
              <w:left w:val="nil"/>
              <w:bottom w:val="single" w:sz="4" w:space="0" w:color="auto"/>
              <w:right w:val="single" w:sz="4" w:space="0" w:color="auto"/>
            </w:tcBorders>
            <w:shd w:val="clear" w:color="auto" w:fill="auto"/>
            <w:noWrap/>
            <w:vAlign w:val="bottom"/>
            <w:hideMark/>
          </w:tcPr>
          <w:p w14:paraId="2DADD49D" w14:textId="77777777" w:rsidR="00F95E41" w:rsidRDefault="00F95E41" w:rsidP="00313B58">
            <w:pPr>
              <w:rPr>
                <w:rFonts w:ascii="ArialMT" w:hAnsi="ArialMT" w:cs="Calibri"/>
                <w:sz w:val="16"/>
                <w:szCs w:val="16"/>
              </w:rPr>
            </w:pPr>
            <w:r>
              <w:rPr>
                <w:rFonts w:ascii="ArialMT" w:hAnsi="ArialMT" w:cs="Calibri"/>
                <w:sz w:val="16"/>
                <w:szCs w:val="16"/>
              </w:rPr>
              <w:t>leslie.ouarzazi@undp.org</w:t>
            </w:r>
          </w:p>
        </w:tc>
      </w:tr>
      <w:tr w:rsidR="00F95E41" w14:paraId="0F9CC169" w14:textId="77777777" w:rsidTr="00313B5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5CEE0439" w14:textId="77777777" w:rsidR="00F95E41" w:rsidRDefault="00F95E41" w:rsidP="00313B58">
            <w:pPr>
              <w:rPr>
                <w:rFonts w:ascii="ArialMT" w:hAnsi="ArialMT" w:cs="Calibri"/>
                <w:color w:val="000000"/>
                <w:sz w:val="16"/>
                <w:szCs w:val="16"/>
              </w:rPr>
            </w:pPr>
            <w:r>
              <w:rPr>
                <w:rFonts w:ascii="ArialMT" w:hAnsi="ArialMT" w:cs="Calibri"/>
                <w:color w:val="000000"/>
                <w:sz w:val="16"/>
                <w:szCs w:val="16"/>
              </w:rPr>
              <w:t xml:space="preserve">Marc Rodriguez </w:t>
            </w:r>
          </w:p>
        </w:tc>
        <w:tc>
          <w:tcPr>
            <w:tcW w:w="4546" w:type="dxa"/>
            <w:tcBorders>
              <w:top w:val="nil"/>
              <w:left w:val="nil"/>
              <w:bottom w:val="single" w:sz="4" w:space="0" w:color="auto"/>
              <w:right w:val="single" w:sz="4" w:space="0" w:color="auto"/>
            </w:tcBorders>
            <w:shd w:val="clear" w:color="auto" w:fill="auto"/>
            <w:noWrap/>
            <w:vAlign w:val="center"/>
            <w:hideMark/>
          </w:tcPr>
          <w:p w14:paraId="3224DADF" w14:textId="77777777" w:rsidR="00F95E41" w:rsidRDefault="00F95E41" w:rsidP="00313B58">
            <w:pPr>
              <w:rPr>
                <w:rFonts w:ascii="ArialMT" w:hAnsi="ArialMT" w:cs="Calibri"/>
                <w:color w:val="000000"/>
                <w:sz w:val="16"/>
                <w:szCs w:val="16"/>
              </w:rPr>
            </w:pPr>
            <w:r>
              <w:rPr>
                <w:rFonts w:ascii="ArialMT" w:hAnsi="ArialMT" w:cs="Calibri"/>
                <w:color w:val="000000"/>
                <w:sz w:val="16"/>
                <w:szCs w:val="16"/>
              </w:rPr>
              <w:t xml:space="preserve">Consultant / CAFI </w:t>
            </w:r>
          </w:p>
        </w:tc>
        <w:tc>
          <w:tcPr>
            <w:tcW w:w="3580" w:type="dxa"/>
            <w:tcBorders>
              <w:top w:val="nil"/>
              <w:left w:val="nil"/>
              <w:bottom w:val="single" w:sz="4" w:space="0" w:color="auto"/>
              <w:right w:val="single" w:sz="4" w:space="0" w:color="auto"/>
            </w:tcBorders>
            <w:shd w:val="clear" w:color="auto" w:fill="auto"/>
            <w:noWrap/>
            <w:vAlign w:val="bottom"/>
            <w:hideMark/>
          </w:tcPr>
          <w:p w14:paraId="4AED6086" w14:textId="77777777" w:rsidR="00F95E41" w:rsidRDefault="00F95E41" w:rsidP="00313B58">
            <w:pPr>
              <w:rPr>
                <w:rFonts w:ascii="ArialMT" w:hAnsi="ArialMT" w:cs="Calibri"/>
                <w:sz w:val="16"/>
                <w:szCs w:val="16"/>
              </w:rPr>
            </w:pPr>
            <w:r>
              <w:rPr>
                <w:rFonts w:ascii="ArialMT" w:hAnsi="ArialMT" w:cs="Calibri"/>
                <w:sz w:val="16"/>
                <w:szCs w:val="16"/>
              </w:rPr>
              <w:t xml:space="preserve">marcjrdrgz@gmail.com </w:t>
            </w:r>
          </w:p>
        </w:tc>
      </w:tr>
      <w:tr w:rsidR="009D3308" w14:paraId="54345177" w14:textId="77777777" w:rsidTr="00F95E41">
        <w:trPr>
          <w:trHeight w:val="220"/>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283AEFC4" w14:textId="77777777" w:rsidR="009D3308" w:rsidRDefault="009D3308" w:rsidP="00F95E41">
            <w:pPr>
              <w:rPr>
                <w:rFonts w:ascii="ArialMT" w:hAnsi="ArialMT" w:cs="Calibri"/>
                <w:color w:val="000000"/>
                <w:sz w:val="16"/>
                <w:szCs w:val="16"/>
              </w:rPr>
            </w:pPr>
            <w:r>
              <w:rPr>
                <w:rFonts w:ascii="ArialMT" w:hAnsi="ArialMT" w:cs="Calibri"/>
                <w:color w:val="000000"/>
                <w:sz w:val="16"/>
                <w:szCs w:val="16"/>
              </w:rPr>
              <w:t xml:space="preserve">Astrid Ntanga </w:t>
            </w:r>
          </w:p>
        </w:tc>
        <w:tc>
          <w:tcPr>
            <w:tcW w:w="4546" w:type="dxa"/>
            <w:tcBorders>
              <w:top w:val="nil"/>
              <w:left w:val="nil"/>
              <w:bottom w:val="single" w:sz="4" w:space="0" w:color="auto"/>
              <w:right w:val="single" w:sz="4" w:space="0" w:color="auto"/>
            </w:tcBorders>
            <w:shd w:val="clear" w:color="auto" w:fill="auto"/>
            <w:noWrap/>
            <w:vAlign w:val="center"/>
            <w:hideMark/>
          </w:tcPr>
          <w:p w14:paraId="780CF2B7" w14:textId="4553D3A5" w:rsidR="009D3308" w:rsidRDefault="009D3308" w:rsidP="00F95E41">
            <w:pPr>
              <w:rPr>
                <w:rFonts w:ascii="ArialMT" w:hAnsi="ArialMT" w:cs="Calibri"/>
                <w:color w:val="000000"/>
                <w:sz w:val="16"/>
                <w:szCs w:val="16"/>
              </w:rPr>
            </w:pPr>
            <w:r>
              <w:rPr>
                <w:rFonts w:ascii="ArialMT" w:hAnsi="ArialMT" w:cs="Calibri"/>
                <w:color w:val="000000"/>
                <w:sz w:val="16"/>
                <w:szCs w:val="16"/>
              </w:rPr>
              <w:t>Expert</w:t>
            </w:r>
            <w:r w:rsidR="00F95E41">
              <w:rPr>
                <w:rFonts w:ascii="ArialMT" w:hAnsi="ArialMT" w:cs="Calibri"/>
                <w:color w:val="000000"/>
                <w:sz w:val="16"/>
                <w:szCs w:val="16"/>
              </w:rPr>
              <w:t>e</w:t>
            </w:r>
            <w:r>
              <w:rPr>
                <w:rFonts w:ascii="ArialMT" w:hAnsi="ArialMT" w:cs="Calibri"/>
                <w:color w:val="000000"/>
                <w:sz w:val="16"/>
                <w:szCs w:val="16"/>
              </w:rPr>
              <w:t xml:space="preserve"> National Suivi &amp; Évaluation et Sauvegardes FONAREDD</w:t>
            </w:r>
          </w:p>
        </w:tc>
        <w:tc>
          <w:tcPr>
            <w:tcW w:w="3580" w:type="dxa"/>
            <w:tcBorders>
              <w:top w:val="nil"/>
              <w:left w:val="nil"/>
              <w:bottom w:val="single" w:sz="4" w:space="0" w:color="auto"/>
              <w:right w:val="single" w:sz="4" w:space="0" w:color="auto"/>
            </w:tcBorders>
            <w:shd w:val="clear" w:color="auto" w:fill="auto"/>
            <w:noWrap/>
            <w:vAlign w:val="center"/>
            <w:hideMark/>
          </w:tcPr>
          <w:p w14:paraId="23C83F62" w14:textId="77777777" w:rsidR="009D3308" w:rsidRDefault="009D3308" w:rsidP="00F95E41">
            <w:pPr>
              <w:rPr>
                <w:rFonts w:ascii="ArialMT" w:hAnsi="ArialMT" w:cs="Calibri"/>
                <w:sz w:val="16"/>
                <w:szCs w:val="16"/>
              </w:rPr>
            </w:pPr>
            <w:r>
              <w:rPr>
                <w:rFonts w:ascii="ArialMT" w:hAnsi="ArialMT" w:cs="Calibri"/>
                <w:sz w:val="16"/>
                <w:szCs w:val="16"/>
              </w:rPr>
              <w:t xml:space="preserve">astrid.ntanga@fonaredd-rdc.org </w:t>
            </w:r>
          </w:p>
        </w:tc>
      </w:tr>
      <w:tr w:rsidR="009D3308" w14:paraId="033650FD"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76262B47" w14:textId="77777777" w:rsidR="009D3308" w:rsidRDefault="009D3308">
            <w:pPr>
              <w:rPr>
                <w:rFonts w:ascii="ArialMT" w:hAnsi="ArialMT" w:cs="Calibri"/>
                <w:color w:val="000000"/>
                <w:sz w:val="16"/>
                <w:szCs w:val="16"/>
              </w:rPr>
            </w:pPr>
            <w:r>
              <w:rPr>
                <w:rFonts w:ascii="ArialMT" w:hAnsi="ArialMT" w:cs="Calibri"/>
                <w:color w:val="000000"/>
                <w:sz w:val="16"/>
                <w:szCs w:val="16"/>
              </w:rPr>
              <w:t>Samson Kamunga</w:t>
            </w:r>
          </w:p>
        </w:tc>
        <w:tc>
          <w:tcPr>
            <w:tcW w:w="4546" w:type="dxa"/>
            <w:tcBorders>
              <w:top w:val="nil"/>
              <w:left w:val="nil"/>
              <w:bottom w:val="single" w:sz="4" w:space="0" w:color="auto"/>
              <w:right w:val="single" w:sz="4" w:space="0" w:color="auto"/>
            </w:tcBorders>
            <w:shd w:val="clear" w:color="auto" w:fill="auto"/>
            <w:noWrap/>
            <w:vAlign w:val="center"/>
            <w:hideMark/>
          </w:tcPr>
          <w:p w14:paraId="315735F5" w14:textId="77777777" w:rsidR="009D3308" w:rsidRDefault="009D3308">
            <w:pPr>
              <w:rPr>
                <w:rFonts w:ascii="ArialMT" w:hAnsi="ArialMT" w:cs="Calibri"/>
                <w:color w:val="000000"/>
                <w:sz w:val="16"/>
                <w:szCs w:val="16"/>
              </w:rPr>
            </w:pPr>
            <w:r>
              <w:rPr>
                <w:rFonts w:ascii="ArialMT" w:hAnsi="ArialMT" w:cs="Calibri"/>
                <w:color w:val="000000"/>
                <w:sz w:val="16"/>
                <w:szCs w:val="16"/>
              </w:rPr>
              <w:t>Associé Suivi-Evaluation FONAREDD</w:t>
            </w:r>
          </w:p>
        </w:tc>
        <w:tc>
          <w:tcPr>
            <w:tcW w:w="3580" w:type="dxa"/>
            <w:tcBorders>
              <w:top w:val="nil"/>
              <w:left w:val="nil"/>
              <w:bottom w:val="single" w:sz="4" w:space="0" w:color="auto"/>
              <w:right w:val="single" w:sz="4" w:space="0" w:color="auto"/>
            </w:tcBorders>
            <w:shd w:val="clear" w:color="auto" w:fill="auto"/>
            <w:noWrap/>
            <w:vAlign w:val="bottom"/>
            <w:hideMark/>
          </w:tcPr>
          <w:p w14:paraId="79BDD8E2" w14:textId="77777777" w:rsidR="009D3308" w:rsidRDefault="009D3308">
            <w:pPr>
              <w:rPr>
                <w:rFonts w:ascii="ArialMT" w:hAnsi="ArialMT" w:cs="Calibri"/>
                <w:sz w:val="16"/>
                <w:szCs w:val="16"/>
              </w:rPr>
            </w:pPr>
            <w:r>
              <w:rPr>
                <w:rFonts w:ascii="ArialMT" w:hAnsi="ArialMT" w:cs="Calibri"/>
                <w:sz w:val="16"/>
                <w:szCs w:val="16"/>
              </w:rPr>
              <w:t>samson.kamunga@fonaredd-rdc.org</w:t>
            </w:r>
          </w:p>
        </w:tc>
      </w:tr>
      <w:tr w:rsidR="009D3308" w14:paraId="003457B8" w14:textId="77777777" w:rsidTr="009D3308">
        <w:trPr>
          <w:trHeight w:val="220"/>
        </w:trPr>
        <w:tc>
          <w:tcPr>
            <w:tcW w:w="3370" w:type="dxa"/>
            <w:tcBorders>
              <w:top w:val="nil"/>
              <w:left w:val="single" w:sz="4" w:space="0" w:color="auto"/>
              <w:bottom w:val="single" w:sz="4" w:space="0" w:color="auto"/>
              <w:right w:val="single" w:sz="4" w:space="0" w:color="auto"/>
            </w:tcBorders>
            <w:shd w:val="clear" w:color="000000" w:fill="DDEBF7"/>
            <w:noWrap/>
            <w:vAlign w:val="center"/>
            <w:hideMark/>
          </w:tcPr>
          <w:p w14:paraId="78AB826C" w14:textId="77777777" w:rsidR="009D3308" w:rsidRDefault="009D3308">
            <w:pPr>
              <w:rPr>
                <w:rFonts w:ascii="ArialMT" w:hAnsi="ArialMT" w:cs="Calibri"/>
                <w:b/>
                <w:bCs/>
                <w:color w:val="000000"/>
                <w:sz w:val="16"/>
                <w:szCs w:val="16"/>
              </w:rPr>
            </w:pPr>
            <w:r>
              <w:rPr>
                <w:rFonts w:ascii="ArialMT" w:hAnsi="ArialMT" w:cs="Calibri"/>
                <w:b/>
                <w:bCs/>
                <w:color w:val="000000"/>
                <w:sz w:val="16"/>
                <w:szCs w:val="16"/>
              </w:rPr>
              <w:t>PIREDD - MO</w:t>
            </w:r>
          </w:p>
        </w:tc>
        <w:tc>
          <w:tcPr>
            <w:tcW w:w="4546" w:type="dxa"/>
            <w:tcBorders>
              <w:top w:val="nil"/>
              <w:left w:val="nil"/>
              <w:bottom w:val="single" w:sz="4" w:space="0" w:color="auto"/>
              <w:right w:val="single" w:sz="4" w:space="0" w:color="auto"/>
            </w:tcBorders>
            <w:shd w:val="clear" w:color="000000" w:fill="DDEBF7"/>
            <w:noWrap/>
            <w:vAlign w:val="center"/>
            <w:hideMark/>
          </w:tcPr>
          <w:p w14:paraId="66B76AC9" w14:textId="77777777" w:rsidR="009D3308" w:rsidRDefault="009D3308">
            <w:pPr>
              <w:rPr>
                <w:rFonts w:ascii="ArialMT" w:hAnsi="ArialMT" w:cs="Calibri"/>
                <w:b/>
                <w:bCs/>
                <w:color w:val="000000"/>
                <w:sz w:val="16"/>
                <w:szCs w:val="16"/>
              </w:rPr>
            </w:pPr>
            <w:r>
              <w:rPr>
                <w:rFonts w:ascii="ArialMT" w:hAnsi="ArialMT" w:cs="Calibri"/>
                <w:b/>
                <w:bCs/>
                <w:color w:val="000000"/>
                <w:sz w:val="16"/>
                <w:szCs w:val="16"/>
              </w:rPr>
              <w:t> </w:t>
            </w:r>
          </w:p>
        </w:tc>
        <w:tc>
          <w:tcPr>
            <w:tcW w:w="3580" w:type="dxa"/>
            <w:tcBorders>
              <w:top w:val="nil"/>
              <w:left w:val="nil"/>
              <w:bottom w:val="single" w:sz="4" w:space="0" w:color="auto"/>
              <w:right w:val="single" w:sz="4" w:space="0" w:color="auto"/>
            </w:tcBorders>
            <w:shd w:val="clear" w:color="000000" w:fill="DDEBF7"/>
            <w:noWrap/>
            <w:vAlign w:val="bottom"/>
            <w:hideMark/>
          </w:tcPr>
          <w:p w14:paraId="25887D1C" w14:textId="77777777" w:rsidR="009D3308" w:rsidRDefault="009D3308">
            <w:pPr>
              <w:rPr>
                <w:rFonts w:ascii="ArialMT" w:hAnsi="ArialMT" w:cs="Calibri"/>
                <w:b/>
                <w:bCs/>
                <w:sz w:val="16"/>
                <w:szCs w:val="16"/>
              </w:rPr>
            </w:pPr>
            <w:r>
              <w:rPr>
                <w:rFonts w:ascii="ArialMT" w:hAnsi="ArialMT" w:cs="Calibri"/>
                <w:b/>
                <w:bCs/>
                <w:sz w:val="16"/>
                <w:szCs w:val="16"/>
              </w:rPr>
              <w:t> </w:t>
            </w:r>
          </w:p>
        </w:tc>
      </w:tr>
      <w:tr w:rsidR="009D3308" w14:paraId="329B010A" w14:textId="77777777" w:rsidTr="00F95E41">
        <w:trPr>
          <w:trHeight w:val="366"/>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7315D853"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Stéphane </w:t>
            </w:r>
            <w:proofErr w:type="spellStart"/>
            <w:r>
              <w:rPr>
                <w:rFonts w:ascii="ArialMT" w:hAnsi="ArialMT" w:cs="Calibri"/>
                <w:color w:val="000000"/>
                <w:sz w:val="16"/>
                <w:szCs w:val="16"/>
              </w:rPr>
              <w:t>Cytryn</w:t>
            </w:r>
            <w:proofErr w:type="spellEnd"/>
            <w:r>
              <w:rPr>
                <w:rFonts w:ascii="ArialMT" w:hAnsi="ArialMT" w:cs="Calibri"/>
                <w:color w:val="000000"/>
                <w:sz w:val="16"/>
                <w:szCs w:val="16"/>
              </w:rPr>
              <w:t xml:space="preserve"> </w:t>
            </w:r>
          </w:p>
        </w:tc>
        <w:tc>
          <w:tcPr>
            <w:tcW w:w="4546" w:type="dxa"/>
            <w:tcBorders>
              <w:top w:val="nil"/>
              <w:left w:val="nil"/>
              <w:bottom w:val="single" w:sz="4" w:space="0" w:color="auto"/>
              <w:right w:val="single" w:sz="4" w:space="0" w:color="auto"/>
            </w:tcBorders>
            <w:shd w:val="clear" w:color="auto" w:fill="auto"/>
            <w:noWrap/>
            <w:vAlign w:val="center"/>
            <w:hideMark/>
          </w:tcPr>
          <w:p w14:paraId="2818E7FC" w14:textId="77777777" w:rsidR="009D3308" w:rsidRDefault="009D3308">
            <w:pPr>
              <w:rPr>
                <w:rFonts w:ascii="ArialMT" w:hAnsi="ArialMT" w:cs="Calibri"/>
                <w:color w:val="000000"/>
                <w:sz w:val="16"/>
                <w:szCs w:val="16"/>
              </w:rPr>
            </w:pPr>
            <w:r>
              <w:rPr>
                <w:rFonts w:ascii="ArialMT" w:hAnsi="ArialMT" w:cs="Calibri"/>
                <w:color w:val="000000"/>
                <w:sz w:val="16"/>
                <w:szCs w:val="16"/>
              </w:rPr>
              <w:t>Intervention Manager PIREDD_MO (</w:t>
            </w:r>
            <w:proofErr w:type="spellStart"/>
            <w:r>
              <w:rPr>
                <w:rFonts w:ascii="ArialMT" w:hAnsi="ArialMT" w:cs="Calibri"/>
                <w:color w:val="000000"/>
                <w:sz w:val="16"/>
                <w:szCs w:val="16"/>
              </w:rPr>
              <w:t>Enabel</w:t>
            </w:r>
            <w:proofErr w:type="spellEnd"/>
            <w:r>
              <w:rPr>
                <w:rFonts w:ascii="ArialMT" w:hAnsi="ArialMT" w:cs="Calibri"/>
                <w:color w:val="000000"/>
                <w:sz w:val="16"/>
                <w:szCs w:val="16"/>
              </w:rPr>
              <w:t xml:space="preserve">) </w:t>
            </w:r>
          </w:p>
        </w:tc>
        <w:tc>
          <w:tcPr>
            <w:tcW w:w="3580" w:type="dxa"/>
            <w:tcBorders>
              <w:top w:val="nil"/>
              <w:left w:val="nil"/>
              <w:bottom w:val="single" w:sz="4" w:space="0" w:color="auto"/>
              <w:right w:val="single" w:sz="4" w:space="0" w:color="auto"/>
            </w:tcBorders>
            <w:shd w:val="clear" w:color="auto" w:fill="auto"/>
            <w:vAlign w:val="bottom"/>
            <w:hideMark/>
          </w:tcPr>
          <w:p w14:paraId="5E886BC3" w14:textId="77777777" w:rsidR="009D3308" w:rsidRDefault="009D3308">
            <w:pPr>
              <w:rPr>
                <w:rFonts w:ascii="ArialMT" w:hAnsi="ArialMT" w:cs="Calibri"/>
                <w:sz w:val="16"/>
                <w:szCs w:val="16"/>
              </w:rPr>
            </w:pPr>
            <w:r>
              <w:rPr>
                <w:rFonts w:ascii="ArialMT" w:hAnsi="ArialMT" w:cs="Calibri"/>
                <w:sz w:val="16"/>
                <w:szCs w:val="16"/>
              </w:rPr>
              <w:t xml:space="preserve"> +243 820 002 004 </w:t>
            </w:r>
            <w:r>
              <w:rPr>
                <w:rFonts w:ascii="ArialMT" w:hAnsi="ArialMT" w:cs="Calibri"/>
                <w:sz w:val="16"/>
                <w:szCs w:val="16"/>
              </w:rPr>
              <w:br/>
              <w:t xml:space="preserve">stephane.cytryn@enabel.be </w:t>
            </w:r>
          </w:p>
        </w:tc>
      </w:tr>
      <w:tr w:rsidR="009D3308" w14:paraId="73A2D636"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7F83B75E" w14:textId="77777777" w:rsidR="009D3308" w:rsidRDefault="009D3308">
            <w:pPr>
              <w:rPr>
                <w:rFonts w:ascii="ArialMT" w:hAnsi="ArialMT" w:cs="Calibri"/>
                <w:color w:val="000000"/>
                <w:sz w:val="16"/>
                <w:szCs w:val="16"/>
              </w:rPr>
            </w:pPr>
            <w:r>
              <w:rPr>
                <w:rFonts w:ascii="ArialMT" w:hAnsi="ArialMT" w:cs="Calibri"/>
                <w:color w:val="000000"/>
                <w:sz w:val="16"/>
                <w:szCs w:val="16"/>
              </w:rPr>
              <w:t>Wim JANSENS</w:t>
            </w:r>
          </w:p>
        </w:tc>
        <w:tc>
          <w:tcPr>
            <w:tcW w:w="4546" w:type="dxa"/>
            <w:tcBorders>
              <w:top w:val="nil"/>
              <w:left w:val="nil"/>
              <w:bottom w:val="single" w:sz="4" w:space="0" w:color="auto"/>
              <w:right w:val="single" w:sz="4" w:space="0" w:color="auto"/>
            </w:tcBorders>
            <w:shd w:val="clear" w:color="auto" w:fill="auto"/>
            <w:noWrap/>
            <w:vAlign w:val="center"/>
            <w:hideMark/>
          </w:tcPr>
          <w:p w14:paraId="7B1E9013" w14:textId="77777777" w:rsidR="009D3308" w:rsidRDefault="009D3308">
            <w:pPr>
              <w:rPr>
                <w:rFonts w:ascii="ArialMT" w:hAnsi="ArialMT" w:cs="Calibri"/>
                <w:color w:val="000000"/>
                <w:sz w:val="16"/>
                <w:szCs w:val="16"/>
              </w:rPr>
            </w:pPr>
            <w:r>
              <w:rPr>
                <w:rFonts w:ascii="ArialMT" w:hAnsi="ArialMT" w:cs="Calibri"/>
                <w:color w:val="000000"/>
                <w:sz w:val="16"/>
                <w:szCs w:val="16"/>
              </w:rPr>
              <w:t>RAF du PIREDD-MO</w:t>
            </w:r>
          </w:p>
        </w:tc>
        <w:tc>
          <w:tcPr>
            <w:tcW w:w="3580" w:type="dxa"/>
            <w:tcBorders>
              <w:top w:val="nil"/>
              <w:left w:val="nil"/>
              <w:bottom w:val="single" w:sz="4" w:space="0" w:color="auto"/>
              <w:right w:val="single" w:sz="4" w:space="0" w:color="auto"/>
            </w:tcBorders>
            <w:shd w:val="clear" w:color="auto" w:fill="auto"/>
            <w:noWrap/>
            <w:vAlign w:val="bottom"/>
            <w:hideMark/>
          </w:tcPr>
          <w:p w14:paraId="5E8A1DB7" w14:textId="77777777" w:rsidR="009D3308" w:rsidRDefault="009D3308">
            <w:pPr>
              <w:rPr>
                <w:rFonts w:ascii="Calibri" w:hAnsi="Calibri" w:cs="Calibri"/>
                <w:color w:val="000000"/>
                <w:sz w:val="16"/>
                <w:szCs w:val="16"/>
              </w:rPr>
            </w:pPr>
            <w:r>
              <w:rPr>
                <w:rFonts w:ascii="Calibri" w:hAnsi="Calibri" w:cs="Calibri"/>
                <w:color w:val="000000"/>
                <w:sz w:val="16"/>
                <w:szCs w:val="16"/>
              </w:rPr>
              <w:t>wim.jansens@enabel.be</w:t>
            </w:r>
          </w:p>
        </w:tc>
      </w:tr>
      <w:tr w:rsidR="009D3308" w14:paraId="0B43C860"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4900C290" w14:textId="77777777" w:rsidR="009D3308" w:rsidRDefault="009D3308">
            <w:pPr>
              <w:rPr>
                <w:rFonts w:ascii="ArialMT" w:hAnsi="ArialMT" w:cs="Calibri"/>
                <w:color w:val="000000"/>
                <w:sz w:val="16"/>
                <w:szCs w:val="16"/>
              </w:rPr>
            </w:pPr>
            <w:r>
              <w:rPr>
                <w:rFonts w:ascii="ArialMT" w:hAnsi="ArialMT" w:cs="Calibri"/>
                <w:color w:val="000000"/>
                <w:sz w:val="16"/>
                <w:szCs w:val="16"/>
              </w:rPr>
              <w:t>Christina BOUISSOU</w:t>
            </w:r>
          </w:p>
        </w:tc>
        <w:tc>
          <w:tcPr>
            <w:tcW w:w="4546" w:type="dxa"/>
            <w:tcBorders>
              <w:top w:val="nil"/>
              <w:left w:val="nil"/>
              <w:bottom w:val="single" w:sz="4" w:space="0" w:color="auto"/>
              <w:right w:val="single" w:sz="4" w:space="0" w:color="auto"/>
            </w:tcBorders>
            <w:shd w:val="clear" w:color="auto" w:fill="auto"/>
            <w:noWrap/>
            <w:vAlign w:val="center"/>
            <w:hideMark/>
          </w:tcPr>
          <w:p w14:paraId="3D34EC59" w14:textId="77777777" w:rsidR="009D3308" w:rsidRDefault="009D3308">
            <w:pPr>
              <w:rPr>
                <w:rFonts w:ascii="ArialMT" w:hAnsi="ArialMT" w:cs="Calibri"/>
                <w:color w:val="000000"/>
                <w:sz w:val="16"/>
                <w:szCs w:val="16"/>
              </w:rPr>
            </w:pPr>
            <w:r>
              <w:rPr>
                <w:rFonts w:ascii="ArialMT" w:hAnsi="ArialMT" w:cs="Calibri"/>
                <w:color w:val="000000"/>
                <w:sz w:val="16"/>
                <w:szCs w:val="16"/>
              </w:rPr>
              <w:t>ATI Experte Forêt</w:t>
            </w:r>
          </w:p>
        </w:tc>
        <w:tc>
          <w:tcPr>
            <w:tcW w:w="3580" w:type="dxa"/>
            <w:tcBorders>
              <w:top w:val="nil"/>
              <w:left w:val="nil"/>
              <w:bottom w:val="single" w:sz="4" w:space="0" w:color="auto"/>
              <w:right w:val="single" w:sz="4" w:space="0" w:color="auto"/>
            </w:tcBorders>
            <w:shd w:val="clear" w:color="auto" w:fill="auto"/>
            <w:noWrap/>
            <w:vAlign w:val="bottom"/>
            <w:hideMark/>
          </w:tcPr>
          <w:p w14:paraId="325BEA99" w14:textId="77777777" w:rsidR="009D3308" w:rsidRDefault="009D3308">
            <w:pPr>
              <w:rPr>
                <w:rFonts w:ascii="Calibri" w:hAnsi="Calibri" w:cs="Calibri"/>
                <w:color w:val="000000"/>
                <w:sz w:val="16"/>
                <w:szCs w:val="16"/>
              </w:rPr>
            </w:pPr>
            <w:r>
              <w:rPr>
                <w:rFonts w:ascii="Calibri" w:hAnsi="Calibri" w:cs="Calibri"/>
                <w:color w:val="000000"/>
                <w:sz w:val="16"/>
                <w:szCs w:val="16"/>
              </w:rPr>
              <w:t xml:space="preserve"> +243.999.959.224</w:t>
            </w:r>
          </w:p>
        </w:tc>
      </w:tr>
      <w:tr w:rsidR="009D3308" w14:paraId="3F6A6CB4"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426AC7B8" w14:textId="77777777" w:rsidR="009D3308" w:rsidRDefault="009D3308">
            <w:pPr>
              <w:rPr>
                <w:rFonts w:ascii="ArialMT" w:hAnsi="ArialMT" w:cs="Calibri"/>
                <w:color w:val="000000"/>
                <w:sz w:val="16"/>
                <w:szCs w:val="16"/>
              </w:rPr>
            </w:pPr>
            <w:r>
              <w:rPr>
                <w:rFonts w:ascii="ArialMT" w:hAnsi="ArialMT" w:cs="Calibri"/>
                <w:color w:val="000000"/>
                <w:sz w:val="16"/>
                <w:szCs w:val="16"/>
              </w:rPr>
              <w:t>François André MUSAFIRI MISA</w:t>
            </w:r>
          </w:p>
        </w:tc>
        <w:tc>
          <w:tcPr>
            <w:tcW w:w="4546" w:type="dxa"/>
            <w:tcBorders>
              <w:top w:val="nil"/>
              <w:left w:val="nil"/>
              <w:bottom w:val="single" w:sz="4" w:space="0" w:color="auto"/>
              <w:right w:val="single" w:sz="4" w:space="0" w:color="auto"/>
            </w:tcBorders>
            <w:shd w:val="clear" w:color="auto" w:fill="auto"/>
            <w:noWrap/>
            <w:vAlign w:val="center"/>
            <w:hideMark/>
          </w:tcPr>
          <w:p w14:paraId="157CA434" w14:textId="77777777" w:rsidR="009D3308" w:rsidRDefault="009D3308">
            <w:pPr>
              <w:rPr>
                <w:rFonts w:ascii="ArialMT" w:hAnsi="ArialMT" w:cs="Calibri"/>
                <w:color w:val="000000"/>
                <w:sz w:val="16"/>
                <w:szCs w:val="16"/>
              </w:rPr>
            </w:pPr>
            <w:r>
              <w:rPr>
                <w:rFonts w:ascii="ArialMT" w:hAnsi="ArialMT" w:cs="Calibri"/>
                <w:color w:val="000000"/>
                <w:sz w:val="16"/>
                <w:szCs w:val="16"/>
              </w:rPr>
              <w:t>Expert Gouvernance Santé</w:t>
            </w:r>
          </w:p>
        </w:tc>
        <w:tc>
          <w:tcPr>
            <w:tcW w:w="3580" w:type="dxa"/>
            <w:tcBorders>
              <w:top w:val="nil"/>
              <w:left w:val="nil"/>
              <w:bottom w:val="single" w:sz="4" w:space="0" w:color="auto"/>
              <w:right w:val="single" w:sz="4" w:space="0" w:color="auto"/>
            </w:tcBorders>
            <w:shd w:val="clear" w:color="auto" w:fill="auto"/>
            <w:noWrap/>
            <w:vAlign w:val="bottom"/>
            <w:hideMark/>
          </w:tcPr>
          <w:p w14:paraId="69B427DE" w14:textId="77777777" w:rsidR="009D3308" w:rsidRDefault="009D3308">
            <w:pPr>
              <w:rPr>
                <w:rFonts w:ascii="Calibri" w:hAnsi="Calibri" w:cs="Calibri"/>
                <w:color w:val="000000"/>
                <w:sz w:val="16"/>
                <w:szCs w:val="16"/>
              </w:rPr>
            </w:pPr>
            <w:r>
              <w:rPr>
                <w:rFonts w:ascii="Calibri" w:hAnsi="Calibri" w:cs="Calibri"/>
                <w:color w:val="000000"/>
                <w:sz w:val="16"/>
                <w:szCs w:val="16"/>
              </w:rPr>
              <w:t>francois.musafiri@enabel.be</w:t>
            </w:r>
          </w:p>
        </w:tc>
      </w:tr>
      <w:tr w:rsidR="009D3308" w14:paraId="7B19E00B" w14:textId="77777777" w:rsidTr="00F95E41">
        <w:trPr>
          <w:trHeight w:val="282"/>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70D9154C" w14:textId="77777777" w:rsidR="009D3308" w:rsidRDefault="009D3308">
            <w:pPr>
              <w:rPr>
                <w:rFonts w:ascii="ArialMT" w:hAnsi="ArialMT" w:cs="Calibri"/>
                <w:color w:val="000000"/>
                <w:sz w:val="16"/>
                <w:szCs w:val="16"/>
              </w:rPr>
            </w:pPr>
            <w:r>
              <w:rPr>
                <w:rFonts w:ascii="ArialMT" w:hAnsi="ArialMT" w:cs="Calibri"/>
                <w:color w:val="000000"/>
                <w:sz w:val="16"/>
                <w:szCs w:val="16"/>
              </w:rPr>
              <w:t>Aimé MOKAMBO KAYEMBE</w:t>
            </w:r>
          </w:p>
        </w:tc>
        <w:tc>
          <w:tcPr>
            <w:tcW w:w="4546" w:type="dxa"/>
            <w:tcBorders>
              <w:top w:val="nil"/>
              <w:left w:val="nil"/>
              <w:bottom w:val="single" w:sz="4" w:space="0" w:color="auto"/>
              <w:right w:val="single" w:sz="4" w:space="0" w:color="auto"/>
            </w:tcBorders>
            <w:shd w:val="clear" w:color="auto" w:fill="auto"/>
            <w:noWrap/>
            <w:vAlign w:val="center"/>
            <w:hideMark/>
          </w:tcPr>
          <w:p w14:paraId="5312F1A1" w14:textId="77777777" w:rsidR="009D3308" w:rsidRDefault="009D3308">
            <w:pPr>
              <w:rPr>
                <w:rFonts w:ascii="ArialMT" w:hAnsi="ArialMT" w:cs="Calibri"/>
                <w:color w:val="000000"/>
                <w:sz w:val="16"/>
                <w:szCs w:val="16"/>
              </w:rPr>
            </w:pPr>
            <w:r>
              <w:rPr>
                <w:rFonts w:ascii="ArialMT" w:hAnsi="ArialMT" w:cs="Calibri"/>
                <w:color w:val="000000"/>
                <w:sz w:val="16"/>
                <w:szCs w:val="16"/>
              </w:rPr>
              <w:t>Expert Agronome</w:t>
            </w:r>
          </w:p>
        </w:tc>
        <w:tc>
          <w:tcPr>
            <w:tcW w:w="3580" w:type="dxa"/>
            <w:tcBorders>
              <w:top w:val="nil"/>
              <w:left w:val="nil"/>
              <w:bottom w:val="single" w:sz="4" w:space="0" w:color="auto"/>
              <w:right w:val="single" w:sz="4" w:space="0" w:color="auto"/>
            </w:tcBorders>
            <w:shd w:val="clear" w:color="auto" w:fill="auto"/>
            <w:vAlign w:val="bottom"/>
            <w:hideMark/>
          </w:tcPr>
          <w:p w14:paraId="18CC926B" w14:textId="77777777" w:rsidR="009D3308" w:rsidRDefault="009D3308">
            <w:pPr>
              <w:rPr>
                <w:rFonts w:ascii="Calibri" w:hAnsi="Calibri" w:cs="Calibri"/>
                <w:color w:val="000000"/>
                <w:sz w:val="16"/>
                <w:szCs w:val="16"/>
              </w:rPr>
            </w:pPr>
            <w:r>
              <w:rPr>
                <w:rFonts w:ascii="Calibri" w:hAnsi="Calibri" w:cs="Calibri"/>
                <w:color w:val="000000"/>
                <w:sz w:val="16"/>
                <w:szCs w:val="16"/>
              </w:rPr>
              <w:t xml:space="preserve"> +243.999.669.212 / 819.280.72</w:t>
            </w:r>
            <w:r>
              <w:rPr>
                <w:rFonts w:ascii="Calibri" w:hAnsi="Calibri" w:cs="Calibri"/>
                <w:color w:val="000000"/>
                <w:sz w:val="16"/>
                <w:szCs w:val="16"/>
              </w:rPr>
              <w:br/>
              <w:t>aime.makombo@enabel.be</w:t>
            </w:r>
          </w:p>
        </w:tc>
      </w:tr>
      <w:tr w:rsidR="009D3308" w14:paraId="1E9405D1"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2AB509A6" w14:textId="77777777" w:rsidR="009D3308" w:rsidRDefault="009D3308">
            <w:pPr>
              <w:rPr>
                <w:rFonts w:ascii="Calibri" w:hAnsi="Calibri" w:cs="Calibri"/>
                <w:color w:val="000000"/>
                <w:sz w:val="16"/>
                <w:szCs w:val="16"/>
              </w:rPr>
            </w:pPr>
            <w:r>
              <w:rPr>
                <w:rFonts w:ascii="Calibri" w:hAnsi="Calibri" w:cs="Calibri"/>
                <w:color w:val="000000"/>
                <w:sz w:val="16"/>
                <w:szCs w:val="16"/>
              </w:rPr>
              <w:t>Cédric ILUNGA WA KABUYA</w:t>
            </w:r>
          </w:p>
        </w:tc>
        <w:tc>
          <w:tcPr>
            <w:tcW w:w="4546" w:type="dxa"/>
            <w:tcBorders>
              <w:top w:val="nil"/>
              <w:left w:val="nil"/>
              <w:bottom w:val="single" w:sz="4" w:space="0" w:color="auto"/>
              <w:right w:val="single" w:sz="4" w:space="0" w:color="auto"/>
            </w:tcBorders>
            <w:shd w:val="clear" w:color="auto" w:fill="auto"/>
            <w:noWrap/>
            <w:vAlign w:val="bottom"/>
            <w:hideMark/>
          </w:tcPr>
          <w:p w14:paraId="7E3FDE52" w14:textId="77777777" w:rsidR="009D3308" w:rsidRDefault="009D3308">
            <w:pPr>
              <w:rPr>
                <w:rFonts w:ascii="Calibri" w:hAnsi="Calibri" w:cs="Calibri"/>
                <w:color w:val="000000"/>
                <w:sz w:val="16"/>
                <w:szCs w:val="16"/>
              </w:rPr>
            </w:pPr>
            <w:r>
              <w:rPr>
                <w:rFonts w:ascii="Calibri" w:hAnsi="Calibri" w:cs="Calibri"/>
                <w:color w:val="000000"/>
                <w:sz w:val="16"/>
                <w:szCs w:val="16"/>
              </w:rPr>
              <w:t>Aménagiste</w:t>
            </w:r>
          </w:p>
        </w:tc>
        <w:tc>
          <w:tcPr>
            <w:tcW w:w="3580" w:type="dxa"/>
            <w:tcBorders>
              <w:top w:val="nil"/>
              <w:left w:val="nil"/>
              <w:bottom w:val="single" w:sz="4" w:space="0" w:color="auto"/>
              <w:right w:val="single" w:sz="4" w:space="0" w:color="auto"/>
            </w:tcBorders>
            <w:shd w:val="clear" w:color="auto" w:fill="auto"/>
            <w:noWrap/>
            <w:vAlign w:val="bottom"/>
            <w:hideMark/>
          </w:tcPr>
          <w:p w14:paraId="7340F8C1" w14:textId="77777777" w:rsidR="009D3308" w:rsidRDefault="009D3308">
            <w:pPr>
              <w:rPr>
                <w:rFonts w:ascii="Calibri" w:hAnsi="Calibri" w:cs="Calibri"/>
                <w:color w:val="000000"/>
                <w:sz w:val="16"/>
                <w:szCs w:val="16"/>
              </w:rPr>
            </w:pPr>
            <w:r>
              <w:rPr>
                <w:rFonts w:ascii="Calibri" w:hAnsi="Calibri" w:cs="Calibri"/>
                <w:color w:val="000000"/>
                <w:sz w:val="16"/>
                <w:szCs w:val="16"/>
              </w:rPr>
              <w:t>cedric.ilunga@enabel.be</w:t>
            </w:r>
          </w:p>
        </w:tc>
      </w:tr>
      <w:tr w:rsidR="009D3308" w14:paraId="77658F68"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2FAFE696" w14:textId="77777777" w:rsidR="009D3308" w:rsidRDefault="009D3308">
            <w:pPr>
              <w:rPr>
                <w:rFonts w:ascii="Calibri" w:hAnsi="Calibri" w:cs="Calibri"/>
                <w:color w:val="000000"/>
                <w:sz w:val="16"/>
                <w:szCs w:val="16"/>
              </w:rPr>
            </w:pPr>
            <w:r>
              <w:rPr>
                <w:rFonts w:ascii="Calibri" w:hAnsi="Calibri" w:cs="Calibri"/>
                <w:color w:val="000000"/>
                <w:sz w:val="16"/>
                <w:szCs w:val="16"/>
              </w:rPr>
              <w:t>Batekolo SUKA</w:t>
            </w:r>
          </w:p>
        </w:tc>
        <w:tc>
          <w:tcPr>
            <w:tcW w:w="4546" w:type="dxa"/>
            <w:tcBorders>
              <w:top w:val="nil"/>
              <w:left w:val="nil"/>
              <w:bottom w:val="single" w:sz="4" w:space="0" w:color="auto"/>
              <w:right w:val="single" w:sz="4" w:space="0" w:color="auto"/>
            </w:tcBorders>
            <w:shd w:val="clear" w:color="auto" w:fill="auto"/>
            <w:noWrap/>
            <w:vAlign w:val="bottom"/>
            <w:hideMark/>
          </w:tcPr>
          <w:p w14:paraId="0A2DE329" w14:textId="77777777" w:rsidR="009D3308" w:rsidRDefault="009D3308">
            <w:pPr>
              <w:rPr>
                <w:rFonts w:ascii="Calibri" w:hAnsi="Calibri" w:cs="Calibri"/>
                <w:color w:val="000000"/>
                <w:sz w:val="16"/>
                <w:szCs w:val="16"/>
              </w:rPr>
            </w:pPr>
            <w:r>
              <w:rPr>
                <w:rFonts w:ascii="Calibri" w:hAnsi="Calibri" w:cs="Calibri"/>
                <w:color w:val="000000"/>
                <w:sz w:val="16"/>
                <w:szCs w:val="16"/>
              </w:rPr>
              <w:t>Aménagiste</w:t>
            </w:r>
          </w:p>
        </w:tc>
        <w:tc>
          <w:tcPr>
            <w:tcW w:w="3580" w:type="dxa"/>
            <w:tcBorders>
              <w:top w:val="nil"/>
              <w:left w:val="nil"/>
              <w:bottom w:val="single" w:sz="4" w:space="0" w:color="auto"/>
              <w:right w:val="single" w:sz="4" w:space="0" w:color="auto"/>
            </w:tcBorders>
            <w:shd w:val="clear" w:color="auto" w:fill="auto"/>
            <w:noWrap/>
            <w:vAlign w:val="bottom"/>
            <w:hideMark/>
          </w:tcPr>
          <w:p w14:paraId="1D704721" w14:textId="77777777" w:rsidR="009D3308" w:rsidRDefault="009D3308">
            <w:pPr>
              <w:rPr>
                <w:rFonts w:ascii="Calibri" w:hAnsi="Calibri" w:cs="Calibri"/>
                <w:color w:val="000000"/>
                <w:sz w:val="16"/>
                <w:szCs w:val="16"/>
              </w:rPr>
            </w:pPr>
            <w:r>
              <w:rPr>
                <w:rFonts w:ascii="Calibri" w:hAnsi="Calibri" w:cs="Calibri"/>
                <w:color w:val="000000"/>
                <w:sz w:val="16"/>
                <w:szCs w:val="16"/>
              </w:rPr>
              <w:t>batekolo.suka@enabel.be</w:t>
            </w:r>
          </w:p>
        </w:tc>
      </w:tr>
      <w:tr w:rsidR="009D3308" w14:paraId="7C86DE22"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0E3B817E" w14:textId="77777777" w:rsidR="009D3308" w:rsidRDefault="009D3308">
            <w:pPr>
              <w:rPr>
                <w:rFonts w:ascii="Calibri" w:hAnsi="Calibri" w:cs="Calibri"/>
                <w:color w:val="000000"/>
                <w:sz w:val="16"/>
                <w:szCs w:val="16"/>
              </w:rPr>
            </w:pPr>
            <w:r>
              <w:rPr>
                <w:rFonts w:ascii="Calibri" w:hAnsi="Calibri" w:cs="Calibri"/>
                <w:color w:val="000000"/>
                <w:sz w:val="16"/>
                <w:szCs w:val="16"/>
              </w:rPr>
              <w:t>Guy MOLONGI PENE</w:t>
            </w:r>
          </w:p>
        </w:tc>
        <w:tc>
          <w:tcPr>
            <w:tcW w:w="4546" w:type="dxa"/>
            <w:tcBorders>
              <w:top w:val="nil"/>
              <w:left w:val="nil"/>
              <w:bottom w:val="single" w:sz="4" w:space="0" w:color="auto"/>
              <w:right w:val="single" w:sz="4" w:space="0" w:color="auto"/>
            </w:tcBorders>
            <w:shd w:val="clear" w:color="auto" w:fill="auto"/>
            <w:noWrap/>
            <w:vAlign w:val="bottom"/>
            <w:hideMark/>
          </w:tcPr>
          <w:p w14:paraId="1BE38A3B" w14:textId="77777777" w:rsidR="009D3308" w:rsidRDefault="009D3308">
            <w:pPr>
              <w:rPr>
                <w:rFonts w:ascii="Calibri" w:hAnsi="Calibri" w:cs="Calibri"/>
                <w:color w:val="000000"/>
                <w:sz w:val="16"/>
                <w:szCs w:val="16"/>
              </w:rPr>
            </w:pPr>
            <w:r>
              <w:rPr>
                <w:rFonts w:ascii="Calibri" w:hAnsi="Calibri" w:cs="Calibri"/>
                <w:color w:val="000000"/>
                <w:sz w:val="16"/>
                <w:szCs w:val="16"/>
              </w:rPr>
              <w:t>Expert forestier</w:t>
            </w:r>
          </w:p>
        </w:tc>
        <w:tc>
          <w:tcPr>
            <w:tcW w:w="3580" w:type="dxa"/>
            <w:tcBorders>
              <w:top w:val="nil"/>
              <w:left w:val="nil"/>
              <w:bottom w:val="single" w:sz="4" w:space="0" w:color="auto"/>
              <w:right w:val="single" w:sz="4" w:space="0" w:color="auto"/>
            </w:tcBorders>
            <w:shd w:val="clear" w:color="auto" w:fill="auto"/>
            <w:noWrap/>
            <w:vAlign w:val="bottom"/>
            <w:hideMark/>
          </w:tcPr>
          <w:p w14:paraId="033AA98B" w14:textId="77777777" w:rsidR="009D3308" w:rsidRDefault="009D3308">
            <w:pPr>
              <w:rPr>
                <w:rFonts w:ascii="Calibri" w:hAnsi="Calibri" w:cs="Calibri"/>
                <w:color w:val="000000"/>
                <w:sz w:val="16"/>
                <w:szCs w:val="16"/>
              </w:rPr>
            </w:pPr>
            <w:r>
              <w:rPr>
                <w:rFonts w:ascii="Calibri" w:hAnsi="Calibri" w:cs="Calibri"/>
                <w:color w:val="000000"/>
                <w:sz w:val="16"/>
                <w:szCs w:val="16"/>
              </w:rPr>
              <w:t>guy.molongi@enabel.be</w:t>
            </w:r>
          </w:p>
        </w:tc>
      </w:tr>
      <w:tr w:rsidR="009D3308" w14:paraId="13C4C840"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5D04B7BC" w14:textId="77777777" w:rsidR="009D3308" w:rsidRDefault="009D3308">
            <w:pPr>
              <w:rPr>
                <w:rFonts w:ascii="Calibri" w:hAnsi="Calibri" w:cs="Calibri"/>
                <w:color w:val="000000"/>
                <w:sz w:val="16"/>
                <w:szCs w:val="16"/>
              </w:rPr>
            </w:pPr>
            <w:r>
              <w:rPr>
                <w:rFonts w:ascii="Calibri" w:hAnsi="Calibri" w:cs="Calibri"/>
                <w:color w:val="000000"/>
                <w:sz w:val="16"/>
                <w:szCs w:val="16"/>
              </w:rPr>
              <w:t>Steve MATWO LUKE</w:t>
            </w:r>
          </w:p>
        </w:tc>
        <w:tc>
          <w:tcPr>
            <w:tcW w:w="4546" w:type="dxa"/>
            <w:tcBorders>
              <w:top w:val="nil"/>
              <w:left w:val="nil"/>
              <w:bottom w:val="single" w:sz="4" w:space="0" w:color="auto"/>
              <w:right w:val="single" w:sz="4" w:space="0" w:color="auto"/>
            </w:tcBorders>
            <w:shd w:val="clear" w:color="auto" w:fill="auto"/>
            <w:noWrap/>
            <w:vAlign w:val="bottom"/>
            <w:hideMark/>
          </w:tcPr>
          <w:p w14:paraId="1909A21B" w14:textId="77777777" w:rsidR="009D3308" w:rsidRDefault="009D3308">
            <w:pPr>
              <w:rPr>
                <w:rFonts w:ascii="Calibri" w:hAnsi="Calibri" w:cs="Calibri"/>
                <w:color w:val="000000"/>
                <w:sz w:val="16"/>
                <w:szCs w:val="16"/>
              </w:rPr>
            </w:pPr>
            <w:r>
              <w:rPr>
                <w:rFonts w:ascii="Calibri" w:hAnsi="Calibri" w:cs="Calibri"/>
                <w:color w:val="000000"/>
                <w:sz w:val="16"/>
                <w:szCs w:val="16"/>
              </w:rPr>
              <w:t>Expert forestier</w:t>
            </w:r>
          </w:p>
        </w:tc>
        <w:tc>
          <w:tcPr>
            <w:tcW w:w="3580" w:type="dxa"/>
            <w:tcBorders>
              <w:top w:val="nil"/>
              <w:left w:val="nil"/>
              <w:bottom w:val="single" w:sz="4" w:space="0" w:color="auto"/>
              <w:right w:val="single" w:sz="4" w:space="0" w:color="auto"/>
            </w:tcBorders>
            <w:shd w:val="clear" w:color="auto" w:fill="auto"/>
            <w:noWrap/>
            <w:vAlign w:val="bottom"/>
            <w:hideMark/>
          </w:tcPr>
          <w:p w14:paraId="219CB47C" w14:textId="77777777" w:rsidR="009D3308" w:rsidRDefault="009D3308">
            <w:pPr>
              <w:rPr>
                <w:rFonts w:ascii="Calibri" w:hAnsi="Calibri" w:cs="Calibri"/>
                <w:color w:val="000000"/>
                <w:sz w:val="16"/>
                <w:szCs w:val="16"/>
              </w:rPr>
            </w:pPr>
            <w:r>
              <w:rPr>
                <w:rFonts w:ascii="Calibri" w:hAnsi="Calibri" w:cs="Calibri"/>
                <w:color w:val="000000"/>
                <w:sz w:val="16"/>
                <w:szCs w:val="16"/>
              </w:rPr>
              <w:t>steve.matwo@enabel.be</w:t>
            </w:r>
          </w:p>
        </w:tc>
      </w:tr>
      <w:tr w:rsidR="009D3308" w14:paraId="5D89387E"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7F42F27F" w14:textId="77777777" w:rsidR="009D3308" w:rsidRDefault="009D3308">
            <w:pPr>
              <w:rPr>
                <w:rFonts w:ascii="Calibri" w:hAnsi="Calibri" w:cs="Calibri"/>
                <w:color w:val="000000"/>
                <w:sz w:val="16"/>
                <w:szCs w:val="16"/>
              </w:rPr>
            </w:pPr>
            <w:proofErr w:type="spellStart"/>
            <w:r>
              <w:rPr>
                <w:rFonts w:ascii="Calibri" w:hAnsi="Calibri" w:cs="Calibri"/>
                <w:color w:val="000000"/>
                <w:sz w:val="16"/>
                <w:szCs w:val="16"/>
              </w:rPr>
              <w:t>Fallone</w:t>
            </w:r>
            <w:proofErr w:type="spellEnd"/>
            <w:r>
              <w:rPr>
                <w:rFonts w:ascii="Calibri" w:hAnsi="Calibri" w:cs="Calibri"/>
                <w:color w:val="000000"/>
                <w:sz w:val="16"/>
                <w:szCs w:val="16"/>
              </w:rPr>
              <w:t xml:space="preserve"> NTUMBA</w:t>
            </w:r>
          </w:p>
        </w:tc>
        <w:tc>
          <w:tcPr>
            <w:tcW w:w="4546" w:type="dxa"/>
            <w:tcBorders>
              <w:top w:val="nil"/>
              <w:left w:val="nil"/>
              <w:bottom w:val="single" w:sz="4" w:space="0" w:color="auto"/>
              <w:right w:val="single" w:sz="4" w:space="0" w:color="auto"/>
            </w:tcBorders>
            <w:shd w:val="clear" w:color="auto" w:fill="auto"/>
            <w:noWrap/>
            <w:vAlign w:val="bottom"/>
            <w:hideMark/>
          </w:tcPr>
          <w:p w14:paraId="465DFBA1" w14:textId="77777777" w:rsidR="009D3308" w:rsidRDefault="009D3308">
            <w:pPr>
              <w:rPr>
                <w:rFonts w:ascii="Calibri" w:hAnsi="Calibri" w:cs="Calibri"/>
                <w:color w:val="000000"/>
                <w:sz w:val="16"/>
                <w:szCs w:val="16"/>
              </w:rPr>
            </w:pPr>
            <w:r>
              <w:rPr>
                <w:rFonts w:ascii="Calibri" w:hAnsi="Calibri" w:cs="Calibri"/>
                <w:color w:val="000000"/>
                <w:sz w:val="16"/>
                <w:szCs w:val="16"/>
              </w:rPr>
              <w:t xml:space="preserve">Animatrice Agronome </w:t>
            </w:r>
            <w:proofErr w:type="spellStart"/>
            <w:r>
              <w:rPr>
                <w:rFonts w:ascii="Calibri" w:hAnsi="Calibri" w:cs="Calibri"/>
                <w:color w:val="000000"/>
                <w:sz w:val="16"/>
                <w:szCs w:val="16"/>
              </w:rPr>
              <w:t>Mondongo</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1E8B3551" w14:textId="77777777" w:rsidR="009D3308" w:rsidRDefault="009D3308">
            <w:pPr>
              <w:rPr>
                <w:rFonts w:ascii="Calibri" w:hAnsi="Calibri" w:cs="Calibri"/>
                <w:color w:val="000000"/>
                <w:sz w:val="16"/>
                <w:szCs w:val="16"/>
              </w:rPr>
            </w:pPr>
            <w:r>
              <w:rPr>
                <w:rFonts w:ascii="Calibri" w:hAnsi="Calibri" w:cs="Calibri"/>
                <w:color w:val="000000"/>
                <w:sz w:val="16"/>
                <w:szCs w:val="16"/>
              </w:rPr>
              <w:t>-</w:t>
            </w:r>
          </w:p>
        </w:tc>
      </w:tr>
      <w:tr w:rsidR="009D3308" w14:paraId="371CCAAF" w14:textId="77777777" w:rsidTr="009D3308">
        <w:trPr>
          <w:trHeight w:val="220"/>
        </w:trPr>
        <w:tc>
          <w:tcPr>
            <w:tcW w:w="11496"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74493255" w14:textId="77777777" w:rsidR="009D3308" w:rsidRDefault="009D3308">
            <w:pPr>
              <w:rPr>
                <w:rFonts w:ascii="ArialMT" w:hAnsi="ArialMT" w:cs="Calibri"/>
                <w:b/>
                <w:bCs/>
                <w:color w:val="000000"/>
                <w:sz w:val="16"/>
                <w:szCs w:val="16"/>
              </w:rPr>
            </w:pPr>
            <w:r>
              <w:rPr>
                <w:rFonts w:ascii="ArialMT" w:hAnsi="ArialMT" w:cs="Calibri"/>
                <w:b/>
                <w:bCs/>
                <w:color w:val="000000"/>
                <w:sz w:val="16"/>
                <w:szCs w:val="16"/>
              </w:rPr>
              <w:t>PROVINCES MONGALA</w:t>
            </w:r>
          </w:p>
        </w:tc>
      </w:tr>
      <w:tr w:rsidR="009D3308" w14:paraId="54E790FE"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66987350" w14:textId="77777777" w:rsidR="009D3308" w:rsidRDefault="009D3308">
            <w:pPr>
              <w:rPr>
                <w:rFonts w:ascii="ArialMT" w:hAnsi="ArialMT" w:cs="Calibri"/>
                <w:color w:val="000000"/>
                <w:sz w:val="16"/>
                <w:szCs w:val="16"/>
              </w:rPr>
            </w:pPr>
            <w:r>
              <w:rPr>
                <w:rFonts w:ascii="ArialMT" w:hAnsi="ArialMT" w:cs="Calibri"/>
                <w:color w:val="000000"/>
                <w:sz w:val="16"/>
                <w:szCs w:val="16"/>
              </w:rPr>
              <w:t>Serge MONGULU BADUMBOLA</w:t>
            </w:r>
          </w:p>
        </w:tc>
        <w:tc>
          <w:tcPr>
            <w:tcW w:w="4546" w:type="dxa"/>
            <w:tcBorders>
              <w:top w:val="nil"/>
              <w:left w:val="nil"/>
              <w:bottom w:val="single" w:sz="4" w:space="0" w:color="auto"/>
              <w:right w:val="single" w:sz="4" w:space="0" w:color="auto"/>
            </w:tcBorders>
            <w:shd w:val="clear" w:color="auto" w:fill="auto"/>
            <w:noWrap/>
            <w:vAlign w:val="center"/>
            <w:hideMark/>
          </w:tcPr>
          <w:p w14:paraId="018CB8CE"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Gouverneur de Province de la </w:t>
            </w:r>
            <w:proofErr w:type="spellStart"/>
            <w:r>
              <w:rPr>
                <w:rFonts w:ascii="ArialMT" w:hAnsi="ArialMT" w:cs="Calibri"/>
                <w:color w:val="000000"/>
                <w:sz w:val="16"/>
                <w:szCs w:val="16"/>
              </w:rPr>
              <w:t>Mongala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0E9A6A2A" w14:textId="77777777" w:rsidR="009D3308" w:rsidRDefault="009D3308">
            <w:pPr>
              <w:rPr>
                <w:rFonts w:ascii="Calibri" w:hAnsi="Calibri" w:cs="Calibri"/>
                <w:color w:val="000000"/>
                <w:sz w:val="16"/>
                <w:szCs w:val="16"/>
              </w:rPr>
            </w:pPr>
            <w:r>
              <w:rPr>
                <w:rFonts w:ascii="Calibri" w:hAnsi="Calibri" w:cs="Calibri"/>
                <w:color w:val="000000"/>
                <w:sz w:val="16"/>
                <w:szCs w:val="16"/>
              </w:rPr>
              <w:t>-</w:t>
            </w:r>
          </w:p>
        </w:tc>
      </w:tr>
      <w:tr w:rsidR="009D3308" w14:paraId="3B5BE753"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52B24D68" w14:textId="77777777" w:rsidR="009D3308" w:rsidRDefault="009D3308">
            <w:pPr>
              <w:rPr>
                <w:rFonts w:ascii="Calibri" w:hAnsi="Calibri" w:cs="Calibri"/>
                <w:color w:val="000000"/>
                <w:sz w:val="16"/>
                <w:szCs w:val="16"/>
              </w:rPr>
            </w:pPr>
            <w:r>
              <w:rPr>
                <w:rFonts w:ascii="Calibri" w:hAnsi="Calibri" w:cs="Calibri"/>
                <w:color w:val="000000"/>
                <w:sz w:val="16"/>
                <w:szCs w:val="16"/>
              </w:rPr>
              <w:t>Georges EMGBU</w:t>
            </w:r>
          </w:p>
        </w:tc>
        <w:tc>
          <w:tcPr>
            <w:tcW w:w="4546" w:type="dxa"/>
            <w:tcBorders>
              <w:top w:val="nil"/>
              <w:left w:val="nil"/>
              <w:bottom w:val="single" w:sz="4" w:space="0" w:color="auto"/>
              <w:right w:val="single" w:sz="4" w:space="0" w:color="auto"/>
            </w:tcBorders>
            <w:shd w:val="clear" w:color="auto" w:fill="auto"/>
            <w:noWrap/>
            <w:vAlign w:val="bottom"/>
            <w:hideMark/>
          </w:tcPr>
          <w:p w14:paraId="1D506AF2" w14:textId="77777777" w:rsidR="009D3308" w:rsidRDefault="009D3308">
            <w:pPr>
              <w:rPr>
                <w:rFonts w:ascii="Calibri" w:hAnsi="Calibri" w:cs="Calibri"/>
                <w:color w:val="000000"/>
                <w:sz w:val="16"/>
                <w:szCs w:val="16"/>
              </w:rPr>
            </w:pPr>
            <w:r>
              <w:rPr>
                <w:rFonts w:ascii="Calibri" w:hAnsi="Calibri" w:cs="Calibri"/>
                <w:color w:val="000000"/>
                <w:sz w:val="16"/>
                <w:szCs w:val="16"/>
              </w:rPr>
              <w:t>Ministre Provincial Environnement</w:t>
            </w:r>
          </w:p>
        </w:tc>
        <w:tc>
          <w:tcPr>
            <w:tcW w:w="3580" w:type="dxa"/>
            <w:tcBorders>
              <w:top w:val="nil"/>
              <w:left w:val="nil"/>
              <w:bottom w:val="single" w:sz="4" w:space="0" w:color="auto"/>
              <w:right w:val="single" w:sz="4" w:space="0" w:color="auto"/>
            </w:tcBorders>
            <w:shd w:val="clear" w:color="auto" w:fill="auto"/>
            <w:noWrap/>
            <w:vAlign w:val="bottom"/>
            <w:hideMark/>
          </w:tcPr>
          <w:p w14:paraId="3123896D" w14:textId="77777777" w:rsidR="009D3308" w:rsidRDefault="009D3308">
            <w:pPr>
              <w:rPr>
                <w:rFonts w:ascii="Calibri" w:hAnsi="Calibri" w:cs="Calibri"/>
                <w:color w:val="000000"/>
                <w:sz w:val="16"/>
                <w:szCs w:val="16"/>
              </w:rPr>
            </w:pPr>
            <w:r>
              <w:rPr>
                <w:rFonts w:ascii="Calibri" w:hAnsi="Calibri" w:cs="Calibri"/>
                <w:color w:val="000000"/>
                <w:sz w:val="16"/>
                <w:szCs w:val="16"/>
              </w:rPr>
              <w:t xml:space="preserve"> +243.851.291.072 / 811.820.930</w:t>
            </w:r>
          </w:p>
        </w:tc>
      </w:tr>
      <w:tr w:rsidR="009D3308" w14:paraId="53CCB490"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4FC634FE" w14:textId="77777777" w:rsidR="009D3308" w:rsidRDefault="009D3308">
            <w:pPr>
              <w:rPr>
                <w:rFonts w:ascii="Calibri" w:hAnsi="Calibri" w:cs="Calibri"/>
                <w:color w:val="000000"/>
                <w:sz w:val="16"/>
                <w:szCs w:val="16"/>
              </w:rPr>
            </w:pPr>
            <w:r>
              <w:rPr>
                <w:rFonts w:ascii="Calibri" w:hAnsi="Calibri" w:cs="Calibri"/>
                <w:color w:val="000000"/>
                <w:sz w:val="16"/>
                <w:szCs w:val="16"/>
              </w:rPr>
              <w:t>Pontien NZEY MOTI</w:t>
            </w:r>
          </w:p>
        </w:tc>
        <w:tc>
          <w:tcPr>
            <w:tcW w:w="4546" w:type="dxa"/>
            <w:tcBorders>
              <w:top w:val="nil"/>
              <w:left w:val="nil"/>
              <w:bottom w:val="single" w:sz="4" w:space="0" w:color="auto"/>
              <w:right w:val="single" w:sz="4" w:space="0" w:color="auto"/>
            </w:tcBorders>
            <w:shd w:val="clear" w:color="auto" w:fill="auto"/>
            <w:noWrap/>
            <w:vAlign w:val="bottom"/>
            <w:hideMark/>
          </w:tcPr>
          <w:p w14:paraId="01EBC5F3" w14:textId="77777777" w:rsidR="009D3308" w:rsidRDefault="009D3308">
            <w:pPr>
              <w:rPr>
                <w:rFonts w:ascii="Calibri" w:hAnsi="Calibri" w:cs="Calibri"/>
                <w:color w:val="000000"/>
                <w:sz w:val="16"/>
                <w:szCs w:val="16"/>
              </w:rPr>
            </w:pPr>
            <w:r>
              <w:rPr>
                <w:rFonts w:ascii="Calibri" w:hAnsi="Calibri" w:cs="Calibri"/>
                <w:color w:val="000000"/>
                <w:sz w:val="16"/>
                <w:szCs w:val="16"/>
              </w:rPr>
              <w:t>Directeur de cabinet Ministère Provincial de l'Agriculture</w:t>
            </w:r>
          </w:p>
        </w:tc>
        <w:tc>
          <w:tcPr>
            <w:tcW w:w="3580" w:type="dxa"/>
            <w:tcBorders>
              <w:top w:val="nil"/>
              <w:left w:val="nil"/>
              <w:bottom w:val="single" w:sz="4" w:space="0" w:color="auto"/>
              <w:right w:val="single" w:sz="4" w:space="0" w:color="auto"/>
            </w:tcBorders>
            <w:shd w:val="clear" w:color="auto" w:fill="auto"/>
            <w:noWrap/>
            <w:vAlign w:val="bottom"/>
            <w:hideMark/>
          </w:tcPr>
          <w:p w14:paraId="4D15AE4E" w14:textId="77777777" w:rsidR="009D3308" w:rsidRDefault="009D3308">
            <w:pPr>
              <w:rPr>
                <w:rFonts w:ascii="Calibri" w:hAnsi="Calibri" w:cs="Calibri"/>
                <w:color w:val="000000"/>
                <w:sz w:val="16"/>
                <w:szCs w:val="16"/>
              </w:rPr>
            </w:pPr>
            <w:r>
              <w:rPr>
                <w:rFonts w:ascii="Calibri" w:hAnsi="Calibri" w:cs="Calibri"/>
                <w:color w:val="000000"/>
                <w:sz w:val="16"/>
                <w:szCs w:val="16"/>
              </w:rPr>
              <w:t xml:space="preserve"> +243.810.253.860</w:t>
            </w:r>
          </w:p>
        </w:tc>
      </w:tr>
      <w:tr w:rsidR="009D3308" w14:paraId="3113F65D"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F37DB11" w14:textId="77777777" w:rsidR="009D3308" w:rsidRDefault="009D3308">
            <w:pPr>
              <w:rPr>
                <w:rFonts w:ascii="Calibri" w:hAnsi="Calibri" w:cs="Calibri"/>
                <w:color w:val="000000"/>
                <w:sz w:val="16"/>
                <w:szCs w:val="16"/>
              </w:rPr>
            </w:pPr>
            <w:r>
              <w:rPr>
                <w:rFonts w:ascii="Calibri" w:hAnsi="Calibri" w:cs="Calibri"/>
                <w:color w:val="000000"/>
                <w:sz w:val="16"/>
                <w:szCs w:val="16"/>
              </w:rPr>
              <w:t>Didier MAZONGO LEKO MONDENDE (Dr)</w:t>
            </w:r>
          </w:p>
        </w:tc>
        <w:tc>
          <w:tcPr>
            <w:tcW w:w="4546" w:type="dxa"/>
            <w:tcBorders>
              <w:top w:val="nil"/>
              <w:left w:val="nil"/>
              <w:bottom w:val="single" w:sz="4" w:space="0" w:color="auto"/>
              <w:right w:val="single" w:sz="4" w:space="0" w:color="auto"/>
            </w:tcBorders>
            <w:shd w:val="clear" w:color="auto" w:fill="auto"/>
            <w:noWrap/>
            <w:vAlign w:val="bottom"/>
            <w:hideMark/>
          </w:tcPr>
          <w:p w14:paraId="4CDC0473" w14:textId="77777777" w:rsidR="009D3308" w:rsidRDefault="009D3308">
            <w:pPr>
              <w:rPr>
                <w:rFonts w:ascii="Calibri" w:hAnsi="Calibri" w:cs="Calibri"/>
                <w:color w:val="000000"/>
                <w:sz w:val="16"/>
                <w:szCs w:val="16"/>
              </w:rPr>
            </w:pPr>
            <w:r>
              <w:rPr>
                <w:rFonts w:ascii="Calibri" w:hAnsi="Calibri" w:cs="Calibri"/>
                <w:color w:val="000000"/>
                <w:sz w:val="16"/>
                <w:szCs w:val="16"/>
              </w:rPr>
              <w:t>Ministre Provincial Santé</w:t>
            </w:r>
          </w:p>
        </w:tc>
        <w:tc>
          <w:tcPr>
            <w:tcW w:w="3580" w:type="dxa"/>
            <w:tcBorders>
              <w:top w:val="nil"/>
              <w:left w:val="nil"/>
              <w:bottom w:val="single" w:sz="4" w:space="0" w:color="auto"/>
              <w:right w:val="single" w:sz="4" w:space="0" w:color="auto"/>
            </w:tcBorders>
            <w:shd w:val="clear" w:color="auto" w:fill="auto"/>
            <w:noWrap/>
            <w:vAlign w:val="bottom"/>
            <w:hideMark/>
          </w:tcPr>
          <w:p w14:paraId="2FA3918F" w14:textId="77777777" w:rsidR="009D3308" w:rsidRDefault="009D3308">
            <w:pPr>
              <w:rPr>
                <w:rFonts w:ascii="Calibri" w:hAnsi="Calibri" w:cs="Calibri"/>
                <w:color w:val="000000"/>
                <w:sz w:val="16"/>
                <w:szCs w:val="16"/>
              </w:rPr>
            </w:pPr>
            <w:r>
              <w:rPr>
                <w:rFonts w:ascii="Calibri" w:hAnsi="Calibri" w:cs="Calibri"/>
                <w:color w:val="000000"/>
                <w:sz w:val="16"/>
                <w:szCs w:val="16"/>
              </w:rPr>
              <w:t xml:space="preserve"> +243.819.642.607 / 853.868.343</w:t>
            </w:r>
          </w:p>
        </w:tc>
      </w:tr>
      <w:tr w:rsidR="009D3308" w14:paraId="328E185D" w14:textId="77777777" w:rsidTr="009D3308">
        <w:trPr>
          <w:trHeight w:val="220"/>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5DF1856" w14:textId="1CE57E31" w:rsidR="009D3308" w:rsidRDefault="000B3CE8">
            <w:pPr>
              <w:rPr>
                <w:rFonts w:ascii="Calibri" w:hAnsi="Calibri" w:cs="Calibri"/>
                <w:color w:val="000000"/>
                <w:sz w:val="16"/>
                <w:szCs w:val="16"/>
              </w:rPr>
            </w:pPr>
            <w:r>
              <w:rPr>
                <w:rFonts w:ascii="Calibri" w:hAnsi="Calibri" w:cs="Calibri"/>
                <w:color w:val="000000"/>
                <w:sz w:val="16"/>
                <w:szCs w:val="16"/>
              </w:rPr>
              <w:t>Christian</w:t>
            </w:r>
            <w:r w:rsidR="009D3308">
              <w:rPr>
                <w:rFonts w:ascii="Calibri" w:hAnsi="Calibri" w:cs="Calibri"/>
                <w:color w:val="000000"/>
                <w:sz w:val="16"/>
                <w:szCs w:val="16"/>
              </w:rPr>
              <w:t xml:space="preserve"> AZEMBI MBAMBA (Me)</w:t>
            </w:r>
          </w:p>
        </w:tc>
        <w:tc>
          <w:tcPr>
            <w:tcW w:w="4546" w:type="dxa"/>
            <w:tcBorders>
              <w:top w:val="nil"/>
              <w:left w:val="nil"/>
              <w:bottom w:val="single" w:sz="4" w:space="0" w:color="auto"/>
              <w:right w:val="single" w:sz="4" w:space="0" w:color="auto"/>
            </w:tcBorders>
            <w:shd w:val="clear" w:color="auto" w:fill="auto"/>
            <w:noWrap/>
            <w:vAlign w:val="bottom"/>
            <w:hideMark/>
          </w:tcPr>
          <w:p w14:paraId="3AB5912E" w14:textId="77777777" w:rsidR="009D3308" w:rsidRDefault="009D3308">
            <w:pPr>
              <w:rPr>
                <w:rFonts w:ascii="Calibri" w:hAnsi="Calibri" w:cs="Calibri"/>
                <w:color w:val="000000"/>
                <w:sz w:val="16"/>
                <w:szCs w:val="16"/>
              </w:rPr>
            </w:pPr>
            <w:r>
              <w:rPr>
                <w:rFonts w:ascii="Calibri" w:hAnsi="Calibri" w:cs="Calibri"/>
                <w:color w:val="000000"/>
                <w:sz w:val="16"/>
                <w:szCs w:val="16"/>
              </w:rPr>
              <w:t>Ministre Provincial Genre</w:t>
            </w:r>
          </w:p>
        </w:tc>
        <w:tc>
          <w:tcPr>
            <w:tcW w:w="3580" w:type="dxa"/>
            <w:tcBorders>
              <w:top w:val="nil"/>
              <w:left w:val="nil"/>
              <w:bottom w:val="single" w:sz="4" w:space="0" w:color="auto"/>
              <w:right w:val="single" w:sz="4" w:space="0" w:color="auto"/>
            </w:tcBorders>
            <w:shd w:val="clear" w:color="auto" w:fill="auto"/>
            <w:noWrap/>
            <w:vAlign w:val="bottom"/>
            <w:hideMark/>
          </w:tcPr>
          <w:p w14:paraId="628F67CD" w14:textId="77777777" w:rsidR="009D3308" w:rsidRDefault="009D3308">
            <w:pPr>
              <w:rPr>
                <w:rFonts w:ascii="Calibri" w:hAnsi="Calibri" w:cs="Calibri"/>
                <w:color w:val="000000"/>
                <w:sz w:val="16"/>
                <w:szCs w:val="16"/>
              </w:rPr>
            </w:pPr>
            <w:r>
              <w:rPr>
                <w:rFonts w:ascii="Calibri" w:hAnsi="Calibri" w:cs="Calibri"/>
                <w:color w:val="000000"/>
                <w:sz w:val="16"/>
                <w:szCs w:val="16"/>
              </w:rPr>
              <w:t xml:space="preserve"> +243.814.227.945</w:t>
            </w:r>
          </w:p>
        </w:tc>
      </w:tr>
      <w:tr w:rsidR="009D3308" w14:paraId="31FB014B" w14:textId="77777777" w:rsidTr="009D3308">
        <w:trPr>
          <w:trHeight w:val="240"/>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1049690D"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Faustin </w:t>
            </w:r>
            <w:proofErr w:type="spellStart"/>
            <w:r>
              <w:rPr>
                <w:rFonts w:ascii="ArialMT" w:hAnsi="ArialMT" w:cs="Calibri"/>
                <w:color w:val="000000"/>
                <w:sz w:val="16"/>
                <w:szCs w:val="16"/>
              </w:rPr>
              <w:t>Liwamwa</w:t>
            </w:r>
            <w:proofErr w:type="spellEnd"/>
          </w:p>
        </w:tc>
        <w:tc>
          <w:tcPr>
            <w:tcW w:w="4546" w:type="dxa"/>
            <w:tcBorders>
              <w:top w:val="nil"/>
              <w:left w:val="nil"/>
              <w:bottom w:val="single" w:sz="4" w:space="0" w:color="auto"/>
              <w:right w:val="single" w:sz="4" w:space="0" w:color="auto"/>
            </w:tcBorders>
            <w:shd w:val="clear" w:color="auto" w:fill="auto"/>
            <w:noWrap/>
            <w:vAlign w:val="center"/>
            <w:hideMark/>
          </w:tcPr>
          <w:p w14:paraId="6B4FD337"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Coordinateur provincial </w:t>
            </w:r>
            <w:proofErr w:type="spellStart"/>
            <w:r>
              <w:rPr>
                <w:rFonts w:ascii="ArialMT" w:hAnsi="ArialMT" w:cs="Calibri"/>
                <w:color w:val="000000"/>
                <w:sz w:val="16"/>
                <w:szCs w:val="16"/>
              </w:rPr>
              <w:t>a.i</w:t>
            </w:r>
            <w:proofErr w:type="spellEnd"/>
            <w:r>
              <w:rPr>
                <w:rFonts w:ascii="ArialMT" w:hAnsi="ArialMT" w:cs="Calibri"/>
                <w:color w:val="000000"/>
                <w:sz w:val="16"/>
                <w:szCs w:val="16"/>
              </w:rPr>
              <w:t xml:space="preserve">. CPEDD </w:t>
            </w:r>
          </w:p>
        </w:tc>
        <w:tc>
          <w:tcPr>
            <w:tcW w:w="3580" w:type="dxa"/>
            <w:tcBorders>
              <w:top w:val="nil"/>
              <w:left w:val="nil"/>
              <w:bottom w:val="single" w:sz="4" w:space="0" w:color="auto"/>
              <w:right w:val="single" w:sz="4" w:space="0" w:color="auto"/>
            </w:tcBorders>
            <w:shd w:val="clear" w:color="auto" w:fill="auto"/>
            <w:vAlign w:val="bottom"/>
            <w:hideMark/>
          </w:tcPr>
          <w:p w14:paraId="7066C75C"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 +243.819.193.574</w:t>
            </w:r>
          </w:p>
        </w:tc>
      </w:tr>
      <w:tr w:rsidR="009D3308" w14:paraId="2CCFC854" w14:textId="77777777" w:rsidTr="000A6BF0">
        <w:trPr>
          <w:trHeight w:val="370"/>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056D713E"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Pierre </w:t>
            </w:r>
            <w:proofErr w:type="spellStart"/>
            <w:r>
              <w:rPr>
                <w:rFonts w:ascii="ArialMT" w:hAnsi="ArialMT" w:cs="Calibri"/>
                <w:color w:val="000000"/>
                <w:sz w:val="16"/>
                <w:szCs w:val="16"/>
              </w:rPr>
              <w:t>Ngatho</w:t>
            </w:r>
            <w:proofErr w:type="spellEnd"/>
            <w:r>
              <w:rPr>
                <w:rFonts w:ascii="ArialMT" w:hAnsi="ArialMT" w:cs="Calibri"/>
                <w:color w:val="000000"/>
                <w:sz w:val="16"/>
                <w:szCs w:val="16"/>
              </w:rPr>
              <w:t xml:space="preserve"> </w:t>
            </w:r>
          </w:p>
        </w:tc>
        <w:tc>
          <w:tcPr>
            <w:tcW w:w="4546" w:type="dxa"/>
            <w:tcBorders>
              <w:top w:val="nil"/>
              <w:left w:val="nil"/>
              <w:bottom w:val="single" w:sz="4" w:space="0" w:color="auto"/>
              <w:right w:val="single" w:sz="4" w:space="0" w:color="auto"/>
            </w:tcBorders>
            <w:shd w:val="clear" w:color="auto" w:fill="auto"/>
            <w:noWrap/>
            <w:vAlign w:val="center"/>
            <w:hideMark/>
          </w:tcPr>
          <w:p w14:paraId="529E0694"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Chargé des opérations IPA </w:t>
            </w:r>
          </w:p>
        </w:tc>
        <w:tc>
          <w:tcPr>
            <w:tcW w:w="3580" w:type="dxa"/>
            <w:tcBorders>
              <w:top w:val="nil"/>
              <w:left w:val="nil"/>
              <w:bottom w:val="single" w:sz="4" w:space="0" w:color="auto"/>
              <w:right w:val="single" w:sz="4" w:space="0" w:color="auto"/>
            </w:tcBorders>
            <w:shd w:val="clear" w:color="auto" w:fill="auto"/>
            <w:vAlign w:val="bottom"/>
            <w:hideMark/>
          </w:tcPr>
          <w:p w14:paraId="136F384E"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 +243 817 929 191</w:t>
            </w:r>
            <w:r>
              <w:rPr>
                <w:rFonts w:ascii="ArialMT" w:hAnsi="ArialMT" w:cs="Calibri"/>
                <w:color w:val="000000"/>
                <w:sz w:val="16"/>
                <w:szCs w:val="16"/>
              </w:rPr>
              <w:br/>
              <w:t xml:space="preserve">mjeremie2018@gmail.com </w:t>
            </w:r>
          </w:p>
        </w:tc>
      </w:tr>
      <w:tr w:rsidR="009D3308" w14:paraId="7F69D222" w14:textId="77777777" w:rsidTr="000A6BF0">
        <w:trPr>
          <w:trHeight w:val="141"/>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3A44F6A3"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Willy </w:t>
            </w:r>
            <w:proofErr w:type="spellStart"/>
            <w:r>
              <w:rPr>
                <w:rFonts w:ascii="ArialMT" w:hAnsi="ArialMT" w:cs="Calibri"/>
                <w:color w:val="000000"/>
                <w:sz w:val="16"/>
                <w:szCs w:val="16"/>
              </w:rPr>
              <w:t>Bopei</w:t>
            </w:r>
            <w:proofErr w:type="spellEnd"/>
            <w:r>
              <w:rPr>
                <w:rFonts w:ascii="ArialMT" w:hAnsi="ArialMT" w:cs="Calibri"/>
                <w:color w:val="000000"/>
                <w:sz w:val="16"/>
                <w:szCs w:val="16"/>
              </w:rPr>
              <w:t xml:space="preserve"> </w:t>
            </w:r>
          </w:p>
        </w:tc>
        <w:tc>
          <w:tcPr>
            <w:tcW w:w="4546" w:type="dxa"/>
            <w:tcBorders>
              <w:top w:val="nil"/>
              <w:left w:val="nil"/>
              <w:bottom w:val="single" w:sz="4" w:space="0" w:color="auto"/>
              <w:right w:val="single" w:sz="4" w:space="0" w:color="auto"/>
            </w:tcBorders>
            <w:shd w:val="clear" w:color="auto" w:fill="auto"/>
            <w:noWrap/>
            <w:vAlign w:val="center"/>
            <w:hideMark/>
          </w:tcPr>
          <w:p w14:paraId="02B6A6EE"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Inspecteur provincial IPDR </w:t>
            </w:r>
          </w:p>
        </w:tc>
        <w:tc>
          <w:tcPr>
            <w:tcW w:w="3580" w:type="dxa"/>
            <w:tcBorders>
              <w:top w:val="nil"/>
              <w:left w:val="nil"/>
              <w:bottom w:val="single" w:sz="4" w:space="0" w:color="auto"/>
              <w:right w:val="single" w:sz="4" w:space="0" w:color="auto"/>
            </w:tcBorders>
            <w:shd w:val="clear" w:color="auto" w:fill="auto"/>
            <w:vAlign w:val="bottom"/>
            <w:hideMark/>
          </w:tcPr>
          <w:p w14:paraId="342EB887"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 +243 819 473 737 </w:t>
            </w:r>
            <w:r>
              <w:rPr>
                <w:rFonts w:ascii="ArialMT" w:hAnsi="ArialMT" w:cs="Calibri"/>
                <w:color w:val="000000"/>
                <w:sz w:val="16"/>
                <w:szCs w:val="16"/>
              </w:rPr>
              <w:br/>
              <w:t xml:space="preserve">willybopei@gmail.com </w:t>
            </w:r>
          </w:p>
        </w:tc>
      </w:tr>
      <w:tr w:rsidR="009D3308" w14:paraId="379578E0" w14:textId="77777777" w:rsidTr="000A6BF0">
        <w:trPr>
          <w:trHeight w:val="283"/>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19AF50F3" w14:textId="77777777" w:rsidR="009D3308" w:rsidRDefault="009D3308">
            <w:pPr>
              <w:rPr>
                <w:rFonts w:ascii="ArialMT" w:hAnsi="ArialMT" w:cs="Calibri"/>
                <w:color w:val="000000"/>
                <w:sz w:val="16"/>
                <w:szCs w:val="16"/>
              </w:rPr>
            </w:pPr>
            <w:r>
              <w:rPr>
                <w:rFonts w:ascii="ArialMT" w:hAnsi="ArialMT" w:cs="Calibri"/>
                <w:color w:val="000000"/>
                <w:sz w:val="16"/>
                <w:szCs w:val="16"/>
              </w:rPr>
              <w:lastRenderedPageBreak/>
              <w:t xml:space="preserve">André </w:t>
            </w:r>
            <w:proofErr w:type="spellStart"/>
            <w:r>
              <w:rPr>
                <w:rFonts w:ascii="ArialMT" w:hAnsi="ArialMT" w:cs="Calibri"/>
                <w:color w:val="000000"/>
                <w:sz w:val="16"/>
                <w:szCs w:val="16"/>
              </w:rPr>
              <w:t>Bokuketa</w:t>
            </w:r>
            <w:proofErr w:type="spellEnd"/>
            <w:r>
              <w:rPr>
                <w:rFonts w:ascii="ArialMT" w:hAnsi="ArialMT" w:cs="Calibri"/>
                <w:color w:val="000000"/>
                <w:sz w:val="16"/>
                <w:szCs w:val="16"/>
              </w:rPr>
              <w:t xml:space="preserve"> </w:t>
            </w:r>
          </w:p>
        </w:tc>
        <w:tc>
          <w:tcPr>
            <w:tcW w:w="4546" w:type="dxa"/>
            <w:tcBorders>
              <w:top w:val="nil"/>
              <w:left w:val="nil"/>
              <w:bottom w:val="single" w:sz="4" w:space="0" w:color="auto"/>
              <w:right w:val="single" w:sz="4" w:space="0" w:color="auto"/>
            </w:tcBorders>
            <w:shd w:val="clear" w:color="auto" w:fill="auto"/>
            <w:noWrap/>
            <w:vAlign w:val="center"/>
            <w:hideMark/>
          </w:tcPr>
          <w:p w14:paraId="75C131A5"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Coordinateur provincial CPSR </w:t>
            </w:r>
          </w:p>
        </w:tc>
        <w:tc>
          <w:tcPr>
            <w:tcW w:w="3580" w:type="dxa"/>
            <w:tcBorders>
              <w:top w:val="nil"/>
              <w:left w:val="nil"/>
              <w:bottom w:val="single" w:sz="4" w:space="0" w:color="auto"/>
              <w:right w:val="single" w:sz="4" w:space="0" w:color="auto"/>
            </w:tcBorders>
            <w:shd w:val="clear" w:color="auto" w:fill="auto"/>
            <w:vAlign w:val="bottom"/>
            <w:hideMark/>
          </w:tcPr>
          <w:p w14:paraId="0F9A9010"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 +243 823 833 163</w:t>
            </w:r>
            <w:r>
              <w:rPr>
                <w:rFonts w:ascii="ArialMT" w:hAnsi="ArialMT" w:cs="Calibri"/>
                <w:color w:val="000000"/>
                <w:sz w:val="16"/>
                <w:szCs w:val="16"/>
              </w:rPr>
              <w:br/>
              <w:t xml:space="preserve">abokumuketa2017@gmail.com </w:t>
            </w:r>
          </w:p>
        </w:tc>
      </w:tr>
      <w:tr w:rsidR="009D3308" w14:paraId="3A053DF0" w14:textId="77777777" w:rsidTr="009D3308">
        <w:trPr>
          <w:trHeight w:val="220"/>
        </w:trPr>
        <w:tc>
          <w:tcPr>
            <w:tcW w:w="11496" w:type="dxa"/>
            <w:gridSpan w:val="3"/>
            <w:tcBorders>
              <w:top w:val="single" w:sz="4" w:space="0" w:color="auto"/>
              <w:left w:val="single" w:sz="4" w:space="0" w:color="auto"/>
              <w:bottom w:val="single" w:sz="4" w:space="0" w:color="auto"/>
              <w:right w:val="single" w:sz="4" w:space="0" w:color="000000"/>
            </w:tcBorders>
            <w:shd w:val="clear" w:color="000000" w:fill="DDEBF7"/>
            <w:vAlign w:val="center"/>
            <w:hideMark/>
          </w:tcPr>
          <w:p w14:paraId="77029B1A" w14:textId="3D783607" w:rsidR="009D3308" w:rsidRDefault="009D3308" w:rsidP="00313B58">
            <w:pPr>
              <w:rPr>
                <w:rFonts w:ascii="Calibri" w:hAnsi="Calibri" w:cs="Calibri"/>
                <w:b/>
                <w:bCs/>
                <w:color w:val="000000"/>
                <w:sz w:val="16"/>
                <w:szCs w:val="16"/>
              </w:rPr>
            </w:pPr>
            <w:r w:rsidRPr="009D3308">
              <w:rPr>
                <w:rFonts w:ascii="Calibri" w:hAnsi="Calibri" w:cs="Calibri"/>
                <w:b/>
                <w:bCs/>
                <w:color w:val="000000"/>
                <w:sz w:val="16"/>
                <w:szCs w:val="16"/>
              </w:rPr>
              <w:t>AUTRES PARTENAIRES et SOCIETE CIVILE</w:t>
            </w:r>
          </w:p>
        </w:tc>
      </w:tr>
      <w:tr w:rsidR="009D3308" w14:paraId="1DEF90DA" w14:textId="77777777" w:rsidTr="008A0610">
        <w:trPr>
          <w:trHeight w:val="249"/>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2E90E0CE" w14:textId="77777777" w:rsidR="009D3308" w:rsidRDefault="009D3308">
            <w:pPr>
              <w:rPr>
                <w:rFonts w:ascii="ArialMT" w:hAnsi="ArialMT" w:cs="Calibri"/>
                <w:color w:val="000000"/>
                <w:sz w:val="16"/>
                <w:szCs w:val="16"/>
              </w:rPr>
            </w:pPr>
            <w:r>
              <w:rPr>
                <w:rFonts w:ascii="ArialMT" w:hAnsi="ArialMT" w:cs="Calibri"/>
                <w:color w:val="000000"/>
                <w:sz w:val="16"/>
                <w:szCs w:val="16"/>
              </w:rPr>
              <w:t>Guy KAJEMBA</w:t>
            </w:r>
          </w:p>
        </w:tc>
        <w:tc>
          <w:tcPr>
            <w:tcW w:w="4546" w:type="dxa"/>
            <w:tcBorders>
              <w:top w:val="nil"/>
              <w:left w:val="nil"/>
              <w:bottom w:val="single" w:sz="4" w:space="0" w:color="auto"/>
              <w:right w:val="single" w:sz="4" w:space="0" w:color="auto"/>
            </w:tcBorders>
            <w:shd w:val="clear" w:color="auto" w:fill="auto"/>
            <w:noWrap/>
            <w:vAlign w:val="center"/>
            <w:hideMark/>
          </w:tcPr>
          <w:p w14:paraId="070CFDDB" w14:textId="77777777" w:rsidR="009D3308" w:rsidRDefault="009D3308">
            <w:pPr>
              <w:rPr>
                <w:rFonts w:ascii="ArialMT" w:hAnsi="ArialMT" w:cs="Calibri"/>
                <w:color w:val="000000"/>
                <w:sz w:val="16"/>
                <w:szCs w:val="16"/>
              </w:rPr>
            </w:pPr>
            <w:r>
              <w:rPr>
                <w:rFonts w:ascii="ArialMT" w:hAnsi="ArialMT" w:cs="Calibri"/>
                <w:color w:val="000000"/>
                <w:sz w:val="16"/>
                <w:szCs w:val="16"/>
              </w:rPr>
              <w:t>GTCRR National - Coordonnateur</w:t>
            </w:r>
          </w:p>
        </w:tc>
        <w:tc>
          <w:tcPr>
            <w:tcW w:w="3580" w:type="dxa"/>
            <w:tcBorders>
              <w:top w:val="nil"/>
              <w:left w:val="nil"/>
              <w:bottom w:val="single" w:sz="4" w:space="0" w:color="auto"/>
              <w:right w:val="single" w:sz="4" w:space="0" w:color="auto"/>
            </w:tcBorders>
            <w:shd w:val="clear" w:color="auto" w:fill="auto"/>
            <w:vAlign w:val="bottom"/>
            <w:hideMark/>
          </w:tcPr>
          <w:p w14:paraId="187364D2" w14:textId="35F326B6" w:rsidR="009D3308" w:rsidRDefault="009D3308">
            <w:pPr>
              <w:rPr>
                <w:rFonts w:ascii="Calibri" w:hAnsi="Calibri" w:cs="Calibri"/>
                <w:color w:val="000000"/>
                <w:sz w:val="16"/>
                <w:szCs w:val="16"/>
              </w:rPr>
            </w:pPr>
            <w:r>
              <w:rPr>
                <w:rFonts w:ascii="Calibri" w:hAnsi="Calibri" w:cs="Calibri"/>
                <w:color w:val="000000"/>
                <w:sz w:val="16"/>
                <w:szCs w:val="16"/>
              </w:rPr>
              <w:t xml:space="preserve"> +243.998.085.861</w:t>
            </w:r>
            <w:r w:rsidR="008A0610">
              <w:rPr>
                <w:rFonts w:ascii="Calibri" w:hAnsi="Calibri" w:cs="Calibri"/>
                <w:color w:val="000000"/>
                <w:sz w:val="16"/>
                <w:szCs w:val="16"/>
              </w:rPr>
              <w:t xml:space="preserve"> - </w:t>
            </w:r>
            <w:r>
              <w:rPr>
                <w:rFonts w:ascii="Calibri" w:hAnsi="Calibri" w:cs="Calibri"/>
                <w:color w:val="000000"/>
                <w:sz w:val="16"/>
                <w:szCs w:val="16"/>
              </w:rPr>
              <w:t>guyk@gtcrr-rdc.org</w:t>
            </w:r>
          </w:p>
        </w:tc>
      </w:tr>
      <w:tr w:rsidR="009D3308" w14:paraId="0F0349D9" w14:textId="77777777" w:rsidTr="008A0610">
        <w:trPr>
          <w:trHeight w:val="139"/>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0A94B664" w14:textId="77777777" w:rsidR="009D3308" w:rsidRDefault="009D3308">
            <w:pPr>
              <w:rPr>
                <w:rFonts w:ascii="ArialMT" w:hAnsi="ArialMT" w:cs="Calibri"/>
                <w:color w:val="000000"/>
                <w:sz w:val="16"/>
                <w:szCs w:val="16"/>
              </w:rPr>
            </w:pPr>
            <w:r>
              <w:rPr>
                <w:rFonts w:ascii="ArialMT" w:hAnsi="ArialMT" w:cs="Calibri"/>
                <w:color w:val="000000"/>
                <w:sz w:val="16"/>
                <w:szCs w:val="16"/>
              </w:rPr>
              <w:t xml:space="preserve">Omer KABASELE </w:t>
            </w:r>
          </w:p>
        </w:tc>
        <w:tc>
          <w:tcPr>
            <w:tcW w:w="4546" w:type="dxa"/>
            <w:tcBorders>
              <w:top w:val="nil"/>
              <w:left w:val="nil"/>
              <w:bottom w:val="single" w:sz="4" w:space="0" w:color="auto"/>
              <w:right w:val="single" w:sz="4" w:space="0" w:color="auto"/>
            </w:tcBorders>
            <w:shd w:val="clear" w:color="auto" w:fill="auto"/>
            <w:noWrap/>
            <w:vAlign w:val="center"/>
            <w:hideMark/>
          </w:tcPr>
          <w:p w14:paraId="0625E0D7" w14:textId="77777777" w:rsidR="009D3308" w:rsidRDefault="009D3308">
            <w:pPr>
              <w:rPr>
                <w:rFonts w:ascii="ArialMT" w:hAnsi="ArialMT" w:cs="Calibri"/>
                <w:color w:val="000000"/>
                <w:sz w:val="16"/>
                <w:szCs w:val="16"/>
              </w:rPr>
            </w:pPr>
            <w:r>
              <w:rPr>
                <w:rFonts w:ascii="ArialMT" w:hAnsi="ArialMT" w:cs="Calibri"/>
                <w:color w:val="000000"/>
                <w:sz w:val="16"/>
                <w:szCs w:val="16"/>
              </w:rPr>
              <w:t>GTCRR National - Président Comité de pilotage</w:t>
            </w:r>
          </w:p>
        </w:tc>
        <w:tc>
          <w:tcPr>
            <w:tcW w:w="3580" w:type="dxa"/>
            <w:tcBorders>
              <w:top w:val="nil"/>
              <w:left w:val="nil"/>
              <w:bottom w:val="single" w:sz="4" w:space="0" w:color="auto"/>
              <w:right w:val="single" w:sz="4" w:space="0" w:color="auto"/>
            </w:tcBorders>
            <w:shd w:val="clear" w:color="auto" w:fill="auto"/>
            <w:vAlign w:val="bottom"/>
            <w:hideMark/>
          </w:tcPr>
          <w:p w14:paraId="762F48A8" w14:textId="7DB2FF98" w:rsidR="009D3308" w:rsidRDefault="009D3308">
            <w:pPr>
              <w:rPr>
                <w:rFonts w:ascii="Calibri" w:hAnsi="Calibri" w:cs="Calibri"/>
                <w:color w:val="000000"/>
                <w:sz w:val="16"/>
                <w:szCs w:val="16"/>
              </w:rPr>
            </w:pPr>
            <w:r>
              <w:rPr>
                <w:rFonts w:ascii="Calibri" w:hAnsi="Calibri" w:cs="Calibri"/>
                <w:color w:val="000000"/>
                <w:sz w:val="16"/>
                <w:szCs w:val="16"/>
              </w:rPr>
              <w:t xml:space="preserve"> +243.995.741.017</w:t>
            </w:r>
            <w:r w:rsidR="008A0610">
              <w:rPr>
                <w:rFonts w:ascii="Calibri" w:hAnsi="Calibri" w:cs="Calibri"/>
                <w:color w:val="000000"/>
                <w:sz w:val="16"/>
                <w:szCs w:val="16"/>
              </w:rPr>
              <w:t xml:space="preserve"> - </w:t>
            </w:r>
            <w:r>
              <w:rPr>
                <w:rFonts w:ascii="Calibri" w:hAnsi="Calibri" w:cs="Calibri"/>
                <w:color w:val="000000"/>
                <w:sz w:val="16"/>
                <w:szCs w:val="16"/>
              </w:rPr>
              <w:t>omerk@gtcrr-rdc.org</w:t>
            </w:r>
          </w:p>
        </w:tc>
      </w:tr>
      <w:tr w:rsidR="009D3308" w14:paraId="32A478CC" w14:textId="77777777" w:rsidTr="008A0610">
        <w:trPr>
          <w:trHeight w:val="161"/>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0C34C434" w14:textId="77777777" w:rsidR="009D3308" w:rsidRDefault="009D3308">
            <w:pPr>
              <w:rPr>
                <w:rFonts w:ascii="Calibri" w:hAnsi="Calibri" w:cs="Calibri"/>
                <w:color w:val="000000"/>
                <w:sz w:val="16"/>
                <w:szCs w:val="16"/>
              </w:rPr>
            </w:pPr>
            <w:r>
              <w:rPr>
                <w:rFonts w:ascii="Calibri" w:hAnsi="Calibri" w:cs="Calibri"/>
                <w:color w:val="000000"/>
                <w:sz w:val="16"/>
                <w:szCs w:val="16"/>
              </w:rPr>
              <w:t>Roger NZUMBU MOSENGE</w:t>
            </w:r>
          </w:p>
        </w:tc>
        <w:tc>
          <w:tcPr>
            <w:tcW w:w="4546" w:type="dxa"/>
            <w:tcBorders>
              <w:top w:val="nil"/>
              <w:left w:val="nil"/>
              <w:bottom w:val="single" w:sz="4" w:space="0" w:color="auto"/>
              <w:right w:val="single" w:sz="4" w:space="0" w:color="auto"/>
            </w:tcBorders>
            <w:shd w:val="clear" w:color="auto" w:fill="auto"/>
            <w:noWrap/>
            <w:vAlign w:val="center"/>
            <w:hideMark/>
          </w:tcPr>
          <w:p w14:paraId="5F57C579" w14:textId="77777777" w:rsidR="009D3308" w:rsidRDefault="009D3308">
            <w:pPr>
              <w:rPr>
                <w:rFonts w:ascii="Calibri" w:hAnsi="Calibri" w:cs="Calibri"/>
                <w:color w:val="000000"/>
                <w:sz w:val="16"/>
                <w:szCs w:val="16"/>
              </w:rPr>
            </w:pPr>
            <w:r>
              <w:rPr>
                <w:rFonts w:ascii="Calibri" w:hAnsi="Calibri" w:cs="Calibri"/>
                <w:color w:val="000000"/>
                <w:sz w:val="16"/>
                <w:szCs w:val="16"/>
              </w:rPr>
              <w:t>Président AJBS Lisala</w:t>
            </w:r>
          </w:p>
        </w:tc>
        <w:tc>
          <w:tcPr>
            <w:tcW w:w="3580" w:type="dxa"/>
            <w:tcBorders>
              <w:top w:val="nil"/>
              <w:left w:val="nil"/>
              <w:bottom w:val="single" w:sz="4" w:space="0" w:color="auto"/>
              <w:right w:val="single" w:sz="4" w:space="0" w:color="auto"/>
            </w:tcBorders>
            <w:shd w:val="clear" w:color="auto" w:fill="auto"/>
            <w:vAlign w:val="center"/>
            <w:hideMark/>
          </w:tcPr>
          <w:p w14:paraId="453F90D8" w14:textId="371BBAFF" w:rsidR="009D3308" w:rsidRDefault="009D3308">
            <w:pPr>
              <w:rPr>
                <w:rFonts w:ascii="Calibri" w:hAnsi="Calibri" w:cs="Calibri"/>
                <w:color w:val="000000"/>
                <w:sz w:val="16"/>
                <w:szCs w:val="16"/>
              </w:rPr>
            </w:pPr>
            <w:r>
              <w:rPr>
                <w:rFonts w:ascii="Calibri" w:hAnsi="Calibri" w:cs="Calibri"/>
                <w:color w:val="000000"/>
                <w:sz w:val="16"/>
                <w:szCs w:val="16"/>
              </w:rPr>
              <w:t xml:space="preserve"> +243.814.359.143</w:t>
            </w:r>
            <w:r w:rsidR="008A0610">
              <w:rPr>
                <w:rFonts w:ascii="Calibri" w:hAnsi="Calibri" w:cs="Calibri"/>
                <w:color w:val="000000"/>
                <w:sz w:val="16"/>
                <w:szCs w:val="16"/>
              </w:rPr>
              <w:t xml:space="preserve"> - </w:t>
            </w:r>
            <w:r>
              <w:rPr>
                <w:rFonts w:ascii="Calibri" w:hAnsi="Calibri" w:cs="Calibri"/>
                <w:color w:val="000000"/>
                <w:sz w:val="16"/>
                <w:szCs w:val="16"/>
              </w:rPr>
              <w:t>ajbs.ongddh@gmail.com</w:t>
            </w:r>
          </w:p>
        </w:tc>
      </w:tr>
      <w:tr w:rsidR="009D3308" w14:paraId="24A74689" w14:textId="77777777" w:rsidTr="009D3308">
        <w:trPr>
          <w:trHeight w:val="220"/>
        </w:trPr>
        <w:tc>
          <w:tcPr>
            <w:tcW w:w="11496" w:type="dxa"/>
            <w:gridSpan w:val="3"/>
            <w:tcBorders>
              <w:top w:val="single" w:sz="4" w:space="0" w:color="auto"/>
              <w:left w:val="single" w:sz="4" w:space="0" w:color="auto"/>
              <w:bottom w:val="single" w:sz="4" w:space="0" w:color="auto"/>
              <w:right w:val="single" w:sz="4" w:space="0" w:color="000000"/>
            </w:tcBorders>
            <w:shd w:val="clear" w:color="000000" w:fill="DDEBF7"/>
            <w:vAlign w:val="center"/>
            <w:hideMark/>
          </w:tcPr>
          <w:p w14:paraId="6ABB0B24" w14:textId="77777777" w:rsidR="009D3308" w:rsidRDefault="009D3308">
            <w:pPr>
              <w:rPr>
                <w:rFonts w:ascii="Calibri" w:hAnsi="Calibri" w:cs="Calibri"/>
                <w:b/>
                <w:bCs/>
                <w:color w:val="000000"/>
                <w:sz w:val="16"/>
                <w:szCs w:val="16"/>
              </w:rPr>
            </w:pPr>
            <w:r>
              <w:rPr>
                <w:rFonts w:ascii="Calibri" w:hAnsi="Calibri" w:cs="Calibri"/>
                <w:b/>
                <w:bCs/>
                <w:color w:val="000000"/>
                <w:sz w:val="16"/>
                <w:szCs w:val="16"/>
              </w:rPr>
              <w:t>LISTE DE PRESENCE DIVERSES SELON LES TERRITOIRES VISITES</w:t>
            </w:r>
          </w:p>
        </w:tc>
      </w:tr>
      <w:tr w:rsidR="009D3308" w14:paraId="0BE827FE" w14:textId="77777777" w:rsidTr="009D3308">
        <w:trPr>
          <w:trHeight w:val="480"/>
        </w:trPr>
        <w:tc>
          <w:tcPr>
            <w:tcW w:w="3370" w:type="dxa"/>
            <w:tcBorders>
              <w:top w:val="nil"/>
              <w:left w:val="single" w:sz="4" w:space="0" w:color="auto"/>
              <w:bottom w:val="single" w:sz="4" w:space="0" w:color="auto"/>
              <w:right w:val="single" w:sz="4" w:space="0" w:color="auto"/>
            </w:tcBorders>
            <w:shd w:val="clear" w:color="auto" w:fill="auto"/>
            <w:vAlign w:val="center"/>
            <w:hideMark/>
          </w:tcPr>
          <w:p w14:paraId="4049C32C" w14:textId="77777777" w:rsidR="009D3308" w:rsidRDefault="009D3308">
            <w:pPr>
              <w:rPr>
                <w:rFonts w:ascii="Calibri" w:hAnsi="Calibri" w:cs="Calibri"/>
                <w:color w:val="000000"/>
                <w:sz w:val="16"/>
                <w:szCs w:val="16"/>
              </w:rPr>
            </w:pPr>
            <w:r>
              <w:rPr>
                <w:rFonts w:ascii="Calibri" w:hAnsi="Calibri" w:cs="Calibri"/>
                <w:color w:val="000000"/>
                <w:sz w:val="16"/>
                <w:szCs w:val="16"/>
              </w:rPr>
              <w:t>Liste de présence territoire de BUMBA</w:t>
            </w:r>
          </w:p>
        </w:tc>
        <w:tc>
          <w:tcPr>
            <w:tcW w:w="4546" w:type="dxa"/>
            <w:tcBorders>
              <w:top w:val="nil"/>
              <w:left w:val="nil"/>
              <w:bottom w:val="single" w:sz="4" w:space="0" w:color="auto"/>
              <w:right w:val="single" w:sz="4" w:space="0" w:color="auto"/>
            </w:tcBorders>
            <w:shd w:val="clear" w:color="auto" w:fill="auto"/>
            <w:vAlign w:val="center"/>
            <w:hideMark/>
          </w:tcPr>
          <w:p w14:paraId="68D13ACF" w14:textId="77777777" w:rsidR="009D3308" w:rsidRDefault="009D3308">
            <w:pPr>
              <w:rPr>
                <w:rFonts w:ascii="Calibri" w:hAnsi="Calibri" w:cs="Calibri"/>
                <w:color w:val="000000"/>
                <w:sz w:val="16"/>
                <w:szCs w:val="16"/>
              </w:rPr>
            </w:pPr>
            <w:r>
              <w:rPr>
                <w:rFonts w:ascii="Calibri" w:hAnsi="Calibri" w:cs="Calibri"/>
                <w:color w:val="000000"/>
                <w:sz w:val="16"/>
                <w:szCs w:val="16"/>
              </w:rPr>
              <w:t>Services techniques en particulier (pas de liste pour les groupements, mais des photos)</w:t>
            </w:r>
          </w:p>
        </w:tc>
        <w:tc>
          <w:tcPr>
            <w:tcW w:w="3580" w:type="dxa"/>
            <w:tcBorders>
              <w:top w:val="nil"/>
              <w:left w:val="nil"/>
              <w:bottom w:val="single" w:sz="4" w:space="0" w:color="auto"/>
              <w:right w:val="single" w:sz="4" w:space="0" w:color="auto"/>
            </w:tcBorders>
            <w:shd w:val="clear" w:color="auto" w:fill="auto"/>
            <w:vAlign w:val="center"/>
            <w:hideMark/>
          </w:tcPr>
          <w:p w14:paraId="3DCA1082" w14:textId="2A4E0F9D" w:rsidR="009D3308" w:rsidRDefault="008A0610">
            <w:pPr>
              <w:rPr>
                <w:rFonts w:ascii="Calibri" w:hAnsi="Calibri" w:cs="Calibri"/>
                <w:color w:val="000000"/>
                <w:sz w:val="16"/>
                <w:szCs w:val="16"/>
              </w:rPr>
            </w:pPr>
            <w:r>
              <w:rPr>
                <w:rFonts w:ascii="Calibri" w:hAnsi="Calibri" w:cs="Calibri"/>
                <w:color w:val="000000"/>
                <w:sz w:val="16"/>
                <w:szCs w:val="16"/>
              </w:rPr>
              <w:t>Voir annexes suivantes</w:t>
            </w:r>
          </w:p>
        </w:tc>
      </w:tr>
      <w:tr w:rsidR="008A0610" w14:paraId="04E537F9" w14:textId="77777777" w:rsidTr="00313B58">
        <w:trPr>
          <w:trHeight w:val="240"/>
        </w:trPr>
        <w:tc>
          <w:tcPr>
            <w:tcW w:w="3370" w:type="dxa"/>
            <w:tcBorders>
              <w:top w:val="nil"/>
              <w:left w:val="single" w:sz="4" w:space="0" w:color="auto"/>
              <w:bottom w:val="single" w:sz="4" w:space="0" w:color="auto"/>
              <w:right w:val="single" w:sz="4" w:space="0" w:color="auto"/>
            </w:tcBorders>
            <w:shd w:val="clear" w:color="auto" w:fill="auto"/>
            <w:vAlign w:val="center"/>
            <w:hideMark/>
          </w:tcPr>
          <w:p w14:paraId="6452E9CD" w14:textId="77777777" w:rsidR="008A0610" w:rsidRDefault="008A0610" w:rsidP="008A0610">
            <w:pPr>
              <w:rPr>
                <w:rFonts w:ascii="Calibri" w:hAnsi="Calibri" w:cs="Calibri"/>
                <w:color w:val="000000"/>
                <w:sz w:val="16"/>
                <w:szCs w:val="16"/>
              </w:rPr>
            </w:pPr>
            <w:r>
              <w:rPr>
                <w:rFonts w:ascii="Calibri" w:hAnsi="Calibri" w:cs="Calibri"/>
                <w:color w:val="000000"/>
                <w:sz w:val="16"/>
                <w:szCs w:val="16"/>
              </w:rPr>
              <w:t>Liste de présence territoire de BONGANDANGA</w:t>
            </w:r>
          </w:p>
        </w:tc>
        <w:tc>
          <w:tcPr>
            <w:tcW w:w="4546" w:type="dxa"/>
            <w:tcBorders>
              <w:top w:val="nil"/>
              <w:left w:val="nil"/>
              <w:bottom w:val="single" w:sz="4" w:space="0" w:color="auto"/>
              <w:right w:val="single" w:sz="4" w:space="0" w:color="auto"/>
            </w:tcBorders>
            <w:shd w:val="clear" w:color="auto" w:fill="auto"/>
            <w:vAlign w:val="center"/>
            <w:hideMark/>
          </w:tcPr>
          <w:p w14:paraId="5BE055F5" w14:textId="77777777" w:rsidR="008A0610" w:rsidRDefault="008A0610" w:rsidP="008A0610">
            <w:pPr>
              <w:rPr>
                <w:rFonts w:ascii="Calibri" w:hAnsi="Calibri" w:cs="Calibri"/>
                <w:color w:val="000000"/>
                <w:sz w:val="16"/>
                <w:szCs w:val="16"/>
              </w:rPr>
            </w:pPr>
            <w:r>
              <w:rPr>
                <w:rFonts w:ascii="Calibri" w:hAnsi="Calibri" w:cs="Calibri"/>
                <w:color w:val="000000"/>
                <w:sz w:val="16"/>
                <w:szCs w:val="16"/>
              </w:rPr>
              <w:t xml:space="preserve">Principalement </w:t>
            </w:r>
            <w:proofErr w:type="spellStart"/>
            <w:r>
              <w:rPr>
                <w:rFonts w:ascii="Calibri" w:hAnsi="Calibri" w:cs="Calibri"/>
                <w:color w:val="000000"/>
                <w:sz w:val="16"/>
                <w:szCs w:val="16"/>
              </w:rPr>
              <w:t>Gpt</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Nseni</w:t>
            </w:r>
            <w:proofErr w:type="spellEnd"/>
          </w:p>
        </w:tc>
        <w:tc>
          <w:tcPr>
            <w:tcW w:w="3580" w:type="dxa"/>
            <w:tcBorders>
              <w:top w:val="nil"/>
              <w:left w:val="nil"/>
              <w:bottom w:val="single" w:sz="4" w:space="0" w:color="auto"/>
              <w:right w:val="single" w:sz="4" w:space="0" w:color="auto"/>
            </w:tcBorders>
            <w:shd w:val="clear" w:color="auto" w:fill="auto"/>
            <w:hideMark/>
          </w:tcPr>
          <w:p w14:paraId="484E74D7" w14:textId="69118E5C" w:rsidR="008A0610" w:rsidRDefault="008A0610" w:rsidP="008A0610">
            <w:pPr>
              <w:rPr>
                <w:rFonts w:ascii="Calibri" w:hAnsi="Calibri" w:cs="Calibri"/>
                <w:color w:val="000000"/>
                <w:sz w:val="16"/>
                <w:szCs w:val="16"/>
              </w:rPr>
            </w:pPr>
            <w:r w:rsidRPr="000F0E5B">
              <w:rPr>
                <w:rFonts w:ascii="Calibri" w:hAnsi="Calibri" w:cs="Calibri"/>
                <w:color w:val="000000"/>
                <w:sz w:val="16"/>
                <w:szCs w:val="16"/>
              </w:rPr>
              <w:t>Voir annexes suivantes</w:t>
            </w:r>
          </w:p>
        </w:tc>
      </w:tr>
      <w:tr w:rsidR="008A0610" w14:paraId="72606E3B" w14:textId="77777777" w:rsidTr="00313B58">
        <w:trPr>
          <w:trHeight w:val="240"/>
        </w:trPr>
        <w:tc>
          <w:tcPr>
            <w:tcW w:w="3370" w:type="dxa"/>
            <w:tcBorders>
              <w:top w:val="nil"/>
              <w:left w:val="single" w:sz="4" w:space="0" w:color="auto"/>
              <w:bottom w:val="single" w:sz="4" w:space="0" w:color="auto"/>
              <w:right w:val="single" w:sz="4" w:space="0" w:color="auto"/>
            </w:tcBorders>
            <w:shd w:val="clear" w:color="auto" w:fill="auto"/>
            <w:vAlign w:val="center"/>
            <w:hideMark/>
          </w:tcPr>
          <w:p w14:paraId="68A0F318" w14:textId="77777777" w:rsidR="008A0610" w:rsidRDefault="008A0610" w:rsidP="008A0610">
            <w:pPr>
              <w:rPr>
                <w:rFonts w:ascii="Calibri" w:hAnsi="Calibri" w:cs="Calibri"/>
                <w:color w:val="000000"/>
                <w:sz w:val="16"/>
                <w:szCs w:val="16"/>
              </w:rPr>
            </w:pPr>
            <w:r>
              <w:rPr>
                <w:rFonts w:ascii="Calibri" w:hAnsi="Calibri" w:cs="Calibri"/>
                <w:color w:val="000000"/>
                <w:sz w:val="16"/>
                <w:szCs w:val="16"/>
              </w:rPr>
              <w:t>Liste de présence territoire de Lisala</w:t>
            </w:r>
          </w:p>
        </w:tc>
        <w:tc>
          <w:tcPr>
            <w:tcW w:w="4546" w:type="dxa"/>
            <w:tcBorders>
              <w:top w:val="nil"/>
              <w:left w:val="nil"/>
              <w:bottom w:val="single" w:sz="4" w:space="0" w:color="auto"/>
              <w:right w:val="single" w:sz="4" w:space="0" w:color="auto"/>
            </w:tcBorders>
            <w:shd w:val="clear" w:color="auto" w:fill="auto"/>
            <w:vAlign w:val="center"/>
            <w:hideMark/>
          </w:tcPr>
          <w:p w14:paraId="019ABCEF" w14:textId="77777777" w:rsidR="008A0610" w:rsidRDefault="008A0610" w:rsidP="008A0610">
            <w:pPr>
              <w:rPr>
                <w:rFonts w:ascii="Calibri" w:hAnsi="Calibri" w:cs="Calibri"/>
                <w:color w:val="000000"/>
                <w:sz w:val="16"/>
                <w:szCs w:val="16"/>
              </w:rPr>
            </w:pPr>
            <w:r>
              <w:rPr>
                <w:rFonts w:ascii="Calibri" w:hAnsi="Calibri" w:cs="Calibri"/>
                <w:color w:val="000000"/>
                <w:sz w:val="16"/>
                <w:szCs w:val="16"/>
              </w:rPr>
              <w:t xml:space="preserve">CARG Secteur, </w:t>
            </w:r>
            <w:proofErr w:type="spellStart"/>
            <w:r>
              <w:rPr>
                <w:rFonts w:ascii="Calibri" w:hAnsi="Calibri" w:cs="Calibri"/>
                <w:color w:val="000000"/>
                <w:sz w:val="16"/>
                <w:szCs w:val="16"/>
              </w:rPr>
              <w:t>Gpt</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Bokutu</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Diobo</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Mombangi</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Bobi</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Gbele</w:t>
            </w:r>
            <w:proofErr w:type="spellEnd"/>
          </w:p>
        </w:tc>
        <w:tc>
          <w:tcPr>
            <w:tcW w:w="3580" w:type="dxa"/>
            <w:tcBorders>
              <w:top w:val="nil"/>
              <w:left w:val="nil"/>
              <w:bottom w:val="single" w:sz="4" w:space="0" w:color="auto"/>
              <w:right w:val="single" w:sz="4" w:space="0" w:color="auto"/>
            </w:tcBorders>
            <w:shd w:val="clear" w:color="auto" w:fill="auto"/>
            <w:hideMark/>
          </w:tcPr>
          <w:p w14:paraId="284ECECE" w14:textId="50C237EC" w:rsidR="008A0610" w:rsidRDefault="008A0610" w:rsidP="008A0610">
            <w:pPr>
              <w:rPr>
                <w:rFonts w:ascii="Calibri" w:hAnsi="Calibri" w:cs="Calibri"/>
                <w:color w:val="000000"/>
                <w:sz w:val="16"/>
                <w:szCs w:val="16"/>
              </w:rPr>
            </w:pPr>
            <w:r w:rsidRPr="000F0E5B">
              <w:rPr>
                <w:rFonts w:ascii="Calibri" w:hAnsi="Calibri" w:cs="Calibri"/>
                <w:color w:val="000000"/>
                <w:sz w:val="16"/>
                <w:szCs w:val="16"/>
              </w:rPr>
              <w:t>Voir annexes suivantes</w:t>
            </w:r>
          </w:p>
        </w:tc>
      </w:tr>
      <w:tr w:rsidR="008A0610" w14:paraId="6852B3FD" w14:textId="77777777" w:rsidTr="00313B58">
        <w:trPr>
          <w:trHeight w:val="240"/>
        </w:trPr>
        <w:tc>
          <w:tcPr>
            <w:tcW w:w="3370" w:type="dxa"/>
            <w:tcBorders>
              <w:top w:val="nil"/>
              <w:left w:val="single" w:sz="4" w:space="0" w:color="auto"/>
              <w:bottom w:val="single" w:sz="4" w:space="0" w:color="auto"/>
              <w:right w:val="single" w:sz="4" w:space="0" w:color="auto"/>
            </w:tcBorders>
            <w:shd w:val="clear" w:color="auto" w:fill="auto"/>
            <w:vAlign w:val="center"/>
            <w:hideMark/>
          </w:tcPr>
          <w:p w14:paraId="7871B804" w14:textId="77777777" w:rsidR="008A0610" w:rsidRDefault="008A0610" w:rsidP="008A0610">
            <w:pPr>
              <w:rPr>
                <w:rFonts w:ascii="Calibri" w:hAnsi="Calibri" w:cs="Calibri"/>
                <w:color w:val="000000"/>
                <w:sz w:val="16"/>
                <w:szCs w:val="16"/>
              </w:rPr>
            </w:pPr>
            <w:r>
              <w:rPr>
                <w:rFonts w:ascii="Calibri" w:hAnsi="Calibri" w:cs="Calibri"/>
                <w:color w:val="000000"/>
                <w:sz w:val="16"/>
                <w:szCs w:val="16"/>
              </w:rPr>
              <w:t>Liste de présence LISALA ville</w:t>
            </w:r>
          </w:p>
        </w:tc>
        <w:tc>
          <w:tcPr>
            <w:tcW w:w="4546" w:type="dxa"/>
            <w:tcBorders>
              <w:top w:val="nil"/>
              <w:left w:val="nil"/>
              <w:bottom w:val="single" w:sz="4" w:space="0" w:color="auto"/>
              <w:right w:val="single" w:sz="4" w:space="0" w:color="auto"/>
            </w:tcBorders>
            <w:shd w:val="clear" w:color="auto" w:fill="auto"/>
            <w:vAlign w:val="center"/>
            <w:hideMark/>
          </w:tcPr>
          <w:p w14:paraId="3DAD6D4F" w14:textId="77777777" w:rsidR="008A0610" w:rsidRDefault="008A0610" w:rsidP="008A0610">
            <w:pPr>
              <w:rPr>
                <w:rFonts w:ascii="Calibri" w:hAnsi="Calibri" w:cs="Calibri"/>
                <w:color w:val="000000"/>
                <w:sz w:val="16"/>
                <w:szCs w:val="16"/>
              </w:rPr>
            </w:pPr>
            <w:r>
              <w:rPr>
                <w:rFonts w:ascii="Calibri" w:hAnsi="Calibri" w:cs="Calibri"/>
                <w:color w:val="000000"/>
                <w:sz w:val="16"/>
                <w:szCs w:val="16"/>
              </w:rPr>
              <w:t>CARG, Services techniques (CPEDD, IPA, IPDR, CPSR), CAFPIK, GTCRR</w:t>
            </w:r>
          </w:p>
        </w:tc>
        <w:tc>
          <w:tcPr>
            <w:tcW w:w="3580" w:type="dxa"/>
            <w:tcBorders>
              <w:top w:val="nil"/>
              <w:left w:val="nil"/>
              <w:bottom w:val="single" w:sz="4" w:space="0" w:color="auto"/>
              <w:right w:val="single" w:sz="4" w:space="0" w:color="auto"/>
            </w:tcBorders>
            <w:shd w:val="clear" w:color="auto" w:fill="auto"/>
            <w:hideMark/>
          </w:tcPr>
          <w:p w14:paraId="41475347" w14:textId="78C3793E" w:rsidR="008A0610" w:rsidRDefault="008A0610" w:rsidP="008A0610">
            <w:pPr>
              <w:rPr>
                <w:rFonts w:ascii="Calibri" w:hAnsi="Calibri" w:cs="Calibri"/>
                <w:color w:val="000000"/>
                <w:sz w:val="16"/>
                <w:szCs w:val="16"/>
              </w:rPr>
            </w:pPr>
            <w:r w:rsidRPr="000F0E5B">
              <w:rPr>
                <w:rFonts w:ascii="Calibri" w:hAnsi="Calibri" w:cs="Calibri"/>
                <w:color w:val="000000"/>
                <w:sz w:val="16"/>
                <w:szCs w:val="16"/>
              </w:rPr>
              <w:t>Voir annexes suivantes</w:t>
            </w:r>
          </w:p>
        </w:tc>
      </w:tr>
    </w:tbl>
    <w:p w14:paraId="7C487C6A" w14:textId="77777777" w:rsidR="00CA7D43" w:rsidRPr="00CA7D43" w:rsidRDefault="00CA7D43" w:rsidP="00CA7D43">
      <w:pPr>
        <w:rPr>
          <w:lang w:val="fr-BE" w:eastAsia="en-US"/>
        </w:rPr>
      </w:pPr>
    </w:p>
    <w:p w14:paraId="781188C0" w14:textId="77777777" w:rsidR="00CA7D43" w:rsidRDefault="00CA7D43" w:rsidP="00EF5B93">
      <w:pPr>
        <w:rPr>
          <w:rFonts w:ascii="Calibri" w:eastAsia="Calibri" w:hAnsi="Calibri" w:cs="Calibri-Bold"/>
          <w:color w:val="585756"/>
          <w:lang w:val="fr-BE" w:eastAsia="en-US"/>
        </w:rPr>
      </w:pPr>
      <w:r>
        <w:br w:type="page"/>
      </w:r>
    </w:p>
    <w:p w14:paraId="72174869" w14:textId="77777777" w:rsidR="00B2561C" w:rsidRDefault="00B2561C" w:rsidP="00EF5B93">
      <w:pPr>
        <w:sectPr w:rsidR="00B2561C" w:rsidSect="006D32F4">
          <w:pgSz w:w="16838" w:h="11906" w:orient="landscape"/>
          <w:pgMar w:top="1417" w:right="1417" w:bottom="1417" w:left="1417" w:header="708" w:footer="708" w:gutter="0"/>
          <w:cols w:space="708"/>
          <w:docGrid w:linePitch="360"/>
        </w:sectPr>
      </w:pPr>
    </w:p>
    <w:p w14:paraId="019CCCD7" w14:textId="6AB46314" w:rsidR="00CA7D43" w:rsidRDefault="00CA7D43" w:rsidP="00EF5B93">
      <w:pPr>
        <w:pStyle w:val="Titre3"/>
        <w:numPr>
          <w:ilvl w:val="0"/>
          <w:numId w:val="0"/>
        </w:numPr>
        <w:ind w:left="720" w:hanging="720"/>
      </w:pPr>
      <w:bookmarkStart w:id="64" w:name="_Toc96948939"/>
      <w:r w:rsidRPr="004D4893">
        <w:lastRenderedPageBreak/>
        <w:t xml:space="preserve">Annexe </w:t>
      </w:r>
      <w:r w:rsidR="00227117">
        <w:t>4</w:t>
      </w:r>
      <w:r w:rsidRPr="004D4893">
        <w:t> : Liste des feuilles de présence de la mission</w:t>
      </w:r>
      <w:bookmarkEnd w:id="64"/>
      <w:r w:rsidRPr="004D4893">
        <w:t xml:space="preserve"> </w:t>
      </w:r>
    </w:p>
    <w:p w14:paraId="1664CC5E" w14:textId="5C1C32B0" w:rsidR="009F2F6B" w:rsidRPr="009F2F6B" w:rsidRDefault="009F2F6B" w:rsidP="00EF5B93">
      <w:pPr>
        <w:rPr>
          <w:lang w:val="fr-BE" w:eastAsia="en-US"/>
        </w:rPr>
      </w:pPr>
      <w:r>
        <w:rPr>
          <w:noProof/>
        </w:rPr>
        <w:drawing>
          <wp:inline distT="0" distB="0" distL="0" distR="0" wp14:anchorId="40D17A1B" wp14:editId="42EF1AAC">
            <wp:extent cx="5919276" cy="815857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email">
                      <a:extLst>
                        <a:ext uri="{28A0092B-C50C-407E-A947-70E740481C1C}">
                          <a14:useLocalDpi xmlns:a14="http://schemas.microsoft.com/office/drawing/2010/main"/>
                        </a:ext>
                      </a:extLst>
                    </a:blip>
                    <a:stretch>
                      <a:fillRect/>
                    </a:stretch>
                  </pic:blipFill>
                  <pic:spPr>
                    <a:xfrm>
                      <a:off x="0" y="0"/>
                      <a:ext cx="5929851" cy="8173154"/>
                    </a:xfrm>
                    <a:prstGeom prst="rect">
                      <a:avLst/>
                    </a:prstGeom>
                  </pic:spPr>
                </pic:pic>
              </a:graphicData>
            </a:graphic>
          </wp:inline>
        </w:drawing>
      </w:r>
    </w:p>
    <w:p w14:paraId="5B143655" w14:textId="7FCF814B" w:rsidR="00CA7D43" w:rsidRDefault="009F2F6B" w:rsidP="00EF5B93">
      <w:pPr>
        <w:sectPr w:rsidR="00CA7D43" w:rsidSect="006D32F4">
          <w:pgSz w:w="11906" w:h="16838"/>
          <w:pgMar w:top="1417" w:right="1417" w:bottom="1417" w:left="1417" w:header="708" w:footer="708" w:gutter="0"/>
          <w:cols w:space="708"/>
          <w:docGrid w:linePitch="360"/>
        </w:sectPr>
      </w:pPr>
      <w:r>
        <w:rPr>
          <w:noProof/>
        </w:rPr>
        <w:lastRenderedPageBreak/>
        <w:drawing>
          <wp:inline distT="0" distB="0" distL="0" distR="0" wp14:anchorId="18B2751B" wp14:editId="3C651E30">
            <wp:extent cx="5760720" cy="7940040"/>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2B00FEBB" wp14:editId="374D8807">
            <wp:extent cx="5760720" cy="7940040"/>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7AFE7FDD" wp14:editId="0A671A12">
            <wp:extent cx="5760720" cy="794004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6E82D515" wp14:editId="2AF269F0">
            <wp:extent cx="5760720" cy="7940040"/>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1E95E93A" wp14:editId="479EA846">
            <wp:extent cx="5760720" cy="7940040"/>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6A054FAD" wp14:editId="2AC9FFC5">
            <wp:extent cx="5760720" cy="794004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1FE1E2D0" wp14:editId="4B8B2B44">
            <wp:extent cx="5760720" cy="7940040"/>
            <wp:effectExtent l="0" t="0" r="50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5E93147A" wp14:editId="661E056A">
            <wp:extent cx="5760720" cy="7940040"/>
            <wp:effectExtent l="0" t="0" r="508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4C67107B" wp14:editId="50E6C83A">
            <wp:extent cx="5760720" cy="7940040"/>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067EEC92" wp14:editId="52324EAD">
            <wp:extent cx="5760720" cy="7940040"/>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013C6153" wp14:editId="029E27EA">
            <wp:extent cx="5760720" cy="7940040"/>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54F87E0A" wp14:editId="51995C22">
            <wp:extent cx="5760720" cy="79400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1"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74E9FFC2" wp14:editId="621D7912">
            <wp:extent cx="5760720" cy="7940040"/>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2"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4CF7B5AB" wp14:editId="5C5B9E8D">
            <wp:extent cx="5760720" cy="7940040"/>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3"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191D6756" wp14:editId="415C609E">
            <wp:extent cx="5760720" cy="7940040"/>
            <wp:effectExtent l="0" t="0" r="508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4"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71BA613D" wp14:editId="5F3A1711">
            <wp:extent cx="5760720" cy="7940040"/>
            <wp:effectExtent l="0" t="0" r="508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5"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6AF3872F" wp14:editId="0244D0F0">
            <wp:extent cx="5760720" cy="7940040"/>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6"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rPr>
        <w:lastRenderedPageBreak/>
        <w:drawing>
          <wp:inline distT="0" distB="0" distL="0" distR="0" wp14:anchorId="4AC3AC11" wp14:editId="47EE3A66">
            <wp:extent cx="5760720" cy="7940040"/>
            <wp:effectExtent l="0" t="0" r="508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7"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p>
    <w:p w14:paraId="5631F5EF" w14:textId="6463825B" w:rsidR="004D4893" w:rsidRDefault="004D4893" w:rsidP="00CE5966">
      <w:pPr>
        <w:pStyle w:val="Titre3"/>
        <w:numPr>
          <w:ilvl w:val="0"/>
          <w:numId w:val="0"/>
        </w:numPr>
        <w:ind w:left="720" w:hanging="720"/>
      </w:pPr>
      <w:bookmarkStart w:id="65" w:name="_Toc96948940"/>
      <w:r w:rsidRPr="004D4893">
        <w:lastRenderedPageBreak/>
        <w:t xml:space="preserve">Annexe </w:t>
      </w:r>
      <w:r w:rsidR="008119A1">
        <w:t>5</w:t>
      </w:r>
      <w:r w:rsidRPr="004D4893">
        <w:t> : Carte</w:t>
      </w:r>
      <w:r w:rsidR="008B232D">
        <w:t>s</w:t>
      </w:r>
      <w:r w:rsidRPr="004D4893">
        <w:t xml:space="preserve"> de la mission – </w:t>
      </w:r>
      <w:r w:rsidR="008B232D">
        <w:t xml:space="preserve">carte du projet Novembre 2021, et carte des </w:t>
      </w:r>
      <w:r w:rsidRPr="004D4893">
        <w:t>sites visités</w:t>
      </w:r>
      <w:r w:rsidR="008B232D">
        <w:t xml:space="preserve"> février 2022 revue mi-parcours</w:t>
      </w:r>
      <w:bookmarkEnd w:id="65"/>
    </w:p>
    <w:p w14:paraId="09EF2C0B" w14:textId="53983D06" w:rsidR="008B232D" w:rsidRPr="008B232D" w:rsidRDefault="006D32F4" w:rsidP="006D32F4">
      <w:pPr>
        <w:rPr>
          <w:lang w:val="fr-BE" w:eastAsia="en-US"/>
        </w:rPr>
      </w:pPr>
      <w:r>
        <w:rPr>
          <w:noProof/>
          <w:lang w:val="fr-BE" w:eastAsia="en-US"/>
        </w:rPr>
        <w:drawing>
          <wp:inline distT="0" distB="0" distL="0" distR="0" wp14:anchorId="1269FBC1" wp14:editId="180AA5DA">
            <wp:extent cx="7762875" cy="5489502"/>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8" cstate="email">
                      <a:extLst>
                        <a:ext uri="{28A0092B-C50C-407E-A947-70E740481C1C}">
                          <a14:useLocalDpi xmlns:a14="http://schemas.microsoft.com/office/drawing/2010/main"/>
                        </a:ext>
                      </a:extLst>
                    </a:blip>
                    <a:stretch>
                      <a:fillRect/>
                    </a:stretch>
                  </pic:blipFill>
                  <pic:spPr>
                    <a:xfrm>
                      <a:off x="0" y="0"/>
                      <a:ext cx="7790509" cy="5509043"/>
                    </a:xfrm>
                    <a:prstGeom prst="rect">
                      <a:avLst/>
                    </a:prstGeom>
                  </pic:spPr>
                </pic:pic>
              </a:graphicData>
            </a:graphic>
          </wp:inline>
        </w:drawing>
      </w:r>
    </w:p>
    <w:p w14:paraId="0F015CCE" w14:textId="77777777" w:rsidR="006D32F4" w:rsidRDefault="006D32F4" w:rsidP="00CE5966">
      <w:pPr>
        <w:pStyle w:val="Titre3"/>
        <w:numPr>
          <w:ilvl w:val="0"/>
          <w:numId w:val="0"/>
        </w:numPr>
        <w:ind w:left="720" w:hanging="720"/>
      </w:pPr>
    </w:p>
    <w:p w14:paraId="698BF602" w14:textId="76801B3E" w:rsidR="006D32F4" w:rsidRPr="006D32F4" w:rsidRDefault="006D32F4" w:rsidP="006D32F4">
      <w:pPr>
        <w:rPr>
          <w:lang w:val="fr-BE" w:eastAsia="en-US"/>
        </w:rPr>
        <w:sectPr w:rsidR="006D32F4" w:rsidRPr="006D32F4" w:rsidSect="006D32F4">
          <w:pgSz w:w="16838" w:h="11906" w:orient="landscape"/>
          <w:pgMar w:top="1417" w:right="1417" w:bottom="1417" w:left="1417" w:header="708" w:footer="708" w:gutter="0"/>
          <w:cols w:space="708"/>
          <w:docGrid w:linePitch="360"/>
        </w:sectPr>
      </w:pPr>
      <w:r w:rsidRPr="006D32F4">
        <w:rPr>
          <w:noProof/>
          <w:lang w:val="fr-BE" w:eastAsia="en-US"/>
        </w:rPr>
        <w:drawing>
          <wp:inline distT="0" distB="0" distL="0" distR="0" wp14:anchorId="2BA20A24" wp14:editId="5B8BF9A0">
            <wp:extent cx="8051082" cy="5524500"/>
            <wp:effectExtent l="0" t="0" r="127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8052565" cy="5525518"/>
                    </a:xfrm>
                    <a:prstGeom prst="rect">
                      <a:avLst/>
                    </a:prstGeom>
                  </pic:spPr>
                </pic:pic>
              </a:graphicData>
            </a:graphic>
          </wp:inline>
        </w:drawing>
      </w:r>
    </w:p>
    <w:p w14:paraId="7244237E" w14:textId="2B4B5077" w:rsidR="004D4893" w:rsidRDefault="004D4893" w:rsidP="00CE5966">
      <w:pPr>
        <w:pStyle w:val="Titre3"/>
        <w:numPr>
          <w:ilvl w:val="0"/>
          <w:numId w:val="0"/>
        </w:numPr>
        <w:ind w:left="720" w:hanging="720"/>
      </w:pPr>
      <w:bookmarkStart w:id="66" w:name="_Toc96948941"/>
      <w:r w:rsidRPr="004D4893">
        <w:lastRenderedPageBreak/>
        <w:t xml:space="preserve">Annexe </w:t>
      </w:r>
      <w:r w:rsidR="008119A1">
        <w:t>6</w:t>
      </w:r>
      <w:r w:rsidRPr="004D4893">
        <w:t xml:space="preserve"> : </w:t>
      </w:r>
      <w:r w:rsidR="009F2F6B">
        <w:t>Tableau de s</w:t>
      </w:r>
      <w:r w:rsidRPr="004D4893">
        <w:t>ynthèse sur le contexte des CEP</w:t>
      </w:r>
      <w:r w:rsidR="009F2F6B">
        <w:t xml:space="preserve"> </w:t>
      </w:r>
      <w:r w:rsidR="00227117">
        <w:t>analysés</w:t>
      </w:r>
      <w:r w:rsidR="009F2F6B">
        <w:t xml:space="preserve"> pendant la mission</w:t>
      </w:r>
      <w:bookmarkEnd w:id="66"/>
    </w:p>
    <w:p w14:paraId="675803FD" w14:textId="77777777" w:rsidR="009F2F6B" w:rsidRPr="009F2F6B" w:rsidRDefault="009F2F6B" w:rsidP="009F2F6B">
      <w:pPr>
        <w:rPr>
          <w:lang w:val="fr-BE" w:eastAsia="en-US"/>
        </w:rPr>
      </w:pPr>
    </w:p>
    <w:p w14:paraId="2A942F78" w14:textId="77777777" w:rsidR="009F2F6B" w:rsidRDefault="007142A2" w:rsidP="00EF5B93">
      <w:pPr>
        <w:ind w:left="-426"/>
      </w:pPr>
      <w:r w:rsidRPr="007142A2">
        <w:rPr>
          <w:noProof/>
        </w:rPr>
        <w:drawing>
          <wp:inline distT="0" distB="0" distL="0" distR="0" wp14:anchorId="64B75FF7" wp14:editId="69E97E17">
            <wp:extent cx="6630035" cy="5760720"/>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6630035" cy="5760720"/>
                    </a:xfrm>
                    <a:prstGeom prst="rect">
                      <a:avLst/>
                    </a:prstGeom>
                  </pic:spPr>
                </pic:pic>
              </a:graphicData>
            </a:graphic>
          </wp:inline>
        </w:drawing>
      </w:r>
    </w:p>
    <w:p w14:paraId="1B43CD78" w14:textId="77777777" w:rsidR="00227117" w:rsidRDefault="00227117" w:rsidP="00227117">
      <w:pPr>
        <w:pStyle w:val="Titre3"/>
        <w:numPr>
          <w:ilvl w:val="0"/>
          <w:numId w:val="0"/>
        </w:numPr>
        <w:ind w:left="720" w:hanging="720"/>
        <w:sectPr w:rsidR="00227117" w:rsidSect="006D32F4">
          <w:pgSz w:w="11906" w:h="16838"/>
          <w:pgMar w:top="1417" w:right="1417" w:bottom="1417" w:left="1417" w:header="708" w:footer="708" w:gutter="0"/>
          <w:cols w:space="708"/>
          <w:docGrid w:linePitch="360"/>
        </w:sectPr>
      </w:pPr>
    </w:p>
    <w:p w14:paraId="6DC6EDA5" w14:textId="4BD9A1C7" w:rsidR="00227117" w:rsidRDefault="00227117" w:rsidP="00227117">
      <w:pPr>
        <w:pStyle w:val="Titre3"/>
        <w:numPr>
          <w:ilvl w:val="0"/>
          <w:numId w:val="0"/>
        </w:numPr>
        <w:ind w:left="720" w:hanging="720"/>
      </w:pPr>
      <w:bookmarkStart w:id="67" w:name="_Toc96948942"/>
      <w:r w:rsidRPr="004D4893">
        <w:lastRenderedPageBreak/>
        <w:t xml:space="preserve">Annexe </w:t>
      </w:r>
      <w:r w:rsidR="008119A1">
        <w:t>7</w:t>
      </w:r>
      <w:r w:rsidRPr="004D4893">
        <w:t xml:space="preserve"> : </w:t>
      </w:r>
      <w:r>
        <w:t>Tableau de synthèse sur l’évolution des PSAT selon l’équipe d’intervention</w:t>
      </w:r>
      <w:bookmarkEnd w:id="67"/>
    </w:p>
    <w:p w14:paraId="32C9BC37" w14:textId="77777777" w:rsidR="00227117" w:rsidRPr="00227117" w:rsidRDefault="00227117" w:rsidP="00227117">
      <w:pPr>
        <w:rPr>
          <w:lang w:val="fr-BE" w:eastAsia="en-US"/>
        </w:rPr>
      </w:pPr>
    </w:p>
    <w:tbl>
      <w:tblPr>
        <w:tblW w:w="12643" w:type="dxa"/>
        <w:tblCellMar>
          <w:left w:w="70" w:type="dxa"/>
          <w:right w:w="70" w:type="dxa"/>
        </w:tblCellMar>
        <w:tblLook w:val="04A0" w:firstRow="1" w:lastRow="0" w:firstColumn="1" w:lastColumn="0" w:noHBand="0" w:noVBand="1"/>
      </w:tblPr>
      <w:tblGrid>
        <w:gridCol w:w="340"/>
        <w:gridCol w:w="1240"/>
        <w:gridCol w:w="1760"/>
        <w:gridCol w:w="1280"/>
        <w:gridCol w:w="743"/>
        <w:gridCol w:w="1040"/>
        <w:gridCol w:w="1040"/>
        <w:gridCol w:w="1040"/>
        <w:gridCol w:w="1040"/>
        <w:gridCol w:w="1040"/>
        <w:gridCol w:w="1040"/>
        <w:gridCol w:w="1040"/>
      </w:tblGrid>
      <w:tr w:rsidR="00227117" w:rsidRPr="00705514" w14:paraId="1FE86268" w14:textId="77777777" w:rsidTr="00227117">
        <w:trPr>
          <w:trHeight w:val="280"/>
        </w:trPr>
        <w:tc>
          <w:tcPr>
            <w:tcW w:w="340" w:type="dxa"/>
            <w:tcBorders>
              <w:top w:val="nil"/>
              <w:left w:val="nil"/>
              <w:bottom w:val="nil"/>
              <w:right w:val="nil"/>
            </w:tcBorders>
            <w:shd w:val="clear" w:color="auto" w:fill="auto"/>
            <w:noWrap/>
            <w:vAlign w:val="bottom"/>
            <w:hideMark/>
          </w:tcPr>
          <w:p w14:paraId="5389DFBF" w14:textId="77777777" w:rsidR="00227117" w:rsidRPr="00705514" w:rsidRDefault="00227117">
            <w:pPr>
              <w:rPr>
                <w:sz w:val="16"/>
                <w:szCs w:val="16"/>
              </w:rPr>
            </w:pPr>
          </w:p>
        </w:tc>
        <w:tc>
          <w:tcPr>
            <w:tcW w:w="1240" w:type="dxa"/>
            <w:tcBorders>
              <w:top w:val="nil"/>
              <w:left w:val="nil"/>
              <w:bottom w:val="nil"/>
              <w:right w:val="nil"/>
            </w:tcBorders>
            <w:shd w:val="clear" w:color="auto" w:fill="auto"/>
            <w:noWrap/>
            <w:vAlign w:val="bottom"/>
            <w:hideMark/>
          </w:tcPr>
          <w:p w14:paraId="6B599300" w14:textId="77777777" w:rsidR="00227117" w:rsidRPr="00705514" w:rsidRDefault="00227117">
            <w:pPr>
              <w:rPr>
                <w:sz w:val="16"/>
                <w:szCs w:val="16"/>
              </w:rPr>
            </w:pPr>
          </w:p>
        </w:tc>
        <w:tc>
          <w:tcPr>
            <w:tcW w:w="1760" w:type="dxa"/>
            <w:tcBorders>
              <w:top w:val="nil"/>
              <w:left w:val="nil"/>
              <w:bottom w:val="nil"/>
              <w:right w:val="nil"/>
            </w:tcBorders>
            <w:shd w:val="clear" w:color="auto" w:fill="auto"/>
            <w:noWrap/>
            <w:vAlign w:val="bottom"/>
            <w:hideMark/>
          </w:tcPr>
          <w:p w14:paraId="6669676D" w14:textId="77777777" w:rsidR="00227117" w:rsidRPr="00705514" w:rsidRDefault="00227117">
            <w:pPr>
              <w:rPr>
                <w:sz w:val="16"/>
                <w:szCs w:val="16"/>
              </w:rPr>
            </w:pPr>
          </w:p>
        </w:tc>
        <w:tc>
          <w:tcPr>
            <w:tcW w:w="1280" w:type="dxa"/>
            <w:tcBorders>
              <w:top w:val="nil"/>
              <w:left w:val="nil"/>
              <w:bottom w:val="nil"/>
              <w:right w:val="nil"/>
            </w:tcBorders>
            <w:shd w:val="clear" w:color="auto" w:fill="auto"/>
            <w:noWrap/>
            <w:vAlign w:val="bottom"/>
            <w:hideMark/>
          </w:tcPr>
          <w:p w14:paraId="74B1A752" w14:textId="77777777" w:rsidR="00227117" w:rsidRPr="00705514" w:rsidRDefault="00227117">
            <w:pPr>
              <w:rPr>
                <w:sz w:val="16"/>
                <w:szCs w:val="16"/>
              </w:rPr>
            </w:pPr>
          </w:p>
        </w:tc>
        <w:tc>
          <w:tcPr>
            <w:tcW w:w="743" w:type="dxa"/>
            <w:tcBorders>
              <w:top w:val="nil"/>
              <w:left w:val="nil"/>
              <w:bottom w:val="nil"/>
              <w:right w:val="nil"/>
            </w:tcBorders>
            <w:shd w:val="clear" w:color="auto" w:fill="auto"/>
            <w:noWrap/>
            <w:vAlign w:val="bottom"/>
            <w:hideMark/>
          </w:tcPr>
          <w:p w14:paraId="5E6CF61D" w14:textId="77777777" w:rsidR="00227117" w:rsidRPr="00705514" w:rsidRDefault="00227117">
            <w:pPr>
              <w:rPr>
                <w:sz w:val="16"/>
                <w:szCs w:val="16"/>
              </w:rPr>
            </w:pPr>
          </w:p>
        </w:tc>
        <w:tc>
          <w:tcPr>
            <w:tcW w:w="72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AA428" w14:textId="4AC49416" w:rsidR="00227117" w:rsidRPr="00705514" w:rsidRDefault="00705514">
            <w:pPr>
              <w:jc w:val="center"/>
              <w:rPr>
                <w:rFonts w:ascii="Calibri" w:hAnsi="Calibri" w:cs="Calibri"/>
                <w:color w:val="000000"/>
                <w:sz w:val="16"/>
                <w:szCs w:val="16"/>
              </w:rPr>
            </w:pPr>
            <w:r w:rsidRPr="00705514">
              <w:rPr>
                <w:rFonts w:ascii="Calibri" w:hAnsi="Calibri" w:cs="Calibri"/>
                <w:color w:val="000000"/>
                <w:sz w:val="16"/>
                <w:szCs w:val="16"/>
              </w:rPr>
              <w:t>Étape</w:t>
            </w:r>
            <w:r w:rsidR="00227117" w:rsidRPr="00705514">
              <w:rPr>
                <w:rFonts w:ascii="Calibri" w:hAnsi="Calibri" w:cs="Calibri"/>
                <w:color w:val="000000"/>
                <w:sz w:val="16"/>
                <w:szCs w:val="16"/>
              </w:rPr>
              <w:t>- Avancement PSAT</w:t>
            </w:r>
          </w:p>
        </w:tc>
      </w:tr>
      <w:tr w:rsidR="00227117" w:rsidRPr="00705514" w14:paraId="1E57B84A" w14:textId="77777777" w:rsidTr="00705514">
        <w:trPr>
          <w:trHeight w:val="19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FB63"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69FC301"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Territoire</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A08E67E"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 xml:space="preserve">Secteur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627F1D2E"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Groupement</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418F4A66"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Surf (ha)</w:t>
            </w:r>
          </w:p>
        </w:tc>
        <w:tc>
          <w:tcPr>
            <w:tcW w:w="1040" w:type="dxa"/>
            <w:tcBorders>
              <w:top w:val="nil"/>
              <w:left w:val="nil"/>
              <w:bottom w:val="single" w:sz="4" w:space="0" w:color="auto"/>
              <w:right w:val="single" w:sz="4" w:space="0" w:color="auto"/>
            </w:tcBorders>
            <w:shd w:val="clear" w:color="auto" w:fill="auto"/>
            <w:vAlign w:val="center"/>
            <w:hideMark/>
          </w:tcPr>
          <w:p w14:paraId="3125F8FB"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1</w:t>
            </w:r>
            <w:r w:rsidRPr="00705514">
              <w:rPr>
                <w:rFonts w:ascii="Calibri" w:hAnsi="Calibri" w:cs="Calibri"/>
                <w:b/>
                <w:bCs/>
                <w:color w:val="000000"/>
                <w:sz w:val="16"/>
                <w:szCs w:val="16"/>
              </w:rPr>
              <w:br/>
              <w:t>Coll</w:t>
            </w:r>
          </w:p>
        </w:tc>
        <w:tc>
          <w:tcPr>
            <w:tcW w:w="1040" w:type="dxa"/>
            <w:tcBorders>
              <w:top w:val="nil"/>
              <w:left w:val="nil"/>
              <w:bottom w:val="single" w:sz="4" w:space="0" w:color="auto"/>
              <w:right w:val="single" w:sz="4" w:space="0" w:color="auto"/>
            </w:tcBorders>
            <w:shd w:val="clear" w:color="auto" w:fill="auto"/>
            <w:vAlign w:val="center"/>
            <w:hideMark/>
          </w:tcPr>
          <w:p w14:paraId="18CD8B6E"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2</w:t>
            </w:r>
            <w:r w:rsidRPr="00705514">
              <w:rPr>
                <w:rFonts w:ascii="Calibri" w:hAnsi="Calibri" w:cs="Calibri"/>
                <w:b/>
                <w:bCs/>
                <w:color w:val="000000"/>
                <w:sz w:val="16"/>
                <w:szCs w:val="16"/>
              </w:rPr>
              <w:br/>
              <w:t>Cartes</w:t>
            </w:r>
          </w:p>
        </w:tc>
        <w:tc>
          <w:tcPr>
            <w:tcW w:w="1040" w:type="dxa"/>
            <w:tcBorders>
              <w:top w:val="nil"/>
              <w:left w:val="nil"/>
              <w:bottom w:val="single" w:sz="4" w:space="0" w:color="auto"/>
              <w:right w:val="single" w:sz="4" w:space="0" w:color="auto"/>
            </w:tcBorders>
            <w:shd w:val="clear" w:color="auto" w:fill="auto"/>
            <w:vAlign w:val="center"/>
            <w:hideMark/>
          </w:tcPr>
          <w:p w14:paraId="206AB110"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3</w:t>
            </w:r>
            <w:r w:rsidRPr="00705514">
              <w:rPr>
                <w:rFonts w:ascii="Calibri" w:hAnsi="Calibri" w:cs="Calibri"/>
                <w:b/>
                <w:bCs/>
                <w:color w:val="000000"/>
                <w:sz w:val="16"/>
                <w:szCs w:val="16"/>
              </w:rPr>
              <w:br/>
            </w:r>
            <w:proofErr w:type="spellStart"/>
            <w:r w:rsidRPr="00705514">
              <w:rPr>
                <w:rFonts w:ascii="Calibri" w:hAnsi="Calibri" w:cs="Calibri"/>
                <w:b/>
                <w:bCs/>
                <w:color w:val="000000"/>
                <w:sz w:val="16"/>
                <w:szCs w:val="16"/>
              </w:rPr>
              <w:t>Sensibili</w:t>
            </w:r>
            <w:proofErr w:type="spellEnd"/>
            <w:r w:rsidRPr="00705514">
              <w:rPr>
                <w:rFonts w:ascii="Calibri" w:hAnsi="Calibri" w:cs="Calibri"/>
                <w:b/>
                <w:bCs/>
                <w:color w:val="000000"/>
                <w:sz w:val="16"/>
                <w:szCs w:val="16"/>
              </w:rPr>
              <w:t>.</w:t>
            </w:r>
          </w:p>
        </w:tc>
        <w:tc>
          <w:tcPr>
            <w:tcW w:w="1040" w:type="dxa"/>
            <w:tcBorders>
              <w:top w:val="nil"/>
              <w:left w:val="nil"/>
              <w:bottom w:val="single" w:sz="4" w:space="0" w:color="auto"/>
              <w:right w:val="single" w:sz="4" w:space="0" w:color="auto"/>
            </w:tcBorders>
            <w:shd w:val="clear" w:color="auto" w:fill="auto"/>
            <w:vAlign w:val="center"/>
            <w:hideMark/>
          </w:tcPr>
          <w:p w14:paraId="38176BD5"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4</w:t>
            </w:r>
            <w:r w:rsidRPr="00705514">
              <w:rPr>
                <w:rFonts w:ascii="Calibri" w:hAnsi="Calibri" w:cs="Calibri"/>
                <w:b/>
                <w:bCs/>
                <w:color w:val="000000"/>
                <w:sz w:val="16"/>
                <w:szCs w:val="16"/>
              </w:rPr>
              <w:br/>
              <w:t>Zonage</w:t>
            </w:r>
          </w:p>
        </w:tc>
        <w:tc>
          <w:tcPr>
            <w:tcW w:w="1040" w:type="dxa"/>
            <w:tcBorders>
              <w:top w:val="nil"/>
              <w:left w:val="nil"/>
              <w:bottom w:val="single" w:sz="4" w:space="0" w:color="auto"/>
              <w:right w:val="single" w:sz="4" w:space="0" w:color="auto"/>
            </w:tcBorders>
            <w:shd w:val="clear" w:color="auto" w:fill="auto"/>
            <w:vAlign w:val="center"/>
            <w:hideMark/>
          </w:tcPr>
          <w:p w14:paraId="7590ACFB"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5</w:t>
            </w:r>
            <w:r w:rsidRPr="00705514">
              <w:rPr>
                <w:rFonts w:ascii="Calibri" w:hAnsi="Calibri" w:cs="Calibri"/>
                <w:b/>
                <w:bCs/>
                <w:color w:val="000000"/>
                <w:sz w:val="16"/>
                <w:szCs w:val="16"/>
              </w:rPr>
              <w:br/>
              <w:t xml:space="preserve">Affectation </w:t>
            </w:r>
          </w:p>
        </w:tc>
        <w:tc>
          <w:tcPr>
            <w:tcW w:w="1040" w:type="dxa"/>
            <w:tcBorders>
              <w:top w:val="nil"/>
              <w:left w:val="nil"/>
              <w:bottom w:val="single" w:sz="4" w:space="0" w:color="auto"/>
              <w:right w:val="single" w:sz="4" w:space="0" w:color="auto"/>
            </w:tcBorders>
            <w:shd w:val="clear" w:color="auto" w:fill="auto"/>
            <w:vAlign w:val="center"/>
            <w:hideMark/>
          </w:tcPr>
          <w:p w14:paraId="4A491AE2"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6</w:t>
            </w:r>
            <w:r w:rsidRPr="00705514">
              <w:rPr>
                <w:rFonts w:ascii="Calibri" w:hAnsi="Calibri" w:cs="Calibri"/>
                <w:b/>
                <w:bCs/>
                <w:color w:val="000000"/>
                <w:sz w:val="16"/>
                <w:szCs w:val="16"/>
              </w:rPr>
              <w:br/>
              <w:t>PSAT draft</w:t>
            </w:r>
          </w:p>
        </w:tc>
        <w:tc>
          <w:tcPr>
            <w:tcW w:w="1040" w:type="dxa"/>
            <w:tcBorders>
              <w:top w:val="nil"/>
              <w:left w:val="nil"/>
              <w:bottom w:val="single" w:sz="4" w:space="0" w:color="auto"/>
              <w:right w:val="single" w:sz="4" w:space="0" w:color="auto"/>
            </w:tcBorders>
            <w:shd w:val="clear" w:color="auto" w:fill="auto"/>
            <w:vAlign w:val="center"/>
            <w:hideMark/>
          </w:tcPr>
          <w:p w14:paraId="71993A1F" w14:textId="77777777" w:rsidR="00227117" w:rsidRPr="00705514" w:rsidRDefault="00227117">
            <w:pPr>
              <w:jc w:val="center"/>
              <w:rPr>
                <w:rFonts w:ascii="Calibri" w:hAnsi="Calibri" w:cs="Calibri"/>
                <w:b/>
                <w:bCs/>
                <w:color w:val="000000"/>
                <w:sz w:val="16"/>
                <w:szCs w:val="16"/>
              </w:rPr>
            </w:pPr>
            <w:r w:rsidRPr="00705514">
              <w:rPr>
                <w:rFonts w:ascii="Calibri" w:hAnsi="Calibri" w:cs="Calibri"/>
                <w:b/>
                <w:bCs/>
                <w:color w:val="000000"/>
                <w:sz w:val="16"/>
                <w:szCs w:val="16"/>
              </w:rPr>
              <w:t>7</w:t>
            </w:r>
            <w:r w:rsidRPr="00705514">
              <w:rPr>
                <w:rFonts w:ascii="Calibri" w:hAnsi="Calibri" w:cs="Calibri"/>
                <w:b/>
                <w:bCs/>
                <w:color w:val="000000"/>
                <w:sz w:val="16"/>
                <w:szCs w:val="16"/>
              </w:rPr>
              <w:br/>
              <w:t xml:space="preserve">PSAT </w:t>
            </w:r>
            <w:proofErr w:type="spellStart"/>
            <w:r w:rsidRPr="00705514">
              <w:rPr>
                <w:rFonts w:ascii="Calibri" w:hAnsi="Calibri" w:cs="Calibri"/>
                <w:b/>
                <w:bCs/>
                <w:color w:val="000000"/>
                <w:sz w:val="16"/>
                <w:szCs w:val="16"/>
              </w:rPr>
              <w:t>Valid</w:t>
            </w:r>
            <w:proofErr w:type="spellEnd"/>
          </w:p>
        </w:tc>
      </w:tr>
      <w:tr w:rsidR="00227117" w:rsidRPr="00705514" w14:paraId="6EE9A066"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645C0A2"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w:t>
            </w:r>
          </w:p>
        </w:tc>
        <w:tc>
          <w:tcPr>
            <w:tcW w:w="1240" w:type="dxa"/>
            <w:tcBorders>
              <w:top w:val="nil"/>
              <w:left w:val="nil"/>
              <w:bottom w:val="single" w:sz="4" w:space="0" w:color="auto"/>
              <w:right w:val="single" w:sz="4" w:space="0" w:color="auto"/>
            </w:tcBorders>
            <w:shd w:val="clear" w:color="auto" w:fill="auto"/>
            <w:noWrap/>
            <w:vAlign w:val="bottom"/>
            <w:hideMark/>
          </w:tcPr>
          <w:p w14:paraId="5CFBC0D8"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Bongandanga</w:t>
            </w:r>
            <w:proofErr w:type="spellEnd"/>
          </w:p>
        </w:tc>
        <w:tc>
          <w:tcPr>
            <w:tcW w:w="1760" w:type="dxa"/>
            <w:tcBorders>
              <w:top w:val="nil"/>
              <w:left w:val="nil"/>
              <w:bottom w:val="single" w:sz="4" w:space="0" w:color="auto"/>
              <w:right w:val="single" w:sz="4" w:space="0" w:color="auto"/>
            </w:tcBorders>
            <w:shd w:val="clear" w:color="auto" w:fill="auto"/>
            <w:noWrap/>
            <w:vAlign w:val="bottom"/>
            <w:hideMark/>
          </w:tcPr>
          <w:p w14:paraId="41220EF0"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Bongandanga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52A3D950"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baolongo</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72D4C0E1"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64 892</w:t>
            </w:r>
          </w:p>
        </w:tc>
        <w:tc>
          <w:tcPr>
            <w:tcW w:w="1040" w:type="dxa"/>
            <w:tcBorders>
              <w:top w:val="nil"/>
              <w:left w:val="nil"/>
              <w:bottom w:val="single" w:sz="4" w:space="0" w:color="auto"/>
              <w:right w:val="single" w:sz="4" w:space="0" w:color="auto"/>
            </w:tcBorders>
            <w:shd w:val="clear" w:color="000000" w:fill="F4B084"/>
            <w:noWrap/>
            <w:vAlign w:val="bottom"/>
            <w:hideMark/>
          </w:tcPr>
          <w:p w14:paraId="66F86A60"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6315E1C7"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598387A0"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5F6FA6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EF08C13"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3D3A5BC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2E038A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01829696"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3BB6B6F"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2</w:t>
            </w:r>
          </w:p>
        </w:tc>
        <w:tc>
          <w:tcPr>
            <w:tcW w:w="1240" w:type="dxa"/>
            <w:tcBorders>
              <w:top w:val="nil"/>
              <w:left w:val="nil"/>
              <w:bottom w:val="single" w:sz="4" w:space="0" w:color="auto"/>
              <w:right w:val="single" w:sz="4" w:space="0" w:color="auto"/>
            </w:tcBorders>
            <w:shd w:val="clear" w:color="auto" w:fill="auto"/>
            <w:noWrap/>
            <w:vAlign w:val="bottom"/>
            <w:hideMark/>
          </w:tcPr>
          <w:p w14:paraId="18154DFB"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Bongandanga</w:t>
            </w:r>
            <w:proofErr w:type="spellEnd"/>
          </w:p>
        </w:tc>
        <w:tc>
          <w:tcPr>
            <w:tcW w:w="1760" w:type="dxa"/>
            <w:tcBorders>
              <w:top w:val="nil"/>
              <w:left w:val="nil"/>
              <w:bottom w:val="single" w:sz="4" w:space="0" w:color="auto"/>
              <w:right w:val="single" w:sz="4" w:space="0" w:color="auto"/>
            </w:tcBorders>
            <w:shd w:val="clear" w:color="auto" w:fill="auto"/>
            <w:noWrap/>
            <w:vAlign w:val="bottom"/>
            <w:hideMark/>
          </w:tcPr>
          <w:p w14:paraId="045D42B2"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Boso-djanoa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08D45619"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bogbonga</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54F7AFBC"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94 216</w:t>
            </w:r>
          </w:p>
        </w:tc>
        <w:tc>
          <w:tcPr>
            <w:tcW w:w="1040" w:type="dxa"/>
            <w:tcBorders>
              <w:top w:val="nil"/>
              <w:left w:val="nil"/>
              <w:bottom w:val="single" w:sz="4" w:space="0" w:color="auto"/>
              <w:right w:val="single" w:sz="4" w:space="0" w:color="auto"/>
            </w:tcBorders>
            <w:shd w:val="clear" w:color="000000" w:fill="F4B084"/>
            <w:noWrap/>
            <w:vAlign w:val="bottom"/>
            <w:hideMark/>
          </w:tcPr>
          <w:p w14:paraId="3D1D910B"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3252335B"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688F42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F0BBB63"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0208D6C"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BDE348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36915BFC"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54E702D9"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9D7A946"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3</w:t>
            </w:r>
          </w:p>
        </w:tc>
        <w:tc>
          <w:tcPr>
            <w:tcW w:w="1240" w:type="dxa"/>
            <w:tcBorders>
              <w:top w:val="nil"/>
              <w:left w:val="nil"/>
              <w:bottom w:val="single" w:sz="4" w:space="0" w:color="auto"/>
              <w:right w:val="single" w:sz="4" w:space="0" w:color="auto"/>
            </w:tcBorders>
            <w:shd w:val="clear" w:color="auto" w:fill="auto"/>
            <w:noWrap/>
            <w:vAlign w:val="bottom"/>
            <w:hideMark/>
          </w:tcPr>
          <w:p w14:paraId="31859F6C"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Bongandanga</w:t>
            </w:r>
            <w:proofErr w:type="spellEnd"/>
          </w:p>
        </w:tc>
        <w:tc>
          <w:tcPr>
            <w:tcW w:w="1760" w:type="dxa"/>
            <w:tcBorders>
              <w:top w:val="nil"/>
              <w:left w:val="nil"/>
              <w:bottom w:val="single" w:sz="4" w:space="0" w:color="auto"/>
              <w:right w:val="single" w:sz="4" w:space="0" w:color="auto"/>
            </w:tcBorders>
            <w:shd w:val="clear" w:color="auto" w:fill="auto"/>
            <w:noWrap/>
            <w:vAlign w:val="bottom"/>
            <w:hideMark/>
          </w:tcPr>
          <w:p w14:paraId="6E41D207"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Boso-djanoa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6E234C4A"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boswa</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5B32B123"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49 131</w:t>
            </w:r>
          </w:p>
        </w:tc>
        <w:tc>
          <w:tcPr>
            <w:tcW w:w="1040" w:type="dxa"/>
            <w:tcBorders>
              <w:top w:val="nil"/>
              <w:left w:val="nil"/>
              <w:bottom w:val="single" w:sz="4" w:space="0" w:color="auto"/>
              <w:right w:val="single" w:sz="4" w:space="0" w:color="auto"/>
            </w:tcBorders>
            <w:shd w:val="clear" w:color="000000" w:fill="F4B084"/>
            <w:noWrap/>
            <w:vAlign w:val="bottom"/>
            <w:hideMark/>
          </w:tcPr>
          <w:p w14:paraId="42C2681A"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372085DD"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75BC2FA5"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F7CCE4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201F45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006E407"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366AC26"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1F625CB5"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D651EE4"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4</w:t>
            </w:r>
          </w:p>
        </w:tc>
        <w:tc>
          <w:tcPr>
            <w:tcW w:w="1240" w:type="dxa"/>
            <w:tcBorders>
              <w:top w:val="nil"/>
              <w:left w:val="nil"/>
              <w:bottom w:val="single" w:sz="4" w:space="0" w:color="auto"/>
              <w:right w:val="single" w:sz="4" w:space="0" w:color="auto"/>
            </w:tcBorders>
            <w:shd w:val="clear" w:color="auto" w:fill="auto"/>
            <w:noWrap/>
            <w:vAlign w:val="bottom"/>
            <w:hideMark/>
          </w:tcPr>
          <w:p w14:paraId="6B5EE56B"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Bongandanga</w:t>
            </w:r>
            <w:proofErr w:type="spellEnd"/>
          </w:p>
        </w:tc>
        <w:tc>
          <w:tcPr>
            <w:tcW w:w="1760" w:type="dxa"/>
            <w:tcBorders>
              <w:top w:val="nil"/>
              <w:left w:val="nil"/>
              <w:bottom w:val="single" w:sz="4" w:space="0" w:color="auto"/>
              <w:right w:val="single" w:sz="4" w:space="0" w:color="auto"/>
            </w:tcBorders>
            <w:shd w:val="clear" w:color="auto" w:fill="auto"/>
            <w:noWrap/>
            <w:vAlign w:val="bottom"/>
            <w:hideMark/>
          </w:tcPr>
          <w:p w14:paraId="32943CD9"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Boso-djanoa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7BEF17C9"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likende</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1E707AC0"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83 692</w:t>
            </w:r>
          </w:p>
        </w:tc>
        <w:tc>
          <w:tcPr>
            <w:tcW w:w="1040" w:type="dxa"/>
            <w:tcBorders>
              <w:top w:val="nil"/>
              <w:left w:val="nil"/>
              <w:bottom w:val="single" w:sz="4" w:space="0" w:color="auto"/>
              <w:right w:val="single" w:sz="4" w:space="0" w:color="auto"/>
            </w:tcBorders>
            <w:shd w:val="clear" w:color="auto" w:fill="auto"/>
            <w:noWrap/>
            <w:vAlign w:val="bottom"/>
            <w:hideMark/>
          </w:tcPr>
          <w:p w14:paraId="5C21CD9F"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65911"/>
            <w:noWrap/>
            <w:vAlign w:val="bottom"/>
            <w:hideMark/>
          </w:tcPr>
          <w:p w14:paraId="17DA3D9B"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2A7A2BE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BF38A39"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390A7ADC"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2180EB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FF905D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69DEDE76"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B8B3D6F"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5</w:t>
            </w:r>
          </w:p>
        </w:tc>
        <w:tc>
          <w:tcPr>
            <w:tcW w:w="1240" w:type="dxa"/>
            <w:tcBorders>
              <w:top w:val="nil"/>
              <w:left w:val="nil"/>
              <w:bottom w:val="single" w:sz="4" w:space="0" w:color="auto"/>
              <w:right w:val="single" w:sz="4" w:space="0" w:color="auto"/>
            </w:tcBorders>
            <w:shd w:val="clear" w:color="auto" w:fill="auto"/>
            <w:noWrap/>
            <w:vAlign w:val="bottom"/>
            <w:hideMark/>
          </w:tcPr>
          <w:p w14:paraId="47C08F36"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Bongandanga</w:t>
            </w:r>
            <w:proofErr w:type="spellEnd"/>
          </w:p>
        </w:tc>
        <w:tc>
          <w:tcPr>
            <w:tcW w:w="1760" w:type="dxa"/>
            <w:tcBorders>
              <w:top w:val="nil"/>
              <w:left w:val="nil"/>
              <w:bottom w:val="single" w:sz="4" w:space="0" w:color="auto"/>
              <w:right w:val="single" w:sz="4" w:space="0" w:color="auto"/>
            </w:tcBorders>
            <w:shd w:val="clear" w:color="auto" w:fill="auto"/>
            <w:noWrap/>
            <w:vAlign w:val="bottom"/>
            <w:hideMark/>
          </w:tcPr>
          <w:p w14:paraId="4142D3D3"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Boso-melo</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3BC50AE3"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bombombo</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113F7A03"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8 445</w:t>
            </w:r>
          </w:p>
        </w:tc>
        <w:tc>
          <w:tcPr>
            <w:tcW w:w="1040" w:type="dxa"/>
            <w:tcBorders>
              <w:top w:val="nil"/>
              <w:left w:val="nil"/>
              <w:bottom w:val="single" w:sz="4" w:space="0" w:color="auto"/>
              <w:right w:val="single" w:sz="4" w:space="0" w:color="auto"/>
            </w:tcBorders>
            <w:shd w:val="clear" w:color="000000" w:fill="F4B084"/>
            <w:noWrap/>
            <w:vAlign w:val="bottom"/>
            <w:hideMark/>
          </w:tcPr>
          <w:p w14:paraId="4B388CDF"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5381214D"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BE75C18"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5C4C563"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38D51113"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0FCE2E3"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0990843"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1F4CCFD6"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60932D4"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6</w:t>
            </w:r>
          </w:p>
        </w:tc>
        <w:tc>
          <w:tcPr>
            <w:tcW w:w="1240" w:type="dxa"/>
            <w:tcBorders>
              <w:top w:val="nil"/>
              <w:left w:val="nil"/>
              <w:bottom w:val="single" w:sz="4" w:space="0" w:color="auto"/>
              <w:right w:val="single" w:sz="4" w:space="0" w:color="auto"/>
            </w:tcBorders>
            <w:shd w:val="clear" w:color="auto" w:fill="auto"/>
            <w:noWrap/>
            <w:vAlign w:val="bottom"/>
            <w:hideMark/>
          </w:tcPr>
          <w:p w14:paraId="49EFC050"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Bongandanga</w:t>
            </w:r>
            <w:proofErr w:type="spellEnd"/>
          </w:p>
        </w:tc>
        <w:tc>
          <w:tcPr>
            <w:tcW w:w="1760" w:type="dxa"/>
            <w:tcBorders>
              <w:top w:val="nil"/>
              <w:left w:val="nil"/>
              <w:bottom w:val="single" w:sz="4" w:space="0" w:color="auto"/>
              <w:right w:val="single" w:sz="4" w:space="0" w:color="auto"/>
            </w:tcBorders>
            <w:shd w:val="clear" w:color="auto" w:fill="auto"/>
            <w:noWrap/>
            <w:vAlign w:val="bottom"/>
            <w:hideMark/>
          </w:tcPr>
          <w:p w14:paraId="0DB199FA"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Boso-simba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716CC849"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nseni</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754C88C2"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11 826</w:t>
            </w:r>
          </w:p>
        </w:tc>
        <w:tc>
          <w:tcPr>
            <w:tcW w:w="1040" w:type="dxa"/>
            <w:tcBorders>
              <w:top w:val="nil"/>
              <w:left w:val="nil"/>
              <w:bottom w:val="single" w:sz="4" w:space="0" w:color="auto"/>
              <w:right w:val="single" w:sz="4" w:space="0" w:color="auto"/>
            </w:tcBorders>
            <w:shd w:val="clear" w:color="auto" w:fill="auto"/>
            <w:noWrap/>
            <w:vAlign w:val="bottom"/>
            <w:hideMark/>
          </w:tcPr>
          <w:p w14:paraId="14277E9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65911"/>
            <w:noWrap/>
            <w:vAlign w:val="bottom"/>
            <w:hideMark/>
          </w:tcPr>
          <w:p w14:paraId="4A2FB03C"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2288B7AE"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71FB456E"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FA3882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FAABE98"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45EAE2D"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68AB7931"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0CE1643"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7</w:t>
            </w:r>
          </w:p>
        </w:tc>
        <w:tc>
          <w:tcPr>
            <w:tcW w:w="1240" w:type="dxa"/>
            <w:tcBorders>
              <w:top w:val="nil"/>
              <w:left w:val="nil"/>
              <w:bottom w:val="single" w:sz="4" w:space="0" w:color="auto"/>
              <w:right w:val="single" w:sz="4" w:space="0" w:color="auto"/>
            </w:tcBorders>
            <w:shd w:val="clear" w:color="auto" w:fill="auto"/>
            <w:noWrap/>
            <w:vAlign w:val="bottom"/>
            <w:hideMark/>
          </w:tcPr>
          <w:p w14:paraId="5D38FA28"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Bongandanga</w:t>
            </w:r>
            <w:proofErr w:type="spellEnd"/>
          </w:p>
        </w:tc>
        <w:tc>
          <w:tcPr>
            <w:tcW w:w="1760" w:type="dxa"/>
            <w:tcBorders>
              <w:top w:val="nil"/>
              <w:left w:val="nil"/>
              <w:bottom w:val="single" w:sz="4" w:space="0" w:color="auto"/>
              <w:right w:val="single" w:sz="4" w:space="0" w:color="auto"/>
            </w:tcBorders>
            <w:shd w:val="clear" w:color="auto" w:fill="auto"/>
            <w:noWrap/>
            <w:vAlign w:val="bottom"/>
            <w:hideMark/>
          </w:tcPr>
          <w:p w14:paraId="6DE1A6FF"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Boso-simba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04D07602"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yakono</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4C4BD775"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15 433</w:t>
            </w:r>
          </w:p>
        </w:tc>
        <w:tc>
          <w:tcPr>
            <w:tcW w:w="1040" w:type="dxa"/>
            <w:tcBorders>
              <w:top w:val="nil"/>
              <w:left w:val="nil"/>
              <w:bottom w:val="single" w:sz="4" w:space="0" w:color="auto"/>
              <w:right w:val="single" w:sz="4" w:space="0" w:color="auto"/>
            </w:tcBorders>
            <w:shd w:val="clear" w:color="auto" w:fill="auto"/>
            <w:noWrap/>
            <w:vAlign w:val="bottom"/>
            <w:hideMark/>
          </w:tcPr>
          <w:p w14:paraId="14958E3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65911"/>
            <w:noWrap/>
            <w:vAlign w:val="bottom"/>
            <w:hideMark/>
          </w:tcPr>
          <w:p w14:paraId="487D2D8B"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0549005F"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5C9FEBF1"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7E2B5590"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5F7E6D6C"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038A8AC"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5CB68521"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5553B2C"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8</w:t>
            </w:r>
          </w:p>
        </w:tc>
        <w:tc>
          <w:tcPr>
            <w:tcW w:w="1240" w:type="dxa"/>
            <w:tcBorders>
              <w:top w:val="nil"/>
              <w:left w:val="nil"/>
              <w:bottom w:val="single" w:sz="4" w:space="0" w:color="auto"/>
              <w:right w:val="single" w:sz="4" w:space="0" w:color="auto"/>
            </w:tcBorders>
            <w:shd w:val="clear" w:color="auto" w:fill="auto"/>
            <w:noWrap/>
            <w:vAlign w:val="bottom"/>
            <w:hideMark/>
          </w:tcPr>
          <w:p w14:paraId="01CBCFD2"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Bumba</w:t>
            </w:r>
          </w:p>
        </w:tc>
        <w:tc>
          <w:tcPr>
            <w:tcW w:w="1760" w:type="dxa"/>
            <w:tcBorders>
              <w:top w:val="nil"/>
              <w:left w:val="nil"/>
              <w:bottom w:val="single" w:sz="4" w:space="0" w:color="auto"/>
              <w:right w:val="single" w:sz="4" w:space="0" w:color="auto"/>
            </w:tcBorders>
            <w:shd w:val="clear" w:color="auto" w:fill="auto"/>
            <w:noWrap/>
            <w:vAlign w:val="bottom"/>
            <w:hideMark/>
          </w:tcPr>
          <w:p w14:paraId="02F04DAF"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Loeka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57E0F45D"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budza</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6C0B70B0"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15 893</w:t>
            </w:r>
          </w:p>
        </w:tc>
        <w:tc>
          <w:tcPr>
            <w:tcW w:w="1040" w:type="dxa"/>
            <w:tcBorders>
              <w:top w:val="nil"/>
              <w:left w:val="nil"/>
              <w:bottom w:val="single" w:sz="4" w:space="0" w:color="auto"/>
              <w:right w:val="single" w:sz="4" w:space="0" w:color="auto"/>
            </w:tcBorders>
            <w:shd w:val="clear" w:color="000000" w:fill="F4B084"/>
            <w:noWrap/>
            <w:vAlign w:val="bottom"/>
            <w:hideMark/>
          </w:tcPr>
          <w:p w14:paraId="0DEF117E"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277EC480"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5451F0B"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7C4B9D9"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11A6CEF"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DD1E205"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7D8A173"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25A4A861"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11E2059"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9</w:t>
            </w:r>
          </w:p>
        </w:tc>
        <w:tc>
          <w:tcPr>
            <w:tcW w:w="1240" w:type="dxa"/>
            <w:tcBorders>
              <w:top w:val="nil"/>
              <w:left w:val="nil"/>
              <w:bottom w:val="single" w:sz="4" w:space="0" w:color="auto"/>
              <w:right w:val="single" w:sz="4" w:space="0" w:color="auto"/>
            </w:tcBorders>
            <w:shd w:val="clear" w:color="auto" w:fill="auto"/>
            <w:noWrap/>
            <w:vAlign w:val="bottom"/>
            <w:hideMark/>
          </w:tcPr>
          <w:p w14:paraId="5BCBDC9C"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Bumba</w:t>
            </w:r>
          </w:p>
        </w:tc>
        <w:tc>
          <w:tcPr>
            <w:tcW w:w="1760" w:type="dxa"/>
            <w:tcBorders>
              <w:top w:val="nil"/>
              <w:left w:val="nil"/>
              <w:bottom w:val="single" w:sz="4" w:space="0" w:color="auto"/>
              <w:right w:val="single" w:sz="4" w:space="0" w:color="auto"/>
            </w:tcBorders>
            <w:shd w:val="clear" w:color="auto" w:fill="auto"/>
            <w:noWrap/>
            <w:vAlign w:val="bottom"/>
            <w:hideMark/>
          </w:tcPr>
          <w:p w14:paraId="36DB2430"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Loeka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10082546"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wasalaka</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238AAE1F"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26 724</w:t>
            </w:r>
          </w:p>
        </w:tc>
        <w:tc>
          <w:tcPr>
            <w:tcW w:w="1040" w:type="dxa"/>
            <w:tcBorders>
              <w:top w:val="nil"/>
              <w:left w:val="nil"/>
              <w:bottom w:val="single" w:sz="4" w:space="0" w:color="auto"/>
              <w:right w:val="single" w:sz="4" w:space="0" w:color="auto"/>
            </w:tcBorders>
            <w:shd w:val="clear" w:color="auto" w:fill="auto"/>
            <w:noWrap/>
            <w:vAlign w:val="bottom"/>
            <w:hideMark/>
          </w:tcPr>
          <w:p w14:paraId="1A469DE0"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2236036"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22EB62F"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50FF641"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066D28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A9D08E"/>
            <w:noWrap/>
            <w:vAlign w:val="bottom"/>
            <w:hideMark/>
          </w:tcPr>
          <w:p w14:paraId="23A7B115"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28.02</w:t>
            </w:r>
          </w:p>
        </w:tc>
        <w:tc>
          <w:tcPr>
            <w:tcW w:w="1040" w:type="dxa"/>
            <w:tcBorders>
              <w:top w:val="nil"/>
              <w:left w:val="nil"/>
              <w:bottom w:val="single" w:sz="4" w:space="0" w:color="auto"/>
              <w:right w:val="single" w:sz="4" w:space="0" w:color="auto"/>
            </w:tcBorders>
            <w:shd w:val="clear" w:color="auto" w:fill="auto"/>
            <w:noWrap/>
            <w:vAlign w:val="bottom"/>
            <w:hideMark/>
          </w:tcPr>
          <w:p w14:paraId="734127E6"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210A8158"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8DC5499"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10</w:t>
            </w:r>
          </w:p>
        </w:tc>
        <w:tc>
          <w:tcPr>
            <w:tcW w:w="1240" w:type="dxa"/>
            <w:tcBorders>
              <w:top w:val="nil"/>
              <w:left w:val="nil"/>
              <w:bottom w:val="single" w:sz="4" w:space="0" w:color="auto"/>
              <w:right w:val="single" w:sz="4" w:space="0" w:color="auto"/>
            </w:tcBorders>
            <w:shd w:val="clear" w:color="auto" w:fill="auto"/>
            <w:noWrap/>
            <w:vAlign w:val="bottom"/>
            <w:hideMark/>
          </w:tcPr>
          <w:p w14:paraId="77A656BB"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Bumba</w:t>
            </w:r>
          </w:p>
        </w:tc>
        <w:tc>
          <w:tcPr>
            <w:tcW w:w="1760" w:type="dxa"/>
            <w:tcBorders>
              <w:top w:val="nil"/>
              <w:left w:val="nil"/>
              <w:bottom w:val="single" w:sz="4" w:space="0" w:color="auto"/>
              <w:right w:val="single" w:sz="4" w:space="0" w:color="auto"/>
            </w:tcBorders>
            <w:shd w:val="clear" w:color="auto" w:fill="auto"/>
            <w:noWrap/>
            <w:vAlign w:val="bottom"/>
            <w:hideMark/>
          </w:tcPr>
          <w:p w14:paraId="435A4C61"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Molua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7A30F63C"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ekango</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43634333"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8 111</w:t>
            </w:r>
          </w:p>
        </w:tc>
        <w:tc>
          <w:tcPr>
            <w:tcW w:w="1040" w:type="dxa"/>
            <w:tcBorders>
              <w:top w:val="nil"/>
              <w:left w:val="nil"/>
              <w:bottom w:val="single" w:sz="4" w:space="0" w:color="auto"/>
              <w:right w:val="single" w:sz="4" w:space="0" w:color="auto"/>
            </w:tcBorders>
            <w:shd w:val="clear" w:color="auto" w:fill="auto"/>
            <w:noWrap/>
            <w:vAlign w:val="bottom"/>
            <w:hideMark/>
          </w:tcPr>
          <w:p w14:paraId="5215C87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8B8DF11"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5752547C"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C7FF390"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3AF9EF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372911F"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7D3623DB"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30DD1AF3"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B10DF51"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11</w:t>
            </w:r>
          </w:p>
        </w:tc>
        <w:tc>
          <w:tcPr>
            <w:tcW w:w="1240" w:type="dxa"/>
            <w:tcBorders>
              <w:top w:val="nil"/>
              <w:left w:val="nil"/>
              <w:bottom w:val="single" w:sz="4" w:space="0" w:color="auto"/>
              <w:right w:val="single" w:sz="4" w:space="0" w:color="auto"/>
            </w:tcBorders>
            <w:shd w:val="clear" w:color="auto" w:fill="auto"/>
            <w:noWrap/>
            <w:vAlign w:val="bottom"/>
            <w:hideMark/>
          </w:tcPr>
          <w:p w14:paraId="4153F1CE"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Bumba</w:t>
            </w:r>
          </w:p>
        </w:tc>
        <w:tc>
          <w:tcPr>
            <w:tcW w:w="1760" w:type="dxa"/>
            <w:tcBorders>
              <w:top w:val="nil"/>
              <w:left w:val="nil"/>
              <w:bottom w:val="single" w:sz="4" w:space="0" w:color="auto"/>
              <w:right w:val="single" w:sz="4" w:space="0" w:color="auto"/>
            </w:tcBorders>
            <w:shd w:val="clear" w:color="auto" w:fill="auto"/>
            <w:noWrap/>
            <w:vAlign w:val="bottom"/>
            <w:hideMark/>
          </w:tcPr>
          <w:p w14:paraId="4C703B56"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Molua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08A1215F"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likombe</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2889E5CC"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8 113</w:t>
            </w:r>
          </w:p>
        </w:tc>
        <w:tc>
          <w:tcPr>
            <w:tcW w:w="1040" w:type="dxa"/>
            <w:tcBorders>
              <w:top w:val="nil"/>
              <w:left w:val="nil"/>
              <w:bottom w:val="single" w:sz="4" w:space="0" w:color="auto"/>
              <w:right w:val="single" w:sz="4" w:space="0" w:color="auto"/>
            </w:tcBorders>
            <w:shd w:val="clear" w:color="auto" w:fill="auto"/>
            <w:noWrap/>
            <w:vAlign w:val="bottom"/>
            <w:hideMark/>
          </w:tcPr>
          <w:p w14:paraId="4D4183FF"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571B303"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55ED7113"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117D0D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9BC2E6"/>
            <w:noWrap/>
            <w:vAlign w:val="bottom"/>
            <w:hideMark/>
          </w:tcPr>
          <w:p w14:paraId="59B31035"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28.02</w:t>
            </w:r>
          </w:p>
        </w:tc>
        <w:tc>
          <w:tcPr>
            <w:tcW w:w="1040" w:type="dxa"/>
            <w:tcBorders>
              <w:top w:val="nil"/>
              <w:left w:val="nil"/>
              <w:bottom w:val="single" w:sz="4" w:space="0" w:color="auto"/>
              <w:right w:val="single" w:sz="4" w:space="0" w:color="auto"/>
            </w:tcBorders>
            <w:shd w:val="clear" w:color="auto" w:fill="auto"/>
            <w:noWrap/>
            <w:vAlign w:val="bottom"/>
            <w:hideMark/>
          </w:tcPr>
          <w:p w14:paraId="4581AE20"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B01D88B"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25167BA3"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D5F9693"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12</w:t>
            </w:r>
          </w:p>
        </w:tc>
        <w:tc>
          <w:tcPr>
            <w:tcW w:w="1240" w:type="dxa"/>
            <w:tcBorders>
              <w:top w:val="nil"/>
              <w:left w:val="nil"/>
              <w:bottom w:val="single" w:sz="4" w:space="0" w:color="auto"/>
              <w:right w:val="single" w:sz="4" w:space="0" w:color="auto"/>
            </w:tcBorders>
            <w:shd w:val="clear" w:color="auto" w:fill="auto"/>
            <w:noWrap/>
            <w:vAlign w:val="bottom"/>
            <w:hideMark/>
          </w:tcPr>
          <w:p w14:paraId="4720450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Bumba</w:t>
            </w:r>
          </w:p>
        </w:tc>
        <w:tc>
          <w:tcPr>
            <w:tcW w:w="1760" w:type="dxa"/>
            <w:tcBorders>
              <w:top w:val="nil"/>
              <w:left w:val="nil"/>
              <w:bottom w:val="single" w:sz="4" w:space="0" w:color="auto"/>
              <w:right w:val="single" w:sz="4" w:space="0" w:color="auto"/>
            </w:tcBorders>
            <w:shd w:val="clear" w:color="auto" w:fill="auto"/>
            <w:noWrap/>
            <w:vAlign w:val="bottom"/>
            <w:hideMark/>
          </w:tcPr>
          <w:p w14:paraId="3C048C76"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Molua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158D54D3"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yamisiko</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69FBE0D7"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11 120</w:t>
            </w:r>
          </w:p>
        </w:tc>
        <w:tc>
          <w:tcPr>
            <w:tcW w:w="1040" w:type="dxa"/>
            <w:tcBorders>
              <w:top w:val="nil"/>
              <w:left w:val="nil"/>
              <w:bottom w:val="single" w:sz="4" w:space="0" w:color="auto"/>
              <w:right w:val="single" w:sz="4" w:space="0" w:color="auto"/>
            </w:tcBorders>
            <w:shd w:val="clear" w:color="auto" w:fill="auto"/>
            <w:noWrap/>
            <w:vAlign w:val="bottom"/>
            <w:hideMark/>
          </w:tcPr>
          <w:p w14:paraId="7EED8F2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7A9A3025"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835FF3E"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A8DB47C"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9BC2E6"/>
            <w:noWrap/>
            <w:vAlign w:val="bottom"/>
            <w:hideMark/>
          </w:tcPr>
          <w:p w14:paraId="4951AD0C"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28.02</w:t>
            </w:r>
          </w:p>
        </w:tc>
        <w:tc>
          <w:tcPr>
            <w:tcW w:w="1040" w:type="dxa"/>
            <w:tcBorders>
              <w:top w:val="nil"/>
              <w:left w:val="nil"/>
              <w:bottom w:val="single" w:sz="4" w:space="0" w:color="auto"/>
              <w:right w:val="single" w:sz="4" w:space="0" w:color="auto"/>
            </w:tcBorders>
            <w:shd w:val="clear" w:color="auto" w:fill="auto"/>
            <w:noWrap/>
            <w:vAlign w:val="bottom"/>
            <w:hideMark/>
          </w:tcPr>
          <w:p w14:paraId="5D688172"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D3AD553"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716366A2"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A91F5AD"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13</w:t>
            </w:r>
          </w:p>
        </w:tc>
        <w:tc>
          <w:tcPr>
            <w:tcW w:w="1240" w:type="dxa"/>
            <w:tcBorders>
              <w:top w:val="nil"/>
              <w:left w:val="nil"/>
              <w:bottom w:val="single" w:sz="4" w:space="0" w:color="auto"/>
              <w:right w:val="single" w:sz="4" w:space="0" w:color="auto"/>
            </w:tcBorders>
            <w:shd w:val="clear" w:color="auto" w:fill="auto"/>
            <w:noWrap/>
            <w:vAlign w:val="bottom"/>
            <w:hideMark/>
          </w:tcPr>
          <w:p w14:paraId="7C8AE967"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Bumba</w:t>
            </w:r>
          </w:p>
        </w:tc>
        <w:tc>
          <w:tcPr>
            <w:tcW w:w="1760" w:type="dxa"/>
            <w:tcBorders>
              <w:top w:val="nil"/>
              <w:left w:val="nil"/>
              <w:bottom w:val="single" w:sz="4" w:space="0" w:color="auto"/>
              <w:right w:val="single" w:sz="4" w:space="0" w:color="auto"/>
            </w:tcBorders>
            <w:shd w:val="clear" w:color="auto" w:fill="auto"/>
            <w:noWrap/>
            <w:vAlign w:val="bottom"/>
            <w:hideMark/>
          </w:tcPr>
          <w:p w14:paraId="78290269"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Molua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584E68DC"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yamolanga</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53199D5B"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7 204</w:t>
            </w:r>
          </w:p>
        </w:tc>
        <w:tc>
          <w:tcPr>
            <w:tcW w:w="1040" w:type="dxa"/>
            <w:tcBorders>
              <w:top w:val="nil"/>
              <w:left w:val="nil"/>
              <w:bottom w:val="single" w:sz="4" w:space="0" w:color="auto"/>
              <w:right w:val="single" w:sz="4" w:space="0" w:color="auto"/>
            </w:tcBorders>
            <w:shd w:val="clear" w:color="000000" w:fill="F4B084"/>
            <w:noWrap/>
            <w:vAlign w:val="bottom"/>
            <w:hideMark/>
          </w:tcPr>
          <w:p w14:paraId="18B6994F"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302418BB"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73D59E2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520AD9B"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31B10E1E"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70776392"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F33CD9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08E3859C"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D653EF4"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14</w:t>
            </w:r>
          </w:p>
        </w:tc>
        <w:tc>
          <w:tcPr>
            <w:tcW w:w="1240" w:type="dxa"/>
            <w:tcBorders>
              <w:top w:val="nil"/>
              <w:left w:val="nil"/>
              <w:bottom w:val="single" w:sz="4" w:space="0" w:color="auto"/>
              <w:right w:val="single" w:sz="4" w:space="0" w:color="auto"/>
            </w:tcBorders>
            <w:shd w:val="clear" w:color="auto" w:fill="auto"/>
            <w:noWrap/>
            <w:vAlign w:val="bottom"/>
            <w:hideMark/>
          </w:tcPr>
          <w:p w14:paraId="002CD1E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Bumba</w:t>
            </w:r>
          </w:p>
        </w:tc>
        <w:tc>
          <w:tcPr>
            <w:tcW w:w="1760" w:type="dxa"/>
            <w:tcBorders>
              <w:top w:val="nil"/>
              <w:left w:val="nil"/>
              <w:bottom w:val="single" w:sz="4" w:space="0" w:color="auto"/>
              <w:right w:val="single" w:sz="4" w:space="0" w:color="auto"/>
            </w:tcBorders>
            <w:shd w:val="clear" w:color="auto" w:fill="auto"/>
            <w:noWrap/>
            <w:vAlign w:val="bottom"/>
            <w:hideMark/>
          </w:tcPr>
          <w:p w14:paraId="527DA51F"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Monzamboli</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3934690F"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yanzela</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2AAF41A9"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75 912</w:t>
            </w:r>
          </w:p>
        </w:tc>
        <w:tc>
          <w:tcPr>
            <w:tcW w:w="1040" w:type="dxa"/>
            <w:tcBorders>
              <w:top w:val="nil"/>
              <w:left w:val="nil"/>
              <w:bottom w:val="single" w:sz="4" w:space="0" w:color="auto"/>
              <w:right w:val="single" w:sz="4" w:space="0" w:color="auto"/>
            </w:tcBorders>
            <w:shd w:val="clear" w:color="auto" w:fill="auto"/>
            <w:noWrap/>
            <w:vAlign w:val="bottom"/>
            <w:hideMark/>
          </w:tcPr>
          <w:p w14:paraId="2076C8BD"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7FFB40F"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77AB5C2B"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3FBCAB8"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9BC2E6"/>
            <w:noWrap/>
            <w:vAlign w:val="bottom"/>
            <w:hideMark/>
          </w:tcPr>
          <w:p w14:paraId="6D9CBA4D"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28.02</w:t>
            </w:r>
          </w:p>
        </w:tc>
        <w:tc>
          <w:tcPr>
            <w:tcW w:w="1040" w:type="dxa"/>
            <w:tcBorders>
              <w:top w:val="nil"/>
              <w:left w:val="nil"/>
              <w:bottom w:val="single" w:sz="4" w:space="0" w:color="auto"/>
              <w:right w:val="single" w:sz="4" w:space="0" w:color="auto"/>
            </w:tcBorders>
            <w:shd w:val="clear" w:color="auto" w:fill="auto"/>
            <w:noWrap/>
            <w:vAlign w:val="bottom"/>
            <w:hideMark/>
          </w:tcPr>
          <w:p w14:paraId="30A4046D"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F4A852B"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746DBB0A"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B8973FC"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15</w:t>
            </w:r>
          </w:p>
        </w:tc>
        <w:tc>
          <w:tcPr>
            <w:tcW w:w="1240" w:type="dxa"/>
            <w:tcBorders>
              <w:top w:val="nil"/>
              <w:left w:val="nil"/>
              <w:bottom w:val="single" w:sz="4" w:space="0" w:color="auto"/>
              <w:right w:val="single" w:sz="4" w:space="0" w:color="auto"/>
            </w:tcBorders>
            <w:shd w:val="clear" w:color="auto" w:fill="auto"/>
            <w:noWrap/>
            <w:vAlign w:val="bottom"/>
            <w:hideMark/>
          </w:tcPr>
          <w:p w14:paraId="03335AE0"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Bumba</w:t>
            </w:r>
          </w:p>
        </w:tc>
        <w:tc>
          <w:tcPr>
            <w:tcW w:w="1760" w:type="dxa"/>
            <w:tcBorders>
              <w:top w:val="nil"/>
              <w:left w:val="nil"/>
              <w:bottom w:val="single" w:sz="4" w:space="0" w:color="auto"/>
              <w:right w:val="single" w:sz="4" w:space="0" w:color="auto"/>
            </w:tcBorders>
            <w:shd w:val="clear" w:color="auto" w:fill="auto"/>
            <w:noWrap/>
            <w:vAlign w:val="bottom"/>
            <w:hideMark/>
          </w:tcPr>
          <w:p w14:paraId="6431EC0F"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Yandongi</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6A39ED7D"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yambila</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4B58D6C9"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39 193</w:t>
            </w:r>
          </w:p>
        </w:tc>
        <w:tc>
          <w:tcPr>
            <w:tcW w:w="1040" w:type="dxa"/>
            <w:tcBorders>
              <w:top w:val="nil"/>
              <w:left w:val="nil"/>
              <w:bottom w:val="single" w:sz="4" w:space="0" w:color="auto"/>
              <w:right w:val="single" w:sz="4" w:space="0" w:color="auto"/>
            </w:tcBorders>
            <w:shd w:val="clear" w:color="auto" w:fill="auto"/>
            <w:noWrap/>
            <w:vAlign w:val="bottom"/>
            <w:hideMark/>
          </w:tcPr>
          <w:p w14:paraId="2A34B8F5"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3A863F9"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7030A0"/>
            <w:noWrap/>
            <w:vAlign w:val="bottom"/>
            <w:hideMark/>
          </w:tcPr>
          <w:p w14:paraId="2E10208C"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3BBD7393"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E07AAA3"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372A200F"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61CA83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798E812A"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0AD5AE8"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16</w:t>
            </w:r>
          </w:p>
        </w:tc>
        <w:tc>
          <w:tcPr>
            <w:tcW w:w="1240" w:type="dxa"/>
            <w:tcBorders>
              <w:top w:val="nil"/>
              <w:left w:val="nil"/>
              <w:bottom w:val="single" w:sz="4" w:space="0" w:color="auto"/>
              <w:right w:val="single" w:sz="4" w:space="0" w:color="auto"/>
            </w:tcBorders>
            <w:shd w:val="clear" w:color="auto" w:fill="auto"/>
            <w:noWrap/>
            <w:vAlign w:val="bottom"/>
            <w:hideMark/>
          </w:tcPr>
          <w:p w14:paraId="05853BE5"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Lisala</w:t>
            </w:r>
          </w:p>
        </w:tc>
        <w:tc>
          <w:tcPr>
            <w:tcW w:w="1760" w:type="dxa"/>
            <w:tcBorders>
              <w:top w:val="nil"/>
              <w:left w:val="nil"/>
              <w:bottom w:val="single" w:sz="4" w:space="0" w:color="auto"/>
              <w:right w:val="single" w:sz="4" w:space="0" w:color="auto"/>
            </w:tcBorders>
            <w:shd w:val="clear" w:color="auto" w:fill="auto"/>
            <w:noWrap/>
            <w:vAlign w:val="bottom"/>
            <w:hideMark/>
          </w:tcPr>
          <w:p w14:paraId="635769D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Ngombe-</w:t>
            </w:r>
            <w:proofErr w:type="spellStart"/>
            <w:r w:rsidRPr="00705514">
              <w:rPr>
                <w:rFonts w:ascii="Calibri" w:hAnsi="Calibri" w:cs="Calibri"/>
                <w:color w:val="000000"/>
                <w:sz w:val="16"/>
                <w:szCs w:val="16"/>
              </w:rPr>
              <w:t>doko</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2B84A9BC"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boby</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1B706D76"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16 016</w:t>
            </w:r>
          </w:p>
        </w:tc>
        <w:tc>
          <w:tcPr>
            <w:tcW w:w="1040" w:type="dxa"/>
            <w:tcBorders>
              <w:top w:val="nil"/>
              <w:left w:val="nil"/>
              <w:bottom w:val="single" w:sz="4" w:space="0" w:color="auto"/>
              <w:right w:val="single" w:sz="4" w:space="0" w:color="auto"/>
            </w:tcBorders>
            <w:shd w:val="clear" w:color="auto" w:fill="auto"/>
            <w:noWrap/>
            <w:vAlign w:val="bottom"/>
            <w:hideMark/>
          </w:tcPr>
          <w:p w14:paraId="43240B61"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58D554F7"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B296193"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D90EFB6"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C48F282"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A9D08E"/>
            <w:noWrap/>
            <w:vAlign w:val="bottom"/>
            <w:hideMark/>
          </w:tcPr>
          <w:p w14:paraId="258C3374"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28.02</w:t>
            </w:r>
          </w:p>
        </w:tc>
        <w:tc>
          <w:tcPr>
            <w:tcW w:w="1040" w:type="dxa"/>
            <w:tcBorders>
              <w:top w:val="nil"/>
              <w:left w:val="nil"/>
              <w:bottom w:val="single" w:sz="4" w:space="0" w:color="auto"/>
              <w:right w:val="single" w:sz="4" w:space="0" w:color="auto"/>
            </w:tcBorders>
            <w:shd w:val="clear" w:color="auto" w:fill="auto"/>
            <w:noWrap/>
            <w:vAlign w:val="bottom"/>
            <w:hideMark/>
          </w:tcPr>
          <w:p w14:paraId="0E9EB4E5"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265B3ABD"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AFE2F80"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17</w:t>
            </w:r>
          </w:p>
        </w:tc>
        <w:tc>
          <w:tcPr>
            <w:tcW w:w="1240" w:type="dxa"/>
            <w:tcBorders>
              <w:top w:val="nil"/>
              <w:left w:val="nil"/>
              <w:bottom w:val="single" w:sz="4" w:space="0" w:color="auto"/>
              <w:right w:val="single" w:sz="4" w:space="0" w:color="auto"/>
            </w:tcBorders>
            <w:shd w:val="clear" w:color="auto" w:fill="auto"/>
            <w:noWrap/>
            <w:vAlign w:val="bottom"/>
            <w:hideMark/>
          </w:tcPr>
          <w:p w14:paraId="34713C75"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Lisala</w:t>
            </w:r>
          </w:p>
        </w:tc>
        <w:tc>
          <w:tcPr>
            <w:tcW w:w="1760" w:type="dxa"/>
            <w:tcBorders>
              <w:top w:val="nil"/>
              <w:left w:val="nil"/>
              <w:bottom w:val="single" w:sz="4" w:space="0" w:color="auto"/>
              <w:right w:val="single" w:sz="4" w:space="0" w:color="auto"/>
            </w:tcBorders>
            <w:shd w:val="clear" w:color="auto" w:fill="auto"/>
            <w:noWrap/>
            <w:vAlign w:val="bottom"/>
            <w:hideMark/>
          </w:tcPr>
          <w:p w14:paraId="77293130"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Ngombe-</w:t>
            </w:r>
            <w:proofErr w:type="spellStart"/>
            <w:r w:rsidRPr="00705514">
              <w:rPr>
                <w:rFonts w:ascii="Calibri" w:hAnsi="Calibri" w:cs="Calibri"/>
                <w:color w:val="000000"/>
                <w:sz w:val="16"/>
                <w:szCs w:val="16"/>
              </w:rPr>
              <w:t>doko</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0250F2BB"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boso</w:t>
            </w:r>
            <w:proofErr w:type="spellEnd"/>
            <w:r w:rsidRPr="00705514">
              <w:rPr>
                <w:rFonts w:ascii="Calibri" w:hAnsi="Calibri" w:cs="Calibri"/>
                <w:color w:val="000000"/>
                <w:sz w:val="16"/>
                <w:szCs w:val="16"/>
              </w:rPr>
              <w:t xml:space="preserve"> godo</w:t>
            </w:r>
          </w:p>
        </w:tc>
        <w:tc>
          <w:tcPr>
            <w:tcW w:w="743" w:type="dxa"/>
            <w:tcBorders>
              <w:top w:val="nil"/>
              <w:left w:val="nil"/>
              <w:bottom w:val="single" w:sz="4" w:space="0" w:color="auto"/>
              <w:right w:val="single" w:sz="4" w:space="0" w:color="auto"/>
            </w:tcBorders>
            <w:shd w:val="clear" w:color="auto" w:fill="auto"/>
            <w:noWrap/>
            <w:vAlign w:val="bottom"/>
            <w:hideMark/>
          </w:tcPr>
          <w:p w14:paraId="767C9FCF"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3 399</w:t>
            </w:r>
          </w:p>
        </w:tc>
        <w:tc>
          <w:tcPr>
            <w:tcW w:w="1040" w:type="dxa"/>
            <w:tcBorders>
              <w:top w:val="nil"/>
              <w:left w:val="nil"/>
              <w:bottom w:val="single" w:sz="4" w:space="0" w:color="auto"/>
              <w:right w:val="single" w:sz="4" w:space="0" w:color="auto"/>
            </w:tcBorders>
            <w:shd w:val="clear" w:color="auto" w:fill="auto"/>
            <w:noWrap/>
            <w:vAlign w:val="bottom"/>
            <w:hideMark/>
          </w:tcPr>
          <w:p w14:paraId="260BCB07"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65911"/>
            <w:noWrap/>
            <w:vAlign w:val="bottom"/>
            <w:hideMark/>
          </w:tcPr>
          <w:p w14:paraId="2D789BA5"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06F7C317"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A03FB08"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35C24C28"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79F063BC"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62F0EE6"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18A15C36"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4E92C72"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18</w:t>
            </w:r>
          </w:p>
        </w:tc>
        <w:tc>
          <w:tcPr>
            <w:tcW w:w="1240" w:type="dxa"/>
            <w:tcBorders>
              <w:top w:val="nil"/>
              <w:left w:val="nil"/>
              <w:bottom w:val="single" w:sz="4" w:space="0" w:color="auto"/>
              <w:right w:val="single" w:sz="4" w:space="0" w:color="auto"/>
            </w:tcBorders>
            <w:shd w:val="clear" w:color="auto" w:fill="auto"/>
            <w:noWrap/>
            <w:vAlign w:val="bottom"/>
            <w:hideMark/>
          </w:tcPr>
          <w:p w14:paraId="505AC557"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Lisala</w:t>
            </w:r>
          </w:p>
        </w:tc>
        <w:tc>
          <w:tcPr>
            <w:tcW w:w="1760" w:type="dxa"/>
            <w:tcBorders>
              <w:top w:val="nil"/>
              <w:left w:val="nil"/>
              <w:bottom w:val="single" w:sz="4" w:space="0" w:color="auto"/>
              <w:right w:val="single" w:sz="4" w:space="0" w:color="auto"/>
            </w:tcBorders>
            <w:shd w:val="clear" w:color="auto" w:fill="auto"/>
            <w:noWrap/>
            <w:vAlign w:val="bottom"/>
            <w:hideMark/>
          </w:tcPr>
          <w:p w14:paraId="45516FB9"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Ngombe-</w:t>
            </w:r>
            <w:proofErr w:type="spellStart"/>
            <w:r w:rsidRPr="00705514">
              <w:rPr>
                <w:rFonts w:ascii="Calibri" w:hAnsi="Calibri" w:cs="Calibri"/>
                <w:color w:val="000000"/>
                <w:sz w:val="16"/>
                <w:szCs w:val="16"/>
              </w:rPr>
              <w:t>doko</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6037F33B"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ndeke</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5D7B1545"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36 236</w:t>
            </w:r>
          </w:p>
        </w:tc>
        <w:tc>
          <w:tcPr>
            <w:tcW w:w="1040" w:type="dxa"/>
            <w:tcBorders>
              <w:top w:val="nil"/>
              <w:left w:val="nil"/>
              <w:bottom w:val="single" w:sz="4" w:space="0" w:color="auto"/>
              <w:right w:val="single" w:sz="4" w:space="0" w:color="auto"/>
            </w:tcBorders>
            <w:shd w:val="clear" w:color="auto" w:fill="auto"/>
            <w:noWrap/>
            <w:vAlign w:val="bottom"/>
            <w:hideMark/>
          </w:tcPr>
          <w:p w14:paraId="55EBD50D"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53593D85"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19A0371"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C82BDA6"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9BC2E6"/>
            <w:noWrap/>
            <w:vAlign w:val="bottom"/>
            <w:hideMark/>
          </w:tcPr>
          <w:p w14:paraId="2EB25A9A"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28.02</w:t>
            </w:r>
          </w:p>
        </w:tc>
        <w:tc>
          <w:tcPr>
            <w:tcW w:w="1040" w:type="dxa"/>
            <w:tcBorders>
              <w:top w:val="nil"/>
              <w:left w:val="nil"/>
              <w:bottom w:val="single" w:sz="4" w:space="0" w:color="auto"/>
              <w:right w:val="single" w:sz="4" w:space="0" w:color="auto"/>
            </w:tcBorders>
            <w:shd w:val="clear" w:color="auto" w:fill="auto"/>
            <w:noWrap/>
            <w:vAlign w:val="bottom"/>
            <w:hideMark/>
          </w:tcPr>
          <w:p w14:paraId="0B4AA2DC"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9568E6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43A53B4D"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15B3AD8"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19</w:t>
            </w:r>
          </w:p>
        </w:tc>
        <w:tc>
          <w:tcPr>
            <w:tcW w:w="1240" w:type="dxa"/>
            <w:tcBorders>
              <w:top w:val="nil"/>
              <w:left w:val="nil"/>
              <w:bottom w:val="single" w:sz="4" w:space="0" w:color="auto"/>
              <w:right w:val="single" w:sz="4" w:space="0" w:color="auto"/>
            </w:tcBorders>
            <w:shd w:val="clear" w:color="auto" w:fill="auto"/>
            <w:noWrap/>
            <w:vAlign w:val="bottom"/>
            <w:hideMark/>
          </w:tcPr>
          <w:p w14:paraId="23ED1EED"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Lisala</w:t>
            </w:r>
          </w:p>
        </w:tc>
        <w:tc>
          <w:tcPr>
            <w:tcW w:w="1760" w:type="dxa"/>
            <w:tcBorders>
              <w:top w:val="nil"/>
              <w:left w:val="nil"/>
              <w:bottom w:val="single" w:sz="4" w:space="0" w:color="auto"/>
              <w:right w:val="single" w:sz="4" w:space="0" w:color="auto"/>
            </w:tcBorders>
            <w:shd w:val="clear" w:color="auto" w:fill="auto"/>
            <w:noWrap/>
            <w:vAlign w:val="bottom"/>
            <w:hideMark/>
          </w:tcPr>
          <w:p w14:paraId="5AC83540"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Ngombe-</w:t>
            </w:r>
            <w:proofErr w:type="spellStart"/>
            <w:r w:rsidRPr="00705514">
              <w:rPr>
                <w:rFonts w:ascii="Calibri" w:hAnsi="Calibri" w:cs="Calibri"/>
                <w:color w:val="000000"/>
                <w:sz w:val="16"/>
                <w:szCs w:val="16"/>
              </w:rPr>
              <w:t>doko</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4DAFC4B5"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ngbele</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6B1A3DDA"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23 128</w:t>
            </w:r>
          </w:p>
        </w:tc>
        <w:tc>
          <w:tcPr>
            <w:tcW w:w="1040" w:type="dxa"/>
            <w:tcBorders>
              <w:top w:val="nil"/>
              <w:left w:val="nil"/>
              <w:bottom w:val="single" w:sz="4" w:space="0" w:color="auto"/>
              <w:right w:val="single" w:sz="4" w:space="0" w:color="auto"/>
            </w:tcBorders>
            <w:shd w:val="clear" w:color="auto" w:fill="auto"/>
            <w:noWrap/>
            <w:vAlign w:val="bottom"/>
            <w:hideMark/>
          </w:tcPr>
          <w:p w14:paraId="68C3B5D3"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37235391"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149BB70"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4A8A8C1"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9BC2E6"/>
            <w:noWrap/>
            <w:vAlign w:val="bottom"/>
            <w:hideMark/>
          </w:tcPr>
          <w:p w14:paraId="355ED1A0"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28.02</w:t>
            </w:r>
          </w:p>
        </w:tc>
        <w:tc>
          <w:tcPr>
            <w:tcW w:w="1040" w:type="dxa"/>
            <w:tcBorders>
              <w:top w:val="nil"/>
              <w:left w:val="nil"/>
              <w:bottom w:val="single" w:sz="4" w:space="0" w:color="auto"/>
              <w:right w:val="single" w:sz="4" w:space="0" w:color="auto"/>
            </w:tcBorders>
            <w:shd w:val="clear" w:color="auto" w:fill="auto"/>
            <w:noWrap/>
            <w:vAlign w:val="bottom"/>
            <w:hideMark/>
          </w:tcPr>
          <w:p w14:paraId="119CB4FB"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3D7AA18"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5D35EF9E"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4E0D7FC"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20</w:t>
            </w:r>
          </w:p>
        </w:tc>
        <w:tc>
          <w:tcPr>
            <w:tcW w:w="1240" w:type="dxa"/>
            <w:tcBorders>
              <w:top w:val="nil"/>
              <w:left w:val="nil"/>
              <w:bottom w:val="single" w:sz="4" w:space="0" w:color="auto"/>
              <w:right w:val="single" w:sz="4" w:space="0" w:color="auto"/>
            </w:tcBorders>
            <w:shd w:val="clear" w:color="auto" w:fill="auto"/>
            <w:noWrap/>
            <w:vAlign w:val="bottom"/>
            <w:hideMark/>
          </w:tcPr>
          <w:p w14:paraId="30CA9E50"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Lisala</w:t>
            </w:r>
          </w:p>
        </w:tc>
        <w:tc>
          <w:tcPr>
            <w:tcW w:w="1760" w:type="dxa"/>
            <w:tcBorders>
              <w:top w:val="nil"/>
              <w:left w:val="nil"/>
              <w:bottom w:val="single" w:sz="4" w:space="0" w:color="auto"/>
              <w:right w:val="single" w:sz="4" w:space="0" w:color="auto"/>
            </w:tcBorders>
            <w:shd w:val="clear" w:color="auto" w:fill="auto"/>
            <w:noWrap/>
            <w:vAlign w:val="bottom"/>
            <w:hideMark/>
          </w:tcPr>
          <w:p w14:paraId="68282CA4"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Ngombe-</w:t>
            </w:r>
            <w:proofErr w:type="spellStart"/>
            <w:r w:rsidRPr="00705514">
              <w:rPr>
                <w:rFonts w:ascii="Calibri" w:hAnsi="Calibri" w:cs="Calibri"/>
                <w:color w:val="000000"/>
                <w:sz w:val="16"/>
                <w:szCs w:val="16"/>
              </w:rPr>
              <w:t>mombangi</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684577A7"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boso</w:t>
            </w:r>
            <w:proofErr w:type="spellEnd"/>
            <w:r w:rsidRPr="00705514">
              <w:rPr>
                <w:rFonts w:ascii="Calibri" w:hAnsi="Calibri" w:cs="Calibri"/>
                <w:color w:val="000000"/>
                <w:sz w:val="16"/>
                <w:szCs w:val="16"/>
              </w:rPr>
              <w:t xml:space="preserve"> </w:t>
            </w:r>
            <w:proofErr w:type="spellStart"/>
            <w:r w:rsidRPr="00705514">
              <w:rPr>
                <w:rFonts w:ascii="Calibri" w:hAnsi="Calibri" w:cs="Calibri"/>
                <w:color w:val="000000"/>
                <w:sz w:val="16"/>
                <w:szCs w:val="16"/>
              </w:rPr>
              <w:t>ngumoni</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4C0C26F8"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54 671</w:t>
            </w:r>
          </w:p>
        </w:tc>
        <w:tc>
          <w:tcPr>
            <w:tcW w:w="1040" w:type="dxa"/>
            <w:tcBorders>
              <w:top w:val="nil"/>
              <w:left w:val="nil"/>
              <w:bottom w:val="single" w:sz="4" w:space="0" w:color="auto"/>
              <w:right w:val="single" w:sz="4" w:space="0" w:color="auto"/>
            </w:tcBorders>
            <w:shd w:val="clear" w:color="auto" w:fill="auto"/>
            <w:noWrap/>
            <w:vAlign w:val="bottom"/>
            <w:hideMark/>
          </w:tcPr>
          <w:p w14:paraId="093FE81D"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73B86936"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4A9442B"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CA8C95C"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9BC2E6"/>
            <w:noWrap/>
            <w:vAlign w:val="bottom"/>
            <w:hideMark/>
          </w:tcPr>
          <w:p w14:paraId="2241C0EA"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28.02</w:t>
            </w:r>
          </w:p>
        </w:tc>
        <w:tc>
          <w:tcPr>
            <w:tcW w:w="1040" w:type="dxa"/>
            <w:tcBorders>
              <w:top w:val="nil"/>
              <w:left w:val="nil"/>
              <w:bottom w:val="single" w:sz="4" w:space="0" w:color="auto"/>
              <w:right w:val="single" w:sz="4" w:space="0" w:color="auto"/>
            </w:tcBorders>
            <w:shd w:val="clear" w:color="auto" w:fill="auto"/>
            <w:noWrap/>
            <w:vAlign w:val="bottom"/>
            <w:hideMark/>
          </w:tcPr>
          <w:p w14:paraId="4F929976"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6163682"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7960A8CB"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9366ACB"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21</w:t>
            </w:r>
          </w:p>
        </w:tc>
        <w:tc>
          <w:tcPr>
            <w:tcW w:w="1240" w:type="dxa"/>
            <w:tcBorders>
              <w:top w:val="nil"/>
              <w:left w:val="nil"/>
              <w:bottom w:val="single" w:sz="4" w:space="0" w:color="auto"/>
              <w:right w:val="single" w:sz="4" w:space="0" w:color="auto"/>
            </w:tcBorders>
            <w:shd w:val="clear" w:color="auto" w:fill="auto"/>
            <w:noWrap/>
            <w:vAlign w:val="bottom"/>
            <w:hideMark/>
          </w:tcPr>
          <w:p w14:paraId="37ABEB40"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Lisala</w:t>
            </w:r>
          </w:p>
        </w:tc>
        <w:tc>
          <w:tcPr>
            <w:tcW w:w="1760" w:type="dxa"/>
            <w:tcBorders>
              <w:top w:val="nil"/>
              <w:left w:val="nil"/>
              <w:bottom w:val="single" w:sz="4" w:space="0" w:color="auto"/>
              <w:right w:val="single" w:sz="4" w:space="0" w:color="auto"/>
            </w:tcBorders>
            <w:shd w:val="clear" w:color="auto" w:fill="auto"/>
            <w:noWrap/>
            <w:vAlign w:val="bottom"/>
            <w:hideMark/>
          </w:tcPr>
          <w:p w14:paraId="596CD9AE"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Ngombe-</w:t>
            </w:r>
            <w:proofErr w:type="spellStart"/>
            <w:r w:rsidRPr="00705514">
              <w:rPr>
                <w:rFonts w:ascii="Calibri" w:hAnsi="Calibri" w:cs="Calibri"/>
                <w:color w:val="000000"/>
                <w:sz w:val="16"/>
                <w:szCs w:val="16"/>
              </w:rPr>
              <w:t>mombangi</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3FE7C379"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diobo</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3942DBF0"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20 018</w:t>
            </w:r>
          </w:p>
        </w:tc>
        <w:tc>
          <w:tcPr>
            <w:tcW w:w="1040" w:type="dxa"/>
            <w:tcBorders>
              <w:top w:val="nil"/>
              <w:left w:val="nil"/>
              <w:bottom w:val="single" w:sz="4" w:space="0" w:color="auto"/>
              <w:right w:val="single" w:sz="4" w:space="0" w:color="auto"/>
            </w:tcBorders>
            <w:shd w:val="clear" w:color="auto" w:fill="auto"/>
            <w:noWrap/>
            <w:vAlign w:val="bottom"/>
            <w:hideMark/>
          </w:tcPr>
          <w:p w14:paraId="54FC5E01"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65911"/>
            <w:noWrap/>
            <w:vAlign w:val="bottom"/>
            <w:hideMark/>
          </w:tcPr>
          <w:p w14:paraId="70AF21B4"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09ACF253"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AD91E69"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6708E32"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70BC4CB"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989752B"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2FFBBFD7"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C385A1A"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22</w:t>
            </w:r>
          </w:p>
        </w:tc>
        <w:tc>
          <w:tcPr>
            <w:tcW w:w="1240" w:type="dxa"/>
            <w:tcBorders>
              <w:top w:val="nil"/>
              <w:left w:val="nil"/>
              <w:bottom w:val="single" w:sz="4" w:space="0" w:color="auto"/>
              <w:right w:val="single" w:sz="4" w:space="0" w:color="auto"/>
            </w:tcBorders>
            <w:shd w:val="clear" w:color="auto" w:fill="auto"/>
            <w:noWrap/>
            <w:vAlign w:val="bottom"/>
            <w:hideMark/>
          </w:tcPr>
          <w:p w14:paraId="68E54FB7"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Lisala</w:t>
            </w:r>
          </w:p>
        </w:tc>
        <w:tc>
          <w:tcPr>
            <w:tcW w:w="1760" w:type="dxa"/>
            <w:tcBorders>
              <w:top w:val="nil"/>
              <w:left w:val="nil"/>
              <w:bottom w:val="single" w:sz="4" w:space="0" w:color="auto"/>
              <w:right w:val="single" w:sz="4" w:space="0" w:color="auto"/>
            </w:tcBorders>
            <w:shd w:val="clear" w:color="auto" w:fill="auto"/>
            <w:noWrap/>
            <w:vAlign w:val="bottom"/>
            <w:hideMark/>
          </w:tcPr>
          <w:p w14:paraId="40300921"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Ngombe-</w:t>
            </w:r>
            <w:proofErr w:type="spellStart"/>
            <w:r w:rsidRPr="00705514">
              <w:rPr>
                <w:rFonts w:ascii="Calibri" w:hAnsi="Calibri" w:cs="Calibri"/>
                <w:color w:val="000000"/>
                <w:sz w:val="16"/>
                <w:szCs w:val="16"/>
              </w:rPr>
              <w:t>mombangi</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0DDB152D"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mombangi</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28C81F30"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25 750</w:t>
            </w:r>
          </w:p>
        </w:tc>
        <w:tc>
          <w:tcPr>
            <w:tcW w:w="1040" w:type="dxa"/>
            <w:tcBorders>
              <w:top w:val="nil"/>
              <w:left w:val="nil"/>
              <w:bottom w:val="single" w:sz="4" w:space="0" w:color="auto"/>
              <w:right w:val="single" w:sz="4" w:space="0" w:color="auto"/>
            </w:tcBorders>
            <w:shd w:val="clear" w:color="auto" w:fill="auto"/>
            <w:noWrap/>
            <w:vAlign w:val="bottom"/>
            <w:hideMark/>
          </w:tcPr>
          <w:p w14:paraId="206144FD"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EA05B80"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78E3232D"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3CC961D8"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9BC2E6"/>
            <w:noWrap/>
            <w:vAlign w:val="bottom"/>
            <w:hideMark/>
          </w:tcPr>
          <w:p w14:paraId="14BB75E9"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28.02</w:t>
            </w:r>
          </w:p>
        </w:tc>
        <w:tc>
          <w:tcPr>
            <w:tcW w:w="1040" w:type="dxa"/>
            <w:tcBorders>
              <w:top w:val="nil"/>
              <w:left w:val="nil"/>
              <w:bottom w:val="single" w:sz="4" w:space="0" w:color="auto"/>
              <w:right w:val="single" w:sz="4" w:space="0" w:color="auto"/>
            </w:tcBorders>
            <w:shd w:val="clear" w:color="auto" w:fill="auto"/>
            <w:noWrap/>
            <w:vAlign w:val="bottom"/>
            <w:hideMark/>
          </w:tcPr>
          <w:p w14:paraId="76A72855"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5C34A08"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r w:rsidR="00227117" w:rsidRPr="00705514" w14:paraId="23594BA2" w14:textId="77777777" w:rsidTr="00705514">
        <w:trPr>
          <w:trHeight w:val="22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7FB7804"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23</w:t>
            </w:r>
          </w:p>
        </w:tc>
        <w:tc>
          <w:tcPr>
            <w:tcW w:w="1240" w:type="dxa"/>
            <w:tcBorders>
              <w:top w:val="nil"/>
              <w:left w:val="nil"/>
              <w:bottom w:val="single" w:sz="4" w:space="0" w:color="auto"/>
              <w:right w:val="single" w:sz="4" w:space="0" w:color="auto"/>
            </w:tcBorders>
            <w:shd w:val="clear" w:color="auto" w:fill="auto"/>
            <w:noWrap/>
            <w:vAlign w:val="bottom"/>
            <w:hideMark/>
          </w:tcPr>
          <w:p w14:paraId="35381449"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Lisala</w:t>
            </w:r>
          </w:p>
        </w:tc>
        <w:tc>
          <w:tcPr>
            <w:tcW w:w="1760" w:type="dxa"/>
            <w:tcBorders>
              <w:top w:val="nil"/>
              <w:left w:val="nil"/>
              <w:bottom w:val="single" w:sz="4" w:space="0" w:color="auto"/>
              <w:right w:val="single" w:sz="4" w:space="0" w:color="auto"/>
            </w:tcBorders>
            <w:shd w:val="clear" w:color="auto" w:fill="auto"/>
            <w:noWrap/>
            <w:vAlign w:val="bottom"/>
            <w:hideMark/>
          </w:tcPr>
          <w:p w14:paraId="436EFE66"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Ngombe-</w:t>
            </w:r>
            <w:proofErr w:type="spellStart"/>
            <w:r w:rsidRPr="00705514">
              <w:rPr>
                <w:rFonts w:ascii="Calibri" w:hAnsi="Calibri" w:cs="Calibri"/>
                <w:color w:val="000000"/>
                <w:sz w:val="16"/>
                <w:szCs w:val="16"/>
              </w:rPr>
              <w:t>doko</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14226CA5" w14:textId="77777777" w:rsidR="00227117" w:rsidRPr="00705514" w:rsidRDefault="00227117">
            <w:pPr>
              <w:rPr>
                <w:rFonts w:ascii="Calibri" w:hAnsi="Calibri" w:cs="Calibri"/>
                <w:color w:val="000000"/>
                <w:sz w:val="16"/>
                <w:szCs w:val="16"/>
              </w:rPr>
            </w:pPr>
            <w:proofErr w:type="spellStart"/>
            <w:r w:rsidRPr="00705514">
              <w:rPr>
                <w:rFonts w:ascii="Calibri" w:hAnsi="Calibri" w:cs="Calibri"/>
                <w:color w:val="000000"/>
                <w:sz w:val="16"/>
                <w:szCs w:val="16"/>
              </w:rPr>
              <w:t>Bapoto</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07AEA467" w14:textId="77777777" w:rsidR="00227117" w:rsidRPr="00705514" w:rsidRDefault="00227117">
            <w:pPr>
              <w:jc w:val="right"/>
              <w:rPr>
                <w:rFonts w:ascii="Calibri" w:hAnsi="Calibri" w:cs="Calibri"/>
                <w:color w:val="000000"/>
                <w:sz w:val="16"/>
                <w:szCs w:val="16"/>
              </w:rPr>
            </w:pPr>
            <w:r w:rsidRPr="00705514">
              <w:rPr>
                <w:rFonts w:ascii="Calibri" w:hAnsi="Calibri" w:cs="Calibri"/>
                <w:color w:val="000000"/>
                <w:sz w:val="16"/>
                <w:szCs w:val="16"/>
              </w:rPr>
              <w:t>2 532</w:t>
            </w:r>
          </w:p>
        </w:tc>
        <w:tc>
          <w:tcPr>
            <w:tcW w:w="1040" w:type="dxa"/>
            <w:tcBorders>
              <w:top w:val="nil"/>
              <w:left w:val="nil"/>
              <w:bottom w:val="single" w:sz="4" w:space="0" w:color="auto"/>
              <w:right w:val="single" w:sz="4" w:space="0" w:color="auto"/>
            </w:tcBorders>
            <w:shd w:val="clear" w:color="000000" w:fill="F4B084"/>
            <w:noWrap/>
            <w:vAlign w:val="bottom"/>
            <w:hideMark/>
          </w:tcPr>
          <w:p w14:paraId="51E5A835"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x</w:t>
            </w:r>
          </w:p>
        </w:tc>
        <w:tc>
          <w:tcPr>
            <w:tcW w:w="1040" w:type="dxa"/>
            <w:tcBorders>
              <w:top w:val="nil"/>
              <w:left w:val="nil"/>
              <w:bottom w:val="single" w:sz="4" w:space="0" w:color="auto"/>
              <w:right w:val="single" w:sz="4" w:space="0" w:color="auto"/>
            </w:tcBorders>
            <w:shd w:val="clear" w:color="auto" w:fill="auto"/>
            <w:noWrap/>
            <w:vAlign w:val="bottom"/>
            <w:hideMark/>
          </w:tcPr>
          <w:p w14:paraId="7272DA35"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3B2A251B"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5ADE4E67"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D72BE34"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55F7A33C" w14:textId="77777777" w:rsidR="00227117" w:rsidRPr="00705514" w:rsidRDefault="00227117">
            <w:pPr>
              <w:jc w:val="center"/>
              <w:rPr>
                <w:rFonts w:ascii="Calibri" w:hAnsi="Calibri" w:cs="Calibri"/>
                <w:color w:val="000000"/>
                <w:sz w:val="16"/>
                <w:szCs w:val="16"/>
              </w:rPr>
            </w:pPr>
            <w:r w:rsidRPr="00705514">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83E268A" w14:textId="77777777" w:rsidR="00227117" w:rsidRPr="00705514" w:rsidRDefault="00227117">
            <w:pPr>
              <w:rPr>
                <w:rFonts w:ascii="Calibri" w:hAnsi="Calibri" w:cs="Calibri"/>
                <w:color w:val="000000"/>
                <w:sz w:val="16"/>
                <w:szCs w:val="16"/>
              </w:rPr>
            </w:pPr>
            <w:r w:rsidRPr="00705514">
              <w:rPr>
                <w:rFonts w:ascii="Calibri" w:hAnsi="Calibri" w:cs="Calibri"/>
                <w:color w:val="000000"/>
                <w:sz w:val="16"/>
                <w:szCs w:val="16"/>
              </w:rPr>
              <w:t> </w:t>
            </w:r>
          </w:p>
        </w:tc>
      </w:tr>
    </w:tbl>
    <w:p w14:paraId="55D1BD1B" w14:textId="77777777" w:rsidR="00227117" w:rsidRDefault="00227117" w:rsidP="00227117">
      <w:pPr>
        <w:rPr>
          <w:lang w:val="fr-BE" w:eastAsia="en-US"/>
        </w:rPr>
      </w:pPr>
    </w:p>
    <w:p w14:paraId="3209CA9F" w14:textId="77777777" w:rsidR="00705514" w:rsidRDefault="00705514" w:rsidP="00227117">
      <w:pPr>
        <w:rPr>
          <w:lang w:val="fr-BE" w:eastAsia="en-US"/>
        </w:rPr>
      </w:pPr>
    </w:p>
    <w:p w14:paraId="64086526" w14:textId="6400BF08" w:rsidR="00227117" w:rsidRDefault="00227117" w:rsidP="00CE5966">
      <w:pPr>
        <w:pStyle w:val="Titre3"/>
        <w:numPr>
          <w:ilvl w:val="0"/>
          <w:numId w:val="0"/>
        </w:numPr>
        <w:ind w:left="720" w:hanging="720"/>
      </w:pPr>
    </w:p>
    <w:p w14:paraId="0BAD73DF" w14:textId="1842DCF3" w:rsidR="00705514" w:rsidRDefault="00705514" w:rsidP="00705514">
      <w:pPr>
        <w:rPr>
          <w:lang w:val="fr-BE" w:eastAsia="en-US"/>
        </w:rPr>
      </w:pPr>
    </w:p>
    <w:p w14:paraId="58230CD3" w14:textId="53AFDD7B" w:rsidR="00705514" w:rsidRDefault="00705514" w:rsidP="00705514">
      <w:pPr>
        <w:rPr>
          <w:lang w:val="fr-BE" w:eastAsia="en-US"/>
        </w:rPr>
      </w:pPr>
    </w:p>
    <w:p w14:paraId="1CD0A7EE" w14:textId="77777777" w:rsidR="00705514" w:rsidRPr="00705514" w:rsidRDefault="00705514" w:rsidP="00705514">
      <w:pPr>
        <w:rPr>
          <w:lang w:val="fr-BE" w:eastAsia="en-US"/>
        </w:rPr>
      </w:pPr>
    </w:p>
    <w:p w14:paraId="4CABD515" w14:textId="77777777" w:rsidR="00227117" w:rsidRDefault="00227117" w:rsidP="00CE5966">
      <w:pPr>
        <w:pStyle w:val="Titre3"/>
        <w:numPr>
          <w:ilvl w:val="0"/>
          <w:numId w:val="0"/>
        </w:numPr>
        <w:ind w:left="720" w:hanging="720"/>
      </w:pPr>
    </w:p>
    <w:p w14:paraId="09FEAB28" w14:textId="788AE3C1" w:rsidR="000C6DD3" w:rsidRDefault="00D2038C" w:rsidP="003518AD">
      <w:pPr>
        <w:pStyle w:val="Titre3"/>
        <w:numPr>
          <w:ilvl w:val="0"/>
          <w:numId w:val="0"/>
        </w:numPr>
        <w:ind w:left="720" w:hanging="720"/>
      </w:pPr>
      <w:bookmarkStart w:id="68" w:name="_Toc96948943"/>
      <w:r w:rsidRPr="004D4893">
        <w:t xml:space="preserve">Annexe </w:t>
      </w:r>
      <w:r w:rsidR="008119A1">
        <w:t>8</w:t>
      </w:r>
      <w:r w:rsidRPr="004D4893">
        <w:t xml:space="preserve"> : </w:t>
      </w:r>
      <w:r w:rsidR="004D4893" w:rsidRPr="004D4893">
        <w:t>P</w:t>
      </w:r>
      <w:r w:rsidRPr="004D4893">
        <w:t>hoto</w:t>
      </w:r>
      <w:r w:rsidR="004D4893" w:rsidRPr="004D4893">
        <w:t>s</w:t>
      </w:r>
      <w:r w:rsidRPr="004D4893">
        <w:t xml:space="preserve"> illustratives</w:t>
      </w:r>
      <w:bookmarkEnd w:id="68"/>
    </w:p>
    <w:tbl>
      <w:tblPr>
        <w:tblStyle w:val="Grilledutableau"/>
        <w:tblW w:w="12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2268"/>
        <w:gridCol w:w="7088"/>
      </w:tblGrid>
      <w:tr w:rsidR="003518AD" w:rsidRPr="003518AD" w14:paraId="4B828988" w14:textId="77777777" w:rsidTr="003518AD">
        <w:trPr>
          <w:trHeight w:val="3051"/>
          <w:jc w:val="center"/>
        </w:trPr>
        <w:tc>
          <w:tcPr>
            <w:tcW w:w="5665" w:type="dxa"/>
            <w:gridSpan w:val="2"/>
          </w:tcPr>
          <w:p w14:paraId="22E73545" w14:textId="77777777" w:rsidR="000C6DD3" w:rsidRPr="003518AD" w:rsidRDefault="000C6DD3" w:rsidP="003518AD">
            <w:pPr>
              <w:pStyle w:val="Paragraphedeliste"/>
              <w:rPr>
                <w:sz w:val="16"/>
                <w:szCs w:val="16"/>
              </w:rPr>
            </w:pPr>
            <w:r w:rsidRPr="003518AD">
              <w:rPr>
                <w:noProof/>
                <w:sz w:val="16"/>
                <w:szCs w:val="16"/>
              </w:rPr>
              <w:drawing>
                <wp:inline distT="0" distB="0" distL="0" distR="0" wp14:anchorId="1ED8946F" wp14:editId="017066BC">
                  <wp:extent cx="2512088" cy="1884066"/>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1" cstate="email">
                            <a:extLst>
                              <a:ext uri="{28A0092B-C50C-407E-A947-70E740481C1C}">
                                <a14:useLocalDpi xmlns:a14="http://schemas.microsoft.com/office/drawing/2010/main"/>
                              </a:ext>
                            </a:extLst>
                          </a:blip>
                          <a:stretch>
                            <a:fillRect/>
                          </a:stretch>
                        </pic:blipFill>
                        <pic:spPr>
                          <a:xfrm>
                            <a:off x="0" y="0"/>
                            <a:ext cx="2527208" cy="1895406"/>
                          </a:xfrm>
                          <a:prstGeom prst="rect">
                            <a:avLst/>
                          </a:prstGeom>
                        </pic:spPr>
                      </pic:pic>
                    </a:graphicData>
                  </a:graphic>
                </wp:inline>
              </w:drawing>
            </w:r>
          </w:p>
          <w:p w14:paraId="166F70E0" w14:textId="04FAC1BD" w:rsidR="000C6DD3" w:rsidRPr="003518AD" w:rsidRDefault="000C6DD3" w:rsidP="003518AD">
            <w:pPr>
              <w:pStyle w:val="Paragraphedeliste"/>
              <w:rPr>
                <w:sz w:val="16"/>
                <w:szCs w:val="16"/>
              </w:rPr>
            </w:pPr>
            <w:r w:rsidRPr="003518AD">
              <w:rPr>
                <w:sz w:val="16"/>
                <w:szCs w:val="16"/>
              </w:rPr>
              <w:t xml:space="preserve">Rencontre avec un CEP constitué de femmes au village </w:t>
            </w:r>
            <w:proofErr w:type="spellStart"/>
            <w:r w:rsidRPr="003518AD">
              <w:rPr>
                <w:sz w:val="16"/>
                <w:szCs w:val="16"/>
              </w:rPr>
              <w:t>Yaliombe</w:t>
            </w:r>
            <w:proofErr w:type="spellEnd"/>
            <w:r w:rsidRPr="003518AD">
              <w:rPr>
                <w:sz w:val="16"/>
                <w:szCs w:val="16"/>
              </w:rPr>
              <w:t xml:space="preserve">, Groupement </w:t>
            </w:r>
            <w:proofErr w:type="spellStart"/>
            <w:r w:rsidRPr="003518AD">
              <w:rPr>
                <w:sz w:val="16"/>
                <w:szCs w:val="16"/>
              </w:rPr>
              <w:t>Wasalaka</w:t>
            </w:r>
            <w:proofErr w:type="spellEnd"/>
            <w:r w:rsidRPr="003518AD">
              <w:rPr>
                <w:sz w:val="16"/>
                <w:szCs w:val="16"/>
              </w:rPr>
              <w:t>, Territoire de Bumba</w:t>
            </w:r>
          </w:p>
        </w:tc>
        <w:tc>
          <w:tcPr>
            <w:tcW w:w="7088" w:type="dxa"/>
          </w:tcPr>
          <w:p w14:paraId="1130580B" w14:textId="77777777" w:rsidR="000C6DD3" w:rsidRPr="003518AD" w:rsidRDefault="000C6DD3" w:rsidP="003518AD">
            <w:pPr>
              <w:pStyle w:val="Paragraphedeliste"/>
              <w:rPr>
                <w:sz w:val="16"/>
                <w:szCs w:val="16"/>
              </w:rPr>
            </w:pPr>
            <w:r w:rsidRPr="003518AD">
              <w:rPr>
                <w:noProof/>
                <w:sz w:val="16"/>
                <w:szCs w:val="16"/>
              </w:rPr>
              <w:drawing>
                <wp:inline distT="0" distB="0" distL="0" distR="0" wp14:anchorId="5021145A" wp14:editId="12A72419">
                  <wp:extent cx="2512059" cy="1884045"/>
                  <wp:effectExtent l="0" t="0" r="317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2" cstate="email">
                            <a:extLst>
                              <a:ext uri="{28A0092B-C50C-407E-A947-70E740481C1C}">
                                <a14:useLocalDpi xmlns:a14="http://schemas.microsoft.com/office/drawing/2010/main"/>
                              </a:ext>
                            </a:extLst>
                          </a:blip>
                          <a:stretch>
                            <a:fillRect/>
                          </a:stretch>
                        </pic:blipFill>
                        <pic:spPr>
                          <a:xfrm>
                            <a:off x="0" y="0"/>
                            <a:ext cx="2545931" cy="1909449"/>
                          </a:xfrm>
                          <a:prstGeom prst="rect">
                            <a:avLst/>
                          </a:prstGeom>
                        </pic:spPr>
                      </pic:pic>
                    </a:graphicData>
                  </a:graphic>
                </wp:inline>
              </w:drawing>
            </w:r>
          </w:p>
          <w:p w14:paraId="07AFA649" w14:textId="77777777" w:rsidR="000C6DD3" w:rsidRPr="003518AD" w:rsidRDefault="000C6DD3" w:rsidP="003518AD">
            <w:pPr>
              <w:pStyle w:val="Paragraphedeliste"/>
              <w:rPr>
                <w:sz w:val="16"/>
                <w:szCs w:val="16"/>
              </w:rPr>
            </w:pPr>
            <w:r w:rsidRPr="003518AD">
              <w:rPr>
                <w:sz w:val="16"/>
                <w:szCs w:val="16"/>
              </w:rPr>
              <w:t xml:space="preserve">Rencontre avec le CLD et les membres d’un autres CEP au village </w:t>
            </w:r>
            <w:proofErr w:type="spellStart"/>
            <w:r w:rsidRPr="003518AD">
              <w:rPr>
                <w:sz w:val="16"/>
                <w:szCs w:val="16"/>
              </w:rPr>
              <w:t>Yazumbu</w:t>
            </w:r>
            <w:proofErr w:type="spellEnd"/>
            <w:r w:rsidRPr="003518AD">
              <w:rPr>
                <w:sz w:val="16"/>
                <w:szCs w:val="16"/>
              </w:rPr>
              <w:t xml:space="preserve"> I, Groupement </w:t>
            </w:r>
            <w:proofErr w:type="spellStart"/>
            <w:r w:rsidRPr="003518AD">
              <w:rPr>
                <w:sz w:val="16"/>
                <w:szCs w:val="16"/>
              </w:rPr>
              <w:t>Wasalaka</w:t>
            </w:r>
            <w:proofErr w:type="spellEnd"/>
            <w:r w:rsidRPr="003518AD">
              <w:rPr>
                <w:sz w:val="16"/>
                <w:szCs w:val="16"/>
              </w:rPr>
              <w:t>, Territoire de Bumba</w:t>
            </w:r>
          </w:p>
          <w:p w14:paraId="4C49EFD5" w14:textId="3456F988" w:rsidR="003518AD" w:rsidRPr="003518AD" w:rsidRDefault="003518AD" w:rsidP="003518AD">
            <w:pPr>
              <w:pStyle w:val="Paragraphedeliste"/>
              <w:rPr>
                <w:sz w:val="16"/>
                <w:szCs w:val="16"/>
              </w:rPr>
            </w:pPr>
          </w:p>
        </w:tc>
      </w:tr>
      <w:tr w:rsidR="003518AD" w:rsidRPr="003518AD" w14:paraId="66608CF3" w14:textId="77777777" w:rsidTr="003518AD">
        <w:trPr>
          <w:trHeight w:val="73"/>
          <w:jc w:val="center"/>
        </w:trPr>
        <w:tc>
          <w:tcPr>
            <w:tcW w:w="3397" w:type="dxa"/>
          </w:tcPr>
          <w:p w14:paraId="65020D18" w14:textId="77777777" w:rsidR="003518AD" w:rsidRPr="003518AD" w:rsidRDefault="003518AD" w:rsidP="003518AD">
            <w:pPr>
              <w:pStyle w:val="Paragraphedeliste"/>
              <w:jc w:val="center"/>
              <w:rPr>
                <w:sz w:val="16"/>
                <w:szCs w:val="16"/>
              </w:rPr>
            </w:pPr>
            <w:r w:rsidRPr="003518AD">
              <w:rPr>
                <w:noProof/>
                <w:sz w:val="16"/>
                <w:szCs w:val="16"/>
              </w:rPr>
              <w:drawing>
                <wp:inline distT="0" distB="0" distL="0" distR="0" wp14:anchorId="20764771" wp14:editId="4392CF0D">
                  <wp:extent cx="2332352" cy="1749264"/>
                  <wp:effectExtent l="0" t="635" r="444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3" cstate="email">
                            <a:extLst>
                              <a:ext uri="{28A0092B-C50C-407E-A947-70E740481C1C}">
                                <a14:useLocalDpi xmlns:a14="http://schemas.microsoft.com/office/drawing/2010/main"/>
                              </a:ext>
                            </a:extLst>
                          </a:blip>
                          <a:stretch>
                            <a:fillRect/>
                          </a:stretch>
                        </pic:blipFill>
                        <pic:spPr>
                          <a:xfrm rot="5400000">
                            <a:off x="0" y="0"/>
                            <a:ext cx="2350992" cy="1763244"/>
                          </a:xfrm>
                          <a:prstGeom prst="rect">
                            <a:avLst/>
                          </a:prstGeom>
                        </pic:spPr>
                      </pic:pic>
                    </a:graphicData>
                  </a:graphic>
                </wp:inline>
              </w:drawing>
            </w:r>
          </w:p>
          <w:p w14:paraId="69E3075C" w14:textId="64E7D846" w:rsidR="003518AD" w:rsidRPr="003518AD" w:rsidRDefault="003518AD" w:rsidP="003518AD">
            <w:pPr>
              <w:pStyle w:val="Paragraphedeliste"/>
              <w:rPr>
                <w:sz w:val="16"/>
                <w:szCs w:val="16"/>
              </w:rPr>
            </w:pPr>
            <w:r w:rsidRPr="003518AD">
              <w:rPr>
                <w:sz w:val="16"/>
                <w:szCs w:val="16"/>
              </w:rPr>
              <w:t xml:space="preserve">Pois </w:t>
            </w:r>
            <w:proofErr w:type="spellStart"/>
            <w:r w:rsidRPr="003518AD">
              <w:rPr>
                <w:sz w:val="16"/>
                <w:szCs w:val="16"/>
              </w:rPr>
              <w:t>Cajan</w:t>
            </w:r>
            <w:proofErr w:type="spellEnd"/>
            <w:r w:rsidRPr="003518AD">
              <w:rPr>
                <w:sz w:val="16"/>
                <w:szCs w:val="16"/>
              </w:rPr>
              <w:t xml:space="preserve"> attaqué par les termites en Territoire de Bumba</w:t>
            </w:r>
          </w:p>
        </w:tc>
        <w:tc>
          <w:tcPr>
            <w:tcW w:w="9356" w:type="dxa"/>
            <w:gridSpan w:val="2"/>
          </w:tcPr>
          <w:p w14:paraId="69A5FEC6" w14:textId="77777777" w:rsidR="003518AD" w:rsidRPr="003518AD" w:rsidRDefault="003518AD" w:rsidP="003518AD">
            <w:pPr>
              <w:pStyle w:val="Paragraphedeliste"/>
              <w:rPr>
                <w:sz w:val="16"/>
                <w:szCs w:val="16"/>
              </w:rPr>
            </w:pPr>
            <w:r w:rsidRPr="003518AD">
              <w:rPr>
                <w:noProof/>
                <w:sz w:val="16"/>
                <w:szCs w:val="16"/>
              </w:rPr>
              <w:drawing>
                <wp:inline distT="0" distB="0" distL="0" distR="0" wp14:anchorId="0DFB0A80" wp14:editId="382E5D34">
                  <wp:extent cx="2598546" cy="1948910"/>
                  <wp:effectExtent l="0" t="0" r="508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4" cstate="email">
                            <a:extLst>
                              <a:ext uri="{28A0092B-C50C-407E-A947-70E740481C1C}">
                                <a14:useLocalDpi xmlns:a14="http://schemas.microsoft.com/office/drawing/2010/main"/>
                              </a:ext>
                            </a:extLst>
                          </a:blip>
                          <a:stretch>
                            <a:fillRect/>
                          </a:stretch>
                        </pic:blipFill>
                        <pic:spPr>
                          <a:xfrm>
                            <a:off x="0" y="0"/>
                            <a:ext cx="2675062" cy="2006297"/>
                          </a:xfrm>
                          <a:prstGeom prst="rect">
                            <a:avLst/>
                          </a:prstGeom>
                        </pic:spPr>
                      </pic:pic>
                    </a:graphicData>
                  </a:graphic>
                </wp:inline>
              </w:drawing>
            </w:r>
            <w:r w:rsidRPr="003518AD">
              <w:rPr>
                <w:noProof/>
                <w:sz w:val="16"/>
                <w:szCs w:val="16"/>
              </w:rPr>
              <w:drawing>
                <wp:inline distT="0" distB="0" distL="0" distR="0" wp14:anchorId="2AFF72C2" wp14:editId="3DA01C3C">
                  <wp:extent cx="2612569" cy="1959428"/>
                  <wp:effectExtent l="0" t="0" r="381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5" cstate="email">
                            <a:extLst>
                              <a:ext uri="{28A0092B-C50C-407E-A947-70E740481C1C}">
                                <a14:useLocalDpi xmlns:a14="http://schemas.microsoft.com/office/drawing/2010/main"/>
                              </a:ext>
                            </a:extLst>
                          </a:blip>
                          <a:stretch>
                            <a:fillRect/>
                          </a:stretch>
                        </pic:blipFill>
                        <pic:spPr>
                          <a:xfrm>
                            <a:off x="0" y="0"/>
                            <a:ext cx="2666239" cy="1999680"/>
                          </a:xfrm>
                          <a:prstGeom prst="rect">
                            <a:avLst/>
                          </a:prstGeom>
                        </pic:spPr>
                      </pic:pic>
                    </a:graphicData>
                  </a:graphic>
                </wp:inline>
              </w:drawing>
            </w:r>
          </w:p>
          <w:p w14:paraId="5098D829" w14:textId="127E7A03" w:rsidR="003518AD" w:rsidRPr="003518AD" w:rsidRDefault="003518AD" w:rsidP="003518AD">
            <w:pPr>
              <w:pStyle w:val="Paragraphedeliste"/>
              <w:rPr>
                <w:sz w:val="16"/>
                <w:szCs w:val="16"/>
              </w:rPr>
            </w:pPr>
            <w:r w:rsidRPr="003518AD">
              <w:rPr>
                <w:sz w:val="16"/>
                <w:szCs w:val="16"/>
              </w:rPr>
              <w:t>Visite Pépinière CAFPIK (</w:t>
            </w:r>
            <w:proofErr w:type="spellStart"/>
            <w:r w:rsidRPr="003518AD">
              <w:rPr>
                <w:sz w:val="16"/>
                <w:szCs w:val="16"/>
              </w:rPr>
              <w:t>Ekango</w:t>
            </w:r>
            <w:proofErr w:type="spellEnd"/>
            <w:r w:rsidRPr="003518AD">
              <w:rPr>
                <w:sz w:val="16"/>
                <w:szCs w:val="16"/>
              </w:rPr>
              <w:t>) - Territoire de Bumba</w:t>
            </w:r>
          </w:p>
          <w:p w14:paraId="0C1BB52A" w14:textId="202BEFBD" w:rsidR="003518AD" w:rsidRPr="003518AD" w:rsidRDefault="003518AD" w:rsidP="003518AD">
            <w:pPr>
              <w:pStyle w:val="Paragraphedeliste"/>
              <w:rPr>
                <w:sz w:val="16"/>
                <w:szCs w:val="16"/>
              </w:rPr>
            </w:pPr>
          </w:p>
          <w:p w14:paraId="798F8C5E" w14:textId="77777777" w:rsidR="003518AD" w:rsidRPr="003518AD" w:rsidRDefault="003518AD" w:rsidP="003518AD">
            <w:pPr>
              <w:pStyle w:val="Paragraphedeliste"/>
              <w:rPr>
                <w:sz w:val="16"/>
                <w:szCs w:val="16"/>
              </w:rPr>
            </w:pPr>
          </w:p>
          <w:p w14:paraId="459E5646" w14:textId="1556678C" w:rsidR="003518AD" w:rsidRPr="003518AD" w:rsidRDefault="003518AD" w:rsidP="003518AD">
            <w:pPr>
              <w:pStyle w:val="Paragraphedeliste"/>
              <w:rPr>
                <w:sz w:val="16"/>
                <w:szCs w:val="16"/>
              </w:rPr>
            </w:pPr>
            <w:r w:rsidRPr="003518AD">
              <w:rPr>
                <w:sz w:val="16"/>
                <w:szCs w:val="16"/>
              </w:rPr>
              <w:t xml:space="preserve">                                                                                   </w:t>
            </w:r>
          </w:p>
        </w:tc>
      </w:tr>
    </w:tbl>
    <w:p w14:paraId="2BBE9126" w14:textId="48D31940" w:rsidR="000C6DD3" w:rsidRDefault="000C6DD3" w:rsidP="000C6DD3">
      <w:pPr>
        <w:rPr>
          <w:lang w:val="fr-BE" w:eastAsia="en-US"/>
        </w:rPr>
      </w:pPr>
    </w:p>
    <w:tbl>
      <w:tblPr>
        <w:tblStyle w:val="Grilledutableau"/>
        <w:tblW w:w="12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9"/>
        <w:gridCol w:w="709"/>
        <w:gridCol w:w="6095"/>
      </w:tblGrid>
      <w:tr w:rsidR="003518AD" w:rsidRPr="003518AD" w14:paraId="553CDDC2" w14:textId="77777777" w:rsidTr="008F1A75">
        <w:trPr>
          <w:trHeight w:val="4663"/>
          <w:jc w:val="center"/>
        </w:trPr>
        <w:tc>
          <w:tcPr>
            <w:tcW w:w="6658" w:type="dxa"/>
            <w:gridSpan w:val="2"/>
          </w:tcPr>
          <w:p w14:paraId="3422A08A" w14:textId="47CFC3D8" w:rsidR="003518AD" w:rsidRPr="003518AD" w:rsidRDefault="003518AD" w:rsidP="00EE199F">
            <w:pPr>
              <w:pStyle w:val="Paragraphedeliste"/>
              <w:rPr>
                <w:sz w:val="16"/>
                <w:szCs w:val="16"/>
              </w:rPr>
            </w:pPr>
            <w:r w:rsidRPr="003518AD">
              <w:rPr>
                <w:noProof/>
                <w:sz w:val="16"/>
                <w:szCs w:val="16"/>
              </w:rPr>
              <w:lastRenderedPageBreak/>
              <w:drawing>
                <wp:inline distT="0" distB="0" distL="0" distR="0" wp14:anchorId="08990C9D" wp14:editId="1FF658B4">
                  <wp:extent cx="3309055" cy="2481943"/>
                  <wp:effectExtent l="0" t="0" r="571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312465" cy="2484500"/>
                          </a:xfrm>
                          <a:prstGeom prst="rect">
                            <a:avLst/>
                          </a:prstGeom>
                        </pic:spPr>
                      </pic:pic>
                    </a:graphicData>
                  </a:graphic>
                </wp:inline>
              </w:drawing>
            </w:r>
          </w:p>
          <w:p w14:paraId="2F75A547" w14:textId="4451BCC2" w:rsidR="003518AD" w:rsidRPr="003518AD" w:rsidRDefault="003518AD" w:rsidP="00EE199F">
            <w:pPr>
              <w:pStyle w:val="Paragraphedeliste"/>
              <w:rPr>
                <w:sz w:val="16"/>
                <w:szCs w:val="16"/>
              </w:rPr>
            </w:pPr>
            <w:r w:rsidRPr="003518AD">
              <w:rPr>
                <w:sz w:val="16"/>
                <w:szCs w:val="16"/>
              </w:rPr>
              <w:t xml:space="preserve">Rencontre avec </w:t>
            </w:r>
            <w:r>
              <w:rPr>
                <w:sz w:val="16"/>
                <w:szCs w:val="16"/>
              </w:rPr>
              <w:t>un CLD</w:t>
            </w:r>
            <w:r w:rsidR="008F1A75">
              <w:rPr>
                <w:sz w:val="16"/>
                <w:szCs w:val="16"/>
              </w:rPr>
              <w:t xml:space="preserve"> et membres du CEP au village </w:t>
            </w:r>
            <w:proofErr w:type="spellStart"/>
            <w:r w:rsidR="008F1A75">
              <w:rPr>
                <w:sz w:val="16"/>
                <w:szCs w:val="16"/>
              </w:rPr>
              <w:t>Bondaba</w:t>
            </w:r>
            <w:proofErr w:type="spellEnd"/>
            <w:r w:rsidRPr="003518AD">
              <w:rPr>
                <w:sz w:val="16"/>
                <w:szCs w:val="16"/>
              </w:rPr>
              <w:t xml:space="preserve">, Groupement </w:t>
            </w:r>
            <w:proofErr w:type="spellStart"/>
            <w:r>
              <w:rPr>
                <w:sz w:val="16"/>
                <w:szCs w:val="16"/>
              </w:rPr>
              <w:t>Gbele</w:t>
            </w:r>
            <w:proofErr w:type="spellEnd"/>
            <w:r w:rsidRPr="003518AD">
              <w:rPr>
                <w:sz w:val="16"/>
                <w:szCs w:val="16"/>
              </w:rPr>
              <w:t xml:space="preserve">, Territoire de </w:t>
            </w:r>
            <w:r>
              <w:rPr>
                <w:sz w:val="16"/>
                <w:szCs w:val="16"/>
              </w:rPr>
              <w:t>Lisala</w:t>
            </w:r>
          </w:p>
        </w:tc>
        <w:tc>
          <w:tcPr>
            <w:tcW w:w="6095" w:type="dxa"/>
          </w:tcPr>
          <w:p w14:paraId="4F525D49" w14:textId="6D812BB5" w:rsidR="003518AD" w:rsidRPr="003518AD" w:rsidRDefault="003518AD" w:rsidP="008F1A75">
            <w:pPr>
              <w:pStyle w:val="Paragraphedeliste"/>
              <w:ind w:left="31"/>
              <w:rPr>
                <w:sz w:val="16"/>
                <w:szCs w:val="16"/>
              </w:rPr>
            </w:pPr>
            <w:r>
              <w:rPr>
                <w:noProof/>
                <w:sz w:val="16"/>
                <w:szCs w:val="16"/>
              </w:rPr>
              <w:drawing>
                <wp:inline distT="0" distB="0" distL="0" distR="0" wp14:anchorId="0F76C122" wp14:editId="5A64FBB7">
                  <wp:extent cx="3235569" cy="2426677"/>
                  <wp:effectExtent l="0" t="0" r="317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7" cstate="email">
                            <a:extLst>
                              <a:ext uri="{28A0092B-C50C-407E-A947-70E740481C1C}">
                                <a14:useLocalDpi xmlns:a14="http://schemas.microsoft.com/office/drawing/2010/main"/>
                              </a:ext>
                            </a:extLst>
                          </a:blip>
                          <a:stretch>
                            <a:fillRect/>
                          </a:stretch>
                        </pic:blipFill>
                        <pic:spPr>
                          <a:xfrm>
                            <a:off x="0" y="0"/>
                            <a:ext cx="3260986" cy="2445740"/>
                          </a:xfrm>
                          <a:prstGeom prst="rect">
                            <a:avLst/>
                          </a:prstGeom>
                        </pic:spPr>
                      </pic:pic>
                    </a:graphicData>
                  </a:graphic>
                </wp:inline>
              </w:drawing>
            </w:r>
          </w:p>
          <w:p w14:paraId="756C426A" w14:textId="7B9A76B9" w:rsidR="003518AD" w:rsidRPr="003518AD" w:rsidRDefault="003518AD" w:rsidP="008F1A75">
            <w:pPr>
              <w:pStyle w:val="Paragraphedeliste"/>
              <w:ind w:left="31"/>
              <w:rPr>
                <w:sz w:val="16"/>
                <w:szCs w:val="16"/>
              </w:rPr>
            </w:pPr>
            <w:r w:rsidRPr="003518AD">
              <w:rPr>
                <w:sz w:val="16"/>
                <w:szCs w:val="16"/>
              </w:rPr>
              <w:t>Rencontre avec le CLD</w:t>
            </w:r>
            <w:r w:rsidR="008F1A75">
              <w:rPr>
                <w:sz w:val="16"/>
                <w:szCs w:val="16"/>
              </w:rPr>
              <w:t>, membres du CEP,</w:t>
            </w:r>
            <w:r w:rsidRPr="003518AD">
              <w:rPr>
                <w:sz w:val="16"/>
                <w:szCs w:val="16"/>
              </w:rPr>
              <w:t xml:space="preserve"> </w:t>
            </w:r>
            <w:r>
              <w:rPr>
                <w:sz w:val="16"/>
                <w:szCs w:val="16"/>
              </w:rPr>
              <w:t>quelques femmes</w:t>
            </w:r>
            <w:r w:rsidRPr="003518AD">
              <w:rPr>
                <w:sz w:val="16"/>
                <w:szCs w:val="16"/>
              </w:rPr>
              <w:t xml:space="preserve"> au village </w:t>
            </w:r>
            <w:proofErr w:type="spellStart"/>
            <w:r w:rsidR="008F1A75">
              <w:rPr>
                <w:sz w:val="16"/>
                <w:szCs w:val="16"/>
              </w:rPr>
              <w:t>Egbangabongo</w:t>
            </w:r>
            <w:proofErr w:type="spellEnd"/>
            <w:r w:rsidRPr="003518AD">
              <w:rPr>
                <w:sz w:val="16"/>
                <w:szCs w:val="16"/>
              </w:rPr>
              <w:t xml:space="preserve">, Groupement </w:t>
            </w:r>
            <w:proofErr w:type="spellStart"/>
            <w:r w:rsidR="008F1A75">
              <w:rPr>
                <w:sz w:val="16"/>
                <w:szCs w:val="16"/>
              </w:rPr>
              <w:t>Bobi</w:t>
            </w:r>
            <w:proofErr w:type="spellEnd"/>
            <w:r w:rsidRPr="003518AD">
              <w:rPr>
                <w:sz w:val="16"/>
                <w:szCs w:val="16"/>
              </w:rPr>
              <w:t xml:space="preserve">, Territoire de </w:t>
            </w:r>
            <w:r w:rsidR="008F1A75">
              <w:rPr>
                <w:sz w:val="16"/>
                <w:szCs w:val="16"/>
              </w:rPr>
              <w:t>Lisala (à noter la position des femmes sur la photo)</w:t>
            </w:r>
          </w:p>
        </w:tc>
      </w:tr>
      <w:tr w:rsidR="003518AD" w:rsidRPr="003518AD" w14:paraId="4F963859" w14:textId="77777777" w:rsidTr="008F1A75">
        <w:trPr>
          <w:trHeight w:val="73"/>
          <w:jc w:val="center"/>
        </w:trPr>
        <w:tc>
          <w:tcPr>
            <w:tcW w:w="5949" w:type="dxa"/>
          </w:tcPr>
          <w:p w14:paraId="710E1C30" w14:textId="7FEC58A7" w:rsidR="008F1A75" w:rsidRDefault="008F1A75" w:rsidP="00EE199F">
            <w:pPr>
              <w:pStyle w:val="Paragraphedeliste"/>
              <w:rPr>
                <w:sz w:val="16"/>
                <w:szCs w:val="16"/>
              </w:rPr>
            </w:pPr>
            <w:r>
              <w:rPr>
                <w:noProof/>
                <w:sz w:val="16"/>
                <w:szCs w:val="16"/>
              </w:rPr>
              <w:drawing>
                <wp:inline distT="0" distB="0" distL="0" distR="0" wp14:anchorId="29120E9B" wp14:editId="43297694">
                  <wp:extent cx="3145134" cy="2359098"/>
                  <wp:effectExtent l="0" t="0" r="5080" b="317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8" cstate="email">
                            <a:extLst>
                              <a:ext uri="{28A0092B-C50C-407E-A947-70E740481C1C}">
                                <a14:useLocalDpi xmlns:a14="http://schemas.microsoft.com/office/drawing/2010/main"/>
                              </a:ext>
                            </a:extLst>
                          </a:blip>
                          <a:stretch>
                            <a:fillRect/>
                          </a:stretch>
                        </pic:blipFill>
                        <pic:spPr>
                          <a:xfrm>
                            <a:off x="0" y="0"/>
                            <a:ext cx="3158900" cy="2369423"/>
                          </a:xfrm>
                          <a:prstGeom prst="rect">
                            <a:avLst/>
                          </a:prstGeom>
                        </pic:spPr>
                      </pic:pic>
                    </a:graphicData>
                  </a:graphic>
                </wp:inline>
              </w:drawing>
            </w:r>
          </w:p>
          <w:p w14:paraId="7336E01C" w14:textId="7F3DCEB5" w:rsidR="003518AD" w:rsidRPr="003518AD" w:rsidRDefault="008F1A75" w:rsidP="00EE199F">
            <w:pPr>
              <w:pStyle w:val="Paragraphedeliste"/>
              <w:rPr>
                <w:sz w:val="16"/>
                <w:szCs w:val="16"/>
              </w:rPr>
            </w:pPr>
            <w:r>
              <w:rPr>
                <w:sz w:val="16"/>
                <w:szCs w:val="16"/>
              </w:rPr>
              <w:t>Échange avec l’équipe IPA à Lisala</w:t>
            </w:r>
          </w:p>
        </w:tc>
        <w:tc>
          <w:tcPr>
            <w:tcW w:w="6804" w:type="dxa"/>
            <w:gridSpan w:val="2"/>
          </w:tcPr>
          <w:p w14:paraId="1B4087E3" w14:textId="3FAB9E4C" w:rsidR="003518AD" w:rsidRPr="003518AD" w:rsidRDefault="008F1A75" w:rsidP="00EE199F">
            <w:pPr>
              <w:pStyle w:val="Paragraphedeliste"/>
              <w:rPr>
                <w:sz w:val="16"/>
                <w:szCs w:val="16"/>
              </w:rPr>
            </w:pPr>
            <w:r>
              <w:rPr>
                <w:noProof/>
                <w:sz w:val="16"/>
                <w:szCs w:val="16"/>
              </w:rPr>
              <w:drawing>
                <wp:inline distT="0" distB="0" distL="0" distR="0" wp14:anchorId="1DA200BC" wp14:editId="1AE2A6F9">
                  <wp:extent cx="3175279" cy="2381460"/>
                  <wp:effectExtent l="0" t="0" r="0" b="63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9" cstate="email">
                            <a:extLst>
                              <a:ext uri="{28A0092B-C50C-407E-A947-70E740481C1C}">
                                <a14:useLocalDpi xmlns:a14="http://schemas.microsoft.com/office/drawing/2010/main"/>
                              </a:ext>
                            </a:extLst>
                          </a:blip>
                          <a:stretch>
                            <a:fillRect/>
                          </a:stretch>
                        </pic:blipFill>
                        <pic:spPr>
                          <a:xfrm>
                            <a:off x="0" y="0"/>
                            <a:ext cx="3206946" cy="2405210"/>
                          </a:xfrm>
                          <a:prstGeom prst="rect">
                            <a:avLst/>
                          </a:prstGeom>
                        </pic:spPr>
                      </pic:pic>
                    </a:graphicData>
                  </a:graphic>
                </wp:inline>
              </w:drawing>
            </w:r>
          </w:p>
          <w:p w14:paraId="3A46F79E" w14:textId="6A98361D" w:rsidR="003518AD" w:rsidRPr="003518AD" w:rsidRDefault="003518AD" w:rsidP="008F1A75">
            <w:pPr>
              <w:pStyle w:val="Paragraphedeliste"/>
              <w:rPr>
                <w:sz w:val="16"/>
                <w:szCs w:val="16"/>
              </w:rPr>
            </w:pPr>
            <w:r w:rsidRPr="003518AD">
              <w:rPr>
                <w:sz w:val="16"/>
                <w:szCs w:val="16"/>
              </w:rPr>
              <w:t xml:space="preserve">Visite </w:t>
            </w:r>
            <w:r w:rsidR="008F1A75">
              <w:rPr>
                <w:sz w:val="16"/>
                <w:szCs w:val="16"/>
              </w:rPr>
              <w:t xml:space="preserve">à l’ITAV </w:t>
            </w:r>
            <w:proofErr w:type="spellStart"/>
            <w:r w:rsidR="008F1A75">
              <w:rPr>
                <w:sz w:val="16"/>
                <w:szCs w:val="16"/>
              </w:rPr>
              <w:t>Mondongo</w:t>
            </w:r>
            <w:proofErr w:type="spellEnd"/>
            <w:r w:rsidRPr="003518AD">
              <w:rPr>
                <w:sz w:val="16"/>
                <w:szCs w:val="16"/>
              </w:rPr>
              <w:t xml:space="preserve"> - Territoire de </w:t>
            </w:r>
            <w:r w:rsidR="008F1A75">
              <w:rPr>
                <w:sz w:val="16"/>
                <w:szCs w:val="16"/>
              </w:rPr>
              <w:t>Lisala</w:t>
            </w:r>
            <w:r w:rsidRPr="003518AD">
              <w:rPr>
                <w:sz w:val="16"/>
                <w:szCs w:val="16"/>
              </w:rPr>
              <w:t xml:space="preserve">                                                                               </w:t>
            </w:r>
          </w:p>
        </w:tc>
      </w:tr>
    </w:tbl>
    <w:p w14:paraId="3ADC3B32" w14:textId="15E9DA83" w:rsidR="000C6DD3" w:rsidRDefault="000C6DD3" w:rsidP="000C6DD3">
      <w:pPr>
        <w:rPr>
          <w:lang w:val="fr-BE" w:eastAsia="en-US"/>
        </w:rPr>
      </w:pPr>
    </w:p>
    <w:p w14:paraId="477097A0" w14:textId="4575AC44" w:rsidR="002E63D6" w:rsidRDefault="002E63D6" w:rsidP="000C6DD3">
      <w:pPr>
        <w:rPr>
          <w:lang w:val="fr-BE" w:eastAsia="en-US"/>
        </w:rPr>
      </w:pPr>
    </w:p>
    <w:p w14:paraId="4E5E900F" w14:textId="1CC963BF" w:rsidR="002E63D6" w:rsidRDefault="002E63D6" w:rsidP="000C6DD3">
      <w:pPr>
        <w:rPr>
          <w:lang w:val="fr-BE" w:eastAsia="en-US"/>
        </w:rPr>
      </w:pPr>
    </w:p>
    <w:p w14:paraId="7504571F" w14:textId="428F3E11" w:rsidR="002E63D6" w:rsidRDefault="002E63D6" w:rsidP="000C6DD3">
      <w:pPr>
        <w:rPr>
          <w:lang w:val="fr-BE" w:eastAsia="en-US"/>
        </w:rPr>
      </w:pPr>
    </w:p>
    <w:p w14:paraId="0C4CEB1F" w14:textId="7DE4A8AC" w:rsidR="002E63D6" w:rsidRDefault="002E63D6" w:rsidP="000C6DD3">
      <w:pPr>
        <w:rPr>
          <w:lang w:val="fr-BE" w:eastAsia="en-US"/>
        </w:rPr>
      </w:pPr>
    </w:p>
    <w:p w14:paraId="4827D954" w14:textId="3BC93552" w:rsidR="002E63D6" w:rsidRDefault="002E63D6" w:rsidP="000C6DD3">
      <w:pPr>
        <w:rPr>
          <w:lang w:val="fr-BE" w:eastAsia="en-US"/>
        </w:rPr>
      </w:pPr>
    </w:p>
    <w:p w14:paraId="427B6B36" w14:textId="14AE2CFF" w:rsidR="00B82F84" w:rsidRDefault="00B82F84" w:rsidP="000C6DD3">
      <w:pPr>
        <w:rPr>
          <w:lang w:val="fr-BE"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2"/>
        <w:gridCol w:w="7002"/>
      </w:tblGrid>
      <w:tr w:rsidR="002E63D6" w14:paraId="7ACC31F8" w14:textId="77777777" w:rsidTr="002E63D6">
        <w:tc>
          <w:tcPr>
            <w:tcW w:w="6997" w:type="dxa"/>
          </w:tcPr>
          <w:p w14:paraId="2FA6A46B" w14:textId="77777777" w:rsidR="00B82F84" w:rsidRDefault="00B82F84" w:rsidP="000C6DD3">
            <w:pPr>
              <w:rPr>
                <w:lang w:val="fr-BE" w:eastAsia="en-US"/>
              </w:rPr>
            </w:pPr>
            <w:r>
              <w:rPr>
                <w:noProof/>
                <w:lang w:val="fr-BE" w:eastAsia="en-US"/>
              </w:rPr>
              <w:drawing>
                <wp:inline distT="0" distB="0" distL="0" distR="0" wp14:anchorId="645B8719" wp14:editId="3A70D6B6">
                  <wp:extent cx="4320540" cy="324040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0" cstate="email">
                            <a:extLst>
                              <a:ext uri="{28A0092B-C50C-407E-A947-70E740481C1C}">
                                <a14:useLocalDpi xmlns:a14="http://schemas.microsoft.com/office/drawing/2010/main"/>
                              </a:ext>
                            </a:extLst>
                          </a:blip>
                          <a:stretch>
                            <a:fillRect/>
                          </a:stretch>
                        </pic:blipFill>
                        <pic:spPr>
                          <a:xfrm>
                            <a:off x="0" y="0"/>
                            <a:ext cx="4353784" cy="3265338"/>
                          </a:xfrm>
                          <a:prstGeom prst="rect">
                            <a:avLst/>
                          </a:prstGeom>
                        </pic:spPr>
                      </pic:pic>
                    </a:graphicData>
                  </a:graphic>
                </wp:inline>
              </w:drawing>
            </w:r>
          </w:p>
          <w:p w14:paraId="1E1F2128" w14:textId="568BAF93" w:rsidR="002E63D6" w:rsidRPr="002E63D6" w:rsidRDefault="002E63D6" w:rsidP="002E63D6">
            <w:pPr>
              <w:pStyle w:val="Paragraphedeliste"/>
              <w:ind w:left="0"/>
              <w:rPr>
                <w:sz w:val="16"/>
                <w:szCs w:val="16"/>
              </w:rPr>
            </w:pPr>
            <w:r w:rsidRPr="002E63D6">
              <w:rPr>
                <w:sz w:val="16"/>
                <w:szCs w:val="16"/>
              </w:rPr>
              <w:t>Ouverture ratée (en pleine forêt) d’un CEP</w:t>
            </w:r>
            <w:r w:rsidR="0018372C">
              <w:rPr>
                <w:sz w:val="16"/>
                <w:szCs w:val="16"/>
              </w:rPr>
              <w:t xml:space="preserve">, </w:t>
            </w:r>
            <w:r w:rsidRPr="002E63D6">
              <w:rPr>
                <w:sz w:val="16"/>
                <w:szCs w:val="16"/>
              </w:rPr>
              <w:t xml:space="preserve">Groupement </w:t>
            </w:r>
            <w:proofErr w:type="spellStart"/>
            <w:r w:rsidRPr="002E63D6">
              <w:rPr>
                <w:sz w:val="16"/>
                <w:szCs w:val="16"/>
              </w:rPr>
              <w:t>Nseni</w:t>
            </w:r>
            <w:proofErr w:type="spellEnd"/>
            <w:r w:rsidRPr="002E63D6">
              <w:rPr>
                <w:sz w:val="16"/>
                <w:szCs w:val="16"/>
              </w:rPr>
              <w:t xml:space="preserve">, Territoire de </w:t>
            </w:r>
            <w:proofErr w:type="spellStart"/>
            <w:r w:rsidRPr="002E63D6">
              <w:rPr>
                <w:sz w:val="16"/>
                <w:szCs w:val="16"/>
              </w:rPr>
              <w:t>Bongandanga</w:t>
            </w:r>
            <w:proofErr w:type="spellEnd"/>
          </w:p>
        </w:tc>
        <w:tc>
          <w:tcPr>
            <w:tcW w:w="6997" w:type="dxa"/>
          </w:tcPr>
          <w:p w14:paraId="6D991EEA" w14:textId="24BD7874" w:rsidR="002E63D6" w:rsidRDefault="002E63D6" w:rsidP="000C6DD3">
            <w:pPr>
              <w:rPr>
                <w:sz w:val="16"/>
                <w:szCs w:val="16"/>
              </w:rPr>
            </w:pPr>
            <w:r>
              <w:rPr>
                <w:noProof/>
                <w:lang w:val="fr-BE" w:eastAsia="en-US"/>
              </w:rPr>
              <w:drawing>
                <wp:inline distT="0" distB="0" distL="0" distR="0" wp14:anchorId="13C2BB8E" wp14:editId="5847FC59">
                  <wp:extent cx="4320791" cy="324059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1" cstate="email">
                            <a:extLst>
                              <a:ext uri="{28A0092B-C50C-407E-A947-70E740481C1C}">
                                <a14:useLocalDpi xmlns:a14="http://schemas.microsoft.com/office/drawing/2010/main"/>
                              </a:ext>
                            </a:extLst>
                          </a:blip>
                          <a:stretch>
                            <a:fillRect/>
                          </a:stretch>
                        </pic:blipFill>
                        <pic:spPr>
                          <a:xfrm>
                            <a:off x="0" y="0"/>
                            <a:ext cx="4379402" cy="3284552"/>
                          </a:xfrm>
                          <a:prstGeom prst="rect">
                            <a:avLst/>
                          </a:prstGeom>
                        </pic:spPr>
                      </pic:pic>
                    </a:graphicData>
                  </a:graphic>
                </wp:inline>
              </w:drawing>
            </w:r>
          </w:p>
          <w:p w14:paraId="5B64DAE4" w14:textId="2CE523BF" w:rsidR="002E63D6" w:rsidRPr="002E63D6" w:rsidRDefault="002E63D6" w:rsidP="002E63D6">
            <w:pPr>
              <w:pStyle w:val="Paragraphedeliste"/>
              <w:ind w:left="0"/>
              <w:rPr>
                <w:noProof/>
                <w:sz w:val="16"/>
                <w:szCs w:val="16"/>
              </w:rPr>
            </w:pPr>
            <w:r w:rsidRPr="002E63D6">
              <w:rPr>
                <w:sz w:val="16"/>
                <w:szCs w:val="16"/>
              </w:rPr>
              <w:t xml:space="preserve">Visite des pygmées au Groupement </w:t>
            </w:r>
            <w:proofErr w:type="spellStart"/>
            <w:r w:rsidRPr="002E63D6">
              <w:rPr>
                <w:sz w:val="16"/>
                <w:szCs w:val="16"/>
              </w:rPr>
              <w:t>Yaofanga</w:t>
            </w:r>
            <w:proofErr w:type="spellEnd"/>
            <w:r w:rsidRPr="002E63D6">
              <w:rPr>
                <w:sz w:val="16"/>
                <w:szCs w:val="16"/>
              </w:rPr>
              <w:t xml:space="preserve">, Territoire de </w:t>
            </w:r>
            <w:proofErr w:type="spellStart"/>
            <w:r w:rsidRPr="002E63D6">
              <w:rPr>
                <w:sz w:val="16"/>
                <w:szCs w:val="16"/>
              </w:rPr>
              <w:t>Bongandanga</w:t>
            </w:r>
            <w:proofErr w:type="spellEnd"/>
            <w:r w:rsidRPr="002E63D6">
              <w:rPr>
                <w:noProof/>
                <w:sz w:val="16"/>
                <w:szCs w:val="16"/>
              </w:rPr>
              <w:t xml:space="preserve"> </w:t>
            </w:r>
          </w:p>
          <w:p w14:paraId="2B47C137" w14:textId="690B8A28" w:rsidR="00B82F84" w:rsidRDefault="00B82F84" w:rsidP="000C6DD3">
            <w:pPr>
              <w:rPr>
                <w:lang w:val="fr-BE" w:eastAsia="en-US"/>
              </w:rPr>
            </w:pPr>
          </w:p>
        </w:tc>
      </w:tr>
    </w:tbl>
    <w:p w14:paraId="33AAE713" w14:textId="3E6F871D" w:rsidR="00B82F84" w:rsidRDefault="00B82F84" w:rsidP="000C6DD3">
      <w:pPr>
        <w:rPr>
          <w:lang w:val="fr-BE" w:eastAsia="en-US"/>
        </w:rPr>
      </w:pPr>
    </w:p>
    <w:p w14:paraId="579F3AC0" w14:textId="129DC214" w:rsidR="00B82F84" w:rsidRDefault="00B82F84" w:rsidP="000C6DD3">
      <w:pPr>
        <w:rPr>
          <w:lang w:val="fr-BE" w:eastAsia="en-US"/>
        </w:rPr>
      </w:pPr>
    </w:p>
    <w:p w14:paraId="492B2313" w14:textId="77777777" w:rsidR="00B82F84" w:rsidRPr="000C6DD3" w:rsidRDefault="00B82F84" w:rsidP="000C6DD3">
      <w:pPr>
        <w:rPr>
          <w:lang w:val="fr-BE" w:eastAsia="en-US"/>
        </w:rPr>
      </w:pPr>
    </w:p>
    <w:tbl>
      <w:tblPr>
        <w:tblStyle w:val="Grilledutableau"/>
        <w:tblW w:w="12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137"/>
        <w:gridCol w:w="8505"/>
      </w:tblGrid>
      <w:tr w:rsidR="00F16211" w:rsidRPr="003518AD" w14:paraId="3B873358" w14:textId="77777777" w:rsidTr="00F16211">
        <w:trPr>
          <w:trHeight w:val="3051"/>
          <w:jc w:val="center"/>
        </w:trPr>
        <w:tc>
          <w:tcPr>
            <w:tcW w:w="4248" w:type="dxa"/>
            <w:gridSpan w:val="2"/>
          </w:tcPr>
          <w:p w14:paraId="19A10516" w14:textId="6C60D83D" w:rsidR="003518AD" w:rsidRPr="003518AD" w:rsidRDefault="003518AD" w:rsidP="00EE199F">
            <w:pPr>
              <w:pStyle w:val="Paragraphedeliste"/>
              <w:rPr>
                <w:sz w:val="16"/>
                <w:szCs w:val="16"/>
              </w:rPr>
            </w:pPr>
          </w:p>
          <w:p w14:paraId="46A17543" w14:textId="2F6B7753" w:rsidR="008F1A75" w:rsidRDefault="008F1A75" w:rsidP="008F1A75">
            <w:pPr>
              <w:pStyle w:val="Paragraphedeliste"/>
              <w:ind w:left="31"/>
              <w:rPr>
                <w:sz w:val="16"/>
                <w:szCs w:val="16"/>
              </w:rPr>
            </w:pPr>
            <w:r w:rsidRPr="008F1A75">
              <w:rPr>
                <w:noProof/>
                <w:sz w:val="16"/>
                <w:szCs w:val="16"/>
              </w:rPr>
              <w:drawing>
                <wp:inline distT="0" distB="0" distL="0" distR="0" wp14:anchorId="48CD7C39" wp14:editId="2B876CBC">
                  <wp:extent cx="2792095" cy="2094199"/>
                  <wp:effectExtent l="0" t="0" r="8255" b="190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798442" cy="2098959"/>
                          </a:xfrm>
                          <a:prstGeom prst="rect">
                            <a:avLst/>
                          </a:prstGeom>
                        </pic:spPr>
                      </pic:pic>
                    </a:graphicData>
                  </a:graphic>
                </wp:inline>
              </w:drawing>
            </w:r>
          </w:p>
          <w:p w14:paraId="7CD39CFF" w14:textId="77777777" w:rsidR="003518AD" w:rsidRDefault="008F1A75" w:rsidP="001A66A1">
            <w:pPr>
              <w:pStyle w:val="Paragraphedeliste"/>
              <w:ind w:left="31"/>
              <w:rPr>
                <w:sz w:val="16"/>
                <w:szCs w:val="16"/>
              </w:rPr>
            </w:pPr>
            <w:r>
              <w:rPr>
                <w:sz w:val="16"/>
                <w:szCs w:val="16"/>
              </w:rPr>
              <w:t xml:space="preserve">Visite du CEP maraicher </w:t>
            </w:r>
            <w:r w:rsidR="00D23E47">
              <w:rPr>
                <w:sz w:val="16"/>
                <w:szCs w:val="16"/>
              </w:rPr>
              <w:t>Kaba</w:t>
            </w:r>
            <w:r>
              <w:rPr>
                <w:sz w:val="16"/>
                <w:szCs w:val="16"/>
              </w:rPr>
              <w:t xml:space="preserve"> à Lisala</w:t>
            </w:r>
          </w:p>
          <w:p w14:paraId="3725C38A" w14:textId="77777777" w:rsidR="0084708E" w:rsidRDefault="0084708E" w:rsidP="001A66A1">
            <w:pPr>
              <w:pStyle w:val="Paragraphedeliste"/>
              <w:ind w:left="31"/>
              <w:rPr>
                <w:sz w:val="16"/>
                <w:szCs w:val="16"/>
              </w:rPr>
            </w:pPr>
          </w:p>
          <w:p w14:paraId="514CE419" w14:textId="5D3AE310" w:rsidR="0084708E" w:rsidRPr="003518AD" w:rsidRDefault="0084708E" w:rsidP="001A66A1">
            <w:pPr>
              <w:pStyle w:val="Paragraphedeliste"/>
              <w:ind w:left="31"/>
              <w:rPr>
                <w:sz w:val="16"/>
                <w:szCs w:val="16"/>
              </w:rPr>
            </w:pPr>
          </w:p>
        </w:tc>
        <w:tc>
          <w:tcPr>
            <w:tcW w:w="8505" w:type="dxa"/>
          </w:tcPr>
          <w:p w14:paraId="0DD77B63" w14:textId="5A5496F7" w:rsidR="003518AD" w:rsidRPr="003518AD" w:rsidRDefault="003518AD" w:rsidP="00EE199F">
            <w:pPr>
              <w:pStyle w:val="Paragraphedeliste"/>
              <w:rPr>
                <w:sz w:val="16"/>
                <w:szCs w:val="16"/>
              </w:rPr>
            </w:pPr>
          </w:p>
          <w:p w14:paraId="775C9CA9" w14:textId="6D0B89E1" w:rsidR="008F1A75" w:rsidRDefault="008F1A75" w:rsidP="001A66A1">
            <w:pPr>
              <w:pStyle w:val="Paragraphedeliste"/>
              <w:ind w:left="38"/>
              <w:rPr>
                <w:sz w:val="16"/>
                <w:szCs w:val="16"/>
              </w:rPr>
            </w:pPr>
            <w:r>
              <w:rPr>
                <w:noProof/>
                <w:sz w:val="16"/>
                <w:szCs w:val="16"/>
              </w:rPr>
              <w:drawing>
                <wp:inline distT="0" distB="0" distL="0" distR="0" wp14:anchorId="7CB4080E" wp14:editId="23A557DF">
                  <wp:extent cx="2558682" cy="191923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3" cstate="email">
                            <a:extLst>
                              <a:ext uri="{28A0092B-C50C-407E-A947-70E740481C1C}">
                                <a14:useLocalDpi xmlns:a14="http://schemas.microsoft.com/office/drawing/2010/main"/>
                              </a:ext>
                            </a:extLst>
                          </a:blip>
                          <a:stretch>
                            <a:fillRect/>
                          </a:stretch>
                        </pic:blipFill>
                        <pic:spPr>
                          <a:xfrm>
                            <a:off x="0" y="0"/>
                            <a:ext cx="2567986" cy="1926214"/>
                          </a:xfrm>
                          <a:prstGeom prst="rect">
                            <a:avLst/>
                          </a:prstGeom>
                        </pic:spPr>
                      </pic:pic>
                    </a:graphicData>
                  </a:graphic>
                </wp:inline>
              </w:drawing>
            </w:r>
            <w:r>
              <w:rPr>
                <w:noProof/>
                <w:sz w:val="16"/>
                <w:szCs w:val="16"/>
              </w:rPr>
              <w:drawing>
                <wp:inline distT="0" distB="0" distL="0" distR="0" wp14:anchorId="2C7B9227" wp14:editId="28336799">
                  <wp:extent cx="2554521" cy="1915802"/>
                  <wp:effectExtent l="0" t="0" r="0" b="190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4" cstate="email">
                            <a:extLst>
                              <a:ext uri="{28A0092B-C50C-407E-A947-70E740481C1C}">
                                <a14:useLocalDpi xmlns:a14="http://schemas.microsoft.com/office/drawing/2010/main"/>
                              </a:ext>
                            </a:extLst>
                          </a:blip>
                          <a:stretch>
                            <a:fillRect/>
                          </a:stretch>
                        </pic:blipFill>
                        <pic:spPr>
                          <a:xfrm>
                            <a:off x="0" y="0"/>
                            <a:ext cx="2591346" cy="1943419"/>
                          </a:xfrm>
                          <a:prstGeom prst="rect">
                            <a:avLst/>
                          </a:prstGeom>
                        </pic:spPr>
                      </pic:pic>
                    </a:graphicData>
                  </a:graphic>
                </wp:inline>
              </w:drawing>
            </w:r>
          </w:p>
          <w:p w14:paraId="428D2312" w14:textId="029F78B0" w:rsidR="003518AD" w:rsidRPr="003518AD" w:rsidRDefault="001A66A1" w:rsidP="0084708E">
            <w:pPr>
              <w:pStyle w:val="Paragraphedeliste"/>
              <w:ind w:left="30"/>
              <w:jc w:val="center"/>
              <w:rPr>
                <w:sz w:val="16"/>
                <w:szCs w:val="16"/>
              </w:rPr>
            </w:pPr>
            <w:r>
              <w:rPr>
                <w:sz w:val="16"/>
                <w:szCs w:val="16"/>
              </w:rPr>
              <w:t xml:space="preserve">Visite du CEP Maraicher </w:t>
            </w:r>
            <w:proofErr w:type="spellStart"/>
            <w:r>
              <w:rPr>
                <w:sz w:val="16"/>
                <w:szCs w:val="16"/>
              </w:rPr>
              <w:t>Ababo</w:t>
            </w:r>
            <w:proofErr w:type="spellEnd"/>
            <w:r w:rsidR="00475B79">
              <w:rPr>
                <w:sz w:val="16"/>
                <w:szCs w:val="16"/>
              </w:rPr>
              <w:t xml:space="preserve"> II</w:t>
            </w:r>
            <w:r>
              <w:rPr>
                <w:sz w:val="16"/>
                <w:szCs w:val="16"/>
              </w:rPr>
              <w:t xml:space="preserve"> à Lisala</w:t>
            </w:r>
          </w:p>
        </w:tc>
      </w:tr>
      <w:tr w:rsidR="00DD139B" w:rsidRPr="003518AD" w14:paraId="5D94E2A2" w14:textId="77777777" w:rsidTr="0084708E">
        <w:trPr>
          <w:trHeight w:val="73"/>
          <w:jc w:val="center"/>
        </w:trPr>
        <w:tc>
          <w:tcPr>
            <w:tcW w:w="4111" w:type="dxa"/>
          </w:tcPr>
          <w:p w14:paraId="70BD95A5" w14:textId="0DE66810" w:rsidR="001A66A1" w:rsidRDefault="001A66A1" w:rsidP="00DD139B">
            <w:pPr>
              <w:pStyle w:val="Paragraphedeliste"/>
              <w:ind w:left="31"/>
              <w:rPr>
                <w:sz w:val="16"/>
                <w:szCs w:val="16"/>
              </w:rPr>
            </w:pPr>
            <w:r>
              <w:rPr>
                <w:noProof/>
                <w:sz w:val="16"/>
                <w:szCs w:val="16"/>
              </w:rPr>
              <w:drawing>
                <wp:inline distT="0" distB="0" distL="0" distR="0" wp14:anchorId="66CA916C" wp14:editId="028D9DAB">
                  <wp:extent cx="2867129" cy="2150347"/>
                  <wp:effectExtent l="0" t="0" r="317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55" cstate="email">
                            <a:extLst>
                              <a:ext uri="{28A0092B-C50C-407E-A947-70E740481C1C}">
                                <a14:useLocalDpi xmlns:a14="http://schemas.microsoft.com/office/drawing/2010/main"/>
                              </a:ext>
                            </a:extLst>
                          </a:blip>
                          <a:stretch>
                            <a:fillRect/>
                          </a:stretch>
                        </pic:blipFill>
                        <pic:spPr>
                          <a:xfrm>
                            <a:off x="0" y="0"/>
                            <a:ext cx="2874507" cy="2155881"/>
                          </a:xfrm>
                          <a:prstGeom prst="rect">
                            <a:avLst/>
                          </a:prstGeom>
                        </pic:spPr>
                      </pic:pic>
                    </a:graphicData>
                  </a:graphic>
                </wp:inline>
              </w:drawing>
            </w:r>
          </w:p>
          <w:p w14:paraId="6B498C6E" w14:textId="02FEB3AB" w:rsidR="003518AD" w:rsidRPr="003518AD" w:rsidRDefault="001A66A1" w:rsidP="001A66A1">
            <w:pPr>
              <w:pStyle w:val="Paragraphedeliste"/>
              <w:ind w:left="31"/>
              <w:rPr>
                <w:sz w:val="16"/>
                <w:szCs w:val="16"/>
              </w:rPr>
            </w:pPr>
            <w:r>
              <w:rPr>
                <w:sz w:val="16"/>
                <w:szCs w:val="16"/>
              </w:rPr>
              <w:t xml:space="preserve">Visite CLD et CARG de Secteur au Groupement </w:t>
            </w:r>
            <w:proofErr w:type="spellStart"/>
            <w:r>
              <w:rPr>
                <w:sz w:val="16"/>
                <w:szCs w:val="16"/>
              </w:rPr>
              <w:t>Mombangi</w:t>
            </w:r>
            <w:proofErr w:type="spellEnd"/>
            <w:r>
              <w:rPr>
                <w:sz w:val="16"/>
                <w:szCs w:val="16"/>
              </w:rPr>
              <w:t>, Territoire de Lisala</w:t>
            </w:r>
          </w:p>
        </w:tc>
        <w:tc>
          <w:tcPr>
            <w:tcW w:w="8642" w:type="dxa"/>
            <w:gridSpan w:val="2"/>
          </w:tcPr>
          <w:p w14:paraId="1BF33532" w14:textId="1811C846" w:rsidR="001A66A1" w:rsidRDefault="00DD139B" w:rsidP="00DD139B">
            <w:pPr>
              <w:pStyle w:val="Paragraphedeliste"/>
              <w:ind w:left="36"/>
              <w:rPr>
                <w:sz w:val="16"/>
                <w:szCs w:val="16"/>
              </w:rPr>
            </w:pPr>
            <w:r w:rsidRPr="00DD139B">
              <w:rPr>
                <w:noProof/>
                <w:sz w:val="16"/>
                <w:szCs w:val="16"/>
              </w:rPr>
              <w:drawing>
                <wp:inline distT="0" distB="0" distL="0" distR="0" wp14:anchorId="7D3CE424" wp14:editId="76C82FAA">
                  <wp:extent cx="2478593" cy="1858945"/>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487717" cy="1865788"/>
                          </a:xfrm>
                          <a:prstGeom prst="rect">
                            <a:avLst/>
                          </a:prstGeom>
                        </pic:spPr>
                      </pic:pic>
                    </a:graphicData>
                  </a:graphic>
                </wp:inline>
              </w:drawing>
            </w:r>
            <w:r w:rsidR="001A66A1">
              <w:rPr>
                <w:noProof/>
                <w:sz w:val="16"/>
                <w:szCs w:val="16"/>
              </w:rPr>
              <w:drawing>
                <wp:inline distT="0" distB="0" distL="0" distR="0" wp14:anchorId="1DB8DE65" wp14:editId="1E600AC4">
                  <wp:extent cx="2477880" cy="1858508"/>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57" cstate="email">
                            <a:extLst>
                              <a:ext uri="{28A0092B-C50C-407E-A947-70E740481C1C}">
                                <a14:useLocalDpi xmlns:a14="http://schemas.microsoft.com/office/drawing/2010/main"/>
                              </a:ext>
                            </a:extLst>
                          </a:blip>
                          <a:stretch>
                            <a:fillRect/>
                          </a:stretch>
                        </pic:blipFill>
                        <pic:spPr>
                          <a:xfrm>
                            <a:off x="0" y="0"/>
                            <a:ext cx="2503848" cy="1877985"/>
                          </a:xfrm>
                          <a:prstGeom prst="rect">
                            <a:avLst/>
                          </a:prstGeom>
                        </pic:spPr>
                      </pic:pic>
                    </a:graphicData>
                  </a:graphic>
                </wp:inline>
              </w:drawing>
            </w:r>
          </w:p>
          <w:p w14:paraId="6918201D" w14:textId="2E0CAF35" w:rsidR="003518AD" w:rsidRPr="003518AD" w:rsidRDefault="003518AD" w:rsidP="00F16211">
            <w:pPr>
              <w:pStyle w:val="Paragraphedeliste"/>
              <w:ind w:left="33"/>
              <w:rPr>
                <w:sz w:val="16"/>
                <w:szCs w:val="16"/>
              </w:rPr>
            </w:pPr>
            <w:r w:rsidRPr="003518AD">
              <w:rPr>
                <w:sz w:val="16"/>
                <w:szCs w:val="16"/>
              </w:rPr>
              <w:t xml:space="preserve">Visite </w:t>
            </w:r>
            <w:r w:rsidR="001A66A1">
              <w:rPr>
                <w:sz w:val="16"/>
                <w:szCs w:val="16"/>
              </w:rPr>
              <w:t>verger</w:t>
            </w:r>
            <w:r w:rsidRPr="003518AD">
              <w:rPr>
                <w:sz w:val="16"/>
                <w:szCs w:val="16"/>
              </w:rPr>
              <w:t xml:space="preserve"> CAFPIK </w:t>
            </w:r>
            <w:r w:rsidR="001A66A1">
              <w:rPr>
                <w:sz w:val="16"/>
                <w:szCs w:val="16"/>
              </w:rPr>
              <w:t xml:space="preserve">chez Mr </w:t>
            </w:r>
            <w:proofErr w:type="spellStart"/>
            <w:r w:rsidR="001A66A1">
              <w:rPr>
                <w:sz w:val="16"/>
                <w:szCs w:val="16"/>
              </w:rPr>
              <w:t>Biongo</w:t>
            </w:r>
            <w:proofErr w:type="spellEnd"/>
            <w:r w:rsidRPr="003518AD">
              <w:rPr>
                <w:sz w:val="16"/>
                <w:szCs w:val="16"/>
              </w:rPr>
              <w:t xml:space="preserve"> </w:t>
            </w:r>
            <w:r w:rsidR="001A66A1">
              <w:rPr>
                <w:sz w:val="16"/>
                <w:szCs w:val="16"/>
              </w:rPr>
              <w:t xml:space="preserve">au village </w:t>
            </w:r>
            <w:proofErr w:type="spellStart"/>
            <w:r w:rsidR="001A66A1">
              <w:rPr>
                <w:sz w:val="16"/>
                <w:szCs w:val="16"/>
              </w:rPr>
              <w:t>Bokonzi</w:t>
            </w:r>
            <w:proofErr w:type="spellEnd"/>
            <w:r w:rsidR="001A66A1">
              <w:rPr>
                <w:sz w:val="16"/>
                <w:szCs w:val="16"/>
              </w:rPr>
              <w:t>, –</w:t>
            </w:r>
            <w:r w:rsidRPr="003518AD">
              <w:rPr>
                <w:sz w:val="16"/>
                <w:szCs w:val="16"/>
              </w:rPr>
              <w:t xml:space="preserve"> </w:t>
            </w:r>
            <w:r w:rsidR="001A66A1">
              <w:rPr>
                <w:sz w:val="16"/>
                <w:szCs w:val="16"/>
              </w:rPr>
              <w:t xml:space="preserve">Groupement </w:t>
            </w:r>
            <w:proofErr w:type="spellStart"/>
            <w:r w:rsidR="001A66A1">
              <w:rPr>
                <w:sz w:val="16"/>
                <w:szCs w:val="16"/>
              </w:rPr>
              <w:t>Bokutu</w:t>
            </w:r>
            <w:proofErr w:type="spellEnd"/>
            <w:r w:rsidR="001A66A1">
              <w:rPr>
                <w:sz w:val="16"/>
                <w:szCs w:val="16"/>
              </w:rPr>
              <w:t xml:space="preserve">, </w:t>
            </w:r>
            <w:r w:rsidRPr="003518AD">
              <w:rPr>
                <w:sz w:val="16"/>
                <w:szCs w:val="16"/>
              </w:rPr>
              <w:t xml:space="preserve">Territoire de </w:t>
            </w:r>
            <w:r w:rsidR="001A66A1">
              <w:rPr>
                <w:sz w:val="16"/>
                <w:szCs w:val="16"/>
              </w:rPr>
              <w:t>Lisala</w:t>
            </w:r>
            <w:r w:rsidRPr="003518AD">
              <w:rPr>
                <w:sz w:val="16"/>
                <w:szCs w:val="16"/>
              </w:rPr>
              <w:t xml:space="preserve">                                                                                  </w:t>
            </w:r>
          </w:p>
        </w:tc>
      </w:tr>
    </w:tbl>
    <w:p w14:paraId="2C2E4852" w14:textId="77777777" w:rsidR="00B82F84" w:rsidRPr="00B82F84" w:rsidRDefault="00B82F84" w:rsidP="00B82F84">
      <w:pPr>
        <w:rPr>
          <w:lang w:val="fr-BE" w:eastAsia="en-US"/>
        </w:rPr>
      </w:pPr>
    </w:p>
    <w:p w14:paraId="22DEC64B" w14:textId="77777777" w:rsidR="00F16211" w:rsidRDefault="00F16211" w:rsidP="00F16211">
      <w:pPr>
        <w:rPr>
          <w:lang w:val="fr-BE"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0"/>
        <w:gridCol w:w="4824"/>
      </w:tblGrid>
      <w:tr w:rsidR="00F16211" w14:paraId="3D648703" w14:textId="77777777" w:rsidTr="002E63D6">
        <w:trPr>
          <w:trHeight w:val="3765"/>
        </w:trPr>
        <w:tc>
          <w:tcPr>
            <w:tcW w:w="9170" w:type="dxa"/>
          </w:tcPr>
          <w:p w14:paraId="1B6BA403" w14:textId="0EDCA928" w:rsidR="00F16211" w:rsidRPr="00F16211" w:rsidRDefault="002E63D6" w:rsidP="00F16211">
            <w:pPr>
              <w:pStyle w:val="Paragraphedeliste"/>
              <w:ind w:left="31"/>
              <w:rPr>
                <w:sz w:val="16"/>
                <w:szCs w:val="16"/>
              </w:rPr>
            </w:pPr>
            <w:r>
              <w:rPr>
                <w:noProof/>
                <w:sz w:val="16"/>
                <w:szCs w:val="16"/>
              </w:rPr>
              <w:lastRenderedPageBreak/>
              <w:drawing>
                <wp:inline distT="0" distB="0" distL="0" distR="0" wp14:anchorId="42521F66" wp14:editId="66FB9081">
                  <wp:extent cx="2813025" cy="21097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62454" cy="2146842"/>
                          </a:xfrm>
                          <a:prstGeom prst="rect">
                            <a:avLst/>
                          </a:prstGeom>
                        </pic:spPr>
                      </pic:pic>
                    </a:graphicData>
                  </a:graphic>
                </wp:inline>
              </w:drawing>
            </w:r>
            <w:r w:rsidR="00F16211">
              <w:rPr>
                <w:noProof/>
                <w:sz w:val="16"/>
                <w:szCs w:val="16"/>
              </w:rPr>
              <w:drawing>
                <wp:inline distT="0" distB="0" distL="0" distR="0" wp14:anchorId="00191538" wp14:editId="690F6063">
                  <wp:extent cx="2810185" cy="2107641"/>
                  <wp:effectExtent l="0" t="0" r="0" b="635"/>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59" cstate="email">
                            <a:extLst>
                              <a:ext uri="{28A0092B-C50C-407E-A947-70E740481C1C}">
                                <a14:useLocalDpi xmlns:a14="http://schemas.microsoft.com/office/drawing/2010/main"/>
                              </a:ext>
                            </a:extLst>
                          </a:blip>
                          <a:stretch>
                            <a:fillRect/>
                          </a:stretch>
                        </pic:blipFill>
                        <pic:spPr>
                          <a:xfrm>
                            <a:off x="0" y="0"/>
                            <a:ext cx="2873927" cy="2155448"/>
                          </a:xfrm>
                          <a:prstGeom prst="rect">
                            <a:avLst/>
                          </a:prstGeom>
                        </pic:spPr>
                      </pic:pic>
                    </a:graphicData>
                  </a:graphic>
                </wp:inline>
              </w:drawing>
            </w:r>
            <w:r w:rsidR="00F16211" w:rsidRPr="003518AD">
              <w:rPr>
                <w:sz w:val="16"/>
                <w:szCs w:val="16"/>
              </w:rPr>
              <w:t xml:space="preserve">Visite </w:t>
            </w:r>
            <w:r w:rsidR="00F16211">
              <w:rPr>
                <w:sz w:val="16"/>
                <w:szCs w:val="16"/>
              </w:rPr>
              <w:t xml:space="preserve">CEP / CLD II, Village de </w:t>
            </w:r>
            <w:proofErr w:type="spellStart"/>
            <w:r w:rsidR="00F16211">
              <w:rPr>
                <w:sz w:val="16"/>
                <w:szCs w:val="16"/>
              </w:rPr>
              <w:t>Bongonde</w:t>
            </w:r>
            <w:proofErr w:type="spellEnd"/>
            <w:r w:rsidR="00F16211">
              <w:rPr>
                <w:sz w:val="16"/>
                <w:szCs w:val="16"/>
              </w:rPr>
              <w:t xml:space="preserve">, Groupement </w:t>
            </w:r>
            <w:proofErr w:type="spellStart"/>
            <w:r w:rsidR="00F16211">
              <w:rPr>
                <w:sz w:val="16"/>
                <w:szCs w:val="16"/>
              </w:rPr>
              <w:t>Bokutu</w:t>
            </w:r>
            <w:proofErr w:type="spellEnd"/>
            <w:r w:rsidR="00F16211">
              <w:rPr>
                <w:sz w:val="16"/>
                <w:szCs w:val="16"/>
              </w:rPr>
              <w:t>, Territoire de Lisala</w:t>
            </w:r>
          </w:p>
        </w:tc>
        <w:tc>
          <w:tcPr>
            <w:tcW w:w="4824" w:type="dxa"/>
          </w:tcPr>
          <w:p w14:paraId="0B7FB58D" w14:textId="5981832C" w:rsidR="00F16211" w:rsidRPr="00F16211" w:rsidRDefault="00F16211" w:rsidP="00F16211">
            <w:pPr>
              <w:pStyle w:val="Paragraphedeliste"/>
              <w:ind w:left="27"/>
              <w:rPr>
                <w:sz w:val="16"/>
                <w:szCs w:val="16"/>
              </w:rPr>
            </w:pPr>
            <w:r>
              <w:rPr>
                <w:noProof/>
                <w:sz w:val="16"/>
                <w:szCs w:val="16"/>
              </w:rPr>
              <w:drawing>
                <wp:inline distT="0" distB="0" distL="0" distR="0" wp14:anchorId="584E79C2" wp14:editId="3087B6F2">
                  <wp:extent cx="2903974" cy="2177983"/>
                  <wp:effectExtent l="0" t="0" r="4445"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60" cstate="email">
                            <a:extLst>
                              <a:ext uri="{28A0092B-C50C-407E-A947-70E740481C1C}">
                                <a14:useLocalDpi xmlns:a14="http://schemas.microsoft.com/office/drawing/2010/main"/>
                              </a:ext>
                            </a:extLst>
                          </a:blip>
                          <a:stretch>
                            <a:fillRect/>
                          </a:stretch>
                        </pic:blipFill>
                        <pic:spPr>
                          <a:xfrm>
                            <a:off x="0" y="0"/>
                            <a:ext cx="2946817" cy="2210115"/>
                          </a:xfrm>
                          <a:prstGeom prst="rect">
                            <a:avLst/>
                          </a:prstGeom>
                        </pic:spPr>
                      </pic:pic>
                    </a:graphicData>
                  </a:graphic>
                </wp:inline>
              </w:drawing>
            </w:r>
            <w:r>
              <w:rPr>
                <w:sz w:val="16"/>
                <w:szCs w:val="16"/>
              </w:rPr>
              <w:t xml:space="preserve">Visite CEP Maraicher de </w:t>
            </w:r>
            <w:proofErr w:type="spellStart"/>
            <w:r>
              <w:rPr>
                <w:sz w:val="16"/>
                <w:szCs w:val="16"/>
              </w:rPr>
              <w:t>Binga</w:t>
            </w:r>
            <w:proofErr w:type="spellEnd"/>
            <w:r>
              <w:rPr>
                <w:sz w:val="16"/>
                <w:szCs w:val="16"/>
              </w:rPr>
              <w:t xml:space="preserve"> (sur la parcelle de la SCB), à </w:t>
            </w:r>
            <w:proofErr w:type="spellStart"/>
            <w:r>
              <w:rPr>
                <w:sz w:val="16"/>
                <w:szCs w:val="16"/>
              </w:rPr>
              <w:t>Binga</w:t>
            </w:r>
            <w:proofErr w:type="spellEnd"/>
            <w:r>
              <w:rPr>
                <w:sz w:val="16"/>
                <w:szCs w:val="16"/>
              </w:rPr>
              <w:t>, Territoire de Lisala</w:t>
            </w:r>
            <w:r w:rsidRPr="003518AD">
              <w:rPr>
                <w:sz w:val="16"/>
                <w:szCs w:val="16"/>
              </w:rPr>
              <w:t xml:space="preserve">    </w:t>
            </w:r>
          </w:p>
        </w:tc>
      </w:tr>
      <w:tr w:rsidR="00B82F84" w14:paraId="5E33985A" w14:textId="77777777" w:rsidTr="002E63D6">
        <w:tc>
          <w:tcPr>
            <w:tcW w:w="13994" w:type="dxa"/>
            <w:gridSpan w:val="2"/>
          </w:tcPr>
          <w:p w14:paraId="56F4C2B7" w14:textId="77777777" w:rsidR="00B82F84" w:rsidRDefault="00B82F84" w:rsidP="00B82F84">
            <w:pPr>
              <w:jc w:val="center"/>
              <w:rPr>
                <w:sz w:val="16"/>
                <w:szCs w:val="16"/>
              </w:rPr>
            </w:pPr>
            <w:r>
              <w:rPr>
                <w:noProof/>
                <w:sz w:val="16"/>
                <w:szCs w:val="16"/>
              </w:rPr>
              <w:drawing>
                <wp:inline distT="0" distB="0" distL="0" distR="0" wp14:anchorId="02B12502" wp14:editId="60E57253">
                  <wp:extent cx="2746747" cy="2057617"/>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61" cstate="email">
                            <a:extLst>
                              <a:ext uri="{28A0092B-C50C-407E-A947-70E740481C1C}">
                                <a14:useLocalDpi xmlns:a14="http://schemas.microsoft.com/office/drawing/2010/main"/>
                              </a:ext>
                            </a:extLst>
                          </a:blip>
                          <a:stretch>
                            <a:fillRect/>
                          </a:stretch>
                        </pic:blipFill>
                        <pic:spPr>
                          <a:xfrm>
                            <a:off x="0" y="0"/>
                            <a:ext cx="2771647" cy="2076270"/>
                          </a:xfrm>
                          <a:prstGeom prst="rect">
                            <a:avLst/>
                          </a:prstGeom>
                        </pic:spPr>
                      </pic:pic>
                    </a:graphicData>
                  </a:graphic>
                </wp:inline>
              </w:drawing>
            </w:r>
            <w:r>
              <w:rPr>
                <w:noProof/>
                <w:sz w:val="16"/>
                <w:szCs w:val="16"/>
              </w:rPr>
              <w:drawing>
                <wp:inline distT="0" distB="0" distL="0" distR="0" wp14:anchorId="3229769F" wp14:editId="7BB8823B">
                  <wp:extent cx="2749812" cy="2059912"/>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62" cstate="email">
                            <a:extLst>
                              <a:ext uri="{28A0092B-C50C-407E-A947-70E740481C1C}">
                                <a14:useLocalDpi xmlns:a14="http://schemas.microsoft.com/office/drawing/2010/main"/>
                              </a:ext>
                            </a:extLst>
                          </a:blip>
                          <a:stretch>
                            <a:fillRect/>
                          </a:stretch>
                        </pic:blipFill>
                        <pic:spPr>
                          <a:xfrm>
                            <a:off x="0" y="0"/>
                            <a:ext cx="2777230" cy="2080451"/>
                          </a:xfrm>
                          <a:prstGeom prst="rect">
                            <a:avLst/>
                          </a:prstGeom>
                        </pic:spPr>
                      </pic:pic>
                    </a:graphicData>
                  </a:graphic>
                </wp:inline>
              </w:drawing>
            </w:r>
          </w:p>
          <w:p w14:paraId="632A4015" w14:textId="7FCC2D5A" w:rsidR="00B82F84" w:rsidRDefault="00B82F84" w:rsidP="00B82F84">
            <w:pPr>
              <w:jc w:val="center"/>
              <w:rPr>
                <w:sz w:val="16"/>
                <w:szCs w:val="16"/>
              </w:rPr>
            </w:pPr>
            <w:r>
              <w:rPr>
                <w:sz w:val="16"/>
                <w:szCs w:val="16"/>
              </w:rPr>
              <w:t>Restitution de la mission de revue à mi-parcours à Lisala avec l’équipe d’intervention et les partenaires</w:t>
            </w:r>
          </w:p>
          <w:p w14:paraId="0DF72ADA" w14:textId="27A43FA4" w:rsidR="00B82F84" w:rsidRDefault="00B82F84" w:rsidP="00B82F84">
            <w:pPr>
              <w:jc w:val="center"/>
              <w:rPr>
                <w:lang w:val="fr-BE" w:eastAsia="en-US"/>
              </w:rPr>
            </w:pPr>
          </w:p>
        </w:tc>
      </w:tr>
    </w:tbl>
    <w:p w14:paraId="45493117" w14:textId="439E16D5" w:rsidR="00F16211" w:rsidRPr="00F16211" w:rsidRDefault="00F16211" w:rsidP="00F16211">
      <w:pPr>
        <w:rPr>
          <w:lang w:val="fr-BE" w:eastAsia="en-US"/>
        </w:rPr>
        <w:sectPr w:rsidR="00F16211" w:rsidRPr="00F16211" w:rsidSect="00227117">
          <w:pgSz w:w="16838" w:h="11906" w:orient="landscape"/>
          <w:pgMar w:top="1417" w:right="1417" w:bottom="1417" w:left="1417" w:header="708" w:footer="708" w:gutter="0"/>
          <w:cols w:space="708"/>
          <w:docGrid w:linePitch="360"/>
        </w:sectPr>
      </w:pPr>
    </w:p>
    <w:p w14:paraId="4B84F419" w14:textId="431860DD" w:rsidR="009F2F6B" w:rsidRDefault="009F2F6B" w:rsidP="009F2F6B">
      <w:pPr>
        <w:pStyle w:val="Titre3"/>
        <w:numPr>
          <w:ilvl w:val="0"/>
          <w:numId w:val="0"/>
        </w:numPr>
        <w:ind w:left="720" w:hanging="720"/>
      </w:pPr>
      <w:bookmarkStart w:id="69" w:name="_Toc96948944"/>
      <w:r w:rsidRPr="004D4893">
        <w:lastRenderedPageBreak/>
        <w:t xml:space="preserve">Annexe </w:t>
      </w:r>
      <w:r w:rsidR="008119A1">
        <w:t>9</w:t>
      </w:r>
      <w:r w:rsidRPr="004D4893">
        <w:t xml:space="preserve"> : </w:t>
      </w:r>
      <w:r>
        <w:t>Restitution Province – liste de présence</w:t>
      </w:r>
      <w:bookmarkEnd w:id="69"/>
    </w:p>
    <w:p w14:paraId="4EBB68B3" w14:textId="06AC8B93" w:rsidR="009F2F6B" w:rsidRDefault="009F2F6B" w:rsidP="009F2F6B">
      <w:pPr>
        <w:rPr>
          <w:lang w:val="fr-BE" w:eastAsia="en-US"/>
        </w:rPr>
      </w:pPr>
    </w:p>
    <w:p w14:paraId="24733323" w14:textId="23951CC8" w:rsidR="009F2F6B" w:rsidRPr="009F2F6B" w:rsidRDefault="009F2F6B" w:rsidP="009F2F6B">
      <w:pPr>
        <w:rPr>
          <w:lang w:val="fr-BE" w:eastAsia="en-US"/>
        </w:rPr>
      </w:pPr>
      <w:r>
        <w:rPr>
          <w:noProof/>
          <w:lang w:val="fr-BE" w:eastAsia="en-US"/>
        </w:rPr>
        <w:drawing>
          <wp:inline distT="0" distB="0" distL="0" distR="0" wp14:anchorId="2A7DFC53" wp14:editId="61D51A17">
            <wp:extent cx="5950072" cy="8201025"/>
            <wp:effectExtent l="0" t="0" r="635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3" cstate="email">
                      <a:extLst>
                        <a:ext uri="{28A0092B-C50C-407E-A947-70E740481C1C}">
                          <a14:useLocalDpi xmlns:a14="http://schemas.microsoft.com/office/drawing/2010/main"/>
                        </a:ext>
                      </a:extLst>
                    </a:blip>
                    <a:stretch>
                      <a:fillRect/>
                    </a:stretch>
                  </pic:blipFill>
                  <pic:spPr>
                    <a:xfrm>
                      <a:off x="0" y="0"/>
                      <a:ext cx="5958693" cy="8212908"/>
                    </a:xfrm>
                    <a:prstGeom prst="rect">
                      <a:avLst/>
                    </a:prstGeom>
                  </pic:spPr>
                </pic:pic>
              </a:graphicData>
            </a:graphic>
          </wp:inline>
        </w:drawing>
      </w:r>
    </w:p>
    <w:p w14:paraId="35A48576" w14:textId="7BF9F61E" w:rsidR="009F2F6B" w:rsidRPr="009F2F6B" w:rsidRDefault="009F2F6B" w:rsidP="009F2F6B">
      <w:pPr>
        <w:rPr>
          <w:lang w:val="fr-BE" w:eastAsia="en-US"/>
        </w:rPr>
      </w:pPr>
      <w:r>
        <w:rPr>
          <w:noProof/>
          <w:lang w:val="fr-BE" w:eastAsia="en-US"/>
        </w:rPr>
        <w:lastRenderedPageBreak/>
        <w:drawing>
          <wp:inline distT="0" distB="0" distL="0" distR="0" wp14:anchorId="55C54318" wp14:editId="12AD61D9">
            <wp:extent cx="5760720" cy="7940040"/>
            <wp:effectExtent l="0" t="0" r="508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4"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r>
        <w:rPr>
          <w:noProof/>
          <w:lang w:val="fr-BE" w:eastAsia="en-US"/>
        </w:rPr>
        <w:lastRenderedPageBreak/>
        <w:drawing>
          <wp:inline distT="0" distB="0" distL="0" distR="0" wp14:anchorId="23A016C9" wp14:editId="461AC961">
            <wp:extent cx="5760720" cy="794004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65" cstate="email">
                      <a:extLst>
                        <a:ext uri="{28A0092B-C50C-407E-A947-70E740481C1C}">
                          <a14:useLocalDpi xmlns:a14="http://schemas.microsoft.com/office/drawing/2010/main"/>
                        </a:ext>
                      </a:extLst>
                    </a:blip>
                    <a:stretch>
                      <a:fillRect/>
                    </a:stretch>
                  </pic:blipFill>
                  <pic:spPr>
                    <a:xfrm>
                      <a:off x="0" y="0"/>
                      <a:ext cx="5760720" cy="7940040"/>
                    </a:xfrm>
                    <a:prstGeom prst="rect">
                      <a:avLst/>
                    </a:prstGeom>
                  </pic:spPr>
                </pic:pic>
              </a:graphicData>
            </a:graphic>
          </wp:inline>
        </w:drawing>
      </w:r>
    </w:p>
    <w:sectPr w:rsidR="009F2F6B" w:rsidRPr="009F2F6B" w:rsidSect="006D32F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31634" w14:textId="77777777" w:rsidR="00806C44" w:rsidRDefault="00806C44" w:rsidP="00C913B3">
      <w:r>
        <w:separator/>
      </w:r>
    </w:p>
  </w:endnote>
  <w:endnote w:type="continuationSeparator" w:id="0">
    <w:p w14:paraId="2A7C11F0" w14:textId="77777777" w:rsidR="00806C44" w:rsidRDefault="00806C44" w:rsidP="00C913B3">
      <w:r>
        <w:continuationSeparator/>
      </w:r>
    </w:p>
  </w:endnote>
  <w:endnote w:type="continuationNotice" w:id="1">
    <w:p w14:paraId="5CE02E8F" w14:textId="77777777" w:rsidR="00806C44" w:rsidRDefault="00806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21404300"/>
      <w:docPartObj>
        <w:docPartGallery w:val="Page Numbers (Bottom of Page)"/>
        <w:docPartUnique/>
      </w:docPartObj>
    </w:sdtPr>
    <w:sdtEndPr>
      <w:rPr>
        <w:rStyle w:val="Numrodepage"/>
      </w:rPr>
    </w:sdtEndPr>
    <w:sdtContent>
      <w:p w14:paraId="6CCEBC14" w14:textId="20E6635D" w:rsidR="00E70649" w:rsidRDefault="00E70649" w:rsidP="00313B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EF21BBD" w14:textId="77777777" w:rsidR="00E70649" w:rsidRDefault="00E70649" w:rsidP="006D32F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C693" w14:textId="079A6F37" w:rsidR="00E70649" w:rsidRDefault="00E70649">
    <w:pPr>
      <w:pStyle w:val="Pieddepage"/>
      <w:jc w:val="right"/>
    </w:pPr>
    <w:r>
      <w:rPr>
        <w:noProof/>
        <w:lang w:val="en-US"/>
      </w:rPr>
      <mc:AlternateContent>
        <mc:Choice Requires="wps">
          <w:drawing>
            <wp:anchor distT="45720" distB="45720" distL="114300" distR="114300" simplePos="0" relativeHeight="251656704" behindDoc="1" locked="0" layoutInCell="1" allowOverlap="1" wp14:anchorId="42A50E7D" wp14:editId="275F21A5">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61AC8EDB" w14:textId="77777777" w:rsidR="00E70649" w:rsidRPr="00126C92" w:rsidRDefault="00E70649"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50E7D"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61AC8EDB" w14:textId="77777777" w:rsidR="00E70649" w:rsidRPr="00126C92" w:rsidRDefault="00E70649" w:rsidP="008367A0">
                    <w:pPr>
                      <w:pStyle w:val="Basdepage"/>
                    </w:pPr>
                  </w:p>
                </w:txbxContent>
              </v:textbox>
              <w10:wrap anchorx="margin" anchory="page"/>
            </v:shape>
          </w:pict>
        </mc:Fallback>
      </mc:AlternateContent>
    </w:r>
    <w:r>
      <w:fldChar w:fldCharType="begin"/>
    </w:r>
    <w:r>
      <w:instrText>PAGE   \* MERGEFORMAT</w:instrText>
    </w:r>
    <w:r>
      <w:fldChar w:fldCharType="separate"/>
    </w:r>
    <w:r w:rsidRPr="003C625C">
      <w:rPr>
        <w:noProof/>
        <w:lang w:val="fr-FR"/>
      </w:rPr>
      <w:t>5</w:t>
    </w:r>
    <w:r>
      <w:fldChar w:fldCharType="end"/>
    </w:r>
  </w:p>
  <w:p w14:paraId="342EF9CD" w14:textId="77777777" w:rsidR="00E70649" w:rsidRDefault="00E70649" w:rsidP="00F04881">
    <w:pPr>
      <w:pStyle w:val="Pieddepage"/>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9C1C" w14:textId="3B43C3CE" w:rsidR="00E70649" w:rsidRDefault="00E70649">
    <w:pPr>
      <w:pStyle w:val="Pieddepage"/>
      <w:jc w:val="right"/>
    </w:pPr>
    <w:r>
      <w:rPr>
        <w:noProof/>
        <w:lang w:val="en-US"/>
      </w:rPr>
      <mc:AlternateContent>
        <mc:Choice Requires="wps">
          <w:drawing>
            <wp:anchor distT="45720" distB="45720" distL="114300" distR="114300" simplePos="0" relativeHeight="251658752" behindDoc="1" locked="0" layoutInCell="1" allowOverlap="1" wp14:anchorId="452018FE" wp14:editId="453FCA61">
              <wp:simplePos x="0" y="0"/>
              <wp:positionH relativeFrom="margin">
                <wp:posOffset>84455</wp:posOffset>
              </wp:positionH>
              <wp:positionV relativeFrom="page">
                <wp:posOffset>9829800</wp:posOffset>
              </wp:positionV>
              <wp:extent cx="5006340" cy="594360"/>
              <wp:effectExtent l="0" t="0" r="381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4BA2BDFE" w14:textId="77777777" w:rsidR="00E70649" w:rsidRPr="00126C92" w:rsidRDefault="00E70649"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D5F8434" w14:textId="77777777" w:rsidR="00E70649" w:rsidRPr="00126C92" w:rsidRDefault="00E70649"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018FE"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4BA2BDFE" w14:textId="77777777" w:rsidR="00E70649" w:rsidRPr="00126C92" w:rsidRDefault="00E70649"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D5F8434" w14:textId="77777777" w:rsidR="00E70649" w:rsidRPr="00126C92" w:rsidRDefault="00E70649"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E442C3">
      <w:rPr>
        <w:noProof/>
        <w:lang w:val="fr-FR"/>
      </w:rPr>
      <w:t>1</w:t>
    </w:r>
    <w:r>
      <w:fldChar w:fldCharType="end"/>
    </w:r>
  </w:p>
  <w:p w14:paraId="508CA3A1" w14:textId="77777777" w:rsidR="00E70649" w:rsidRDefault="00E7064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49674407"/>
      <w:docPartObj>
        <w:docPartGallery w:val="Page Numbers (Bottom of Page)"/>
        <w:docPartUnique/>
      </w:docPartObj>
    </w:sdtPr>
    <w:sdtEndPr>
      <w:rPr>
        <w:rStyle w:val="Numrodepage"/>
      </w:rPr>
    </w:sdtEndPr>
    <w:sdtContent>
      <w:p w14:paraId="0A52C5D3" w14:textId="2FD0AA6C" w:rsidR="00E70649" w:rsidRDefault="00E70649" w:rsidP="00313B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36</w:t>
        </w:r>
        <w:r>
          <w:rPr>
            <w:rStyle w:val="Numrodepage"/>
          </w:rPr>
          <w:fldChar w:fldCharType="end"/>
        </w:r>
      </w:p>
    </w:sdtContent>
  </w:sdt>
  <w:p w14:paraId="2612F482" w14:textId="7326C5D3" w:rsidR="00E70649" w:rsidRPr="006D32F4" w:rsidRDefault="00E70649" w:rsidP="006D32F4">
    <w:pPr>
      <w:pStyle w:val="Pieddepage"/>
      <w:ind w:right="360"/>
      <w:jc w:val="right"/>
      <w:rPr>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1F55" w14:textId="77777777" w:rsidR="00E70649" w:rsidRDefault="00E70649">
    <w:pPr>
      <w:pStyle w:val="Pieddepage"/>
      <w:jc w:val="right"/>
    </w:pPr>
    <w:r>
      <w:rPr>
        <w:noProof/>
        <w:lang w:val="en-US"/>
      </w:rPr>
      <mc:AlternateContent>
        <mc:Choice Requires="wps">
          <w:drawing>
            <wp:anchor distT="45720" distB="45720" distL="114300" distR="114300" simplePos="0" relativeHeight="251662848" behindDoc="1" locked="0" layoutInCell="1" allowOverlap="1" wp14:anchorId="599EE58E" wp14:editId="3FD94CCE">
              <wp:simplePos x="0" y="0"/>
              <wp:positionH relativeFrom="margin">
                <wp:posOffset>84455</wp:posOffset>
              </wp:positionH>
              <wp:positionV relativeFrom="page">
                <wp:posOffset>9829800</wp:posOffset>
              </wp:positionV>
              <wp:extent cx="5006340" cy="594360"/>
              <wp:effectExtent l="0" t="0" r="3810" b="0"/>
              <wp:wrapNone/>
              <wp:docPr id="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20FB3128" w14:textId="77777777" w:rsidR="00E70649" w:rsidRPr="00126C92" w:rsidRDefault="00E70649"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5F998D04" w14:textId="77777777" w:rsidR="00E70649" w:rsidRPr="00126C92" w:rsidRDefault="00E70649"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EE58E"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20FB3128" w14:textId="77777777" w:rsidR="00E70649" w:rsidRPr="00126C92" w:rsidRDefault="00E70649"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5F998D04" w14:textId="77777777" w:rsidR="00E70649" w:rsidRPr="00126C92" w:rsidRDefault="00E70649"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BA7B55">
      <w:rPr>
        <w:noProof/>
        <w:lang w:val="fr-FR"/>
      </w:rPr>
      <w:t>6</w:t>
    </w:r>
    <w:r>
      <w:fldChar w:fldCharType="end"/>
    </w:r>
  </w:p>
  <w:p w14:paraId="4FCAE15C" w14:textId="77777777" w:rsidR="00E70649" w:rsidRDefault="00E70649">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7792" w14:textId="1A322636" w:rsidR="00E70649" w:rsidRDefault="00E70649">
    <w:pPr>
      <w:pStyle w:val="Pieddepage"/>
      <w:jc w:val="right"/>
    </w:pPr>
    <w:r>
      <w:rPr>
        <w:noProof/>
        <w:lang w:val="en-US"/>
      </w:rPr>
      <mc:AlternateContent>
        <mc:Choice Requires="wps">
          <w:drawing>
            <wp:anchor distT="45720" distB="45720" distL="114300" distR="114300" simplePos="0" relativeHeight="251659776" behindDoc="1" locked="0" layoutInCell="1" allowOverlap="1" wp14:anchorId="6C2E3915" wp14:editId="29B1846E">
              <wp:simplePos x="0" y="0"/>
              <wp:positionH relativeFrom="margin">
                <wp:posOffset>84455</wp:posOffset>
              </wp:positionH>
              <wp:positionV relativeFrom="page">
                <wp:posOffset>9829800</wp:posOffset>
              </wp:positionV>
              <wp:extent cx="5006340" cy="594360"/>
              <wp:effectExtent l="0" t="0" r="381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30622767" w14:textId="77777777" w:rsidR="00E70649" w:rsidRPr="00126C92" w:rsidRDefault="00E70649"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08E6AD1" w14:textId="77777777" w:rsidR="00E70649" w:rsidRPr="00126C92" w:rsidRDefault="00E70649"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E3915" id="_x0000_t202" coordsize="21600,21600" o:spt="202" path="m,l,21600r21600,l21600,xe">
              <v:stroke joinstyle="miter"/>
              <v:path gradientshapeok="t" o:connecttype="rect"/>
            </v:shapetype>
            <v:shape id="_x0000_s1030"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" stroked="f">
              <v:textbox>
                <w:txbxContent>
                  <w:p w14:paraId="30622767" w14:textId="77777777" w:rsidR="00E70649" w:rsidRPr="00126C92" w:rsidRDefault="00E70649"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08E6AD1" w14:textId="77777777" w:rsidR="00E70649" w:rsidRPr="00126C92" w:rsidRDefault="00E70649"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BA7B55">
      <w:rPr>
        <w:noProof/>
        <w:lang w:val="fr-FR"/>
      </w:rPr>
      <w:t>6</w:t>
    </w:r>
    <w:r>
      <w:fldChar w:fldCharType="end"/>
    </w:r>
  </w:p>
  <w:p w14:paraId="4523DD4D" w14:textId="77777777" w:rsidR="00E70649" w:rsidRDefault="00E7064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E913C" w14:textId="77777777" w:rsidR="00806C44" w:rsidRDefault="00806C44" w:rsidP="00C913B3">
      <w:r>
        <w:separator/>
      </w:r>
    </w:p>
  </w:footnote>
  <w:footnote w:type="continuationSeparator" w:id="0">
    <w:p w14:paraId="111614E3" w14:textId="77777777" w:rsidR="00806C44" w:rsidRDefault="00806C44" w:rsidP="00C913B3">
      <w:r>
        <w:continuationSeparator/>
      </w:r>
    </w:p>
  </w:footnote>
  <w:footnote w:type="continuationNotice" w:id="1">
    <w:p w14:paraId="0DCED9D4" w14:textId="77777777" w:rsidR="00806C44" w:rsidRDefault="00806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CE87" w14:textId="28D3D87D" w:rsidR="00E70649" w:rsidRDefault="00E70649"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5DC52" w14:textId="38A1BE1D" w:rsidR="00E70649" w:rsidRDefault="00E70649" w:rsidP="0034799E">
    <w:pPr>
      <w:pStyle w:val="En-tte"/>
      <w:tabs>
        <w:tab w:val="clear" w:pos="4536"/>
        <w:tab w:val="clear" w:pos="9072"/>
        <w:tab w:val="left" w:pos="1620"/>
      </w:tabs>
    </w:pPr>
    <w:r>
      <w:rPr>
        <w:noProof/>
        <w:lang w:val="en-US"/>
      </w:rPr>
      <w:drawing>
        <wp:anchor distT="36576" distB="59055" distL="163068" distR="161925" simplePos="0" relativeHeight="251655680" behindDoc="0" locked="1" layoutInCell="1" allowOverlap="1" wp14:anchorId="5129A15C" wp14:editId="62C4F2C1">
          <wp:simplePos x="0" y="0"/>
          <wp:positionH relativeFrom="column">
            <wp:posOffset>-1180592</wp:posOffset>
          </wp:positionH>
          <wp:positionV relativeFrom="page">
            <wp:posOffset>6731</wp:posOffset>
          </wp:positionV>
          <wp:extent cx="7542022" cy="10670794"/>
          <wp:effectExtent l="57150" t="38100" r="59055" b="7366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1900" w14:textId="77777777" w:rsidR="00E70649" w:rsidRDefault="00E70649" w:rsidP="0034799E">
    <w:pPr>
      <w:pStyle w:val="En-tte"/>
      <w:tabs>
        <w:tab w:val="clear" w:pos="4536"/>
        <w:tab w:val="clear" w:pos="9072"/>
        <w:tab w:val="left" w:pos="1620"/>
      </w:tabs>
    </w:pPr>
    <w:r>
      <w:rPr>
        <w:noProof/>
        <w:lang w:val="en-US"/>
      </w:rPr>
      <w:drawing>
        <wp:anchor distT="0" distB="0" distL="114300" distR="114300" simplePos="0" relativeHeight="251661824" behindDoc="1" locked="0" layoutInCell="1" allowOverlap="1" wp14:anchorId="372C8731" wp14:editId="424B30E0">
          <wp:simplePos x="0" y="0"/>
          <wp:positionH relativeFrom="column">
            <wp:posOffset>-1157605</wp:posOffset>
          </wp:positionH>
          <wp:positionV relativeFrom="paragraph">
            <wp:posOffset>-419735</wp:posOffset>
          </wp:positionV>
          <wp:extent cx="7513320" cy="10633075"/>
          <wp:effectExtent l="0" t="0" r="0" b="0"/>
          <wp:wrapNone/>
          <wp:docPr id="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76D3B" w14:textId="6CB78F2C" w:rsidR="00E70649" w:rsidRDefault="00E70649" w:rsidP="0034799E">
    <w:pPr>
      <w:pStyle w:val="En-tte"/>
      <w:tabs>
        <w:tab w:val="clear" w:pos="4536"/>
        <w:tab w:val="clear" w:pos="9072"/>
        <w:tab w:val="left" w:pos="1620"/>
      </w:tabs>
    </w:pPr>
    <w:r>
      <w:rPr>
        <w:noProof/>
        <w:lang w:val="en-US"/>
      </w:rPr>
      <w:drawing>
        <wp:anchor distT="0" distB="0" distL="114300" distR="114300" simplePos="0" relativeHeight="251657728" behindDoc="1" locked="0" layoutInCell="1" allowOverlap="1" wp14:anchorId="7B6BA88E" wp14:editId="4AC46DDD">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981"/>
    <w:multiLevelType w:val="hybridMultilevel"/>
    <w:tmpl w:val="5F24663C"/>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1EC6B67"/>
    <w:multiLevelType w:val="multilevel"/>
    <w:tmpl w:val="E7EAA9A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1F2601C"/>
    <w:multiLevelType w:val="hybridMultilevel"/>
    <w:tmpl w:val="EE8860D2"/>
    <w:lvl w:ilvl="0" w:tplc="668EB454">
      <w:start w:val="2021"/>
      <w:numFmt w:val="bullet"/>
      <w:lvlText w:val="-"/>
      <w:lvlJc w:val="left"/>
      <w:pPr>
        <w:ind w:left="720" w:hanging="360"/>
      </w:pPr>
      <w:rPr>
        <w:rFonts w:ascii="Times New Roman" w:eastAsia="Times New Roman" w:hAnsi="Times New Roman" w:cs="Times New Roman" w:hint="default"/>
        <w:b w:val="0"/>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B131B1"/>
    <w:multiLevelType w:val="hybridMultilevel"/>
    <w:tmpl w:val="3B660B3C"/>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CD61B50"/>
    <w:multiLevelType w:val="hybridMultilevel"/>
    <w:tmpl w:val="115A2F1E"/>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E74243B"/>
    <w:multiLevelType w:val="hybridMultilevel"/>
    <w:tmpl w:val="28FEDD02"/>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0FE61BF3"/>
    <w:multiLevelType w:val="hybridMultilevel"/>
    <w:tmpl w:val="EB70D806"/>
    <w:lvl w:ilvl="0" w:tplc="444EB864">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B506CF"/>
    <w:multiLevelType w:val="hybridMultilevel"/>
    <w:tmpl w:val="C4E63F0C"/>
    <w:lvl w:ilvl="0" w:tplc="444EB864">
      <w:start w:val="2021"/>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F35479"/>
    <w:multiLevelType w:val="hybridMultilevel"/>
    <w:tmpl w:val="99086FF4"/>
    <w:lvl w:ilvl="0" w:tplc="444EB864">
      <w:numFmt w:val="bullet"/>
      <w:lvlText w:val="-"/>
      <w:lvlJc w:val="left"/>
      <w:pPr>
        <w:ind w:left="1080" w:hanging="360"/>
      </w:pPr>
      <w:rPr>
        <w:rFonts w:ascii="Georgia" w:eastAsia="Calibri" w:hAnsi="Georgi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50D3827"/>
    <w:multiLevelType w:val="hybridMultilevel"/>
    <w:tmpl w:val="C41C0382"/>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15F50EDE"/>
    <w:multiLevelType w:val="hybridMultilevel"/>
    <w:tmpl w:val="1A50BFB0"/>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20B416D"/>
    <w:multiLevelType w:val="hybridMultilevel"/>
    <w:tmpl w:val="43E641AE"/>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4F46346"/>
    <w:multiLevelType w:val="hybridMultilevel"/>
    <w:tmpl w:val="6F04636C"/>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CD515AC"/>
    <w:multiLevelType w:val="hybridMultilevel"/>
    <w:tmpl w:val="3EDAB89E"/>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F644A7C"/>
    <w:multiLevelType w:val="hybridMultilevel"/>
    <w:tmpl w:val="8114644A"/>
    <w:lvl w:ilvl="0" w:tplc="444EB864">
      <w:numFmt w:val="bullet"/>
      <w:lvlText w:val="-"/>
      <w:lvlJc w:val="left"/>
      <w:pPr>
        <w:ind w:left="1440" w:hanging="360"/>
      </w:pPr>
      <w:rPr>
        <w:rFonts w:ascii="Georgia" w:eastAsia="Calibri" w:hAnsi="Georgia"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303342CE"/>
    <w:multiLevelType w:val="hybridMultilevel"/>
    <w:tmpl w:val="1BAA8FDA"/>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32C44C44"/>
    <w:multiLevelType w:val="hybridMultilevel"/>
    <w:tmpl w:val="029441D8"/>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6593484"/>
    <w:multiLevelType w:val="hybridMultilevel"/>
    <w:tmpl w:val="F1F287C2"/>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38234491"/>
    <w:multiLevelType w:val="hybridMultilevel"/>
    <w:tmpl w:val="441E9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FB2BA7"/>
    <w:multiLevelType w:val="hybridMultilevel"/>
    <w:tmpl w:val="339E9B2E"/>
    <w:lvl w:ilvl="0" w:tplc="A49CA2C6">
      <w:start w:val="1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6E54B2"/>
    <w:multiLevelType w:val="hybridMultilevel"/>
    <w:tmpl w:val="D4BE3690"/>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E480243"/>
    <w:multiLevelType w:val="hybridMultilevel"/>
    <w:tmpl w:val="0FFCABE6"/>
    <w:lvl w:ilvl="0" w:tplc="022479B8">
      <w:numFmt w:val="bullet"/>
      <w:lvlText w:val="-"/>
      <w:lvlJc w:val="left"/>
      <w:pPr>
        <w:ind w:left="720" w:hanging="360"/>
      </w:pPr>
      <w:rPr>
        <w:rFonts w:ascii="Calibri" w:eastAsiaTheme="minorHAnsi" w:hAnsi="Calibri" w:cs="Calibri" w:hint="default"/>
      </w:rPr>
    </w:lvl>
    <w:lvl w:ilvl="1" w:tplc="444EB864">
      <w:numFmt w:val="bullet"/>
      <w:lvlText w:val="-"/>
      <w:lvlJc w:val="left"/>
      <w:pPr>
        <w:ind w:left="1440" w:hanging="360"/>
      </w:pPr>
      <w:rPr>
        <w:rFonts w:ascii="Georgia" w:eastAsia="Calibri" w:hAnsi="Georgia" w:cs="Times New Roman"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0B16A5"/>
    <w:multiLevelType w:val="hybridMultilevel"/>
    <w:tmpl w:val="FBBE5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3A2D6F"/>
    <w:multiLevelType w:val="hybridMultilevel"/>
    <w:tmpl w:val="71CAB2A2"/>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4" w15:restartNumberingAfterBreak="0">
    <w:nsid w:val="47FA0E4A"/>
    <w:multiLevelType w:val="multilevel"/>
    <w:tmpl w:val="B82CFB8C"/>
    <w:lvl w:ilvl="0">
      <w:numFmt w:val="bullet"/>
      <w:lvlText w:val="-"/>
      <w:lvlJc w:val="left"/>
      <w:pPr>
        <w:ind w:left="720" w:hanging="360"/>
      </w:pPr>
      <w:rPr>
        <w:rFonts w:ascii="Georgia" w:eastAsia="Calibri" w:hAnsi="Georgia" w:cs="Times New Roman"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D71C83"/>
    <w:multiLevelType w:val="hybridMultilevel"/>
    <w:tmpl w:val="F2B0E60A"/>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4CF21EE6"/>
    <w:multiLevelType w:val="multilevel"/>
    <w:tmpl w:val="30441160"/>
    <w:lvl w:ilvl="0">
      <w:numFmt w:val="bullet"/>
      <w:lvlText w:val="-"/>
      <w:lvlJc w:val="left"/>
      <w:pPr>
        <w:ind w:left="720" w:hanging="360"/>
      </w:pPr>
      <w:rPr>
        <w:rFonts w:ascii="Georgia" w:eastAsia="Calibri" w:hAnsi="Georgia" w:cs="Times New Roman" w:hint="default"/>
        <w:sz w:val="20"/>
      </w:rPr>
    </w:lvl>
    <w:lvl w:ilvl="1">
      <w:numFmt w:val="bullet"/>
      <w:lvlText w:val="-"/>
      <w:lvlJc w:val="left"/>
      <w:pPr>
        <w:ind w:left="1440" w:hanging="360"/>
      </w:pPr>
      <w:rPr>
        <w:rFonts w:ascii="Georgia" w:eastAsia="Calibri" w:hAnsi="Georgia" w:cs="Times New Roman"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B37709"/>
    <w:multiLevelType w:val="hybridMultilevel"/>
    <w:tmpl w:val="E548BF2E"/>
    <w:lvl w:ilvl="0" w:tplc="444EB864">
      <w:numFmt w:val="bullet"/>
      <w:lvlText w:val="-"/>
      <w:lvlJc w:val="left"/>
      <w:pPr>
        <w:ind w:left="1440" w:hanging="360"/>
      </w:pPr>
      <w:rPr>
        <w:rFonts w:ascii="Georgia" w:eastAsia="Calibri" w:hAnsi="Georgia"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50AA5C80"/>
    <w:multiLevelType w:val="hybridMultilevel"/>
    <w:tmpl w:val="C43CD5C6"/>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51EC11E2"/>
    <w:multiLevelType w:val="hybridMultilevel"/>
    <w:tmpl w:val="7D48C924"/>
    <w:lvl w:ilvl="0" w:tplc="444EB864">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2A4487"/>
    <w:multiLevelType w:val="multilevel"/>
    <w:tmpl w:val="84FADEF2"/>
    <w:lvl w:ilvl="0">
      <w:numFmt w:val="bullet"/>
      <w:lvlText w:val="-"/>
      <w:lvlJc w:val="left"/>
      <w:pPr>
        <w:ind w:left="720" w:hanging="360"/>
      </w:pPr>
      <w:rPr>
        <w:rFonts w:ascii="Georgia" w:eastAsia="Calibri" w:hAnsi="Georgia" w:cs="Times New Roman" w:hint="default"/>
        <w:sz w:val="20"/>
      </w:rPr>
    </w:lvl>
    <w:lvl w:ilvl="1">
      <w:numFmt w:val="bullet"/>
      <w:lvlText w:val="-"/>
      <w:lvlJc w:val="left"/>
      <w:pPr>
        <w:ind w:left="1080" w:hanging="360"/>
      </w:pPr>
      <w:rPr>
        <w:rFonts w:ascii="Georgia" w:eastAsia="Calibri" w:hAnsi="Georgia"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CD386C"/>
    <w:multiLevelType w:val="hybridMultilevel"/>
    <w:tmpl w:val="692C3208"/>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617634C0"/>
    <w:multiLevelType w:val="hybridMultilevel"/>
    <w:tmpl w:val="CE6A71EE"/>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D35558"/>
    <w:multiLevelType w:val="hybridMultilevel"/>
    <w:tmpl w:val="958A489E"/>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6BD6350F"/>
    <w:multiLevelType w:val="hybridMultilevel"/>
    <w:tmpl w:val="7D96786A"/>
    <w:lvl w:ilvl="0" w:tplc="668EB454">
      <w:start w:val="2021"/>
      <w:numFmt w:val="bullet"/>
      <w:lvlText w:val="-"/>
      <w:lvlJc w:val="left"/>
      <w:pPr>
        <w:ind w:left="1440" w:hanging="360"/>
      </w:pPr>
      <w:rPr>
        <w:rFonts w:ascii="Times New Roman" w:eastAsia="Times New Roman" w:hAnsi="Times New Roman" w:cs="Times New Roman" w:hint="default"/>
        <w:b w:val="0"/>
        <w:color w:val="auto"/>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73AE2737"/>
    <w:multiLevelType w:val="hybridMultilevel"/>
    <w:tmpl w:val="90E87ED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73BD62C7"/>
    <w:multiLevelType w:val="hybridMultilevel"/>
    <w:tmpl w:val="7C7E5254"/>
    <w:lvl w:ilvl="0" w:tplc="444EB864">
      <w:numFmt w:val="bullet"/>
      <w:lvlText w:val="-"/>
      <w:lvlJc w:val="left"/>
      <w:pPr>
        <w:ind w:left="2880" w:hanging="360"/>
      </w:pPr>
      <w:rPr>
        <w:rFonts w:ascii="Georgia" w:eastAsia="Calibri" w:hAnsi="Georgia" w:cs="Times New Roman"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38" w15:restartNumberingAfterBreak="0">
    <w:nsid w:val="73C34A6E"/>
    <w:multiLevelType w:val="hybridMultilevel"/>
    <w:tmpl w:val="AEB27A80"/>
    <w:lvl w:ilvl="0" w:tplc="668EB454">
      <w:start w:val="2021"/>
      <w:numFmt w:val="bullet"/>
      <w:lvlText w:val="-"/>
      <w:lvlJc w:val="left"/>
      <w:pPr>
        <w:ind w:left="720" w:hanging="360"/>
      </w:pPr>
      <w:rPr>
        <w:rFonts w:ascii="Times New Roman" w:eastAsia="Times New Roman" w:hAnsi="Times New Roman" w:cs="Times New Roman" w:hint="default"/>
        <w:b w:val="0"/>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DA1EBA"/>
    <w:multiLevelType w:val="multilevel"/>
    <w:tmpl w:val="D876D126"/>
    <w:lvl w:ilvl="0">
      <w:numFmt w:val="bullet"/>
      <w:lvlText w:val="-"/>
      <w:lvlJc w:val="left"/>
      <w:pPr>
        <w:ind w:left="720" w:hanging="360"/>
      </w:pPr>
      <w:rPr>
        <w:rFonts w:ascii="Georgia" w:eastAsia="Calibri" w:hAnsi="Georgia" w:cs="Times New Roman" w:hint="default"/>
        <w:sz w:val="20"/>
      </w:rPr>
    </w:lvl>
    <w:lvl w:ilvl="1">
      <w:numFmt w:val="bullet"/>
      <w:lvlText w:val="-"/>
      <w:lvlJc w:val="left"/>
      <w:pPr>
        <w:ind w:left="1440" w:hanging="360"/>
      </w:pPr>
      <w:rPr>
        <w:rFonts w:ascii="Georgia" w:eastAsia="Calibri" w:hAnsi="Georgia" w:cs="Times New Roman" w:hint="default"/>
        <w:sz w:val="20"/>
      </w:rPr>
    </w:lvl>
    <w:lvl w:ilvl="2">
      <w:start w:val="1"/>
      <w:numFmt w:val="bullet"/>
      <w:lvlText w:val="o"/>
      <w:lvlJc w:val="left"/>
      <w:pPr>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EE509A"/>
    <w:multiLevelType w:val="hybridMultilevel"/>
    <w:tmpl w:val="BF4201DE"/>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15:restartNumberingAfterBreak="0">
    <w:nsid w:val="78133C9A"/>
    <w:multiLevelType w:val="hybridMultilevel"/>
    <w:tmpl w:val="352E90D4"/>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7A765558"/>
    <w:multiLevelType w:val="hybridMultilevel"/>
    <w:tmpl w:val="C0F2AEB8"/>
    <w:lvl w:ilvl="0" w:tplc="444EB864">
      <w:numFmt w:val="bullet"/>
      <w:lvlText w:val="-"/>
      <w:lvlJc w:val="left"/>
      <w:pPr>
        <w:ind w:left="1440" w:hanging="360"/>
      </w:pPr>
      <w:rPr>
        <w:rFonts w:ascii="Georgia" w:eastAsia="Calibri" w:hAnsi="Georgia"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15:restartNumberingAfterBreak="0">
    <w:nsid w:val="7BF070AD"/>
    <w:multiLevelType w:val="multilevel"/>
    <w:tmpl w:val="CC1CDE62"/>
    <w:lvl w:ilvl="0">
      <w:numFmt w:val="bullet"/>
      <w:lvlText w:val="-"/>
      <w:lvlJc w:val="left"/>
      <w:pPr>
        <w:ind w:left="720" w:hanging="360"/>
      </w:pPr>
      <w:rPr>
        <w:rFonts w:ascii="Georgia" w:eastAsia="Calibri" w:hAnsi="Georgia" w:cs="Times New Roman" w:hint="default"/>
        <w:sz w:val="20"/>
      </w:rPr>
    </w:lvl>
    <w:lvl w:ilvl="1">
      <w:numFmt w:val="bullet"/>
      <w:lvlText w:val="-"/>
      <w:lvlJc w:val="left"/>
      <w:pPr>
        <w:ind w:left="1440" w:hanging="360"/>
      </w:pPr>
      <w:rPr>
        <w:rFonts w:ascii="Georgia" w:eastAsia="Calibri" w:hAnsi="Georgia"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EF406D"/>
    <w:multiLevelType w:val="hybridMultilevel"/>
    <w:tmpl w:val="C2A6E7A8"/>
    <w:lvl w:ilvl="0" w:tplc="444EB864">
      <w:numFmt w:val="bullet"/>
      <w:lvlText w:val="-"/>
      <w:lvlJc w:val="left"/>
      <w:pPr>
        <w:ind w:left="1440" w:hanging="360"/>
      </w:pPr>
      <w:rPr>
        <w:rFonts w:ascii="Georgia" w:eastAsia="Calibri"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33"/>
  </w:num>
  <w:num w:numId="2">
    <w:abstractNumId w:val="1"/>
  </w:num>
  <w:num w:numId="3">
    <w:abstractNumId w:val="24"/>
  </w:num>
  <w:num w:numId="4">
    <w:abstractNumId w:val="8"/>
  </w:num>
  <w:num w:numId="5">
    <w:abstractNumId w:val="21"/>
  </w:num>
  <w:num w:numId="6">
    <w:abstractNumId w:val="19"/>
  </w:num>
  <w:num w:numId="7">
    <w:abstractNumId w:val="22"/>
  </w:num>
  <w:num w:numId="8">
    <w:abstractNumId w:val="18"/>
  </w:num>
  <w:num w:numId="9">
    <w:abstractNumId w:val="26"/>
  </w:num>
  <w:num w:numId="10">
    <w:abstractNumId w:val="30"/>
  </w:num>
  <w:num w:numId="11">
    <w:abstractNumId w:val="40"/>
  </w:num>
  <w:num w:numId="12">
    <w:abstractNumId w:val="17"/>
  </w:num>
  <w:num w:numId="13">
    <w:abstractNumId w:val="34"/>
  </w:num>
  <w:num w:numId="14">
    <w:abstractNumId w:val="5"/>
  </w:num>
  <w:num w:numId="15">
    <w:abstractNumId w:val="25"/>
  </w:num>
  <w:num w:numId="16">
    <w:abstractNumId w:val="15"/>
  </w:num>
  <w:num w:numId="17">
    <w:abstractNumId w:val="28"/>
  </w:num>
  <w:num w:numId="18">
    <w:abstractNumId w:val="14"/>
  </w:num>
  <w:num w:numId="19">
    <w:abstractNumId w:val="10"/>
  </w:num>
  <w:num w:numId="20">
    <w:abstractNumId w:val="16"/>
  </w:num>
  <w:num w:numId="21">
    <w:abstractNumId w:val="23"/>
  </w:num>
  <w:num w:numId="22">
    <w:abstractNumId w:val="27"/>
  </w:num>
  <w:num w:numId="23">
    <w:abstractNumId w:val="44"/>
  </w:num>
  <w:num w:numId="24">
    <w:abstractNumId w:val="32"/>
  </w:num>
  <w:num w:numId="25">
    <w:abstractNumId w:val="3"/>
  </w:num>
  <w:num w:numId="26">
    <w:abstractNumId w:val="0"/>
  </w:num>
  <w:num w:numId="27">
    <w:abstractNumId w:val="12"/>
  </w:num>
  <w:num w:numId="28">
    <w:abstractNumId w:val="13"/>
  </w:num>
  <w:num w:numId="29">
    <w:abstractNumId w:val="36"/>
  </w:num>
  <w:num w:numId="30">
    <w:abstractNumId w:val="42"/>
  </w:num>
  <w:num w:numId="31">
    <w:abstractNumId w:val="37"/>
  </w:num>
  <w:num w:numId="32">
    <w:abstractNumId w:val="4"/>
  </w:num>
  <w:num w:numId="33">
    <w:abstractNumId w:val="41"/>
  </w:num>
  <w:num w:numId="34">
    <w:abstractNumId w:val="31"/>
  </w:num>
  <w:num w:numId="35">
    <w:abstractNumId w:val="9"/>
  </w:num>
  <w:num w:numId="36">
    <w:abstractNumId w:val="43"/>
  </w:num>
  <w:num w:numId="37">
    <w:abstractNumId w:val="39"/>
  </w:num>
  <w:num w:numId="38">
    <w:abstractNumId w:val="11"/>
  </w:num>
  <w:num w:numId="39">
    <w:abstractNumId w:val="20"/>
  </w:num>
  <w:num w:numId="40">
    <w:abstractNumId w:val="6"/>
  </w:num>
  <w:num w:numId="41">
    <w:abstractNumId w:val="38"/>
  </w:num>
  <w:num w:numId="42">
    <w:abstractNumId w:val="2"/>
  </w:num>
  <w:num w:numId="43">
    <w:abstractNumId w:val="35"/>
  </w:num>
  <w:num w:numId="44">
    <w:abstractNumId w:val="7"/>
  </w:num>
  <w:num w:numId="45">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25C"/>
    <w:rsid w:val="00004141"/>
    <w:rsid w:val="00004F02"/>
    <w:rsid w:val="00005C28"/>
    <w:rsid w:val="000146C5"/>
    <w:rsid w:val="000148C4"/>
    <w:rsid w:val="00016216"/>
    <w:rsid w:val="00016CDC"/>
    <w:rsid w:val="000218DB"/>
    <w:rsid w:val="0002587C"/>
    <w:rsid w:val="000271D4"/>
    <w:rsid w:val="000314A5"/>
    <w:rsid w:val="000330BE"/>
    <w:rsid w:val="00035305"/>
    <w:rsid w:val="000366C2"/>
    <w:rsid w:val="000377C6"/>
    <w:rsid w:val="00041815"/>
    <w:rsid w:val="00043B75"/>
    <w:rsid w:val="00044692"/>
    <w:rsid w:val="000501F8"/>
    <w:rsid w:val="00051435"/>
    <w:rsid w:val="00055B71"/>
    <w:rsid w:val="0005747C"/>
    <w:rsid w:val="0006286D"/>
    <w:rsid w:val="00063B9A"/>
    <w:rsid w:val="00072BC5"/>
    <w:rsid w:val="000750A9"/>
    <w:rsid w:val="000753B2"/>
    <w:rsid w:val="0007548B"/>
    <w:rsid w:val="00075839"/>
    <w:rsid w:val="00075BDD"/>
    <w:rsid w:val="00075C28"/>
    <w:rsid w:val="00076079"/>
    <w:rsid w:val="00081B11"/>
    <w:rsid w:val="00081CA1"/>
    <w:rsid w:val="00082A7B"/>
    <w:rsid w:val="00082B79"/>
    <w:rsid w:val="000836DD"/>
    <w:rsid w:val="00085BE5"/>
    <w:rsid w:val="00085D59"/>
    <w:rsid w:val="000869D0"/>
    <w:rsid w:val="00086AE2"/>
    <w:rsid w:val="0008711E"/>
    <w:rsid w:val="00087B56"/>
    <w:rsid w:val="00091260"/>
    <w:rsid w:val="00091682"/>
    <w:rsid w:val="000924CF"/>
    <w:rsid w:val="00096B53"/>
    <w:rsid w:val="000A1546"/>
    <w:rsid w:val="000A15DD"/>
    <w:rsid w:val="000A28EC"/>
    <w:rsid w:val="000A3431"/>
    <w:rsid w:val="000A40C5"/>
    <w:rsid w:val="000A5016"/>
    <w:rsid w:val="000A6BF0"/>
    <w:rsid w:val="000A7F00"/>
    <w:rsid w:val="000B04D5"/>
    <w:rsid w:val="000B076E"/>
    <w:rsid w:val="000B2804"/>
    <w:rsid w:val="000B3CE8"/>
    <w:rsid w:val="000C01F8"/>
    <w:rsid w:val="000C14CC"/>
    <w:rsid w:val="000C1D00"/>
    <w:rsid w:val="000C33FC"/>
    <w:rsid w:val="000C5DEF"/>
    <w:rsid w:val="000C6DD3"/>
    <w:rsid w:val="000C7915"/>
    <w:rsid w:val="000C7DB2"/>
    <w:rsid w:val="000D14CD"/>
    <w:rsid w:val="000D1B41"/>
    <w:rsid w:val="000D211C"/>
    <w:rsid w:val="000D3333"/>
    <w:rsid w:val="000D626F"/>
    <w:rsid w:val="000D7084"/>
    <w:rsid w:val="000D75A2"/>
    <w:rsid w:val="000E04E2"/>
    <w:rsid w:val="000E0623"/>
    <w:rsid w:val="000E168E"/>
    <w:rsid w:val="000E1867"/>
    <w:rsid w:val="000E4B15"/>
    <w:rsid w:val="000F0466"/>
    <w:rsid w:val="000F6750"/>
    <w:rsid w:val="000F6782"/>
    <w:rsid w:val="000F6935"/>
    <w:rsid w:val="00100F5B"/>
    <w:rsid w:val="001010E3"/>
    <w:rsid w:val="00102675"/>
    <w:rsid w:val="00103C37"/>
    <w:rsid w:val="001043E7"/>
    <w:rsid w:val="001056AF"/>
    <w:rsid w:val="00111BC8"/>
    <w:rsid w:val="00112C8F"/>
    <w:rsid w:val="00114D57"/>
    <w:rsid w:val="00121524"/>
    <w:rsid w:val="00121D0F"/>
    <w:rsid w:val="00122B2E"/>
    <w:rsid w:val="00123949"/>
    <w:rsid w:val="001264EC"/>
    <w:rsid w:val="00130A63"/>
    <w:rsid w:val="0013245D"/>
    <w:rsid w:val="00135505"/>
    <w:rsid w:val="0013597E"/>
    <w:rsid w:val="001402D9"/>
    <w:rsid w:val="00142A85"/>
    <w:rsid w:val="00144C59"/>
    <w:rsid w:val="00146678"/>
    <w:rsid w:val="00147538"/>
    <w:rsid w:val="00151867"/>
    <w:rsid w:val="0015588A"/>
    <w:rsid w:val="0015632E"/>
    <w:rsid w:val="001566E6"/>
    <w:rsid w:val="00160338"/>
    <w:rsid w:val="00160A53"/>
    <w:rsid w:val="001632B0"/>
    <w:rsid w:val="0016399A"/>
    <w:rsid w:val="00163D49"/>
    <w:rsid w:val="0016479E"/>
    <w:rsid w:val="0016491D"/>
    <w:rsid w:val="00166A70"/>
    <w:rsid w:val="00172C8E"/>
    <w:rsid w:val="00173C94"/>
    <w:rsid w:val="001745DF"/>
    <w:rsid w:val="00180CEE"/>
    <w:rsid w:val="0018195E"/>
    <w:rsid w:val="001828B2"/>
    <w:rsid w:val="0018372C"/>
    <w:rsid w:val="00184D2C"/>
    <w:rsid w:val="00184F9E"/>
    <w:rsid w:val="00185E7A"/>
    <w:rsid w:val="00185E8E"/>
    <w:rsid w:val="0018798D"/>
    <w:rsid w:val="0019095B"/>
    <w:rsid w:val="001933C5"/>
    <w:rsid w:val="00193F4F"/>
    <w:rsid w:val="00194970"/>
    <w:rsid w:val="00195035"/>
    <w:rsid w:val="001973EF"/>
    <w:rsid w:val="001A0C02"/>
    <w:rsid w:val="001A21E1"/>
    <w:rsid w:val="001A49FA"/>
    <w:rsid w:val="001A66A1"/>
    <w:rsid w:val="001A7A2E"/>
    <w:rsid w:val="001B1B68"/>
    <w:rsid w:val="001B4FB0"/>
    <w:rsid w:val="001B5EE8"/>
    <w:rsid w:val="001C0A40"/>
    <w:rsid w:val="001C0A50"/>
    <w:rsid w:val="001C173F"/>
    <w:rsid w:val="001C2415"/>
    <w:rsid w:val="001D50A2"/>
    <w:rsid w:val="001D5859"/>
    <w:rsid w:val="001D6FD0"/>
    <w:rsid w:val="001E253F"/>
    <w:rsid w:val="001E4EF9"/>
    <w:rsid w:val="001E521E"/>
    <w:rsid w:val="001E648D"/>
    <w:rsid w:val="001E6755"/>
    <w:rsid w:val="001F0458"/>
    <w:rsid w:val="001F13A0"/>
    <w:rsid w:val="001F288D"/>
    <w:rsid w:val="001F4472"/>
    <w:rsid w:val="001F6562"/>
    <w:rsid w:val="0020138E"/>
    <w:rsid w:val="00201894"/>
    <w:rsid w:val="0020372B"/>
    <w:rsid w:val="00203FF6"/>
    <w:rsid w:val="002050E2"/>
    <w:rsid w:val="002055A0"/>
    <w:rsid w:val="00205F93"/>
    <w:rsid w:val="0021080C"/>
    <w:rsid w:val="00212368"/>
    <w:rsid w:val="0021254C"/>
    <w:rsid w:val="00214624"/>
    <w:rsid w:val="00215DD3"/>
    <w:rsid w:val="00220AE1"/>
    <w:rsid w:val="00220D86"/>
    <w:rsid w:val="00221AD0"/>
    <w:rsid w:val="00221D9B"/>
    <w:rsid w:val="00222417"/>
    <w:rsid w:val="00222644"/>
    <w:rsid w:val="002228B0"/>
    <w:rsid w:val="00222C0C"/>
    <w:rsid w:val="002232F3"/>
    <w:rsid w:val="002251E1"/>
    <w:rsid w:val="00227117"/>
    <w:rsid w:val="002300A6"/>
    <w:rsid w:val="002345D9"/>
    <w:rsid w:val="00234FB9"/>
    <w:rsid w:val="00236AD8"/>
    <w:rsid w:val="00237838"/>
    <w:rsid w:val="002411CA"/>
    <w:rsid w:val="002413BA"/>
    <w:rsid w:val="00241859"/>
    <w:rsid w:val="00243751"/>
    <w:rsid w:val="00243A56"/>
    <w:rsid w:val="002447B7"/>
    <w:rsid w:val="00247378"/>
    <w:rsid w:val="0025107C"/>
    <w:rsid w:val="00251977"/>
    <w:rsid w:val="0025210C"/>
    <w:rsid w:val="00256DAE"/>
    <w:rsid w:val="00257A81"/>
    <w:rsid w:val="00261A70"/>
    <w:rsid w:val="002632AE"/>
    <w:rsid w:val="002640AA"/>
    <w:rsid w:val="00266902"/>
    <w:rsid w:val="00271CBE"/>
    <w:rsid w:val="00272914"/>
    <w:rsid w:val="00275787"/>
    <w:rsid w:val="00277D0B"/>
    <w:rsid w:val="00280E41"/>
    <w:rsid w:val="00282284"/>
    <w:rsid w:val="002824A2"/>
    <w:rsid w:val="00283302"/>
    <w:rsid w:val="00287FF4"/>
    <w:rsid w:val="00290E1E"/>
    <w:rsid w:val="00293957"/>
    <w:rsid w:val="002962D1"/>
    <w:rsid w:val="00297B78"/>
    <w:rsid w:val="002A1944"/>
    <w:rsid w:val="002A1EF1"/>
    <w:rsid w:val="002A252B"/>
    <w:rsid w:val="002A342D"/>
    <w:rsid w:val="002A4737"/>
    <w:rsid w:val="002A5C60"/>
    <w:rsid w:val="002B1F1F"/>
    <w:rsid w:val="002B2195"/>
    <w:rsid w:val="002B24D9"/>
    <w:rsid w:val="002B5006"/>
    <w:rsid w:val="002B73E3"/>
    <w:rsid w:val="002B7D5A"/>
    <w:rsid w:val="002C11BA"/>
    <w:rsid w:val="002C1380"/>
    <w:rsid w:val="002C3A19"/>
    <w:rsid w:val="002C4003"/>
    <w:rsid w:val="002C42D0"/>
    <w:rsid w:val="002C53D3"/>
    <w:rsid w:val="002C6E1C"/>
    <w:rsid w:val="002C7E59"/>
    <w:rsid w:val="002D0C05"/>
    <w:rsid w:val="002D3757"/>
    <w:rsid w:val="002D3FBB"/>
    <w:rsid w:val="002D5BA6"/>
    <w:rsid w:val="002D6883"/>
    <w:rsid w:val="002D71B8"/>
    <w:rsid w:val="002E31EB"/>
    <w:rsid w:val="002E63D6"/>
    <w:rsid w:val="002E670B"/>
    <w:rsid w:val="002F1279"/>
    <w:rsid w:val="002F262C"/>
    <w:rsid w:val="002F37A8"/>
    <w:rsid w:val="002F519C"/>
    <w:rsid w:val="0030149F"/>
    <w:rsid w:val="00302A99"/>
    <w:rsid w:val="00303289"/>
    <w:rsid w:val="003106E8"/>
    <w:rsid w:val="003120CD"/>
    <w:rsid w:val="00313B58"/>
    <w:rsid w:val="0032084F"/>
    <w:rsid w:val="003232DB"/>
    <w:rsid w:val="0033390F"/>
    <w:rsid w:val="00333F9D"/>
    <w:rsid w:val="0033426A"/>
    <w:rsid w:val="0034033C"/>
    <w:rsid w:val="0034082A"/>
    <w:rsid w:val="00345C2A"/>
    <w:rsid w:val="0034799E"/>
    <w:rsid w:val="003518AD"/>
    <w:rsid w:val="00353157"/>
    <w:rsid w:val="00353E86"/>
    <w:rsid w:val="00356DCC"/>
    <w:rsid w:val="003571CF"/>
    <w:rsid w:val="00357A93"/>
    <w:rsid w:val="003601C1"/>
    <w:rsid w:val="00360A2B"/>
    <w:rsid w:val="0036235B"/>
    <w:rsid w:val="00362EA4"/>
    <w:rsid w:val="00363FA4"/>
    <w:rsid w:val="003645F4"/>
    <w:rsid w:val="003664E0"/>
    <w:rsid w:val="00366B6B"/>
    <w:rsid w:val="003675CC"/>
    <w:rsid w:val="00367799"/>
    <w:rsid w:val="003726DC"/>
    <w:rsid w:val="0037561A"/>
    <w:rsid w:val="00376C86"/>
    <w:rsid w:val="003775BE"/>
    <w:rsid w:val="00377D7C"/>
    <w:rsid w:val="003803AC"/>
    <w:rsid w:val="003815D5"/>
    <w:rsid w:val="00385BFF"/>
    <w:rsid w:val="00386AAB"/>
    <w:rsid w:val="003875BB"/>
    <w:rsid w:val="00387A02"/>
    <w:rsid w:val="00392334"/>
    <w:rsid w:val="00392BFF"/>
    <w:rsid w:val="00392C4E"/>
    <w:rsid w:val="00393A7B"/>
    <w:rsid w:val="00394E2D"/>
    <w:rsid w:val="003B0144"/>
    <w:rsid w:val="003B1ABE"/>
    <w:rsid w:val="003B22B4"/>
    <w:rsid w:val="003B3248"/>
    <w:rsid w:val="003B5990"/>
    <w:rsid w:val="003B7C5F"/>
    <w:rsid w:val="003C06CD"/>
    <w:rsid w:val="003C0B14"/>
    <w:rsid w:val="003C11DD"/>
    <w:rsid w:val="003C294D"/>
    <w:rsid w:val="003C5B35"/>
    <w:rsid w:val="003C625C"/>
    <w:rsid w:val="003C6D9F"/>
    <w:rsid w:val="003C782B"/>
    <w:rsid w:val="003D02F9"/>
    <w:rsid w:val="003D0D34"/>
    <w:rsid w:val="003D650D"/>
    <w:rsid w:val="003D7CDD"/>
    <w:rsid w:val="003D7DD9"/>
    <w:rsid w:val="003E2522"/>
    <w:rsid w:val="003E3EFE"/>
    <w:rsid w:val="003E4550"/>
    <w:rsid w:val="003E623E"/>
    <w:rsid w:val="003F05CB"/>
    <w:rsid w:val="003F0DDA"/>
    <w:rsid w:val="003F320C"/>
    <w:rsid w:val="003F54A1"/>
    <w:rsid w:val="004005FF"/>
    <w:rsid w:val="00401416"/>
    <w:rsid w:val="00406D02"/>
    <w:rsid w:val="004116C1"/>
    <w:rsid w:val="0041260C"/>
    <w:rsid w:val="00412A4F"/>
    <w:rsid w:val="00413425"/>
    <w:rsid w:val="004145B4"/>
    <w:rsid w:val="00414BF5"/>
    <w:rsid w:val="00414F23"/>
    <w:rsid w:val="0041582A"/>
    <w:rsid w:val="00432E9C"/>
    <w:rsid w:val="00433009"/>
    <w:rsid w:val="00433903"/>
    <w:rsid w:val="00434674"/>
    <w:rsid w:val="004369F2"/>
    <w:rsid w:val="00437338"/>
    <w:rsid w:val="00437BA5"/>
    <w:rsid w:val="00452404"/>
    <w:rsid w:val="00452510"/>
    <w:rsid w:val="00453F8B"/>
    <w:rsid w:val="00454A3C"/>
    <w:rsid w:val="00454B97"/>
    <w:rsid w:val="00455169"/>
    <w:rsid w:val="004557E6"/>
    <w:rsid w:val="0046547A"/>
    <w:rsid w:val="0046721F"/>
    <w:rsid w:val="00467A00"/>
    <w:rsid w:val="00471C73"/>
    <w:rsid w:val="00473011"/>
    <w:rsid w:val="0047387D"/>
    <w:rsid w:val="00474D9A"/>
    <w:rsid w:val="00475226"/>
    <w:rsid w:val="0047565F"/>
    <w:rsid w:val="00475B79"/>
    <w:rsid w:val="00475E1D"/>
    <w:rsid w:val="00476D16"/>
    <w:rsid w:val="00477C19"/>
    <w:rsid w:val="00480670"/>
    <w:rsid w:val="00483465"/>
    <w:rsid w:val="00483710"/>
    <w:rsid w:val="004839F1"/>
    <w:rsid w:val="00484240"/>
    <w:rsid w:val="0048501D"/>
    <w:rsid w:val="00485262"/>
    <w:rsid w:val="00485702"/>
    <w:rsid w:val="00485A11"/>
    <w:rsid w:val="00487B31"/>
    <w:rsid w:val="004902CD"/>
    <w:rsid w:val="00491FDD"/>
    <w:rsid w:val="00494017"/>
    <w:rsid w:val="00495502"/>
    <w:rsid w:val="004A15DD"/>
    <w:rsid w:val="004A3CD5"/>
    <w:rsid w:val="004A6390"/>
    <w:rsid w:val="004B06A2"/>
    <w:rsid w:val="004B0CB4"/>
    <w:rsid w:val="004B0DA2"/>
    <w:rsid w:val="004B1C34"/>
    <w:rsid w:val="004B2FA0"/>
    <w:rsid w:val="004B5180"/>
    <w:rsid w:val="004C0294"/>
    <w:rsid w:val="004C2353"/>
    <w:rsid w:val="004C639B"/>
    <w:rsid w:val="004C645A"/>
    <w:rsid w:val="004C709F"/>
    <w:rsid w:val="004C7DCF"/>
    <w:rsid w:val="004D4448"/>
    <w:rsid w:val="004D4893"/>
    <w:rsid w:val="004D63CA"/>
    <w:rsid w:val="004D6EFE"/>
    <w:rsid w:val="004E2CFE"/>
    <w:rsid w:val="004E399A"/>
    <w:rsid w:val="004F0EFA"/>
    <w:rsid w:val="004F327F"/>
    <w:rsid w:val="004F6249"/>
    <w:rsid w:val="004F71BE"/>
    <w:rsid w:val="004F7878"/>
    <w:rsid w:val="005012FF"/>
    <w:rsid w:val="00501B1D"/>
    <w:rsid w:val="00502ADF"/>
    <w:rsid w:val="00503D7C"/>
    <w:rsid w:val="00505D86"/>
    <w:rsid w:val="005103AC"/>
    <w:rsid w:val="00510D95"/>
    <w:rsid w:val="00512A29"/>
    <w:rsid w:val="00517A85"/>
    <w:rsid w:val="005202BE"/>
    <w:rsid w:val="005203A4"/>
    <w:rsid w:val="00521AFD"/>
    <w:rsid w:val="0052350D"/>
    <w:rsid w:val="00524BEA"/>
    <w:rsid w:val="0052583C"/>
    <w:rsid w:val="0052591D"/>
    <w:rsid w:val="0053045A"/>
    <w:rsid w:val="0053230A"/>
    <w:rsid w:val="00535D77"/>
    <w:rsid w:val="00536C49"/>
    <w:rsid w:val="005373CC"/>
    <w:rsid w:val="005376E0"/>
    <w:rsid w:val="00542E04"/>
    <w:rsid w:val="005435AF"/>
    <w:rsid w:val="005441CA"/>
    <w:rsid w:val="00545DB7"/>
    <w:rsid w:val="005463C0"/>
    <w:rsid w:val="005514C9"/>
    <w:rsid w:val="00551B94"/>
    <w:rsid w:val="00551D07"/>
    <w:rsid w:val="00553BC2"/>
    <w:rsid w:val="00555016"/>
    <w:rsid w:val="00557219"/>
    <w:rsid w:val="0056009D"/>
    <w:rsid w:val="0056287D"/>
    <w:rsid w:val="005631B6"/>
    <w:rsid w:val="00563628"/>
    <w:rsid w:val="00567444"/>
    <w:rsid w:val="00570B81"/>
    <w:rsid w:val="0057243F"/>
    <w:rsid w:val="00573991"/>
    <w:rsid w:val="00575FAC"/>
    <w:rsid w:val="0058171E"/>
    <w:rsid w:val="00581DF7"/>
    <w:rsid w:val="00582CC6"/>
    <w:rsid w:val="00584407"/>
    <w:rsid w:val="00585E02"/>
    <w:rsid w:val="005914C7"/>
    <w:rsid w:val="005944AA"/>
    <w:rsid w:val="00594C7C"/>
    <w:rsid w:val="0059500C"/>
    <w:rsid w:val="0059670A"/>
    <w:rsid w:val="005975EE"/>
    <w:rsid w:val="0059771F"/>
    <w:rsid w:val="0059776B"/>
    <w:rsid w:val="005A4E81"/>
    <w:rsid w:val="005A6812"/>
    <w:rsid w:val="005B101F"/>
    <w:rsid w:val="005B1043"/>
    <w:rsid w:val="005B4A69"/>
    <w:rsid w:val="005B4E0F"/>
    <w:rsid w:val="005B78EF"/>
    <w:rsid w:val="005C0B15"/>
    <w:rsid w:val="005C17FB"/>
    <w:rsid w:val="005C1CBE"/>
    <w:rsid w:val="005C4C26"/>
    <w:rsid w:val="005C543A"/>
    <w:rsid w:val="005C6DBA"/>
    <w:rsid w:val="005D0418"/>
    <w:rsid w:val="005D080C"/>
    <w:rsid w:val="005D15B0"/>
    <w:rsid w:val="005D1C02"/>
    <w:rsid w:val="005D2985"/>
    <w:rsid w:val="005D3003"/>
    <w:rsid w:val="005D567B"/>
    <w:rsid w:val="005D7385"/>
    <w:rsid w:val="005E13D4"/>
    <w:rsid w:val="005E2AB9"/>
    <w:rsid w:val="005E419B"/>
    <w:rsid w:val="005E6F19"/>
    <w:rsid w:val="005F2883"/>
    <w:rsid w:val="005F4706"/>
    <w:rsid w:val="005F651E"/>
    <w:rsid w:val="005F7219"/>
    <w:rsid w:val="00600DA7"/>
    <w:rsid w:val="00601E4E"/>
    <w:rsid w:val="00603233"/>
    <w:rsid w:val="006074F8"/>
    <w:rsid w:val="0060782D"/>
    <w:rsid w:val="00610C59"/>
    <w:rsid w:val="0061174A"/>
    <w:rsid w:val="00613C26"/>
    <w:rsid w:val="006146CE"/>
    <w:rsid w:val="006166B1"/>
    <w:rsid w:val="00616F48"/>
    <w:rsid w:val="0061785D"/>
    <w:rsid w:val="00621D24"/>
    <w:rsid w:val="006226D9"/>
    <w:rsid w:val="00624F93"/>
    <w:rsid w:val="006256A8"/>
    <w:rsid w:val="006272A9"/>
    <w:rsid w:val="00630BFD"/>
    <w:rsid w:val="00632EAC"/>
    <w:rsid w:val="00633B3F"/>
    <w:rsid w:val="006348DB"/>
    <w:rsid w:val="00635A1F"/>
    <w:rsid w:val="006360BF"/>
    <w:rsid w:val="00640218"/>
    <w:rsid w:val="00643412"/>
    <w:rsid w:val="006443FB"/>
    <w:rsid w:val="0064646F"/>
    <w:rsid w:val="00647F56"/>
    <w:rsid w:val="00651706"/>
    <w:rsid w:val="00651CD8"/>
    <w:rsid w:val="00651F57"/>
    <w:rsid w:val="00652199"/>
    <w:rsid w:val="00654C56"/>
    <w:rsid w:val="00664C93"/>
    <w:rsid w:val="00666B47"/>
    <w:rsid w:val="006725B3"/>
    <w:rsid w:val="00674ACB"/>
    <w:rsid w:val="00675420"/>
    <w:rsid w:val="006805FD"/>
    <w:rsid w:val="00684E65"/>
    <w:rsid w:val="006859D1"/>
    <w:rsid w:val="00690B3B"/>
    <w:rsid w:val="00691A21"/>
    <w:rsid w:val="00693B58"/>
    <w:rsid w:val="00695753"/>
    <w:rsid w:val="00696F20"/>
    <w:rsid w:val="00697614"/>
    <w:rsid w:val="006979C4"/>
    <w:rsid w:val="006A0E35"/>
    <w:rsid w:val="006A36A0"/>
    <w:rsid w:val="006A3E74"/>
    <w:rsid w:val="006A556D"/>
    <w:rsid w:val="006B0080"/>
    <w:rsid w:val="006B0A1C"/>
    <w:rsid w:val="006B1CB0"/>
    <w:rsid w:val="006B4D5F"/>
    <w:rsid w:val="006B57ED"/>
    <w:rsid w:val="006B5BE5"/>
    <w:rsid w:val="006C0B1D"/>
    <w:rsid w:val="006C1316"/>
    <w:rsid w:val="006C4943"/>
    <w:rsid w:val="006C64C3"/>
    <w:rsid w:val="006C64D8"/>
    <w:rsid w:val="006C704C"/>
    <w:rsid w:val="006D18AB"/>
    <w:rsid w:val="006D32F4"/>
    <w:rsid w:val="006D4343"/>
    <w:rsid w:val="006D53AB"/>
    <w:rsid w:val="006D53C5"/>
    <w:rsid w:val="006D61D1"/>
    <w:rsid w:val="006D6855"/>
    <w:rsid w:val="006D7C56"/>
    <w:rsid w:val="006D7E4C"/>
    <w:rsid w:val="006E1472"/>
    <w:rsid w:val="006E206B"/>
    <w:rsid w:val="006E3CDA"/>
    <w:rsid w:val="006E5D09"/>
    <w:rsid w:val="006E6324"/>
    <w:rsid w:val="006F3FE3"/>
    <w:rsid w:val="006F5247"/>
    <w:rsid w:val="006F5284"/>
    <w:rsid w:val="006F5596"/>
    <w:rsid w:val="0070353A"/>
    <w:rsid w:val="00705050"/>
    <w:rsid w:val="00705176"/>
    <w:rsid w:val="00705514"/>
    <w:rsid w:val="0070720D"/>
    <w:rsid w:val="00711561"/>
    <w:rsid w:val="00711A4F"/>
    <w:rsid w:val="00711FF4"/>
    <w:rsid w:val="007142A2"/>
    <w:rsid w:val="00714AEC"/>
    <w:rsid w:val="00715AE9"/>
    <w:rsid w:val="00715E8A"/>
    <w:rsid w:val="00721550"/>
    <w:rsid w:val="0072155C"/>
    <w:rsid w:val="007226DD"/>
    <w:rsid w:val="00731F19"/>
    <w:rsid w:val="00732521"/>
    <w:rsid w:val="00733CC4"/>
    <w:rsid w:val="00735539"/>
    <w:rsid w:val="0074029C"/>
    <w:rsid w:val="00744018"/>
    <w:rsid w:val="00745495"/>
    <w:rsid w:val="00751B9F"/>
    <w:rsid w:val="00751DF1"/>
    <w:rsid w:val="00751E49"/>
    <w:rsid w:val="007522AC"/>
    <w:rsid w:val="007536C6"/>
    <w:rsid w:val="00753EE4"/>
    <w:rsid w:val="007602B4"/>
    <w:rsid w:val="007610D7"/>
    <w:rsid w:val="007633FB"/>
    <w:rsid w:val="00764668"/>
    <w:rsid w:val="00765805"/>
    <w:rsid w:val="00767AB1"/>
    <w:rsid w:val="0077036E"/>
    <w:rsid w:val="00773D59"/>
    <w:rsid w:val="007749A0"/>
    <w:rsid w:val="0077536E"/>
    <w:rsid w:val="00775924"/>
    <w:rsid w:val="00780CEC"/>
    <w:rsid w:val="007873D9"/>
    <w:rsid w:val="00790CAD"/>
    <w:rsid w:val="00792E7C"/>
    <w:rsid w:val="007A3149"/>
    <w:rsid w:val="007A3A3A"/>
    <w:rsid w:val="007A4576"/>
    <w:rsid w:val="007A518D"/>
    <w:rsid w:val="007A52D6"/>
    <w:rsid w:val="007A68BE"/>
    <w:rsid w:val="007A7634"/>
    <w:rsid w:val="007B186A"/>
    <w:rsid w:val="007C01E4"/>
    <w:rsid w:val="007C2B3E"/>
    <w:rsid w:val="007C6298"/>
    <w:rsid w:val="007D6564"/>
    <w:rsid w:val="007D70F8"/>
    <w:rsid w:val="007D78AD"/>
    <w:rsid w:val="007D78F8"/>
    <w:rsid w:val="007E42E2"/>
    <w:rsid w:val="007E774A"/>
    <w:rsid w:val="007F053F"/>
    <w:rsid w:val="007F105A"/>
    <w:rsid w:val="007F381F"/>
    <w:rsid w:val="007F3DF9"/>
    <w:rsid w:val="007F451B"/>
    <w:rsid w:val="007F581C"/>
    <w:rsid w:val="007F773C"/>
    <w:rsid w:val="0080343C"/>
    <w:rsid w:val="00803A94"/>
    <w:rsid w:val="00803E9A"/>
    <w:rsid w:val="00804446"/>
    <w:rsid w:val="00806C44"/>
    <w:rsid w:val="00807F5E"/>
    <w:rsid w:val="0081021B"/>
    <w:rsid w:val="00810817"/>
    <w:rsid w:val="00810C1E"/>
    <w:rsid w:val="00810E12"/>
    <w:rsid w:val="008119A1"/>
    <w:rsid w:val="00812B13"/>
    <w:rsid w:val="00813288"/>
    <w:rsid w:val="00814B06"/>
    <w:rsid w:val="00815A44"/>
    <w:rsid w:val="00816BC2"/>
    <w:rsid w:val="00816FCC"/>
    <w:rsid w:val="008175BB"/>
    <w:rsid w:val="00817F2D"/>
    <w:rsid w:val="00821EB2"/>
    <w:rsid w:val="00822D24"/>
    <w:rsid w:val="0082379F"/>
    <w:rsid w:val="00823E9B"/>
    <w:rsid w:val="00827346"/>
    <w:rsid w:val="00831FCD"/>
    <w:rsid w:val="008322F5"/>
    <w:rsid w:val="0083291B"/>
    <w:rsid w:val="00832A4F"/>
    <w:rsid w:val="008340AE"/>
    <w:rsid w:val="00834132"/>
    <w:rsid w:val="00834693"/>
    <w:rsid w:val="008367A0"/>
    <w:rsid w:val="008373A8"/>
    <w:rsid w:val="00841B19"/>
    <w:rsid w:val="00844C3B"/>
    <w:rsid w:val="00844FC8"/>
    <w:rsid w:val="0084708E"/>
    <w:rsid w:val="00847403"/>
    <w:rsid w:val="008503CD"/>
    <w:rsid w:val="00856A32"/>
    <w:rsid w:val="008607FF"/>
    <w:rsid w:val="00862532"/>
    <w:rsid w:val="0086357D"/>
    <w:rsid w:val="00864D02"/>
    <w:rsid w:val="00870E45"/>
    <w:rsid w:val="008718A1"/>
    <w:rsid w:val="00873C29"/>
    <w:rsid w:val="00874B20"/>
    <w:rsid w:val="00875C87"/>
    <w:rsid w:val="0087671B"/>
    <w:rsid w:val="00880B8D"/>
    <w:rsid w:val="00882263"/>
    <w:rsid w:val="008828D9"/>
    <w:rsid w:val="00893F70"/>
    <w:rsid w:val="0089753C"/>
    <w:rsid w:val="008A0610"/>
    <w:rsid w:val="008A1026"/>
    <w:rsid w:val="008A63A1"/>
    <w:rsid w:val="008B0FC9"/>
    <w:rsid w:val="008B232D"/>
    <w:rsid w:val="008B6194"/>
    <w:rsid w:val="008B6B29"/>
    <w:rsid w:val="008B778B"/>
    <w:rsid w:val="008C077C"/>
    <w:rsid w:val="008C415C"/>
    <w:rsid w:val="008D3EF1"/>
    <w:rsid w:val="008E7E40"/>
    <w:rsid w:val="008F078F"/>
    <w:rsid w:val="008F0836"/>
    <w:rsid w:val="008F1A75"/>
    <w:rsid w:val="008F1B83"/>
    <w:rsid w:val="008F213F"/>
    <w:rsid w:val="008F422F"/>
    <w:rsid w:val="008F4769"/>
    <w:rsid w:val="008F4FD5"/>
    <w:rsid w:val="008F5AAD"/>
    <w:rsid w:val="00900096"/>
    <w:rsid w:val="00900275"/>
    <w:rsid w:val="00900AF1"/>
    <w:rsid w:val="009013A7"/>
    <w:rsid w:val="00904EFB"/>
    <w:rsid w:val="00910149"/>
    <w:rsid w:val="00912726"/>
    <w:rsid w:val="00913418"/>
    <w:rsid w:val="00915EEC"/>
    <w:rsid w:val="009168D6"/>
    <w:rsid w:val="00916AF3"/>
    <w:rsid w:val="00920B80"/>
    <w:rsid w:val="00920C13"/>
    <w:rsid w:val="00921701"/>
    <w:rsid w:val="009223F4"/>
    <w:rsid w:val="00922D1F"/>
    <w:rsid w:val="0092387E"/>
    <w:rsid w:val="009242D2"/>
    <w:rsid w:val="0092700F"/>
    <w:rsid w:val="009274E4"/>
    <w:rsid w:val="00927F67"/>
    <w:rsid w:val="00931658"/>
    <w:rsid w:val="00933EFC"/>
    <w:rsid w:val="00934314"/>
    <w:rsid w:val="00935007"/>
    <w:rsid w:val="00935BA3"/>
    <w:rsid w:val="00941BAD"/>
    <w:rsid w:val="00942EC8"/>
    <w:rsid w:val="009442F6"/>
    <w:rsid w:val="00946663"/>
    <w:rsid w:val="00946D32"/>
    <w:rsid w:val="00950470"/>
    <w:rsid w:val="00953DBF"/>
    <w:rsid w:val="0095695D"/>
    <w:rsid w:val="009619EC"/>
    <w:rsid w:val="00963DDB"/>
    <w:rsid w:val="00966A43"/>
    <w:rsid w:val="0096755C"/>
    <w:rsid w:val="009703E2"/>
    <w:rsid w:val="009704FE"/>
    <w:rsid w:val="00971203"/>
    <w:rsid w:val="00974502"/>
    <w:rsid w:val="00975B06"/>
    <w:rsid w:val="009852CA"/>
    <w:rsid w:val="009852D9"/>
    <w:rsid w:val="0098672F"/>
    <w:rsid w:val="00987331"/>
    <w:rsid w:val="00990E20"/>
    <w:rsid w:val="00992D16"/>
    <w:rsid w:val="0099731F"/>
    <w:rsid w:val="009A0DC1"/>
    <w:rsid w:val="009A109A"/>
    <w:rsid w:val="009A49C9"/>
    <w:rsid w:val="009B158E"/>
    <w:rsid w:val="009B321C"/>
    <w:rsid w:val="009B7E39"/>
    <w:rsid w:val="009C08DD"/>
    <w:rsid w:val="009C1C22"/>
    <w:rsid w:val="009C375E"/>
    <w:rsid w:val="009C456B"/>
    <w:rsid w:val="009C553F"/>
    <w:rsid w:val="009C6491"/>
    <w:rsid w:val="009D0913"/>
    <w:rsid w:val="009D0D3D"/>
    <w:rsid w:val="009D17ED"/>
    <w:rsid w:val="009D2B7E"/>
    <w:rsid w:val="009D3308"/>
    <w:rsid w:val="009D3D44"/>
    <w:rsid w:val="009D4195"/>
    <w:rsid w:val="009D62C1"/>
    <w:rsid w:val="009E00AE"/>
    <w:rsid w:val="009E2D40"/>
    <w:rsid w:val="009E38E0"/>
    <w:rsid w:val="009E3A2B"/>
    <w:rsid w:val="009E495B"/>
    <w:rsid w:val="009E49AE"/>
    <w:rsid w:val="009E7B66"/>
    <w:rsid w:val="009F25F1"/>
    <w:rsid w:val="009F2F6B"/>
    <w:rsid w:val="009F5D9F"/>
    <w:rsid w:val="00A03CD9"/>
    <w:rsid w:val="00A0472F"/>
    <w:rsid w:val="00A04E33"/>
    <w:rsid w:val="00A065B0"/>
    <w:rsid w:val="00A1011A"/>
    <w:rsid w:val="00A11D5E"/>
    <w:rsid w:val="00A131EA"/>
    <w:rsid w:val="00A1476F"/>
    <w:rsid w:val="00A14D53"/>
    <w:rsid w:val="00A14FE6"/>
    <w:rsid w:val="00A177EB"/>
    <w:rsid w:val="00A1781D"/>
    <w:rsid w:val="00A20192"/>
    <w:rsid w:val="00A22663"/>
    <w:rsid w:val="00A233A2"/>
    <w:rsid w:val="00A24B88"/>
    <w:rsid w:val="00A25A58"/>
    <w:rsid w:val="00A30397"/>
    <w:rsid w:val="00A327CA"/>
    <w:rsid w:val="00A32849"/>
    <w:rsid w:val="00A33451"/>
    <w:rsid w:val="00A340C0"/>
    <w:rsid w:val="00A379B8"/>
    <w:rsid w:val="00A41559"/>
    <w:rsid w:val="00A424D1"/>
    <w:rsid w:val="00A42E3E"/>
    <w:rsid w:val="00A4691C"/>
    <w:rsid w:val="00A46CEE"/>
    <w:rsid w:val="00A46EA6"/>
    <w:rsid w:val="00A47CC2"/>
    <w:rsid w:val="00A514AC"/>
    <w:rsid w:val="00A51737"/>
    <w:rsid w:val="00A52936"/>
    <w:rsid w:val="00A52EB4"/>
    <w:rsid w:val="00A533CE"/>
    <w:rsid w:val="00A5492D"/>
    <w:rsid w:val="00A549D3"/>
    <w:rsid w:val="00A54F0E"/>
    <w:rsid w:val="00A57EF3"/>
    <w:rsid w:val="00A608AF"/>
    <w:rsid w:val="00A61B0B"/>
    <w:rsid w:val="00A624F0"/>
    <w:rsid w:val="00A65D6A"/>
    <w:rsid w:val="00A71752"/>
    <w:rsid w:val="00A76DA9"/>
    <w:rsid w:val="00A776A7"/>
    <w:rsid w:val="00A77AF6"/>
    <w:rsid w:val="00A77C54"/>
    <w:rsid w:val="00A77D2D"/>
    <w:rsid w:val="00A81377"/>
    <w:rsid w:val="00A818E8"/>
    <w:rsid w:val="00A83632"/>
    <w:rsid w:val="00A8456D"/>
    <w:rsid w:val="00A85EBC"/>
    <w:rsid w:val="00A87563"/>
    <w:rsid w:val="00A91A59"/>
    <w:rsid w:val="00A92951"/>
    <w:rsid w:val="00A94F38"/>
    <w:rsid w:val="00A96A7A"/>
    <w:rsid w:val="00AA1F59"/>
    <w:rsid w:val="00AA2D8F"/>
    <w:rsid w:val="00AA34A7"/>
    <w:rsid w:val="00AA55B2"/>
    <w:rsid w:val="00AB0807"/>
    <w:rsid w:val="00AB1DAB"/>
    <w:rsid w:val="00AB63FF"/>
    <w:rsid w:val="00AC000C"/>
    <w:rsid w:val="00AC23F4"/>
    <w:rsid w:val="00AD1535"/>
    <w:rsid w:val="00AD1C63"/>
    <w:rsid w:val="00AD2C24"/>
    <w:rsid w:val="00AD35A9"/>
    <w:rsid w:val="00AD38D0"/>
    <w:rsid w:val="00AD41D7"/>
    <w:rsid w:val="00AD57F7"/>
    <w:rsid w:val="00AE092E"/>
    <w:rsid w:val="00AE3074"/>
    <w:rsid w:val="00AE4345"/>
    <w:rsid w:val="00AE4B28"/>
    <w:rsid w:val="00AE6A1F"/>
    <w:rsid w:val="00AE6F2A"/>
    <w:rsid w:val="00AE7B0F"/>
    <w:rsid w:val="00B035AF"/>
    <w:rsid w:val="00B058DA"/>
    <w:rsid w:val="00B06609"/>
    <w:rsid w:val="00B1189C"/>
    <w:rsid w:val="00B13E88"/>
    <w:rsid w:val="00B162A3"/>
    <w:rsid w:val="00B163E5"/>
    <w:rsid w:val="00B21C66"/>
    <w:rsid w:val="00B22F4D"/>
    <w:rsid w:val="00B2367D"/>
    <w:rsid w:val="00B24A30"/>
    <w:rsid w:val="00B24F54"/>
    <w:rsid w:val="00B2561C"/>
    <w:rsid w:val="00B264B3"/>
    <w:rsid w:val="00B32D14"/>
    <w:rsid w:val="00B35CCE"/>
    <w:rsid w:val="00B376D9"/>
    <w:rsid w:val="00B40BA7"/>
    <w:rsid w:val="00B41B89"/>
    <w:rsid w:val="00B41C02"/>
    <w:rsid w:val="00B42E91"/>
    <w:rsid w:val="00B43016"/>
    <w:rsid w:val="00B434A1"/>
    <w:rsid w:val="00B43861"/>
    <w:rsid w:val="00B44E92"/>
    <w:rsid w:val="00B46CB7"/>
    <w:rsid w:val="00B51986"/>
    <w:rsid w:val="00B52943"/>
    <w:rsid w:val="00B537AF"/>
    <w:rsid w:val="00B55977"/>
    <w:rsid w:val="00B61DB9"/>
    <w:rsid w:val="00B64CF6"/>
    <w:rsid w:val="00B6638C"/>
    <w:rsid w:val="00B747E2"/>
    <w:rsid w:val="00B75534"/>
    <w:rsid w:val="00B76E3A"/>
    <w:rsid w:val="00B778D7"/>
    <w:rsid w:val="00B80561"/>
    <w:rsid w:val="00B816FF"/>
    <w:rsid w:val="00B82F84"/>
    <w:rsid w:val="00B8650C"/>
    <w:rsid w:val="00B87578"/>
    <w:rsid w:val="00B8783E"/>
    <w:rsid w:val="00B87989"/>
    <w:rsid w:val="00B87C98"/>
    <w:rsid w:val="00B951F0"/>
    <w:rsid w:val="00B968B0"/>
    <w:rsid w:val="00BA03A0"/>
    <w:rsid w:val="00BA1646"/>
    <w:rsid w:val="00BA3441"/>
    <w:rsid w:val="00BA5D61"/>
    <w:rsid w:val="00BA7B55"/>
    <w:rsid w:val="00BA7EA2"/>
    <w:rsid w:val="00BB3758"/>
    <w:rsid w:val="00BB3864"/>
    <w:rsid w:val="00BB4550"/>
    <w:rsid w:val="00BB490E"/>
    <w:rsid w:val="00BB5C52"/>
    <w:rsid w:val="00BB7268"/>
    <w:rsid w:val="00BC0624"/>
    <w:rsid w:val="00BD1431"/>
    <w:rsid w:val="00BD1C62"/>
    <w:rsid w:val="00BD2A72"/>
    <w:rsid w:val="00BD343E"/>
    <w:rsid w:val="00BD64FF"/>
    <w:rsid w:val="00BD776D"/>
    <w:rsid w:val="00BE0923"/>
    <w:rsid w:val="00BE1C92"/>
    <w:rsid w:val="00BE5A93"/>
    <w:rsid w:val="00BE7059"/>
    <w:rsid w:val="00BF0CF7"/>
    <w:rsid w:val="00BF1B99"/>
    <w:rsid w:val="00BF233F"/>
    <w:rsid w:val="00BF2732"/>
    <w:rsid w:val="00BF5F23"/>
    <w:rsid w:val="00C0246E"/>
    <w:rsid w:val="00C048D9"/>
    <w:rsid w:val="00C05698"/>
    <w:rsid w:val="00C063D5"/>
    <w:rsid w:val="00C077D9"/>
    <w:rsid w:val="00C126C9"/>
    <w:rsid w:val="00C14A92"/>
    <w:rsid w:val="00C16003"/>
    <w:rsid w:val="00C166BF"/>
    <w:rsid w:val="00C20891"/>
    <w:rsid w:val="00C20B78"/>
    <w:rsid w:val="00C21829"/>
    <w:rsid w:val="00C21F2F"/>
    <w:rsid w:val="00C23E93"/>
    <w:rsid w:val="00C25390"/>
    <w:rsid w:val="00C263B6"/>
    <w:rsid w:val="00C303E2"/>
    <w:rsid w:val="00C33378"/>
    <w:rsid w:val="00C35FD9"/>
    <w:rsid w:val="00C37A12"/>
    <w:rsid w:val="00C40CF2"/>
    <w:rsid w:val="00C42BDB"/>
    <w:rsid w:val="00C44AE3"/>
    <w:rsid w:val="00C45EFE"/>
    <w:rsid w:val="00C46E53"/>
    <w:rsid w:val="00C50DAF"/>
    <w:rsid w:val="00C51ED8"/>
    <w:rsid w:val="00C638C3"/>
    <w:rsid w:val="00C67241"/>
    <w:rsid w:val="00C72D78"/>
    <w:rsid w:val="00C740FE"/>
    <w:rsid w:val="00C74112"/>
    <w:rsid w:val="00C817C5"/>
    <w:rsid w:val="00C842DA"/>
    <w:rsid w:val="00C84C7F"/>
    <w:rsid w:val="00C85BA3"/>
    <w:rsid w:val="00C87B98"/>
    <w:rsid w:val="00C90641"/>
    <w:rsid w:val="00C91144"/>
    <w:rsid w:val="00C913B3"/>
    <w:rsid w:val="00C91DE1"/>
    <w:rsid w:val="00C92849"/>
    <w:rsid w:val="00C956E4"/>
    <w:rsid w:val="00C96497"/>
    <w:rsid w:val="00CA00CE"/>
    <w:rsid w:val="00CA0178"/>
    <w:rsid w:val="00CA25A6"/>
    <w:rsid w:val="00CA4CAA"/>
    <w:rsid w:val="00CA5333"/>
    <w:rsid w:val="00CA5B36"/>
    <w:rsid w:val="00CA7A0A"/>
    <w:rsid w:val="00CA7D43"/>
    <w:rsid w:val="00CB3179"/>
    <w:rsid w:val="00CB5915"/>
    <w:rsid w:val="00CC4913"/>
    <w:rsid w:val="00CC5728"/>
    <w:rsid w:val="00CD19A4"/>
    <w:rsid w:val="00CD1A7A"/>
    <w:rsid w:val="00CD1CE8"/>
    <w:rsid w:val="00CD1D99"/>
    <w:rsid w:val="00CD34FD"/>
    <w:rsid w:val="00CD575A"/>
    <w:rsid w:val="00CD59B6"/>
    <w:rsid w:val="00CE033F"/>
    <w:rsid w:val="00CE1724"/>
    <w:rsid w:val="00CE2459"/>
    <w:rsid w:val="00CE452B"/>
    <w:rsid w:val="00CE5966"/>
    <w:rsid w:val="00CE7883"/>
    <w:rsid w:val="00CF0222"/>
    <w:rsid w:val="00CF40E1"/>
    <w:rsid w:val="00CF4C37"/>
    <w:rsid w:val="00CF67BB"/>
    <w:rsid w:val="00CF7C26"/>
    <w:rsid w:val="00D0339F"/>
    <w:rsid w:val="00D04EC5"/>
    <w:rsid w:val="00D11D19"/>
    <w:rsid w:val="00D1224C"/>
    <w:rsid w:val="00D12BE0"/>
    <w:rsid w:val="00D1316B"/>
    <w:rsid w:val="00D14886"/>
    <w:rsid w:val="00D1513E"/>
    <w:rsid w:val="00D2038C"/>
    <w:rsid w:val="00D23E47"/>
    <w:rsid w:val="00D261BC"/>
    <w:rsid w:val="00D27AFB"/>
    <w:rsid w:val="00D30BD7"/>
    <w:rsid w:val="00D41630"/>
    <w:rsid w:val="00D41E24"/>
    <w:rsid w:val="00D44A3B"/>
    <w:rsid w:val="00D4532D"/>
    <w:rsid w:val="00D458D5"/>
    <w:rsid w:val="00D45D1D"/>
    <w:rsid w:val="00D4616E"/>
    <w:rsid w:val="00D468BF"/>
    <w:rsid w:val="00D508F9"/>
    <w:rsid w:val="00D53B3F"/>
    <w:rsid w:val="00D54080"/>
    <w:rsid w:val="00D55083"/>
    <w:rsid w:val="00D574F1"/>
    <w:rsid w:val="00D57723"/>
    <w:rsid w:val="00D62F9F"/>
    <w:rsid w:val="00D63141"/>
    <w:rsid w:val="00D63B81"/>
    <w:rsid w:val="00D63E4A"/>
    <w:rsid w:val="00D64040"/>
    <w:rsid w:val="00D647FA"/>
    <w:rsid w:val="00D65012"/>
    <w:rsid w:val="00D652E1"/>
    <w:rsid w:val="00D6540A"/>
    <w:rsid w:val="00D6578E"/>
    <w:rsid w:val="00D65FF3"/>
    <w:rsid w:val="00D66BB1"/>
    <w:rsid w:val="00D70B4B"/>
    <w:rsid w:val="00D71303"/>
    <w:rsid w:val="00D71754"/>
    <w:rsid w:val="00D73E5D"/>
    <w:rsid w:val="00D75BFF"/>
    <w:rsid w:val="00D75FD1"/>
    <w:rsid w:val="00D80B0C"/>
    <w:rsid w:val="00D8144C"/>
    <w:rsid w:val="00D8247F"/>
    <w:rsid w:val="00D83612"/>
    <w:rsid w:val="00D8406F"/>
    <w:rsid w:val="00D84466"/>
    <w:rsid w:val="00D902FE"/>
    <w:rsid w:val="00D9136D"/>
    <w:rsid w:val="00D913B2"/>
    <w:rsid w:val="00D91D04"/>
    <w:rsid w:val="00D945A0"/>
    <w:rsid w:val="00D96591"/>
    <w:rsid w:val="00D97149"/>
    <w:rsid w:val="00D97FA1"/>
    <w:rsid w:val="00DA3B01"/>
    <w:rsid w:val="00DA57E1"/>
    <w:rsid w:val="00DB00F2"/>
    <w:rsid w:val="00DB115B"/>
    <w:rsid w:val="00DB19E9"/>
    <w:rsid w:val="00DB4962"/>
    <w:rsid w:val="00DC0393"/>
    <w:rsid w:val="00DC0548"/>
    <w:rsid w:val="00DC1553"/>
    <w:rsid w:val="00DC1840"/>
    <w:rsid w:val="00DC39F0"/>
    <w:rsid w:val="00DC4A20"/>
    <w:rsid w:val="00DC5B1E"/>
    <w:rsid w:val="00DC5D60"/>
    <w:rsid w:val="00DC6E2D"/>
    <w:rsid w:val="00DC7B65"/>
    <w:rsid w:val="00DD139B"/>
    <w:rsid w:val="00DD1C62"/>
    <w:rsid w:val="00DD3A1D"/>
    <w:rsid w:val="00DD544B"/>
    <w:rsid w:val="00DD6A4A"/>
    <w:rsid w:val="00DE0E3E"/>
    <w:rsid w:val="00DE1ED4"/>
    <w:rsid w:val="00DF1B2C"/>
    <w:rsid w:val="00DF1F28"/>
    <w:rsid w:val="00DF41B8"/>
    <w:rsid w:val="00DF6356"/>
    <w:rsid w:val="00E01724"/>
    <w:rsid w:val="00E0393D"/>
    <w:rsid w:val="00E05408"/>
    <w:rsid w:val="00E05C0D"/>
    <w:rsid w:val="00E06952"/>
    <w:rsid w:val="00E12D03"/>
    <w:rsid w:val="00E16319"/>
    <w:rsid w:val="00E169F8"/>
    <w:rsid w:val="00E17A82"/>
    <w:rsid w:val="00E22B5E"/>
    <w:rsid w:val="00E23707"/>
    <w:rsid w:val="00E30004"/>
    <w:rsid w:val="00E303BF"/>
    <w:rsid w:val="00E315DB"/>
    <w:rsid w:val="00E32D37"/>
    <w:rsid w:val="00E33C9F"/>
    <w:rsid w:val="00E34EC8"/>
    <w:rsid w:val="00E36A59"/>
    <w:rsid w:val="00E36E3E"/>
    <w:rsid w:val="00E410FD"/>
    <w:rsid w:val="00E417BB"/>
    <w:rsid w:val="00E41E2D"/>
    <w:rsid w:val="00E442C3"/>
    <w:rsid w:val="00E4464B"/>
    <w:rsid w:val="00E451B0"/>
    <w:rsid w:val="00E4553C"/>
    <w:rsid w:val="00E477B1"/>
    <w:rsid w:val="00E52EBC"/>
    <w:rsid w:val="00E54FE4"/>
    <w:rsid w:val="00E55694"/>
    <w:rsid w:val="00E55BFD"/>
    <w:rsid w:val="00E567A4"/>
    <w:rsid w:val="00E61125"/>
    <w:rsid w:val="00E621C2"/>
    <w:rsid w:val="00E63F6C"/>
    <w:rsid w:val="00E654C5"/>
    <w:rsid w:val="00E66654"/>
    <w:rsid w:val="00E66A7C"/>
    <w:rsid w:val="00E670F3"/>
    <w:rsid w:val="00E7022B"/>
    <w:rsid w:val="00E70649"/>
    <w:rsid w:val="00E7295D"/>
    <w:rsid w:val="00E72CE0"/>
    <w:rsid w:val="00E73012"/>
    <w:rsid w:val="00E75AC9"/>
    <w:rsid w:val="00E771FB"/>
    <w:rsid w:val="00E77878"/>
    <w:rsid w:val="00E8001A"/>
    <w:rsid w:val="00E809F7"/>
    <w:rsid w:val="00E82A5B"/>
    <w:rsid w:val="00E84CE5"/>
    <w:rsid w:val="00E869B7"/>
    <w:rsid w:val="00E87956"/>
    <w:rsid w:val="00E92906"/>
    <w:rsid w:val="00E9677C"/>
    <w:rsid w:val="00E96E98"/>
    <w:rsid w:val="00EA2C24"/>
    <w:rsid w:val="00EA2F31"/>
    <w:rsid w:val="00EA4196"/>
    <w:rsid w:val="00EA7143"/>
    <w:rsid w:val="00EA7B24"/>
    <w:rsid w:val="00EB0E04"/>
    <w:rsid w:val="00EB111B"/>
    <w:rsid w:val="00EB2BEA"/>
    <w:rsid w:val="00EB34E0"/>
    <w:rsid w:val="00EB65B1"/>
    <w:rsid w:val="00EB72C1"/>
    <w:rsid w:val="00EC18C3"/>
    <w:rsid w:val="00EC46A1"/>
    <w:rsid w:val="00EC69E6"/>
    <w:rsid w:val="00EC70A2"/>
    <w:rsid w:val="00ED1FBC"/>
    <w:rsid w:val="00ED35C6"/>
    <w:rsid w:val="00ED3CD3"/>
    <w:rsid w:val="00ED5B4B"/>
    <w:rsid w:val="00ED6411"/>
    <w:rsid w:val="00ED6E54"/>
    <w:rsid w:val="00EE03A0"/>
    <w:rsid w:val="00EE199F"/>
    <w:rsid w:val="00EE2338"/>
    <w:rsid w:val="00EE29E2"/>
    <w:rsid w:val="00EE3C1D"/>
    <w:rsid w:val="00EE468D"/>
    <w:rsid w:val="00EE5E8A"/>
    <w:rsid w:val="00EF1E7E"/>
    <w:rsid w:val="00EF2521"/>
    <w:rsid w:val="00EF2884"/>
    <w:rsid w:val="00EF2FFB"/>
    <w:rsid w:val="00EF5B93"/>
    <w:rsid w:val="00EF6D6B"/>
    <w:rsid w:val="00F00686"/>
    <w:rsid w:val="00F0087E"/>
    <w:rsid w:val="00F023A4"/>
    <w:rsid w:val="00F0318E"/>
    <w:rsid w:val="00F04519"/>
    <w:rsid w:val="00F04881"/>
    <w:rsid w:val="00F05242"/>
    <w:rsid w:val="00F0738C"/>
    <w:rsid w:val="00F07FD9"/>
    <w:rsid w:val="00F103AD"/>
    <w:rsid w:val="00F1102B"/>
    <w:rsid w:val="00F12EB2"/>
    <w:rsid w:val="00F13614"/>
    <w:rsid w:val="00F153C5"/>
    <w:rsid w:val="00F15F10"/>
    <w:rsid w:val="00F161B3"/>
    <w:rsid w:val="00F16211"/>
    <w:rsid w:val="00F16C33"/>
    <w:rsid w:val="00F20194"/>
    <w:rsid w:val="00F20988"/>
    <w:rsid w:val="00F21024"/>
    <w:rsid w:val="00F21B34"/>
    <w:rsid w:val="00F230FA"/>
    <w:rsid w:val="00F234C6"/>
    <w:rsid w:val="00F234DE"/>
    <w:rsid w:val="00F23C85"/>
    <w:rsid w:val="00F23D93"/>
    <w:rsid w:val="00F26534"/>
    <w:rsid w:val="00F30294"/>
    <w:rsid w:val="00F31288"/>
    <w:rsid w:val="00F331D4"/>
    <w:rsid w:val="00F36C16"/>
    <w:rsid w:val="00F3795B"/>
    <w:rsid w:val="00F4072C"/>
    <w:rsid w:val="00F42155"/>
    <w:rsid w:val="00F44512"/>
    <w:rsid w:val="00F44E83"/>
    <w:rsid w:val="00F45F02"/>
    <w:rsid w:val="00F50AEA"/>
    <w:rsid w:val="00F53E10"/>
    <w:rsid w:val="00F5434E"/>
    <w:rsid w:val="00F57552"/>
    <w:rsid w:val="00F63709"/>
    <w:rsid w:val="00F641E5"/>
    <w:rsid w:val="00F64CFA"/>
    <w:rsid w:val="00F665E8"/>
    <w:rsid w:val="00F667F6"/>
    <w:rsid w:val="00F67735"/>
    <w:rsid w:val="00F711FE"/>
    <w:rsid w:val="00F71A96"/>
    <w:rsid w:val="00F727B5"/>
    <w:rsid w:val="00F72DF9"/>
    <w:rsid w:val="00F7367D"/>
    <w:rsid w:val="00F73C2F"/>
    <w:rsid w:val="00F75C98"/>
    <w:rsid w:val="00F75CFE"/>
    <w:rsid w:val="00F77794"/>
    <w:rsid w:val="00F80017"/>
    <w:rsid w:val="00F82BC7"/>
    <w:rsid w:val="00F83011"/>
    <w:rsid w:val="00F91AAC"/>
    <w:rsid w:val="00F93770"/>
    <w:rsid w:val="00F95E07"/>
    <w:rsid w:val="00F95E41"/>
    <w:rsid w:val="00F95F27"/>
    <w:rsid w:val="00F96D74"/>
    <w:rsid w:val="00FA43A3"/>
    <w:rsid w:val="00FA5506"/>
    <w:rsid w:val="00FA5AD7"/>
    <w:rsid w:val="00FA741C"/>
    <w:rsid w:val="00FB14E3"/>
    <w:rsid w:val="00FB321B"/>
    <w:rsid w:val="00FB6869"/>
    <w:rsid w:val="00FC1DCD"/>
    <w:rsid w:val="00FC2134"/>
    <w:rsid w:val="00FC2718"/>
    <w:rsid w:val="00FD4384"/>
    <w:rsid w:val="00FD486D"/>
    <w:rsid w:val="00FD4D56"/>
    <w:rsid w:val="00FD57F9"/>
    <w:rsid w:val="00FD59EF"/>
    <w:rsid w:val="00FD5EA4"/>
    <w:rsid w:val="00FD5FDD"/>
    <w:rsid w:val="00FD703E"/>
    <w:rsid w:val="00FD723D"/>
    <w:rsid w:val="00FD72CE"/>
    <w:rsid w:val="00FE1D6D"/>
    <w:rsid w:val="00FE2566"/>
    <w:rsid w:val="00FE4FA3"/>
    <w:rsid w:val="00FE552B"/>
    <w:rsid w:val="00FE5600"/>
    <w:rsid w:val="00FE7BFB"/>
    <w:rsid w:val="00FE7D3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DC63D"/>
  <w15:docId w15:val="{277D87ED-F693-40C8-B473-99B00A44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117"/>
    <w:rPr>
      <w:rFonts w:ascii="Times New Roman" w:eastAsia="Times New Roman" w:hAnsi="Times New Roman"/>
      <w:sz w:val="24"/>
      <w:szCs w:val="24"/>
      <w:lang w:val="fr-FR" w:eastAsia="fr-FR"/>
    </w:rPr>
  </w:style>
  <w:style w:type="paragraph" w:styleId="Titre1">
    <w:name w:val="heading 1"/>
    <w:aliases w:val="Title 1"/>
    <w:basedOn w:val="Normal"/>
    <w:next w:val="Normal"/>
    <w:link w:val="Titre1Car"/>
    <w:qFormat/>
    <w:rsid w:val="004D63CA"/>
    <w:pPr>
      <w:keepNext/>
      <w:keepLines/>
      <w:numPr>
        <w:numId w:val="2"/>
      </w:numPr>
      <w:shd w:val="clear" w:color="auto" w:fill="D81A1C"/>
      <w:autoSpaceDE w:val="0"/>
      <w:autoSpaceDN w:val="0"/>
      <w:adjustRightInd w:val="0"/>
      <w:spacing w:before="240" w:after="240" w:line="276" w:lineRule="auto"/>
      <w:ind w:left="431" w:hanging="431"/>
      <w:outlineLvl w:val="0"/>
    </w:pPr>
    <w:rPr>
      <w:rFonts w:ascii="Calibri" w:eastAsia="Calibri" w:hAnsi="Calibri" w:cs="Calibri"/>
      <w:b/>
      <w:color w:val="FFFFFF"/>
      <w:sz w:val="32"/>
      <w:szCs w:val="32"/>
      <w:lang w:val="fr-BE" w:eastAsia="en-US"/>
    </w:rPr>
  </w:style>
  <w:style w:type="paragraph" w:styleId="Titre2">
    <w:name w:val="heading 2"/>
    <w:aliases w:val="Title 2"/>
    <w:basedOn w:val="Normal"/>
    <w:next w:val="Normal"/>
    <w:link w:val="Titre2Car"/>
    <w:unhideWhenUsed/>
    <w:qFormat/>
    <w:rsid w:val="00A327CA"/>
    <w:pPr>
      <w:keepNext/>
      <w:keepLines/>
      <w:numPr>
        <w:ilvl w:val="1"/>
        <w:numId w:val="2"/>
      </w:numPr>
      <w:spacing w:before="120" w:after="120"/>
      <w:outlineLvl w:val="1"/>
    </w:pPr>
    <w:rPr>
      <w:rFonts w:ascii="Calibri" w:hAnsi="Calibri"/>
      <w:b/>
      <w:color w:val="D81A1A"/>
      <w:sz w:val="28"/>
      <w:szCs w:val="26"/>
      <w:lang w:val="en-GB" w:eastAsia="en-US"/>
    </w:rPr>
  </w:style>
  <w:style w:type="paragraph" w:styleId="Titre3">
    <w:name w:val="heading 3"/>
    <w:aliases w:val="Title 3,Car"/>
    <w:basedOn w:val="Paragraphedeliste"/>
    <w:next w:val="Normal"/>
    <w:link w:val="Titre3Car"/>
    <w:unhideWhenUsed/>
    <w:qFormat/>
    <w:rsid w:val="004D63CA"/>
    <w:pPr>
      <w:keepNext/>
      <w:keepLines/>
      <w:numPr>
        <w:ilvl w:val="2"/>
        <w:numId w:val="2"/>
      </w:numPr>
      <w:autoSpaceDE w:val="0"/>
      <w:autoSpaceDN w:val="0"/>
      <w:adjustRightInd w:val="0"/>
      <w:spacing w:before="60" w:after="60" w:line="240" w:lineRule="auto"/>
      <w:outlineLvl w:val="2"/>
    </w:pPr>
    <w:rPr>
      <w:rFonts w:ascii="Calibri" w:hAnsi="Calibri" w:cs="Calibri-Bold"/>
      <w:b/>
      <w:bCs/>
      <w:sz w:val="24"/>
      <w:szCs w:val="24"/>
    </w:rPr>
  </w:style>
  <w:style w:type="paragraph" w:styleId="Titre4">
    <w:name w:val="heading 4"/>
    <w:basedOn w:val="Normal"/>
    <w:next w:val="Normal"/>
    <w:link w:val="Titre4Car"/>
    <w:uiPriority w:val="9"/>
    <w:unhideWhenUsed/>
    <w:qFormat/>
    <w:rsid w:val="005D080C"/>
    <w:pPr>
      <w:keepNext/>
      <w:keepLines/>
      <w:numPr>
        <w:ilvl w:val="3"/>
        <w:numId w:val="2"/>
      </w:numPr>
      <w:spacing w:before="60" w:after="60" w:line="276" w:lineRule="auto"/>
      <w:outlineLvl w:val="3"/>
    </w:pPr>
    <w:rPr>
      <w:rFonts w:ascii="Calibri" w:hAnsi="Calibri"/>
      <w:b/>
      <w:iCs/>
      <w:color w:val="585756"/>
      <w:sz w:val="21"/>
      <w:szCs w:val="22"/>
      <w:lang w:val="fr-BE" w:eastAsia="en-US"/>
    </w:rPr>
  </w:style>
  <w:style w:type="paragraph" w:styleId="Titre5">
    <w:name w:val="heading 5"/>
    <w:basedOn w:val="Normal"/>
    <w:next w:val="Normal"/>
    <w:link w:val="Titre5Car"/>
    <w:uiPriority w:val="9"/>
    <w:unhideWhenUsed/>
    <w:rsid w:val="00C45EFE"/>
    <w:pPr>
      <w:keepNext/>
      <w:keepLines/>
      <w:numPr>
        <w:ilvl w:val="4"/>
        <w:numId w:val="2"/>
      </w:numPr>
      <w:spacing w:before="40" w:line="276" w:lineRule="auto"/>
      <w:outlineLvl w:val="4"/>
    </w:pPr>
    <w:rPr>
      <w:rFonts w:ascii="Calibri Light" w:hAnsi="Calibri Light"/>
      <w:color w:val="2E74B5"/>
      <w:sz w:val="21"/>
      <w:szCs w:val="22"/>
      <w:lang w:val="fr-BE" w:eastAsia="en-US"/>
    </w:rPr>
  </w:style>
  <w:style w:type="paragraph" w:styleId="Titre6">
    <w:name w:val="heading 6"/>
    <w:basedOn w:val="Normal"/>
    <w:next w:val="Normal"/>
    <w:link w:val="Titre6Car"/>
    <w:uiPriority w:val="9"/>
    <w:semiHidden/>
    <w:unhideWhenUsed/>
    <w:qFormat/>
    <w:rsid w:val="00C45EFE"/>
    <w:pPr>
      <w:keepNext/>
      <w:keepLines/>
      <w:numPr>
        <w:ilvl w:val="5"/>
        <w:numId w:val="2"/>
      </w:numPr>
      <w:spacing w:before="40" w:line="276" w:lineRule="auto"/>
      <w:outlineLvl w:val="5"/>
    </w:pPr>
    <w:rPr>
      <w:rFonts w:ascii="Calibri Light" w:hAnsi="Calibri Light"/>
      <w:color w:val="1F4D78"/>
      <w:sz w:val="21"/>
      <w:szCs w:val="22"/>
      <w:lang w:val="fr-BE" w:eastAsia="en-US"/>
    </w:rPr>
  </w:style>
  <w:style w:type="paragraph" w:styleId="Titre7">
    <w:name w:val="heading 7"/>
    <w:basedOn w:val="Normal"/>
    <w:next w:val="Normal"/>
    <w:link w:val="Titre7Car"/>
    <w:uiPriority w:val="9"/>
    <w:semiHidden/>
    <w:unhideWhenUsed/>
    <w:qFormat/>
    <w:rsid w:val="00C45EFE"/>
    <w:pPr>
      <w:keepNext/>
      <w:keepLines/>
      <w:numPr>
        <w:ilvl w:val="6"/>
        <w:numId w:val="2"/>
      </w:numPr>
      <w:spacing w:before="40" w:line="276" w:lineRule="auto"/>
      <w:outlineLvl w:val="6"/>
    </w:pPr>
    <w:rPr>
      <w:rFonts w:ascii="Calibri Light" w:hAnsi="Calibri Light"/>
      <w:i/>
      <w:iCs/>
      <w:color w:val="1F4D78"/>
      <w:sz w:val="21"/>
      <w:szCs w:val="22"/>
      <w:lang w:val="fr-BE" w:eastAsia="en-US"/>
    </w:rPr>
  </w:style>
  <w:style w:type="paragraph" w:styleId="Titre8">
    <w:name w:val="heading 8"/>
    <w:basedOn w:val="Normal"/>
    <w:next w:val="Normal"/>
    <w:link w:val="Titre8Car"/>
    <w:uiPriority w:val="9"/>
    <w:semiHidden/>
    <w:unhideWhenUsed/>
    <w:qFormat/>
    <w:rsid w:val="00C45EFE"/>
    <w:pPr>
      <w:keepNext/>
      <w:keepLines/>
      <w:numPr>
        <w:ilvl w:val="7"/>
        <w:numId w:val="2"/>
      </w:numPr>
      <w:spacing w:before="40" w:line="276" w:lineRule="auto"/>
      <w:outlineLvl w:val="7"/>
    </w:pPr>
    <w:rPr>
      <w:rFonts w:ascii="Calibri Light" w:hAnsi="Calibri Light"/>
      <w:color w:val="272727"/>
      <w:sz w:val="21"/>
      <w:szCs w:val="21"/>
      <w:lang w:val="fr-BE" w:eastAsia="en-US"/>
    </w:rPr>
  </w:style>
  <w:style w:type="paragraph" w:styleId="Titre9">
    <w:name w:val="heading 9"/>
    <w:basedOn w:val="Normal"/>
    <w:next w:val="Normal"/>
    <w:link w:val="Titre9Car"/>
    <w:uiPriority w:val="9"/>
    <w:semiHidden/>
    <w:unhideWhenUsed/>
    <w:qFormat/>
    <w:rsid w:val="00C45EFE"/>
    <w:pPr>
      <w:keepNext/>
      <w:keepLines/>
      <w:numPr>
        <w:ilvl w:val="8"/>
        <w:numId w:val="2"/>
      </w:numPr>
      <w:spacing w:before="40" w:line="276" w:lineRule="auto"/>
      <w:outlineLvl w:val="8"/>
    </w:pPr>
    <w:rPr>
      <w:rFonts w:ascii="Calibri Light" w:hAnsi="Calibri Light"/>
      <w:i/>
      <w:iCs/>
      <w:color w:val="272727"/>
      <w:sz w:val="21"/>
      <w:szCs w:val="21"/>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pPr>
      <w:spacing w:after="160" w:line="276" w:lineRule="auto"/>
    </w:pPr>
    <w:rPr>
      <w:rFonts w:ascii="Calibri" w:eastAsia="Calibri" w:hAnsi="Calibri"/>
      <w:color w:val="585756"/>
      <w:sz w:val="32"/>
      <w:szCs w:val="22"/>
      <w:lang w:val="fr-BE" w:eastAsia="en-US"/>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aliases w:val="Title 1 Car"/>
    <w:link w:val="Titre1"/>
    <w:rsid w:val="004D63CA"/>
    <w:rPr>
      <w:rFonts w:cs="Calibri"/>
      <w:b/>
      <w:color w:val="FFFFFF"/>
      <w:sz w:val="32"/>
      <w:szCs w:val="32"/>
      <w:shd w:val="clear" w:color="auto" w:fill="D81A1C"/>
      <w:lang w:val="fr-BE" w:eastAsia="en-US"/>
    </w:rPr>
  </w:style>
  <w:style w:type="character" w:customStyle="1" w:styleId="Titre2Car">
    <w:name w:val="Titre 2 Car"/>
    <w:aliases w:val="Title 2 Car"/>
    <w:link w:val="Titre2"/>
    <w:rsid w:val="00A327CA"/>
    <w:rPr>
      <w:rFonts w:eastAsia="Times New Roman"/>
      <w:b/>
      <w:color w:val="D81A1A"/>
      <w:sz w:val="28"/>
      <w:szCs w:val="26"/>
      <w:lang w:val="en-GB" w:eastAsia="en-US"/>
    </w:rPr>
  </w:style>
  <w:style w:type="character" w:customStyle="1" w:styleId="Titre3Car">
    <w:name w:val="Titre 3 Car"/>
    <w:aliases w:val="Title 3 Car,Car Car"/>
    <w:link w:val="Titre3"/>
    <w:rsid w:val="004D63CA"/>
    <w:rPr>
      <w:rFonts w:cs="Calibri-Bold"/>
      <w:b/>
      <w:bCs/>
      <w:color w:val="585756"/>
      <w:sz w:val="24"/>
      <w:szCs w:val="24"/>
      <w:lang w:val="fr-BE"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val="fr-BE" w:eastAsia="en-US"/>
    </w:rPr>
  </w:style>
  <w:style w:type="paragraph" w:customStyle="1" w:styleId="Basdepage">
    <w:name w:val="Bas de page"/>
    <w:basedOn w:val="Normal"/>
    <w:link w:val="BasdepageCar"/>
    <w:qFormat/>
    <w:rsid w:val="008367A0"/>
    <w:pPr>
      <w:keepNext/>
      <w:keepLines/>
      <w:spacing w:line="276" w:lineRule="auto"/>
      <w:outlineLvl w:val="0"/>
    </w:pPr>
    <w:rPr>
      <w:rFonts w:ascii="Calibri" w:hAnsi="Calibri"/>
      <w:color w:val="585756"/>
      <w:sz w:val="18"/>
      <w:lang w:eastAsia="en-US"/>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pPr>
    <w:rPr>
      <w:rFonts w:ascii="Georgia" w:eastAsia="Calibri" w:hAnsi="Georgia"/>
      <w:color w:val="585756"/>
      <w:sz w:val="21"/>
      <w:szCs w:val="22"/>
      <w:lang w:val="fr-BE" w:eastAsia="en-US"/>
    </w:r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pPr>
    <w:rPr>
      <w:rFonts w:ascii="Georgia" w:eastAsia="Calibri" w:hAnsi="Georgia"/>
      <w:color w:val="585756"/>
      <w:sz w:val="21"/>
      <w:szCs w:val="22"/>
      <w:lang w:val="fr-BE" w:eastAsia="en-US"/>
    </w:r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basedOn w:val="Normal"/>
    <w:uiPriority w:val="34"/>
    <w:qFormat/>
    <w:rsid w:val="00AB1DAB"/>
    <w:pPr>
      <w:spacing w:after="160" w:line="276" w:lineRule="auto"/>
      <w:ind w:left="720"/>
      <w:contextualSpacing/>
    </w:pPr>
    <w:rPr>
      <w:rFonts w:ascii="Georgia" w:eastAsia="Calibri" w:hAnsi="Georgia"/>
      <w:color w:val="585756"/>
      <w:sz w:val="21"/>
      <w:szCs w:val="22"/>
      <w:lang w:val="fr-BE" w:eastAsia="en-US"/>
    </w:rPr>
  </w:style>
  <w:style w:type="character" w:customStyle="1" w:styleId="Titre4Car">
    <w:name w:val="Titre 4 Car"/>
    <w:link w:val="Titre4"/>
    <w:uiPriority w:val="9"/>
    <w:rsid w:val="005D080C"/>
    <w:rPr>
      <w:rFonts w:eastAsia="Times New Roman"/>
      <w:b/>
      <w:iCs/>
      <w:color w:val="585756"/>
      <w:sz w:val="21"/>
      <w:szCs w:val="22"/>
      <w:lang w:val="fr-BE"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E92906"/>
    <w:pPr>
      <w:tabs>
        <w:tab w:val="right" w:leader="dot" w:pos="9072"/>
      </w:tabs>
      <w:spacing w:after="100" w:line="276" w:lineRule="auto"/>
      <w:ind w:left="426" w:hanging="426"/>
    </w:pPr>
    <w:rPr>
      <w:rFonts w:ascii="Calibri" w:eastAsia="Calibri" w:hAnsi="Calibri"/>
      <w:b/>
      <w:noProof/>
      <w:color w:val="585756"/>
      <w:sz w:val="21"/>
      <w:szCs w:val="22"/>
      <w:lang w:val="fr-BE" w:eastAsia="en-US"/>
    </w:rPr>
  </w:style>
  <w:style w:type="paragraph" w:styleId="TM2">
    <w:name w:val="toc 2"/>
    <w:basedOn w:val="Normal"/>
    <w:next w:val="Normal"/>
    <w:autoRedefine/>
    <w:uiPriority w:val="39"/>
    <w:unhideWhenUsed/>
    <w:rsid w:val="004D63CA"/>
    <w:pPr>
      <w:tabs>
        <w:tab w:val="right" w:leader="dot" w:pos="9072"/>
      </w:tabs>
      <w:spacing w:after="100" w:line="276" w:lineRule="auto"/>
      <w:ind w:left="851" w:hanging="641"/>
    </w:pPr>
    <w:rPr>
      <w:rFonts w:ascii="Calibri" w:eastAsia="Calibri" w:hAnsi="Calibri"/>
      <w:noProof/>
      <w:color w:val="585756"/>
      <w:sz w:val="21"/>
      <w:szCs w:val="22"/>
      <w:lang w:val="fr-BE" w:eastAsia="en-US"/>
    </w:rPr>
  </w:style>
  <w:style w:type="paragraph" w:styleId="TM3">
    <w:name w:val="toc 3"/>
    <w:basedOn w:val="Normal"/>
    <w:next w:val="Normal"/>
    <w:autoRedefine/>
    <w:uiPriority w:val="39"/>
    <w:unhideWhenUsed/>
    <w:rsid w:val="004D63CA"/>
    <w:pPr>
      <w:tabs>
        <w:tab w:val="right" w:leader="dot" w:pos="9072"/>
      </w:tabs>
      <w:spacing w:after="100" w:line="276" w:lineRule="auto"/>
      <w:ind w:left="1276" w:hanging="709"/>
    </w:pPr>
    <w:rPr>
      <w:rFonts w:ascii="Calibri" w:eastAsia="Calibri" w:hAnsi="Calibri"/>
      <w:noProof/>
      <w:color w:val="585756"/>
      <w:sz w:val="21"/>
      <w:szCs w:val="22"/>
      <w:lang w:val="fr-BE" w:eastAsia="en-US"/>
    </w:rPr>
  </w:style>
  <w:style w:type="paragraph" w:styleId="En-ttedetabledesmatires">
    <w:name w:val="TOC Heading"/>
    <w:basedOn w:val="Titre1"/>
    <w:next w:val="Normal"/>
    <w:uiPriority w:val="39"/>
    <w:unhideWhenUsed/>
    <w:qFormat/>
    <w:rsid w:val="004D63CA"/>
    <w:pPr>
      <w:numPr>
        <w:numId w:val="0"/>
      </w:numPr>
      <w:shd w:val="clear" w:color="auto" w:fill="auto"/>
      <w:autoSpaceDE/>
      <w:autoSpaceDN/>
      <w:adjustRightInd/>
      <w:spacing w:line="259" w:lineRule="auto"/>
      <w:outlineLvl w:val="9"/>
    </w:pPr>
    <w:rPr>
      <w:rFonts w:eastAsia="Times New Roman" w:cs="Times New Roman"/>
      <w:b w:val="0"/>
      <w:color w:val="585756"/>
      <w:lang w:val="fr-FR" w:eastAsia="fr-BE"/>
    </w:rPr>
  </w:style>
  <w:style w:type="paragraph" w:styleId="TM4">
    <w:name w:val="toc 4"/>
    <w:basedOn w:val="Normal"/>
    <w:next w:val="Normal"/>
    <w:autoRedefine/>
    <w:uiPriority w:val="39"/>
    <w:unhideWhenUsed/>
    <w:rsid w:val="000753B2"/>
    <w:pPr>
      <w:tabs>
        <w:tab w:val="left" w:pos="879"/>
        <w:tab w:val="right" w:leader="dot" w:pos="8494"/>
      </w:tabs>
      <w:spacing w:after="100" w:line="276" w:lineRule="auto"/>
      <w:ind w:left="210"/>
    </w:pPr>
    <w:rPr>
      <w:rFonts w:ascii="Calibri" w:eastAsia="Calibri" w:hAnsi="Calibri"/>
      <w:color w:val="585756"/>
      <w:sz w:val="21"/>
      <w:szCs w:val="22"/>
      <w:lang w:val="fr-BE" w:eastAsia="en-US"/>
    </w:rPr>
  </w:style>
  <w:style w:type="character" w:customStyle="1" w:styleId="Titre5Car">
    <w:name w:val="Titre 5 Car"/>
    <w:link w:val="Titre5"/>
    <w:uiPriority w:val="9"/>
    <w:rsid w:val="00C45EFE"/>
    <w:rPr>
      <w:rFonts w:ascii="Calibri Light" w:eastAsia="Times New Roman" w:hAnsi="Calibri Light"/>
      <w:color w:val="2E74B5"/>
      <w:sz w:val="21"/>
      <w:szCs w:val="22"/>
      <w:lang w:val="fr-BE" w:eastAsia="en-US"/>
    </w:rPr>
  </w:style>
  <w:style w:type="character" w:customStyle="1" w:styleId="Titre6Car">
    <w:name w:val="Titre 6 Car"/>
    <w:link w:val="Titre6"/>
    <w:uiPriority w:val="9"/>
    <w:semiHidden/>
    <w:rsid w:val="00C45EFE"/>
    <w:rPr>
      <w:rFonts w:ascii="Calibri Light" w:eastAsia="Times New Roman" w:hAnsi="Calibri Light"/>
      <w:color w:val="1F4D78"/>
      <w:sz w:val="21"/>
      <w:szCs w:val="22"/>
      <w:lang w:val="fr-BE" w:eastAsia="en-US"/>
    </w:rPr>
  </w:style>
  <w:style w:type="character" w:customStyle="1" w:styleId="Titre7Car">
    <w:name w:val="Titre 7 Car"/>
    <w:link w:val="Titre7"/>
    <w:uiPriority w:val="9"/>
    <w:semiHidden/>
    <w:rsid w:val="00C45EFE"/>
    <w:rPr>
      <w:rFonts w:ascii="Calibri Light" w:eastAsia="Times New Roman" w:hAnsi="Calibri Light"/>
      <w:i/>
      <w:iCs/>
      <w:color w:val="1F4D78"/>
      <w:sz w:val="21"/>
      <w:szCs w:val="22"/>
      <w:lang w:val="fr-BE" w:eastAsia="en-US"/>
    </w:rPr>
  </w:style>
  <w:style w:type="character" w:customStyle="1" w:styleId="Titre8Car">
    <w:name w:val="Titre 8 Car"/>
    <w:link w:val="Titre8"/>
    <w:uiPriority w:val="9"/>
    <w:semiHidden/>
    <w:rsid w:val="00C45EFE"/>
    <w:rPr>
      <w:rFonts w:ascii="Calibri Light" w:eastAsia="Times New Roman" w:hAnsi="Calibri Light"/>
      <w:color w:val="272727"/>
      <w:sz w:val="21"/>
      <w:szCs w:val="21"/>
      <w:lang w:val="fr-BE" w:eastAsia="en-US"/>
    </w:rPr>
  </w:style>
  <w:style w:type="character" w:customStyle="1" w:styleId="Titre9Car">
    <w:name w:val="Titre 9 Car"/>
    <w:link w:val="Titre9"/>
    <w:uiPriority w:val="9"/>
    <w:semiHidden/>
    <w:rsid w:val="00C45EFE"/>
    <w:rPr>
      <w:rFonts w:ascii="Calibri Light" w:eastAsia="Times New Roman" w:hAnsi="Calibri Light"/>
      <w:i/>
      <w:iCs/>
      <w:color w:val="272727"/>
      <w:sz w:val="21"/>
      <w:szCs w:val="21"/>
      <w:lang w:val="fr-BE" w:eastAsia="en-US"/>
    </w:rPr>
  </w:style>
  <w:style w:type="paragraph" w:styleId="Notedebasdepage">
    <w:name w:val="footnote text"/>
    <w:basedOn w:val="Normal"/>
    <w:link w:val="NotedebasdepageCar"/>
    <w:uiPriority w:val="99"/>
    <w:semiHidden/>
    <w:unhideWhenUsed/>
    <w:qFormat/>
    <w:rsid w:val="00495502"/>
    <w:rPr>
      <w:rFonts w:ascii="Calibri" w:eastAsia="Calibri" w:hAnsi="Calibri"/>
      <w:color w:val="585756"/>
      <w:sz w:val="14"/>
      <w:szCs w:val="20"/>
      <w:lang w:val="fr-BE" w:eastAsia="en-US"/>
    </w:rPr>
  </w:style>
  <w:style w:type="character" w:customStyle="1" w:styleId="NotedebasdepageCar">
    <w:name w:val="Note de bas de page Car"/>
    <w:link w:val="Notedebasdepage"/>
    <w:uiPriority w:val="99"/>
    <w:semiHidden/>
    <w:rsid w:val="00495502"/>
    <w:rPr>
      <w:rFonts w:ascii="Calibri" w:hAnsi="Calibri"/>
      <w:color w:val="585756"/>
      <w:sz w:val="14"/>
      <w:szCs w:val="20"/>
    </w:rPr>
  </w:style>
  <w:style w:type="character" w:styleId="Appelnotedebasdep">
    <w:name w:val="footnote reference"/>
    <w:uiPriority w:val="99"/>
    <w:semiHidden/>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line="276" w:lineRule="auto"/>
    </w:pPr>
    <w:rPr>
      <w:rFonts w:ascii="Calibri" w:eastAsia="Calibri" w:hAnsi="Calibri" w:cs="Calibri"/>
      <w:color w:val="585756"/>
      <w:sz w:val="14"/>
      <w:szCs w:val="21"/>
      <w:lang w:val="fr-BE" w:eastAsia="en-US"/>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rPr>
      <w:rFonts w:ascii="Tahoma" w:eastAsia="Calibri" w:hAnsi="Tahoma" w:cs="Tahoma"/>
      <w:color w:val="585756"/>
      <w:sz w:val="16"/>
      <w:szCs w:val="16"/>
      <w:lang w:val="fr-BE" w:eastAsia="en-US"/>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customStyle="1" w:styleId="cover">
    <w:name w:val="cover"/>
    <w:basedOn w:val="Normal"/>
    <w:link w:val="coverCar"/>
    <w:qFormat/>
    <w:rsid w:val="00A327CA"/>
    <w:pPr>
      <w:spacing w:after="160" w:line="276" w:lineRule="auto"/>
    </w:pPr>
    <w:rPr>
      <w:rFonts w:ascii="Calibri" w:eastAsia="Calibri" w:hAnsi="Calibri"/>
      <w:color w:val="585756"/>
      <w:sz w:val="32"/>
      <w:szCs w:val="22"/>
      <w:lang w:val="en-GB" w:eastAsia="en-US"/>
    </w:rPr>
  </w:style>
  <w:style w:type="character" w:customStyle="1" w:styleId="coverCar">
    <w:name w:val="cover Car"/>
    <w:link w:val="cover"/>
    <w:rsid w:val="00A327CA"/>
    <w:rPr>
      <w:color w:val="585756"/>
      <w:sz w:val="32"/>
      <w:szCs w:val="22"/>
      <w:lang w:eastAsia="en-US"/>
    </w:rPr>
  </w:style>
  <w:style w:type="paragraph" w:styleId="Corpsdetexte">
    <w:name w:val="Body Text"/>
    <w:basedOn w:val="Normal"/>
    <w:link w:val="CorpsdetexteCar"/>
    <w:semiHidden/>
    <w:rsid w:val="00A327CA"/>
    <w:rPr>
      <w:rFonts w:ascii="Arial" w:hAnsi="Arial" w:cs="Arial"/>
      <w:sz w:val="20"/>
      <w:lang w:val="fr-BE" w:eastAsia="en-US"/>
    </w:rPr>
  </w:style>
  <w:style w:type="character" w:customStyle="1" w:styleId="CorpsdetexteCar">
    <w:name w:val="Corps de texte Car"/>
    <w:link w:val="Corpsdetexte"/>
    <w:semiHidden/>
    <w:rsid w:val="00A327CA"/>
    <w:rPr>
      <w:rFonts w:ascii="Arial" w:eastAsia="Times New Roman" w:hAnsi="Arial" w:cs="Arial"/>
      <w:szCs w:val="24"/>
      <w:lang w:val="fr-BE" w:eastAsia="en-US"/>
    </w:rPr>
  </w:style>
  <w:style w:type="paragraph" w:styleId="NormalWeb">
    <w:name w:val="Normal (Web)"/>
    <w:basedOn w:val="Normal"/>
    <w:uiPriority w:val="99"/>
    <w:unhideWhenUsed/>
    <w:rsid w:val="00803E9A"/>
    <w:pPr>
      <w:spacing w:before="100" w:beforeAutospacing="1" w:after="100" w:afterAutospacing="1"/>
    </w:pPr>
  </w:style>
  <w:style w:type="paragraph" w:styleId="Rvision">
    <w:name w:val="Revision"/>
    <w:hidden/>
    <w:uiPriority w:val="99"/>
    <w:semiHidden/>
    <w:rsid w:val="00A1781D"/>
    <w:rPr>
      <w:rFonts w:ascii="Times New Roman" w:eastAsia="Times New Roman" w:hAnsi="Times New Roman"/>
      <w:sz w:val="24"/>
      <w:szCs w:val="24"/>
      <w:lang w:val="fr-FR" w:eastAsia="fr-FR"/>
    </w:rPr>
  </w:style>
  <w:style w:type="character" w:styleId="Marquedecommentaire">
    <w:name w:val="annotation reference"/>
    <w:basedOn w:val="Policepardfaut"/>
    <w:uiPriority w:val="99"/>
    <w:semiHidden/>
    <w:unhideWhenUsed/>
    <w:rsid w:val="007A518D"/>
    <w:rPr>
      <w:sz w:val="16"/>
      <w:szCs w:val="16"/>
    </w:rPr>
  </w:style>
  <w:style w:type="paragraph" w:styleId="Commentaire">
    <w:name w:val="annotation text"/>
    <w:basedOn w:val="Normal"/>
    <w:link w:val="CommentaireCar"/>
    <w:uiPriority w:val="99"/>
    <w:semiHidden/>
    <w:unhideWhenUsed/>
    <w:rsid w:val="007A518D"/>
    <w:rPr>
      <w:sz w:val="20"/>
      <w:szCs w:val="20"/>
    </w:rPr>
  </w:style>
  <w:style w:type="character" w:customStyle="1" w:styleId="CommentaireCar">
    <w:name w:val="Commentaire Car"/>
    <w:basedOn w:val="Policepardfaut"/>
    <w:link w:val="Commentaire"/>
    <w:uiPriority w:val="99"/>
    <w:semiHidden/>
    <w:rsid w:val="007A518D"/>
    <w:rPr>
      <w:rFonts w:ascii="Times New Roman" w:eastAsia="Times New Roman" w:hAnsi="Times New Roman"/>
      <w:lang w:val="fr-FR" w:eastAsia="fr-FR"/>
    </w:rPr>
  </w:style>
  <w:style w:type="paragraph" w:styleId="Objetducommentaire">
    <w:name w:val="annotation subject"/>
    <w:basedOn w:val="Commentaire"/>
    <w:next w:val="Commentaire"/>
    <w:link w:val="ObjetducommentaireCar"/>
    <w:uiPriority w:val="99"/>
    <w:semiHidden/>
    <w:unhideWhenUsed/>
    <w:rsid w:val="007A518D"/>
    <w:rPr>
      <w:b/>
      <w:bCs/>
    </w:rPr>
  </w:style>
  <w:style w:type="character" w:customStyle="1" w:styleId="ObjetducommentaireCar">
    <w:name w:val="Objet du commentaire Car"/>
    <w:basedOn w:val="CommentaireCar"/>
    <w:link w:val="Objetducommentaire"/>
    <w:uiPriority w:val="99"/>
    <w:semiHidden/>
    <w:rsid w:val="007A518D"/>
    <w:rPr>
      <w:rFonts w:ascii="Times New Roman" w:eastAsia="Times New Roman" w:hAnsi="Times New Roman"/>
      <w:b/>
      <w:bCs/>
      <w:lang w:val="fr-FR" w:eastAsia="fr-FR"/>
    </w:rPr>
  </w:style>
  <w:style w:type="paragraph" w:styleId="Lgende">
    <w:name w:val="caption"/>
    <w:basedOn w:val="Normal"/>
    <w:next w:val="Normal"/>
    <w:uiPriority w:val="35"/>
    <w:unhideWhenUsed/>
    <w:qFormat/>
    <w:rsid w:val="003D650D"/>
    <w:pPr>
      <w:spacing w:after="200"/>
    </w:pPr>
    <w:rPr>
      <w:i/>
      <w:iCs/>
      <w:color w:val="44546A" w:themeColor="text2"/>
      <w:sz w:val="18"/>
      <w:szCs w:val="18"/>
    </w:rPr>
  </w:style>
  <w:style w:type="character" w:styleId="Numrodepage">
    <w:name w:val="page number"/>
    <w:basedOn w:val="Policepardfaut"/>
    <w:uiPriority w:val="99"/>
    <w:semiHidden/>
    <w:unhideWhenUsed/>
    <w:rsid w:val="006D32F4"/>
  </w:style>
  <w:style w:type="table" w:styleId="Grilledutableau">
    <w:name w:val="Table Grid"/>
    <w:basedOn w:val="TableauNormal"/>
    <w:uiPriority w:val="39"/>
    <w:rsid w:val="00436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075">
      <w:bodyDiv w:val="1"/>
      <w:marLeft w:val="0"/>
      <w:marRight w:val="0"/>
      <w:marTop w:val="0"/>
      <w:marBottom w:val="0"/>
      <w:divBdr>
        <w:top w:val="none" w:sz="0" w:space="0" w:color="auto"/>
        <w:left w:val="none" w:sz="0" w:space="0" w:color="auto"/>
        <w:bottom w:val="none" w:sz="0" w:space="0" w:color="auto"/>
        <w:right w:val="none" w:sz="0" w:space="0" w:color="auto"/>
      </w:divBdr>
      <w:divsChild>
        <w:div w:id="164826750">
          <w:marLeft w:val="0"/>
          <w:marRight w:val="0"/>
          <w:marTop w:val="0"/>
          <w:marBottom w:val="0"/>
          <w:divBdr>
            <w:top w:val="none" w:sz="0" w:space="0" w:color="auto"/>
            <w:left w:val="none" w:sz="0" w:space="0" w:color="auto"/>
            <w:bottom w:val="none" w:sz="0" w:space="0" w:color="auto"/>
            <w:right w:val="none" w:sz="0" w:space="0" w:color="auto"/>
          </w:divBdr>
          <w:divsChild>
            <w:div w:id="1650406490">
              <w:marLeft w:val="0"/>
              <w:marRight w:val="0"/>
              <w:marTop w:val="0"/>
              <w:marBottom w:val="0"/>
              <w:divBdr>
                <w:top w:val="none" w:sz="0" w:space="0" w:color="auto"/>
                <w:left w:val="none" w:sz="0" w:space="0" w:color="auto"/>
                <w:bottom w:val="none" w:sz="0" w:space="0" w:color="auto"/>
                <w:right w:val="none" w:sz="0" w:space="0" w:color="auto"/>
              </w:divBdr>
              <w:divsChild>
                <w:div w:id="20203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9104">
      <w:bodyDiv w:val="1"/>
      <w:marLeft w:val="0"/>
      <w:marRight w:val="0"/>
      <w:marTop w:val="0"/>
      <w:marBottom w:val="0"/>
      <w:divBdr>
        <w:top w:val="none" w:sz="0" w:space="0" w:color="auto"/>
        <w:left w:val="none" w:sz="0" w:space="0" w:color="auto"/>
        <w:bottom w:val="none" w:sz="0" w:space="0" w:color="auto"/>
        <w:right w:val="none" w:sz="0" w:space="0" w:color="auto"/>
      </w:divBdr>
    </w:div>
    <w:div w:id="109904870">
      <w:bodyDiv w:val="1"/>
      <w:marLeft w:val="0"/>
      <w:marRight w:val="0"/>
      <w:marTop w:val="0"/>
      <w:marBottom w:val="0"/>
      <w:divBdr>
        <w:top w:val="none" w:sz="0" w:space="0" w:color="auto"/>
        <w:left w:val="none" w:sz="0" w:space="0" w:color="auto"/>
        <w:bottom w:val="none" w:sz="0" w:space="0" w:color="auto"/>
        <w:right w:val="none" w:sz="0" w:space="0" w:color="auto"/>
      </w:divBdr>
    </w:div>
    <w:div w:id="142354961">
      <w:bodyDiv w:val="1"/>
      <w:marLeft w:val="0"/>
      <w:marRight w:val="0"/>
      <w:marTop w:val="0"/>
      <w:marBottom w:val="0"/>
      <w:divBdr>
        <w:top w:val="none" w:sz="0" w:space="0" w:color="auto"/>
        <w:left w:val="none" w:sz="0" w:space="0" w:color="auto"/>
        <w:bottom w:val="none" w:sz="0" w:space="0" w:color="auto"/>
        <w:right w:val="none" w:sz="0" w:space="0" w:color="auto"/>
      </w:divBdr>
    </w:div>
    <w:div w:id="235238877">
      <w:bodyDiv w:val="1"/>
      <w:marLeft w:val="0"/>
      <w:marRight w:val="0"/>
      <w:marTop w:val="0"/>
      <w:marBottom w:val="0"/>
      <w:divBdr>
        <w:top w:val="none" w:sz="0" w:space="0" w:color="auto"/>
        <w:left w:val="none" w:sz="0" w:space="0" w:color="auto"/>
        <w:bottom w:val="none" w:sz="0" w:space="0" w:color="auto"/>
        <w:right w:val="none" w:sz="0" w:space="0" w:color="auto"/>
      </w:divBdr>
    </w:div>
    <w:div w:id="300966108">
      <w:bodyDiv w:val="1"/>
      <w:marLeft w:val="0"/>
      <w:marRight w:val="0"/>
      <w:marTop w:val="0"/>
      <w:marBottom w:val="0"/>
      <w:divBdr>
        <w:top w:val="none" w:sz="0" w:space="0" w:color="auto"/>
        <w:left w:val="none" w:sz="0" w:space="0" w:color="auto"/>
        <w:bottom w:val="none" w:sz="0" w:space="0" w:color="auto"/>
        <w:right w:val="none" w:sz="0" w:space="0" w:color="auto"/>
      </w:divBdr>
      <w:divsChild>
        <w:div w:id="1318919337">
          <w:marLeft w:val="0"/>
          <w:marRight w:val="0"/>
          <w:marTop w:val="0"/>
          <w:marBottom w:val="0"/>
          <w:divBdr>
            <w:top w:val="none" w:sz="0" w:space="0" w:color="auto"/>
            <w:left w:val="none" w:sz="0" w:space="0" w:color="auto"/>
            <w:bottom w:val="none" w:sz="0" w:space="0" w:color="auto"/>
            <w:right w:val="none" w:sz="0" w:space="0" w:color="auto"/>
          </w:divBdr>
          <w:divsChild>
            <w:div w:id="907349599">
              <w:marLeft w:val="0"/>
              <w:marRight w:val="0"/>
              <w:marTop w:val="0"/>
              <w:marBottom w:val="0"/>
              <w:divBdr>
                <w:top w:val="none" w:sz="0" w:space="0" w:color="auto"/>
                <w:left w:val="none" w:sz="0" w:space="0" w:color="auto"/>
                <w:bottom w:val="none" w:sz="0" w:space="0" w:color="auto"/>
                <w:right w:val="none" w:sz="0" w:space="0" w:color="auto"/>
              </w:divBdr>
              <w:divsChild>
                <w:div w:id="10254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8478">
      <w:bodyDiv w:val="1"/>
      <w:marLeft w:val="0"/>
      <w:marRight w:val="0"/>
      <w:marTop w:val="0"/>
      <w:marBottom w:val="0"/>
      <w:divBdr>
        <w:top w:val="none" w:sz="0" w:space="0" w:color="auto"/>
        <w:left w:val="none" w:sz="0" w:space="0" w:color="auto"/>
        <w:bottom w:val="none" w:sz="0" w:space="0" w:color="auto"/>
        <w:right w:val="none" w:sz="0" w:space="0" w:color="auto"/>
      </w:divBdr>
    </w:div>
    <w:div w:id="335619159">
      <w:bodyDiv w:val="1"/>
      <w:marLeft w:val="0"/>
      <w:marRight w:val="0"/>
      <w:marTop w:val="0"/>
      <w:marBottom w:val="0"/>
      <w:divBdr>
        <w:top w:val="none" w:sz="0" w:space="0" w:color="auto"/>
        <w:left w:val="none" w:sz="0" w:space="0" w:color="auto"/>
        <w:bottom w:val="none" w:sz="0" w:space="0" w:color="auto"/>
        <w:right w:val="none" w:sz="0" w:space="0" w:color="auto"/>
      </w:divBdr>
    </w:div>
    <w:div w:id="363869318">
      <w:bodyDiv w:val="1"/>
      <w:marLeft w:val="0"/>
      <w:marRight w:val="0"/>
      <w:marTop w:val="0"/>
      <w:marBottom w:val="0"/>
      <w:divBdr>
        <w:top w:val="none" w:sz="0" w:space="0" w:color="auto"/>
        <w:left w:val="none" w:sz="0" w:space="0" w:color="auto"/>
        <w:bottom w:val="none" w:sz="0" w:space="0" w:color="auto"/>
        <w:right w:val="none" w:sz="0" w:space="0" w:color="auto"/>
      </w:divBdr>
      <w:divsChild>
        <w:div w:id="524102453">
          <w:marLeft w:val="0"/>
          <w:marRight w:val="0"/>
          <w:marTop w:val="0"/>
          <w:marBottom w:val="0"/>
          <w:divBdr>
            <w:top w:val="none" w:sz="0" w:space="0" w:color="auto"/>
            <w:left w:val="none" w:sz="0" w:space="0" w:color="auto"/>
            <w:bottom w:val="none" w:sz="0" w:space="0" w:color="auto"/>
            <w:right w:val="none" w:sz="0" w:space="0" w:color="auto"/>
          </w:divBdr>
          <w:divsChild>
            <w:div w:id="1580099021">
              <w:marLeft w:val="0"/>
              <w:marRight w:val="0"/>
              <w:marTop w:val="0"/>
              <w:marBottom w:val="0"/>
              <w:divBdr>
                <w:top w:val="none" w:sz="0" w:space="0" w:color="auto"/>
                <w:left w:val="none" w:sz="0" w:space="0" w:color="auto"/>
                <w:bottom w:val="none" w:sz="0" w:space="0" w:color="auto"/>
                <w:right w:val="none" w:sz="0" w:space="0" w:color="auto"/>
              </w:divBdr>
              <w:divsChild>
                <w:div w:id="1765034765">
                  <w:marLeft w:val="0"/>
                  <w:marRight w:val="0"/>
                  <w:marTop w:val="0"/>
                  <w:marBottom w:val="0"/>
                  <w:divBdr>
                    <w:top w:val="none" w:sz="0" w:space="0" w:color="auto"/>
                    <w:left w:val="none" w:sz="0" w:space="0" w:color="auto"/>
                    <w:bottom w:val="none" w:sz="0" w:space="0" w:color="auto"/>
                    <w:right w:val="none" w:sz="0" w:space="0" w:color="auto"/>
                  </w:divBdr>
                  <w:divsChild>
                    <w:div w:id="5406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03195">
      <w:bodyDiv w:val="1"/>
      <w:marLeft w:val="0"/>
      <w:marRight w:val="0"/>
      <w:marTop w:val="0"/>
      <w:marBottom w:val="0"/>
      <w:divBdr>
        <w:top w:val="none" w:sz="0" w:space="0" w:color="auto"/>
        <w:left w:val="none" w:sz="0" w:space="0" w:color="auto"/>
        <w:bottom w:val="none" w:sz="0" w:space="0" w:color="auto"/>
        <w:right w:val="none" w:sz="0" w:space="0" w:color="auto"/>
      </w:divBdr>
      <w:divsChild>
        <w:div w:id="121848707">
          <w:marLeft w:val="0"/>
          <w:marRight w:val="0"/>
          <w:marTop w:val="0"/>
          <w:marBottom w:val="0"/>
          <w:divBdr>
            <w:top w:val="none" w:sz="0" w:space="0" w:color="auto"/>
            <w:left w:val="none" w:sz="0" w:space="0" w:color="auto"/>
            <w:bottom w:val="none" w:sz="0" w:space="0" w:color="auto"/>
            <w:right w:val="none" w:sz="0" w:space="0" w:color="auto"/>
          </w:divBdr>
          <w:divsChild>
            <w:div w:id="1800369100">
              <w:marLeft w:val="0"/>
              <w:marRight w:val="0"/>
              <w:marTop w:val="0"/>
              <w:marBottom w:val="0"/>
              <w:divBdr>
                <w:top w:val="none" w:sz="0" w:space="0" w:color="auto"/>
                <w:left w:val="none" w:sz="0" w:space="0" w:color="auto"/>
                <w:bottom w:val="none" w:sz="0" w:space="0" w:color="auto"/>
                <w:right w:val="none" w:sz="0" w:space="0" w:color="auto"/>
              </w:divBdr>
              <w:divsChild>
                <w:div w:id="2818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5915">
      <w:bodyDiv w:val="1"/>
      <w:marLeft w:val="0"/>
      <w:marRight w:val="0"/>
      <w:marTop w:val="0"/>
      <w:marBottom w:val="0"/>
      <w:divBdr>
        <w:top w:val="none" w:sz="0" w:space="0" w:color="auto"/>
        <w:left w:val="none" w:sz="0" w:space="0" w:color="auto"/>
        <w:bottom w:val="none" w:sz="0" w:space="0" w:color="auto"/>
        <w:right w:val="none" w:sz="0" w:space="0" w:color="auto"/>
      </w:divBdr>
    </w:div>
    <w:div w:id="505747832">
      <w:bodyDiv w:val="1"/>
      <w:marLeft w:val="0"/>
      <w:marRight w:val="0"/>
      <w:marTop w:val="0"/>
      <w:marBottom w:val="0"/>
      <w:divBdr>
        <w:top w:val="none" w:sz="0" w:space="0" w:color="auto"/>
        <w:left w:val="none" w:sz="0" w:space="0" w:color="auto"/>
        <w:bottom w:val="none" w:sz="0" w:space="0" w:color="auto"/>
        <w:right w:val="none" w:sz="0" w:space="0" w:color="auto"/>
      </w:divBdr>
      <w:divsChild>
        <w:div w:id="2144344757">
          <w:marLeft w:val="0"/>
          <w:marRight w:val="0"/>
          <w:marTop w:val="0"/>
          <w:marBottom w:val="0"/>
          <w:divBdr>
            <w:top w:val="none" w:sz="0" w:space="0" w:color="auto"/>
            <w:left w:val="none" w:sz="0" w:space="0" w:color="auto"/>
            <w:bottom w:val="none" w:sz="0" w:space="0" w:color="auto"/>
            <w:right w:val="none" w:sz="0" w:space="0" w:color="auto"/>
          </w:divBdr>
          <w:divsChild>
            <w:div w:id="1404332500">
              <w:marLeft w:val="0"/>
              <w:marRight w:val="0"/>
              <w:marTop w:val="0"/>
              <w:marBottom w:val="0"/>
              <w:divBdr>
                <w:top w:val="none" w:sz="0" w:space="0" w:color="auto"/>
                <w:left w:val="none" w:sz="0" w:space="0" w:color="auto"/>
                <w:bottom w:val="none" w:sz="0" w:space="0" w:color="auto"/>
                <w:right w:val="none" w:sz="0" w:space="0" w:color="auto"/>
              </w:divBdr>
              <w:divsChild>
                <w:div w:id="19273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51020">
      <w:bodyDiv w:val="1"/>
      <w:marLeft w:val="0"/>
      <w:marRight w:val="0"/>
      <w:marTop w:val="0"/>
      <w:marBottom w:val="0"/>
      <w:divBdr>
        <w:top w:val="none" w:sz="0" w:space="0" w:color="auto"/>
        <w:left w:val="none" w:sz="0" w:space="0" w:color="auto"/>
        <w:bottom w:val="none" w:sz="0" w:space="0" w:color="auto"/>
        <w:right w:val="none" w:sz="0" w:space="0" w:color="auto"/>
      </w:divBdr>
      <w:divsChild>
        <w:div w:id="1275212028">
          <w:marLeft w:val="0"/>
          <w:marRight w:val="0"/>
          <w:marTop w:val="0"/>
          <w:marBottom w:val="0"/>
          <w:divBdr>
            <w:top w:val="none" w:sz="0" w:space="0" w:color="auto"/>
            <w:left w:val="none" w:sz="0" w:space="0" w:color="auto"/>
            <w:bottom w:val="none" w:sz="0" w:space="0" w:color="auto"/>
            <w:right w:val="none" w:sz="0" w:space="0" w:color="auto"/>
          </w:divBdr>
          <w:divsChild>
            <w:div w:id="1708070190">
              <w:marLeft w:val="0"/>
              <w:marRight w:val="0"/>
              <w:marTop w:val="0"/>
              <w:marBottom w:val="0"/>
              <w:divBdr>
                <w:top w:val="none" w:sz="0" w:space="0" w:color="auto"/>
                <w:left w:val="none" w:sz="0" w:space="0" w:color="auto"/>
                <w:bottom w:val="none" w:sz="0" w:space="0" w:color="auto"/>
                <w:right w:val="none" w:sz="0" w:space="0" w:color="auto"/>
              </w:divBdr>
              <w:divsChild>
                <w:div w:id="1298415487">
                  <w:marLeft w:val="0"/>
                  <w:marRight w:val="0"/>
                  <w:marTop w:val="0"/>
                  <w:marBottom w:val="0"/>
                  <w:divBdr>
                    <w:top w:val="none" w:sz="0" w:space="0" w:color="auto"/>
                    <w:left w:val="none" w:sz="0" w:space="0" w:color="auto"/>
                    <w:bottom w:val="none" w:sz="0" w:space="0" w:color="auto"/>
                    <w:right w:val="none" w:sz="0" w:space="0" w:color="auto"/>
                  </w:divBdr>
                  <w:divsChild>
                    <w:div w:id="1884320364">
                      <w:marLeft w:val="0"/>
                      <w:marRight w:val="0"/>
                      <w:marTop w:val="0"/>
                      <w:marBottom w:val="0"/>
                      <w:divBdr>
                        <w:top w:val="none" w:sz="0" w:space="0" w:color="auto"/>
                        <w:left w:val="none" w:sz="0" w:space="0" w:color="auto"/>
                        <w:bottom w:val="none" w:sz="0" w:space="0" w:color="auto"/>
                        <w:right w:val="none" w:sz="0" w:space="0" w:color="auto"/>
                      </w:divBdr>
                    </w:div>
                  </w:divsChild>
                </w:div>
                <w:div w:id="1604147692">
                  <w:marLeft w:val="0"/>
                  <w:marRight w:val="0"/>
                  <w:marTop w:val="0"/>
                  <w:marBottom w:val="0"/>
                  <w:divBdr>
                    <w:top w:val="none" w:sz="0" w:space="0" w:color="auto"/>
                    <w:left w:val="none" w:sz="0" w:space="0" w:color="auto"/>
                    <w:bottom w:val="none" w:sz="0" w:space="0" w:color="auto"/>
                    <w:right w:val="none" w:sz="0" w:space="0" w:color="auto"/>
                  </w:divBdr>
                  <w:divsChild>
                    <w:div w:id="117574292">
                      <w:marLeft w:val="0"/>
                      <w:marRight w:val="0"/>
                      <w:marTop w:val="0"/>
                      <w:marBottom w:val="0"/>
                      <w:divBdr>
                        <w:top w:val="none" w:sz="0" w:space="0" w:color="auto"/>
                        <w:left w:val="none" w:sz="0" w:space="0" w:color="auto"/>
                        <w:bottom w:val="none" w:sz="0" w:space="0" w:color="auto"/>
                        <w:right w:val="none" w:sz="0" w:space="0" w:color="auto"/>
                      </w:divBdr>
                    </w:div>
                  </w:divsChild>
                </w:div>
                <w:div w:id="1804888555">
                  <w:marLeft w:val="0"/>
                  <w:marRight w:val="0"/>
                  <w:marTop w:val="0"/>
                  <w:marBottom w:val="0"/>
                  <w:divBdr>
                    <w:top w:val="none" w:sz="0" w:space="0" w:color="auto"/>
                    <w:left w:val="none" w:sz="0" w:space="0" w:color="auto"/>
                    <w:bottom w:val="none" w:sz="0" w:space="0" w:color="auto"/>
                    <w:right w:val="none" w:sz="0" w:space="0" w:color="auto"/>
                  </w:divBdr>
                  <w:divsChild>
                    <w:div w:id="1153983171">
                      <w:marLeft w:val="0"/>
                      <w:marRight w:val="0"/>
                      <w:marTop w:val="0"/>
                      <w:marBottom w:val="0"/>
                      <w:divBdr>
                        <w:top w:val="none" w:sz="0" w:space="0" w:color="auto"/>
                        <w:left w:val="none" w:sz="0" w:space="0" w:color="auto"/>
                        <w:bottom w:val="none" w:sz="0" w:space="0" w:color="auto"/>
                        <w:right w:val="none" w:sz="0" w:space="0" w:color="auto"/>
                      </w:divBdr>
                    </w:div>
                  </w:divsChild>
                </w:div>
                <w:div w:id="73598791">
                  <w:marLeft w:val="0"/>
                  <w:marRight w:val="0"/>
                  <w:marTop w:val="0"/>
                  <w:marBottom w:val="0"/>
                  <w:divBdr>
                    <w:top w:val="none" w:sz="0" w:space="0" w:color="auto"/>
                    <w:left w:val="none" w:sz="0" w:space="0" w:color="auto"/>
                    <w:bottom w:val="none" w:sz="0" w:space="0" w:color="auto"/>
                    <w:right w:val="none" w:sz="0" w:space="0" w:color="auto"/>
                  </w:divBdr>
                  <w:divsChild>
                    <w:div w:id="51125503">
                      <w:marLeft w:val="0"/>
                      <w:marRight w:val="0"/>
                      <w:marTop w:val="0"/>
                      <w:marBottom w:val="0"/>
                      <w:divBdr>
                        <w:top w:val="none" w:sz="0" w:space="0" w:color="auto"/>
                        <w:left w:val="none" w:sz="0" w:space="0" w:color="auto"/>
                        <w:bottom w:val="none" w:sz="0" w:space="0" w:color="auto"/>
                        <w:right w:val="none" w:sz="0" w:space="0" w:color="auto"/>
                      </w:divBdr>
                    </w:div>
                  </w:divsChild>
                </w:div>
                <w:div w:id="1370373069">
                  <w:marLeft w:val="0"/>
                  <w:marRight w:val="0"/>
                  <w:marTop w:val="0"/>
                  <w:marBottom w:val="0"/>
                  <w:divBdr>
                    <w:top w:val="none" w:sz="0" w:space="0" w:color="auto"/>
                    <w:left w:val="none" w:sz="0" w:space="0" w:color="auto"/>
                    <w:bottom w:val="none" w:sz="0" w:space="0" w:color="auto"/>
                    <w:right w:val="none" w:sz="0" w:space="0" w:color="auto"/>
                  </w:divBdr>
                  <w:divsChild>
                    <w:div w:id="807280547">
                      <w:marLeft w:val="0"/>
                      <w:marRight w:val="0"/>
                      <w:marTop w:val="0"/>
                      <w:marBottom w:val="0"/>
                      <w:divBdr>
                        <w:top w:val="none" w:sz="0" w:space="0" w:color="auto"/>
                        <w:left w:val="none" w:sz="0" w:space="0" w:color="auto"/>
                        <w:bottom w:val="none" w:sz="0" w:space="0" w:color="auto"/>
                        <w:right w:val="none" w:sz="0" w:space="0" w:color="auto"/>
                      </w:divBdr>
                    </w:div>
                  </w:divsChild>
                </w:div>
                <w:div w:id="314259480">
                  <w:marLeft w:val="0"/>
                  <w:marRight w:val="0"/>
                  <w:marTop w:val="0"/>
                  <w:marBottom w:val="0"/>
                  <w:divBdr>
                    <w:top w:val="none" w:sz="0" w:space="0" w:color="auto"/>
                    <w:left w:val="none" w:sz="0" w:space="0" w:color="auto"/>
                    <w:bottom w:val="none" w:sz="0" w:space="0" w:color="auto"/>
                    <w:right w:val="none" w:sz="0" w:space="0" w:color="auto"/>
                  </w:divBdr>
                  <w:divsChild>
                    <w:div w:id="1077170959">
                      <w:marLeft w:val="0"/>
                      <w:marRight w:val="0"/>
                      <w:marTop w:val="0"/>
                      <w:marBottom w:val="0"/>
                      <w:divBdr>
                        <w:top w:val="none" w:sz="0" w:space="0" w:color="auto"/>
                        <w:left w:val="none" w:sz="0" w:space="0" w:color="auto"/>
                        <w:bottom w:val="none" w:sz="0" w:space="0" w:color="auto"/>
                        <w:right w:val="none" w:sz="0" w:space="0" w:color="auto"/>
                      </w:divBdr>
                    </w:div>
                  </w:divsChild>
                </w:div>
                <w:div w:id="1048643902">
                  <w:marLeft w:val="0"/>
                  <w:marRight w:val="0"/>
                  <w:marTop w:val="0"/>
                  <w:marBottom w:val="0"/>
                  <w:divBdr>
                    <w:top w:val="none" w:sz="0" w:space="0" w:color="auto"/>
                    <w:left w:val="none" w:sz="0" w:space="0" w:color="auto"/>
                    <w:bottom w:val="none" w:sz="0" w:space="0" w:color="auto"/>
                    <w:right w:val="none" w:sz="0" w:space="0" w:color="auto"/>
                  </w:divBdr>
                  <w:divsChild>
                    <w:div w:id="218517981">
                      <w:marLeft w:val="0"/>
                      <w:marRight w:val="0"/>
                      <w:marTop w:val="0"/>
                      <w:marBottom w:val="0"/>
                      <w:divBdr>
                        <w:top w:val="none" w:sz="0" w:space="0" w:color="auto"/>
                        <w:left w:val="none" w:sz="0" w:space="0" w:color="auto"/>
                        <w:bottom w:val="none" w:sz="0" w:space="0" w:color="auto"/>
                        <w:right w:val="none" w:sz="0" w:space="0" w:color="auto"/>
                      </w:divBdr>
                    </w:div>
                  </w:divsChild>
                </w:div>
                <w:div w:id="1312490282">
                  <w:marLeft w:val="0"/>
                  <w:marRight w:val="0"/>
                  <w:marTop w:val="0"/>
                  <w:marBottom w:val="0"/>
                  <w:divBdr>
                    <w:top w:val="none" w:sz="0" w:space="0" w:color="auto"/>
                    <w:left w:val="none" w:sz="0" w:space="0" w:color="auto"/>
                    <w:bottom w:val="none" w:sz="0" w:space="0" w:color="auto"/>
                    <w:right w:val="none" w:sz="0" w:space="0" w:color="auto"/>
                  </w:divBdr>
                  <w:divsChild>
                    <w:div w:id="640423813">
                      <w:marLeft w:val="0"/>
                      <w:marRight w:val="0"/>
                      <w:marTop w:val="0"/>
                      <w:marBottom w:val="0"/>
                      <w:divBdr>
                        <w:top w:val="none" w:sz="0" w:space="0" w:color="auto"/>
                        <w:left w:val="none" w:sz="0" w:space="0" w:color="auto"/>
                        <w:bottom w:val="none" w:sz="0" w:space="0" w:color="auto"/>
                        <w:right w:val="none" w:sz="0" w:space="0" w:color="auto"/>
                      </w:divBdr>
                    </w:div>
                  </w:divsChild>
                </w:div>
                <w:div w:id="1939292740">
                  <w:marLeft w:val="0"/>
                  <w:marRight w:val="0"/>
                  <w:marTop w:val="0"/>
                  <w:marBottom w:val="0"/>
                  <w:divBdr>
                    <w:top w:val="none" w:sz="0" w:space="0" w:color="auto"/>
                    <w:left w:val="none" w:sz="0" w:space="0" w:color="auto"/>
                    <w:bottom w:val="none" w:sz="0" w:space="0" w:color="auto"/>
                    <w:right w:val="none" w:sz="0" w:space="0" w:color="auto"/>
                  </w:divBdr>
                  <w:divsChild>
                    <w:div w:id="1821262759">
                      <w:marLeft w:val="0"/>
                      <w:marRight w:val="0"/>
                      <w:marTop w:val="0"/>
                      <w:marBottom w:val="0"/>
                      <w:divBdr>
                        <w:top w:val="none" w:sz="0" w:space="0" w:color="auto"/>
                        <w:left w:val="none" w:sz="0" w:space="0" w:color="auto"/>
                        <w:bottom w:val="none" w:sz="0" w:space="0" w:color="auto"/>
                        <w:right w:val="none" w:sz="0" w:space="0" w:color="auto"/>
                      </w:divBdr>
                    </w:div>
                  </w:divsChild>
                </w:div>
                <w:div w:id="1501850087">
                  <w:marLeft w:val="0"/>
                  <w:marRight w:val="0"/>
                  <w:marTop w:val="0"/>
                  <w:marBottom w:val="0"/>
                  <w:divBdr>
                    <w:top w:val="none" w:sz="0" w:space="0" w:color="auto"/>
                    <w:left w:val="none" w:sz="0" w:space="0" w:color="auto"/>
                    <w:bottom w:val="none" w:sz="0" w:space="0" w:color="auto"/>
                    <w:right w:val="none" w:sz="0" w:space="0" w:color="auto"/>
                  </w:divBdr>
                  <w:divsChild>
                    <w:div w:id="14882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6841">
              <w:marLeft w:val="0"/>
              <w:marRight w:val="0"/>
              <w:marTop w:val="0"/>
              <w:marBottom w:val="0"/>
              <w:divBdr>
                <w:top w:val="none" w:sz="0" w:space="0" w:color="auto"/>
                <w:left w:val="none" w:sz="0" w:space="0" w:color="auto"/>
                <w:bottom w:val="none" w:sz="0" w:space="0" w:color="auto"/>
                <w:right w:val="none" w:sz="0" w:space="0" w:color="auto"/>
              </w:divBdr>
              <w:divsChild>
                <w:div w:id="53936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20110">
          <w:marLeft w:val="0"/>
          <w:marRight w:val="0"/>
          <w:marTop w:val="0"/>
          <w:marBottom w:val="0"/>
          <w:divBdr>
            <w:top w:val="none" w:sz="0" w:space="0" w:color="auto"/>
            <w:left w:val="none" w:sz="0" w:space="0" w:color="auto"/>
            <w:bottom w:val="none" w:sz="0" w:space="0" w:color="auto"/>
            <w:right w:val="none" w:sz="0" w:space="0" w:color="auto"/>
          </w:divBdr>
          <w:divsChild>
            <w:div w:id="722600099">
              <w:marLeft w:val="0"/>
              <w:marRight w:val="0"/>
              <w:marTop w:val="0"/>
              <w:marBottom w:val="0"/>
              <w:divBdr>
                <w:top w:val="none" w:sz="0" w:space="0" w:color="auto"/>
                <w:left w:val="none" w:sz="0" w:space="0" w:color="auto"/>
                <w:bottom w:val="none" w:sz="0" w:space="0" w:color="auto"/>
                <w:right w:val="none" w:sz="0" w:space="0" w:color="auto"/>
              </w:divBdr>
              <w:divsChild>
                <w:div w:id="241910636">
                  <w:marLeft w:val="0"/>
                  <w:marRight w:val="0"/>
                  <w:marTop w:val="0"/>
                  <w:marBottom w:val="0"/>
                  <w:divBdr>
                    <w:top w:val="none" w:sz="0" w:space="0" w:color="auto"/>
                    <w:left w:val="none" w:sz="0" w:space="0" w:color="auto"/>
                    <w:bottom w:val="none" w:sz="0" w:space="0" w:color="auto"/>
                    <w:right w:val="none" w:sz="0" w:space="0" w:color="auto"/>
                  </w:divBdr>
                  <w:divsChild>
                    <w:div w:id="1477533002">
                      <w:marLeft w:val="0"/>
                      <w:marRight w:val="0"/>
                      <w:marTop w:val="0"/>
                      <w:marBottom w:val="0"/>
                      <w:divBdr>
                        <w:top w:val="none" w:sz="0" w:space="0" w:color="auto"/>
                        <w:left w:val="none" w:sz="0" w:space="0" w:color="auto"/>
                        <w:bottom w:val="none" w:sz="0" w:space="0" w:color="auto"/>
                        <w:right w:val="none" w:sz="0" w:space="0" w:color="auto"/>
                      </w:divBdr>
                    </w:div>
                  </w:divsChild>
                </w:div>
                <w:div w:id="623729741">
                  <w:marLeft w:val="0"/>
                  <w:marRight w:val="0"/>
                  <w:marTop w:val="0"/>
                  <w:marBottom w:val="0"/>
                  <w:divBdr>
                    <w:top w:val="none" w:sz="0" w:space="0" w:color="auto"/>
                    <w:left w:val="none" w:sz="0" w:space="0" w:color="auto"/>
                    <w:bottom w:val="none" w:sz="0" w:space="0" w:color="auto"/>
                    <w:right w:val="none" w:sz="0" w:space="0" w:color="auto"/>
                  </w:divBdr>
                  <w:divsChild>
                    <w:div w:id="668364225">
                      <w:marLeft w:val="0"/>
                      <w:marRight w:val="0"/>
                      <w:marTop w:val="0"/>
                      <w:marBottom w:val="0"/>
                      <w:divBdr>
                        <w:top w:val="none" w:sz="0" w:space="0" w:color="auto"/>
                        <w:left w:val="none" w:sz="0" w:space="0" w:color="auto"/>
                        <w:bottom w:val="none" w:sz="0" w:space="0" w:color="auto"/>
                        <w:right w:val="none" w:sz="0" w:space="0" w:color="auto"/>
                      </w:divBdr>
                    </w:div>
                  </w:divsChild>
                </w:div>
                <w:div w:id="1817532275">
                  <w:marLeft w:val="0"/>
                  <w:marRight w:val="0"/>
                  <w:marTop w:val="0"/>
                  <w:marBottom w:val="0"/>
                  <w:divBdr>
                    <w:top w:val="none" w:sz="0" w:space="0" w:color="auto"/>
                    <w:left w:val="none" w:sz="0" w:space="0" w:color="auto"/>
                    <w:bottom w:val="none" w:sz="0" w:space="0" w:color="auto"/>
                    <w:right w:val="none" w:sz="0" w:space="0" w:color="auto"/>
                  </w:divBdr>
                  <w:divsChild>
                    <w:div w:id="353651800">
                      <w:marLeft w:val="0"/>
                      <w:marRight w:val="0"/>
                      <w:marTop w:val="0"/>
                      <w:marBottom w:val="0"/>
                      <w:divBdr>
                        <w:top w:val="none" w:sz="0" w:space="0" w:color="auto"/>
                        <w:left w:val="none" w:sz="0" w:space="0" w:color="auto"/>
                        <w:bottom w:val="none" w:sz="0" w:space="0" w:color="auto"/>
                        <w:right w:val="none" w:sz="0" w:space="0" w:color="auto"/>
                      </w:divBdr>
                    </w:div>
                  </w:divsChild>
                </w:div>
                <w:div w:id="1137454795">
                  <w:marLeft w:val="0"/>
                  <w:marRight w:val="0"/>
                  <w:marTop w:val="0"/>
                  <w:marBottom w:val="0"/>
                  <w:divBdr>
                    <w:top w:val="none" w:sz="0" w:space="0" w:color="auto"/>
                    <w:left w:val="none" w:sz="0" w:space="0" w:color="auto"/>
                    <w:bottom w:val="none" w:sz="0" w:space="0" w:color="auto"/>
                    <w:right w:val="none" w:sz="0" w:space="0" w:color="auto"/>
                  </w:divBdr>
                  <w:divsChild>
                    <w:div w:id="18108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5540">
      <w:bodyDiv w:val="1"/>
      <w:marLeft w:val="0"/>
      <w:marRight w:val="0"/>
      <w:marTop w:val="0"/>
      <w:marBottom w:val="0"/>
      <w:divBdr>
        <w:top w:val="none" w:sz="0" w:space="0" w:color="auto"/>
        <w:left w:val="none" w:sz="0" w:space="0" w:color="auto"/>
        <w:bottom w:val="none" w:sz="0" w:space="0" w:color="auto"/>
        <w:right w:val="none" w:sz="0" w:space="0" w:color="auto"/>
      </w:divBdr>
      <w:divsChild>
        <w:div w:id="93212782">
          <w:marLeft w:val="0"/>
          <w:marRight w:val="0"/>
          <w:marTop w:val="0"/>
          <w:marBottom w:val="0"/>
          <w:divBdr>
            <w:top w:val="none" w:sz="0" w:space="0" w:color="auto"/>
            <w:left w:val="none" w:sz="0" w:space="0" w:color="auto"/>
            <w:bottom w:val="none" w:sz="0" w:space="0" w:color="auto"/>
            <w:right w:val="none" w:sz="0" w:space="0" w:color="auto"/>
          </w:divBdr>
          <w:divsChild>
            <w:div w:id="1693649627">
              <w:marLeft w:val="0"/>
              <w:marRight w:val="0"/>
              <w:marTop w:val="0"/>
              <w:marBottom w:val="0"/>
              <w:divBdr>
                <w:top w:val="none" w:sz="0" w:space="0" w:color="auto"/>
                <w:left w:val="none" w:sz="0" w:space="0" w:color="auto"/>
                <w:bottom w:val="none" w:sz="0" w:space="0" w:color="auto"/>
                <w:right w:val="none" w:sz="0" w:space="0" w:color="auto"/>
              </w:divBdr>
              <w:divsChild>
                <w:div w:id="2396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82235">
      <w:bodyDiv w:val="1"/>
      <w:marLeft w:val="0"/>
      <w:marRight w:val="0"/>
      <w:marTop w:val="0"/>
      <w:marBottom w:val="0"/>
      <w:divBdr>
        <w:top w:val="none" w:sz="0" w:space="0" w:color="auto"/>
        <w:left w:val="none" w:sz="0" w:space="0" w:color="auto"/>
        <w:bottom w:val="none" w:sz="0" w:space="0" w:color="auto"/>
        <w:right w:val="none" w:sz="0" w:space="0" w:color="auto"/>
      </w:divBdr>
    </w:div>
    <w:div w:id="635985651">
      <w:bodyDiv w:val="1"/>
      <w:marLeft w:val="0"/>
      <w:marRight w:val="0"/>
      <w:marTop w:val="0"/>
      <w:marBottom w:val="0"/>
      <w:divBdr>
        <w:top w:val="none" w:sz="0" w:space="0" w:color="auto"/>
        <w:left w:val="none" w:sz="0" w:space="0" w:color="auto"/>
        <w:bottom w:val="none" w:sz="0" w:space="0" w:color="auto"/>
        <w:right w:val="none" w:sz="0" w:space="0" w:color="auto"/>
      </w:divBdr>
      <w:divsChild>
        <w:div w:id="579489128">
          <w:marLeft w:val="0"/>
          <w:marRight w:val="0"/>
          <w:marTop w:val="0"/>
          <w:marBottom w:val="0"/>
          <w:divBdr>
            <w:top w:val="none" w:sz="0" w:space="0" w:color="auto"/>
            <w:left w:val="none" w:sz="0" w:space="0" w:color="auto"/>
            <w:bottom w:val="none" w:sz="0" w:space="0" w:color="auto"/>
            <w:right w:val="none" w:sz="0" w:space="0" w:color="auto"/>
          </w:divBdr>
          <w:divsChild>
            <w:div w:id="1454053192">
              <w:marLeft w:val="0"/>
              <w:marRight w:val="0"/>
              <w:marTop w:val="0"/>
              <w:marBottom w:val="0"/>
              <w:divBdr>
                <w:top w:val="none" w:sz="0" w:space="0" w:color="auto"/>
                <w:left w:val="none" w:sz="0" w:space="0" w:color="auto"/>
                <w:bottom w:val="none" w:sz="0" w:space="0" w:color="auto"/>
                <w:right w:val="none" w:sz="0" w:space="0" w:color="auto"/>
              </w:divBdr>
              <w:divsChild>
                <w:div w:id="1818378217">
                  <w:marLeft w:val="0"/>
                  <w:marRight w:val="0"/>
                  <w:marTop w:val="0"/>
                  <w:marBottom w:val="0"/>
                  <w:divBdr>
                    <w:top w:val="none" w:sz="0" w:space="0" w:color="auto"/>
                    <w:left w:val="none" w:sz="0" w:space="0" w:color="auto"/>
                    <w:bottom w:val="none" w:sz="0" w:space="0" w:color="auto"/>
                    <w:right w:val="none" w:sz="0" w:space="0" w:color="auto"/>
                  </w:divBdr>
                  <w:divsChild>
                    <w:div w:id="171372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305554">
      <w:bodyDiv w:val="1"/>
      <w:marLeft w:val="0"/>
      <w:marRight w:val="0"/>
      <w:marTop w:val="0"/>
      <w:marBottom w:val="0"/>
      <w:divBdr>
        <w:top w:val="none" w:sz="0" w:space="0" w:color="auto"/>
        <w:left w:val="none" w:sz="0" w:space="0" w:color="auto"/>
        <w:bottom w:val="none" w:sz="0" w:space="0" w:color="auto"/>
        <w:right w:val="none" w:sz="0" w:space="0" w:color="auto"/>
      </w:divBdr>
    </w:div>
    <w:div w:id="663706545">
      <w:bodyDiv w:val="1"/>
      <w:marLeft w:val="0"/>
      <w:marRight w:val="0"/>
      <w:marTop w:val="0"/>
      <w:marBottom w:val="0"/>
      <w:divBdr>
        <w:top w:val="none" w:sz="0" w:space="0" w:color="auto"/>
        <w:left w:val="none" w:sz="0" w:space="0" w:color="auto"/>
        <w:bottom w:val="none" w:sz="0" w:space="0" w:color="auto"/>
        <w:right w:val="none" w:sz="0" w:space="0" w:color="auto"/>
      </w:divBdr>
      <w:divsChild>
        <w:div w:id="1757626100">
          <w:marLeft w:val="0"/>
          <w:marRight w:val="0"/>
          <w:marTop w:val="0"/>
          <w:marBottom w:val="0"/>
          <w:divBdr>
            <w:top w:val="none" w:sz="0" w:space="0" w:color="auto"/>
            <w:left w:val="none" w:sz="0" w:space="0" w:color="auto"/>
            <w:bottom w:val="none" w:sz="0" w:space="0" w:color="auto"/>
            <w:right w:val="none" w:sz="0" w:space="0" w:color="auto"/>
          </w:divBdr>
          <w:divsChild>
            <w:div w:id="1120303252">
              <w:marLeft w:val="0"/>
              <w:marRight w:val="0"/>
              <w:marTop w:val="0"/>
              <w:marBottom w:val="0"/>
              <w:divBdr>
                <w:top w:val="none" w:sz="0" w:space="0" w:color="auto"/>
                <w:left w:val="none" w:sz="0" w:space="0" w:color="auto"/>
                <w:bottom w:val="none" w:sz="0" w:space="0" w:color="auto"/>
                <w:right w:val="none" w:sz="0" w:space="0" w:color="auto"/>
              </w:divBdr>
              <w:divsChild>
                <w:div w:id="1605185217">
                  <w:marLeft w:val="0"/>
                  <w:marRight w:val="0"/>
                  <w:marTop w:val="0"/>
                  <w:marBottom w:val="0"/>
                  <w:divBdr>
                    <w:top w:val="none" w:sz="0" w:space="0" w:color="auto"/>
                    <w:left w:val="none" w:sz="0" w:space="0" w:color="auto"/>
                    <w:bottom w:val="none" w:sz="0" w:space="0" w:color="auto"/>
                    <w:right w:val="none" w:sz="0" w:space="0" w:color="auto"/>
                  </w:divBdr>
                  <w:divsChild>
                    <w:div w:id="13661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253053">
      <w:bodyDiv w:val="1"/>
      <w:marLeft w:val="0"/>
      <w:marRight w:val="0"/>
      <w:marTop w:val="0"/>
      <w:marBottom w:val="0"/>
      <w:divBdr>
        <w:top w:val="none" w:sz="0" w:space="0" w:color="auto"/>
        <w:left w:val="none" w:sz="0" w:space="0" w:color="auto"/>
        <w:bottom w:val="none" w:sz="0" w:space="0" w:color="auto"/>
        <w:right w:val="none" w:sz="0" w:space="0" w:color="auto"/>
      </w:divBdr>
      <w:divsChild>
        <w:div w:id="1692805914">
          <w:marLeft w:val="0"/>
          <w:marRight w:val="0"/>
          <w:marTop w:val="0"/>
          <w:marBottom w:val="0"/>
          <w:divBdr>
            <w:top w:val="none" w:sz="0" w:space="0" w:color="auto"/>
            <w:left w:val="none" w:sz="0" w:space="0" w:color="auto"/>
            <w:bottom w:val="none" w:sz="0" w:space="0" w:color="auto"/>
            <w:right w:val="none" w:sz="0" w:space="0" w:color="auto"/>
          </w:divBdr>
          <w:divsChild>
            <w:div w:id="2022928751">
              <w:marLeft w:val="0"/>
              <w:marRight w:val="0"/>
              <w:marTop w:val="0"/>
              <w:marBottom w:val="0"/>
              <w:divBdr>
                <w:top w:val="none" w:sz="0" w:space="0" w:color="auto"/>
                <w:left w:val="none" w:sz="0" w:space="0" w:color="auto"/>
                <w:bottom w:val="none" w:sz="0" w:space="0" w:color="auto"/>
                <w:right w:val="none" w:sz="0" w:space="0" w:color="auto"/>
              </w:divBdr>
              <w:divsChild>
                <w:div w:id="1386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7787">
      <w:bodyDiv w:val="1"/>
      <w:marLeft w:val="0"/>
      <w:marRight w:val="0"/>
      <w:marTop w:val="0"/>
      <w:marBottom w:val="0"/>
      <w:divBdr>
        <w:top w:val="none" w:sz="0" w:space="0" w:color="auto"/>
        <w:left w:val="none" w:sz="0" w:space="0" w:color="auto"/>
        <w:bottom w:val="none" w:sz="0" w:space="0" w:color="auto"/>
        <w:right w:val="none" w:sz="0" w:space="0" w:color="auto"/>
      </w:divBdr>
    </w:div>
    <w:div w:id="725253219">
      <w:bodyDiv w:val="1"/>
      <w:marLeft w:val="0"/>
      <w:marRight w:val="0"/>
      <w:marTop w:val="0"/>
      <w:marBottom w:val="0"/>
      <w:divBdr>
        <w:top w:val="none" w:sz="0" w:space="0" w:color="auto"/>
        <w:left w:val="none" w:sz="0" w:space="0" w:color="auto"/>
        <w:bottom w:val="none" w:sz="0" w:space="0" w:color="auto"/>
        <w:right w:val="none" w:sz="0" w:space="0" w:color="auto"/>
      </w:divBdr>
    </w:div>
    <w:div w:id="760027872">
      <w:bodyDiv w:val="1"/>
      <w:marLeft w:val="0"/>
      <w:marRight w:val="0"/>
      <w:marTop w:val="0"/>
      <w:marBottom w:val="0"/>
      <w:divBdr>
        <w:top w:val="none" w:sz="0" w:space="0" w:color="auto"/>
        <w:left w:val="none" w:sz="0" w:space="0" w:color="auto"/>
        <w:bottom w:val="none" w:sz="0" w:space="0" w:color="auto"/>
        <w:right w:val="none" w:sz="0" w:space="0" w:color="auto"/>
      </w:divBdr>
      <w:divsChild>
        <w:div w:id="846098838">
          <w:marLeft w:val="0"/>
          <w:marRight w:val="0"/>
          <w:marTop w:val="0"/>
          <w:marBottom w:val="0"/>
          <w:divBdr>
            <w:top w:val="none" w:sz="0" w:space="0" w:color="auto"/>
            <w:left w:val="none" w:sz="0" w:space="0" w:color="auto"/>
            <w:bottom w:val="none" w:sz="0" w:space="0" w:color="auto"/>
            <w:right w:val="none" w:sz="0" w:space="0" w:color="auto"/>
          </w:divBdr>
          <w:divsChild>
            <w:div w:id="333075740">
              <w:marLeft w:val="0"/>
              <w:marRight w:val="0"/>
              <w:marTop w:val="0"/>
              <w:marBottom w:val="0"/>
              <w:divBdr>
                <w:top w:val="none" w:sz="0" w:space="0" w:color="auto"/>
                <w:left w:val="none" w:sz="0" w:space="0" w:color="auto"/>
                <w:bottom w:val="none" w:sz="0" w:space="0" w:color="auto"/>
                <w:right w:val="none" w:sz="0" w:space="0" w:color="auto"/>
              </w:divBdr>
              <w:divsChild>
                <w:div w:id="18412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4266">
      <w:bodyDiv w:val="1"/>
      <w:marLeft w:val="0"/>
      <w:marRight w:val="0"/>
      <w:marTop w:val="0"/>
      <w:marBottom w:val="0"/>
      <w:divBdr>
        <w:top w:val="none" w:sz="0" w:space="0" w:color="auto"/>
        <w:left w:val="none" w:sz="0" w:space="0" w:color="auto"/>
        <w:bottom w:val="none" w:sz="0" w:space="0" w:color="auto"/>
        <w:right w:val="none" w:sz="0" w:space="0" w:color="auto"/>
      </w:divBdr>
    </w:div>
    <w:div w:id="820346235">
      <w:bodyDiv w:val="1"/>
      <w:marLeft w:val="0"/>
      <w:marRight w:val="0"/>
      <w:marTop w:val="0"/>
      <w:marBottom w:val="0"/>
      <w:divBdr>
        <w:top w:val="none" w:sz="0" w:space="0" w:color="auto"/>
        <w:left w:val="none" w:sz="0" w:space="0" w:color="auto"/>
        <w:bottom w:val="none" w:sz="0" w:space="0" w:color="auto"/>
        <w:right w:val="none" w:sz="0" w:space="0" w:color="auto"/>
      </w:divBdr>
    </w:div>
    <w:div w:id="858736993">
      <w:bodyDiv w:val="1"/>
      <w:marLeft w:val="0"/>
      <w:marRight w:val="0"/>
      <w:marTop w:val="0"/>
      <w:marBottom w:val="0"/>
      <w:divBdr>
        <w:top w:val="none" w:sz="0" w:space="0" w:color="auto"/>
        <w:left w:val="none" w:sz="0" w:space="0" w:color="auto"/>
        <w:bottom w:val="none" w:sz="0" w:space="0" w:color="auto"/>
        <w:right w:val="none" w:sz="0" w:space="0" w:color="auto"/>
      </w:divBdr>
      <w:divsChild>
        <w:div w:id="1277056998">
          <w:marLeft w:val="0"/>
          <w:marRight w:val="0"/>
          <w:marTop w:val="0"/>
          <w:marBottom w:val="0"/>
          <w:divBdr>
            <w:top w:val="none" w:sz="0" w:space="0" w:color="auto"/>
            <w:left w:val="none" w:sz="0" w:space="0" w:color="auto"/>
            <w:bottom w:val="none" w:sz="0" w:space="0" w:color="auto"/>
            <w:right w:val="none" w:sz="0" w:space="0" w:color="auto"/>
          </w:divBdr>
          <w:divsChild>
            <w:div w:id="1700812284">
              <w:marLeft w:val="0"/>
              <w:marRight w:val="0"/>
              <w:marTop w:val="0"/>
              <w:marBottom w:val="0"/>
              <w:divBdr>
                <w:top w:val="none" w:sz="0" w:space="0" w:color="auto"/>
                <w:left w:val="none" w:sz="0" w:space="0" w:color="auto"/>
                <w:bottom w:val="none" w:sz="0" w:space="0" w:color="auto"/>
                <w:right w:val="none" w:sz="0" w:space="0" w:color="auto"/>
              </w:divBdr>
              <w:divsChild>
                <w:div w:id="108010914">
                  <w:marLeft w:val="0"/>
                  <w:marRight w:val="0"/>
                  <w:marTop w:val="0"/>
                  <w:marBottom w:val="0"/>
                  <w:divBdr>
                    <w:top w:val="none" w:sz="0" w:space="0" w:color="auto"/>
                    <w:left w:val="none" w:sz="0" w:space="0" w:color="auto"/>
                    <w:bottom w:val="none" w:sz="0" w:space="0" w:color="auto"/>
                    <w:right w:val="none" w:sz="0" w:space="0" w:color="auto"/>
                  </w:divBdr>
                  <w:divsChild>
                    <w:div w:id="4329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443289">
      <w:bodyDiv w:val="1"/>
      <w:marLeft w:val="0"/>
      <w:marRight w:val="0"/>
      <w:marTop w:val="0"/>
      <w:marBottom w:val="0"/>
      <w:divBdr>
        <w:top w:val="none" w:sz="0" w:space="0" w:color="auto"/>
        <w:left w:val="none" w:sz="0" w:space="0" w:color="auto"/>
        <w:bottom w:val="none" w:sz="0" w:space="0" w:color="auto"/>
        <w:right w:val="none" w:sz="0" w:space="0" w:color="auto"/>
      </w:divBdr>
      <w:divsChild>
        <w:div w:id="207495188">
          <w:marLeft w:val="0"/>
          <w:marRight w:val="0"/>
          <w:marTop w:val="0"/>
          <w:marBottom w:val="0"/>
          <w:divBdr>
            <w:top w:val="none" w:sz="0" w:space="0" w:color="auto"/>
            <w:left w:val="none" w:sz="0" w:space="0" w:color="auto"/>
            <w:bottom w:val="none" w:sz="0" w:space="0" w:color="auto"/>
            <w:right w:val="none" w:sz="0" w:space="0" w:color="auto"/>
          </w:divBdr>
          <w:divsChild>
            <w:div w:id="1499422790">
              <w:marLeft w:val="0"/>
              <w:marRight w:val="0"/>
              <w:marTop w:val="0"/>
              <w:marBottom w:val="0"/>
              <w:divBdr>
                <w:top w:val="none" w:sz="0" w:space="0" w:color="auto"/>
                <w:left w:val="none" w:sz="0" w:space="0" w:color="auto"/>
                <w:bottom w:val="none" w:sz="0" w:space="0" w:color="auto"/>
                <w:right w:val="none" w:sz="0" w:space="0" w:color="auto"/>
              </w:divBdr>
              <w:divsChild>
                <w:div w:id="677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69231">
      <w:bodyDiv w:val="1"/>
      <w:marLeft w:val="0"/>
      <w:marRight w:val="0"/>
      <w:marTop w:val="0"/>
      <w:marBottom w:val="0"/>
      <w:divBdr>
        <w:top w:val="none" w:sz="0" w:space="0" w:color="auto"/>
        <w:left w:val="none" w:sz="0" w:space="0" w:color="auto"/>
        <w:bottom w:val="none" w:sz="0" w:space="0" w:color="auto"/>
        <w:right w:val="none" w:sz="0" w:space="0" w:color="auto"/>
      </w:divBdr>
    </w:div>
    <w:div w:id="957490799">
      <w:bodyDiv w:val="1"/>
      <w:marLeft w:val="0"/>
      <w:marRight w:val="0"/>
      <w:marTop w:val="0"/>
      <w:marBottom w:val="0"/>
      <w:divBdr>
        <w:top w:val="none" w:sz="0" w:space="0" w:color="auto"/>
        <w:left w:val="none" w:sz="0" w:space="0" w:color="auto"/>
        <w:bottom w:val="none" w:sz="0" w:space="0" w:color="auto"/>
        <w:right w:val="none" w:sz="0" w:space="0" w:color="auto"/>
      </w:divBdr>
    </w:div>
    <w:div w:id="967123109">
      <w:bodyDiv w:val="1"/>
      <w:marLeft w:val="0"/>
      <w:marRight w:val="0"/>
      <w:marTop w:val="0"/>
      <w:marBottom w:val="0"/>
      <w:divBdr>
        <w:top w:val="none" w:sz="0" w:space="0" w:color="auto"/>
        <w:left w:val="none" w:sz="0" w:space="0" w:color="auto"/>
        <w:bottom w:val="none" w:sz="0" w:space="0" w:color="auto"/>
        <w:right w:val="none" w:sz="0" w:space="0" w:color="auto"/>
      </w:divBdr>
    </w:div>
    <w:div w:id="967593248">
      <w:bodyDiv w:val="1"/>
      <w:marLeft w:val="0"/>
      <w:marRight w:val="0"/>
      <w:marTop w:val="0"/>
      <w:marBottom w:val="0"/>
      <w:divBdr>
        <w:top w:val="none" w:sz="0" w:space="0" w:color="auto"/>
        <w:left w:val="none" w:sz="0" w:space="0" w:color="auto"/>
        <w:bottom w:val="none" w:sz="0" w:space="0" w:color="auto"/>
        <w:right w:val="none" w:sz="0" w:space="0" w:color="auto"/>
      </w:divBdr>
      <w:divsChild>
        <w:div w:id="1737194516">
          <w:marLeft w:val="0"/>
          <w:marRight w:val="0"/>
          <w:marTop w:val="0"/>
          <w:marBottom w:val="0"/>
          <w:divBdr>
            <w:top w:val="none" w:sz="0" w:space="0" w:color="auto"/>
            <w:left w:val="none" w:sz="0" w:space="0" w:color="auto"/>
            <w:bottom w:val="none" w:sz="0" w:space="0" w:color="auto"/>
            <w:right w:val="none" w:sz="0" w:space="0" w:color="auto"/>
          </w:divBdr>
          <w:divsChild>
            <w:div w:id="980232975">
              <w:marLeft w:val="0"/>
              <w:marRight w:val="0"/>
              <w:marTop w:val="0"/>
              <w:marBottom w:val="0"/>
              <w:divBdr>
                <w:top w:val="none" w:sz="0" w:space="0" w:color="auto"/>
                <w:left w:val="none" w:sz="0" w:space="0" w:color="auto"/>
                <w:bottom w:val="none" w:sz="0" w:space="0" w:color="auto"/>
                <w:right w:val="none" w:sz="0" w:space="0" w:color="auto"/>
              </w:divBdr>
              <w:divsChild>
                <w:div w:id="19421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70877">
      <w:bodyDiv w:val="1"/>
      <w:marLeft w:val="0"/>
      <w:marRight w:val="0"/>
      <w:marTop w:val="0"/>
      <w:marBottom w:val="0"/>
      <w:divBdr>
        <w:top w:val="none" w:sz="0" w:space="0" w:color="auto"/>
        <w:left w:val="none" w:sz="0" w:space="0" w:color="auto"/>
        <w:bottom w:val="none" w:sz="0" w:space="0" w:color="auto"/>
        <w:right w:val="none" w:sz="0" w:space="0" w:color="auto"/>
      </w:divBdr>
    </w:div>
    <w:div w:id="1031881630">
      <w:bodyDiv w:val="1"/>
      <w:marLeft w:val="0"/>
      <w:marRight w:val="0"/>
      <w:marTop w:val="0"/>
      <w:marBottom w:val="0"/>
      <w:divBdr>
        <w:top w:val="none" w:sz="0" w:space="0" w:color="auto"/>
        <w:left w:val="none" w:sz="0" w:space="0" w:color="auto"/>
        <w:bottom w:val="none" w:sz="0" w:space="0" w:color="auto"/>
        <w:right w:val="none" w:sz="0" w:space="0" w:color="auto"/>
      </w:divBdr>
    </w:div>
    <w:div w:id="1033261363">
      <w:bodyDiv w:val="1"/>
      <w:marLeft w:val="0"/>
      <w:marRight w:val="0"/>
      <w:marTop w:val="0"/>
      <w:marBottom w:val="0"/>
      <w:divBdr>
        <w:top w:val="none" w:sz="0" w:space="0" w:color="auto"/>
        <w:left w:val="none" w:sz="0" w:space="0" w:color="auto"/>
        <w:bottom w:val="none" w:sz="0" w:space="0" w:color="auto"/>
        <w:right w:val="none" w:sz="0" w:space="0" w:color="auto"/>
      </w:divBdr>
    </w:div>
    <w:div w:id="1054889238">
      <w:bodyDiv w:val="1"/>
      <w:marLeft w:val="0"/>
      <w:marRight w:val="0"/>
      <w:marTop w:val="0"/>
      <w:marBottom w:val="0"/>
      <w:divBdr>
        <w:top w:val="none" w:sz="0" w:space="0" w:color="auto"/>
        <w:left w:val="none" w:sz="0" w:space="0" w:color="auto"/>
        <w:bottom w:val="none" w:sz="0" w:space="0" w:color="auto"/>
        <w:right w:val="none" w:sz="0" w:space="0" w:color="auto"/>
      </w:divBdr>
      <w:divsChild>
        <w:div w:id="1678267176">
          <w:marLeft w:val="0"/>
          <w:marRight w:val="0"/>
          <w:marTop w:val="0"/>
          <w:marBottom w:val="0"/>
          <w:divBdr>
            <w:top w:val="none" w:sz="0" w:space="0" w:color="auto"/>
            <w:left w:val="none" w:sz="0" w:space="0" w:color="auto"/>
            <w:bottom w:val="none" w:sz="0" w:space="0" w:color="auto"/>
            <w:right w:val="none" w:sz="0" w:space="0" w:color="auto"/>
          </w:divBdr>
          <w:divsChild>
            <w:div w:id="605503415">
              <w:marLeft w:val="0"/>
              <w:marRight w:val="0"/>
              <w:marTop w:val="0"/>
              <w:marBottom w:val="0"/>
              <w:divBdr>
                <w:top w:val="none" w:sz="0" w:space="0" w:color="auto"/>
                <w:left w:val="none" w:sz="0" w:space="0" w:color="auto"/>
                <w:bottom w:val="none" w:sz="0" w:space="0" w:color="auto"/>
                <w:right w:val="none" w:sz="0" w:space="0" w:color="auto"/>
              </w:divBdr>
              <w:divsChild>
                <w:div w:id="2002930584">
                  <w:marLeft w:val="0"/>
                  <w:marRight w:val="0"/>
                  <w:marTop w:val="0"/>
                  <w:marBottom w:val="0"/>
                  <w:divBdr>
                    <w:top w:val="none" w:sz="0" w:space="0" w:color="auto"/>
                    <w:left w:val="none" w:sz="0" w:space="0" w:color="auto"/>
                    <w:bottom w:val="none" w:sz="0" w:space="0" w:color="auto"/>
                    <w:right w:val="none" w:sz="0" w:space="0" w:color="auto"/>
                  </w:divBdr>
                  <w:divsChild>
                    <w:div w:id="160334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95347">
      <w:bodyDiv w:val="1"/>
      <w:marLeft w:val="0"/>
      <w:marRight w:val="0"/>
      <w:marTop w:val="0"/>
      <w:marBottom w:val="0"/>
      <w:divBdr>
        <w:top w:val="none" w:sz="0" w:space="0" w:color="auto"/>
        <w:left w:val="none" w:sz="0" w:space="0" w:color="auto"/>
        <w:bottom w:val="none" w:sz="0" w:space="0" w:color="auto"/>
        <w:right w:val="none" w:sz="0" w:space="0" w:color="auto"/>
      </w:divBdr>
      <w:divsChild>
        <w:div w:id="1537040102">
          <w:marLeft w:val="0"/>
          <w:marRight w:val="0"/>
          <w:marTop w:val="0"/>
          <w:marBottom w:val="0"/>
          <w:divBdr>
            <w:top w:val="none" w:sz="0" w:space="0" w:color="auto"/>
            <w:left w:val="none" w:sz="0" w:space="0" w:color="auto"/>
            <w:bottom w:val="none" w:sz="0" w:space="0" w:color="auto"/>
            <w:right w:val="none" w:sz="0" w:space="0" w:color="auto"/>
          </w:divBdr>
          <w:divsChild>
            <w:div w:id="1620599457">
              <w:marLeft w:val="0"/>
              <w:marRight w:val="0"/>
              <w:marTop w:val="0"/>
              <w:marBottom w:val="0"/>
              <w:divBdr>
                <w:top w:val="none" w:sz="0" w:space="0" w:color="auto"/>
                <w:left w:val="none" w:sz="0" w:space="0" w:color="auto"/>
                <w:bottom w:val="none" w:sz="0" w:space="0" w:color="auto"/>
                <w:right w:val="none" w:sz="0" w:space="0" w:color="auto"/>
              </w:divBdr>
              <w:divsChild>
                <w:div w:id="15114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29804">
      <w:bodyDiv w:val="1"/>
      <w:marLeft w:val="0"/>
      <w:marRight w:val="0"/>
      <w:marTop w:val="0"/>
      <w:marBottom w:val="0"/>
      <w:divBdr>
        <w:top w:val="none" w:sz="0" w:space="0" w:color="auto"/>
        <w:left w:val="none" w:sz="0" w:space="0" w:color="auto"/>
        <w:bottom w:val="none" w:sz="0" w:space="0" w:color="auto"/>
        <w:right w:val="none" w:sz="0" w:space="0" w:color="auto"/>
      </w:divBdr>
      <w:divsChild>
        <w:div w:id="265694697">
          <w:marLeft w:val="0"/>
          <w:marRight w:val="0"/>
          <w:marTop w:val="0"/>
          <w:marBottom w:val="0"/>
          <w:divBdr>
            <w:top w:val="none" w:sz="0" w:space="0" w:color="auto"/>
            <w:left w:val="none" w:sz="0" w:space="0" w:color="auto"/>
            <w:bottom w:val="none" w:sz="0" w:space="0" w:color="auto"/>
            <w:right w:val="none" w:sz="0" w:space="0" w:color="auto"/>
          </w:divBdr>
          <w:divsChild>
            <w:div w:id="1844465853">
              <w:marLeft w:val="0"/>
              <w:marRight w:val="0"/>
              <w:marTop w:val="0"/>
              <w:marBottom w:val="0"/>
              <w:divBdr>
                <w:top w:val="none" w:sz="0" w:space="0" w:color="auto"/>
                <w:left w:val="none" w:sz="0" w:space="0" w:color="auto"/>
                <w:bottom w:val="none" w:sz="0" w:space="0" w:color="auto"/>
                <w:right w:val="none" w:sz="0" w:space="0" w:color="auto"/>
              </w:divBdr>
              <w:divsChild>
                <w:div w:id="434374462">
                  <w:marLeft w:val="0"/>
                  <w:marRight w:val="0"/>
                  <w:marTop w:val="0"/>
                  <w:marBottom w:val="0"/>
                  <w:divBdr>
                    <w:top w:val="none" w:sz="0" w:space="0" w:color="auto"/>
                    <w:left w:val="none" w:sz="0" w:space="0" w:color="auto"/>
                    <w:bottom w:val="none" w:sz="0" w:space="0" w:color="auto"/>
                    <w:right w:val="none" w:sz="0" w:space="0" w:color="auto"/>
                  </w:divBdr>
                  <w:divsChild>
                    <w:div w:id="5822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665">
      <w:bodyDiv w:val="1"/>
      <w:marLeft w:val="0"/>
      <w:marRight w:val="0"/>
      <w:marTop w:val="0"/>
      <w:marBottom w:val="0"/>
      <w:divBdr>
        <w:top w:val="none" w:sz="0" w:space="0" w:color="auto"/>
        <w:left w:val="none" w:sz="0" w:space="0" w:color="auto"/>
        <w:bottom w:val="none" w:sz="0" w:space="0" w:color="auto"/>
        <w:right w:val="none" w:sz="0" w:space="0" w:color="auto"/>
      </w:divBdr>
      <w:divsChild>
        <w:div w:id="2104834731">
          <w:marLeft w:val="0"/>
          <w:marRight w:val="0"/>
          <w:marTop w:val="0"/>
          <w:marBottom w:val="0"/>
          <w:divBdr>
            <w:top w:val="none" w:sz="0" w:space="0" w:color="auto"/>
            <w:left w:val="none" w:sz="0" w:space="0" w:color="auto"/>
            <w:bottom w:val="none" w:sz="0" w:space="0" w:color="auto"/>
            <w:right w:val="none" w:sz="0" w:space="0" w:color="auto"/>
          </w:divBdr>
          <w:divsChild>
            <w:div w:id="1877812266">
              <w:marLeft w:val="0"/>
              <w:marRight w:val="0"/>
              <w:marTop w:val="0"/>
              <w:marBottom w:val="0"/>
              <w:divBdr>
                <w:top w:val="none" w:sz="0" w:space="0" w:color="auto"/>
                <w:left w:val="none" w:sz="0" w:space="0" w:color="auto"/>
                <w:bottom w:val="none" w:sz="0" w:space="0" w:color="auto"/>
                <w:right w:val="none" w:sz="0" w:space="0" w:color="auto"/>
              </w:divBdr>
              <w:divsChild>
                <w:div w:id="564225945">
                  <w:marLeft w:val="0"/>
                  <w:marRight w:val="0"/>
                  <w:marTop w:val="0"/>
                  <w:marBottom w:val="0"/>
                  <w:divBdr>
                    <w:top w:val="none" w:sz="0" w:space="0" w:color="auto"/>
                    <w:left w:val="none" w:sz="0" w:space="0" w:color="auto"/>
                    <w:bottom w:val="none" w:sz="0" w:space="0" w:color="auto"/>
                    <w:right w:val="none" w:sz="0" w:space="0" w:color="auto"/>
                  </w:divBdr>
                  <w:divsChild>
                    <w:div w:id="16509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48104">
      <w:bodyDiv w:val="1"/>
      <w:marLeft w:val="0"/>
      <w:marRight w:val="0"/>
      <w:marTop w:val="0"/>
      <w:marBottom w:val="0"/>
      <w:divBdr>
        <w:top w:val="none" w:sz="0" w:space="0" w:color="auto"/>
        <w:left w:val="none" w:sz="0" w:space="0" w:color="auto"/>
        <w:bottom w:val="none" w:sz="0" w:space="0" w:color="auto"/>
        <w:right w:val="none" w:sz="0" w:space="0" w:color="auto"/>
      </w:divBdr>
      <w:divsChild>
        <w:div w:id="375129093">
          <w:marLeft w:val="0"/>
          <w:marRight w:val="0"/>
          <w:marTop w:val="0"/>
          <w:marBottom w:val="0"/>
          <w:divBdr>
            <w:top w:val="none" w:sz="0" w:space="0" w:color="auto"/>
            <w:left w:val="none" w:sz="0" w:space="0" w:color="auto"/>
            <w:bottom w:val="none" w:sz="0" w:space="0" w:color="auto"/>
            <w:right w:val="none" w:sz="0" w:space="0" w:color="auto"/>
          </w:divBdr>
          <w:divsChild>
            <w:div w:id="1258638065">
              <w:marLeft w:val="0"/>
              <w:marRight w:val="0"/>
              <w:marTop w:val="0"/>
              <w:marBottom w:val="0"/>
              <w:divBdr>
                <w:top w:val="none" w:sz="0" w:space="0" w:color="auto"/>
                <w:left w:val="none" w:sz="0" w:space="0" w:color="auto"/>
                <w:bottom w:val="none" w:sz="0" w:space="0" w:color="auto"/>
                <w:right w:val="none" w:sz="0" w:space="0" w:color="auto"/>
              </w:divBdr>
              <w:divsChild>
                <w:div w:id="2861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850680">
      <w:bodyDiv w:val="1"/>
      <w:marLeft w:val="0"/>
      <w:marRight w:val="0"/>
      <w:marTop w:val="0"/>
      <w:marBottom w:val="0"/>
      <w:divBdr>
        <w:top w:val="none" w:sz="0" w:space="0" w:color="auto"/>
        <w:left w:val="none" w:sz="0" w:space="0" w:color="auto"/>
        <w:bottom w:val="none" w:sz="0" w:space="0" w:color="auto"/>
        <w:right w:val="none" w:sz="0" w:space="0" w:color="auto"/>
      </w:divBdr>
      <w:divsChild>
        <w:div w:id="2010676528">
          <w:marLeft w:val="0"/>
          <w:marRight w:val="0"/>
          <w:marTop w:val="0"/>
          <w:marBottom w:val="0"/>
          <w:divBdr>
            <w:top w:val="none" w:sz="0" w:space="0" w:color="auto"/>
            <w:left w:val="none" w:sz="0" w:space="0" w:color="auto"/>
            <w:bottom w:val="none" w:sz="0" w:space="0" w:color="auto"/>
            <w:right w:val="none" w:sz="0" w:space="0" w:color="auto"/>
          </w:divBdr>
          <w:divsChild>
            <w:div w:id="1908883400">
              <w:marLeft w:val="0"/>
              <w:marRight w:val="0"/>
              <w:marTop w:val="0"/>
              <w:marBottom w:val="0"/>
              <w:divBdr>
                <w:top w:val="none" w:sz="0" w:space="0" w:color="auto"/>
                <w:left w:val="none" w:sz="0" w:space="0" w:color="auto"/>
                <w:bottom w:val="none" w:sz="0" w:space="0" w:color="auto"/>
                <w:right w:val="none" w:sz="0" w:space="0" w:color="auto"/>
              </w:divBdr>
              <w:divsChild>
                <w:div w:id="190776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36760">
      <w:bodyDiv w:val="1"/>
      <w:marLeft w:val="0"/>
      <w:marRight w:val="0"/>
      <w:marTop w:val="0"/>
      <w:marBottom w:val="0"/>
      <w:divBdr>
        <w:top w:val="none" w:sz="0" w:space="0" w:color="auto"/>
        <w:left w:val="none" w:sz="0" w:space="0" w:color="auto"/>
        <w:bottom w:val="none" w:sz="0" w:space="0" w:color="auto"/>
        <w:right w:val="none" w:sz="0" w:space="0" w:color="auto"/>
      </w:divBdr>
    </w:div>
    <w:div w:id="1276598933">
      <w:bodyDiv w:val="1"/>
      <w:marLeft w:val="0"/>
      <w:marRight w:val="0"/>
      <w:marTop w:val="0"/>
      <w:marBottom w:val="0"/>
      <w:divBdr>
        <w:top w:val="none" w:sz="0" w:space="0" w:color="auto"/>
        <w:left w:val="none" w:sz="0" w:space="0" w:color="auto"/>
        <w:bottom w:val="none" w:sz="0" w:space="0" w:color="auto"/>
        <w:right w:val="none" w:sz="0" w:space="0" w:color="auto"/>
      </w:divBdr>
      <w:divsChild>
        <w:div w:id="976225746">
          <w:marLeft w:val="0"/>
          <w:marRight w:val="0"/>
          <w:marTop w:val="0"/>
          <w:marBottom w:val="0"/>
          <w:divBdr>
            <w:top w:val="none" w:sz="0" w:space="0" w:color="auto"/>
            <w:left w:val="none" w:sz="0" w:space="0" w:color="auto"/>
            <w:bottom w:val="none" w:sz="0" w:space="0" w:color="auto"/>
            <w:right w:val="none" w:sz="0" w:space="0" w:color="auto"/>
          </w:divBdr>
          <w:divsChild>
            <w:div w:id="1678380354">
              <w:marLeft w:val="0"/>
              <w:marRight w:val="0"/>
              <w:marTop w:val="0"/>
              <w:marBottom w:val="0"/>
              <w:divBdr>
                <w:top w:val="none" w:sz="0" w:space="0" w:color="auto"/>
                <w:left w:val="none" w:sz="0" w:space="0" w:color="auto"/>
                <w:bottom w:val="none" w:sz="0" w:space="0" w:color="auto"/>
                <w:right w:val="none" w:sz="0" w:space="0" w:color="auto"/>
              </w:divBdr>
              <w:divsChild>
                <w:div w:id="16844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22335">
      <w:bodyDiv w:val="1"/>
      <w:marLeft w:val="0"/>
      <w:marRight w:val="0"/>
      <w:marTop w:val="0"/>
      <w:marBottom w:val="0"/>
      <w:divBdr>
        <w:top w:val="none" w:sz="0" w:space="0" w:color="auto"/>
        <w:left w:val="none" w:sz="0" w:space="0" w:color="auto"/>
        <w:bottom w:val="none" w:sz="0" w:space="0" w:color="auto"/>
        <w:right w:val="none" w:sz="0" w:space="0" w:color="auto"/>
      </w:divBdr>
      <w:divsChild>
        <w:div w:id="211964776">
          <w:marLeft w:val="0"/>
          <w:marRight w:val="0"/>
          <w:marTop w:val="0"/>
          <w:marBottom w:val="0"/>
          <w:divBdr>
            <w:top w:val="none" w:sz="0" w:space="0" w:color="auto"/>
            <w:left w:val="none" w:sz="0" w:space="0" w:color="auto"/>
            <w:bottom w:val="none" w:sz="0" w:space="0" w:color="auto"/>
            <w:right w:val="none" w:sz="0" w:space="0" w:color="auto"/>
          </w:divBdr>
          <w:divsChild>
            <w:div w:id="559098596">
              <w:marLeft w:val="0"/>
              <w:marRight w:val="0"/>
              <w:marTop w:val="0"/>
              <w:marBottom w:val="0"/>
              <w:divBdr>
                <w:top w:val="none" w:sz="0" w:space="0" w:color="auto"/>
                <w:left w:val="none" w:sz="0" w:space="0" w:color="auto"/>
                <w:bottom w:val="none" w:sz="0" w:space="0" w:color="auto"/>
                <w:right w:val="none" w:sz="0" w:space="0" w:color="auto"/>
              </w:divBdr>
              <w:divsChild>
                <w:div w:id="8773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34853">
      <w:bodyDiv w:val="1"/>
      <w:marLeft w:val="0"/>
      <w:marRight w:val="0"/>
      <w:marTop w:val="0"/>
      <w:marBottom w:val="0"/>
      <w:divBdr>
        <w:top w:val="none" w:sz="0" w:space="0" w:color="auto"/>
        <w:left w:val="none" w:sz="0" w:space="0" w:color="auto"/>
        <w:bottom w:val="none" w:sz="0" w:space="0" w:color="auto"/>
        <w:right w:val="none" w:sz="0" w:space="0" w:color="auto"/>
      </w:divBdr>
    </w:div>
    <w:div w:id="1432167042">
      <w:bodyDiv w:val="1"/>
      <w:marLeft w:val="0"/>
      <w:marRight w:val="0"/>
      <w:marTop w:val="0"/>
      <w:marBottom w:val="0"/>
      <w:divBdr>
        <w:top w:val="none" w:sz="0" w:space="0" w:color="auto"/>
        <w:left w:val="none" w:sz="0" w:space="0" w:color="auto"/>
        <w:bottom w:val="none" w:sz="0" w:space="0" w:color="auto"/>
        <w:right w:val="none" w:sz="0" w:space="0" w:color="auto"/>
      </w:divBdr>
    </w:div>
    <w:div w:id="1478840660">
      <w:bodyDiv w:val="1"/>
      <w:marLeft w:val="0"/>
      <w:marRight w:val="0"/>
      <w:marTop w:val="0"/>
      <w:marBottom w:val="0"/>
      <w:divBdr>
        <w:top w:val="none" w:sz="0" w:space="0" w:color="auto"/>
        <w:left w:val="none" w:sz="0" w:space="0" w:color="auto"/>
        <w:bottom w:val="none" w:sz="0" w:space="0" w:color="auto"/>
        <w:right w:val="none" w:sz="0" w:space="0" w:color="auto"/>
      </w:divBdr>
      <w:divsChild>
        <w:div w:id="1958566360">
          <w:marLeft w:val="0"/>
          <w:marRight w:val="0"/>
          <w:marTop w:val="0"/>
          <w:marBottom w:val="0"/>
          <w:divBdr>
            <w:top w:val="none" w:sz="0" w:space="0" w:color="auto"/>
            <w:left w:val="none" w:sz="0" w:space="0" w:color="auto"/>
            <w:bottom w:val="none" w:sz="0" w:space="0" w:color="auto"/>
            <w:right w:val="none" w:sz="0" w:space="0" w:color="auto"/>
          </w:divBdr>
          <w:divsChild>
            <w:div w:id="1587811499">
              <w:marLeft w:val="0"/>
              <w:marRight w:val="0"/>
              <w:marTop w:val="0"/>
              <w:marBottom w:val="0"/>
              <w:divBdr>
                <w:top w:val="none" w:sz="0" w:space="0" w:color="auto"/>
                <w:left w:val="none" w:sz="0" w:space="0" w:color="auto"/>
                <w:bottom w:val="none" w:sz="0" w:space="0" w:color="auto"/>
                <w:right w:val="none" w:sz="0" w:space="0" w:color="auto"/>
              </w:divBdr>
              <w:divsChild>
                <w:div w:id="53546171">
                  <w:marLeft w:val="0"/>
                  <w:marRight w:val="0"/>
                  <w:marTop w:val="0"/>
                  <w:marBottom w:val="0"/>
                  <w:divBdr>
                    <w:top w:val="none" w:sz="0" w:space="0" w:color="auto"/>
                    <w:left w:val="none" w:sz="0" w:space="0" w:color="auto"/>
                    <w:bottom w:val="none" w:sz="0" w:space="0" w:color="auto"/>
                    <w:right w:val="none" w:sz="0" w:space="0" w:color="auto"/>
                  </w:divBdr>
                  <w:divsChild>
                    <w:div w:id="16468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778634">
      <w:bodyDiv w:val="1"/>
      <w:marLeft w:val="0"/>
      <w:marRight w:val="0"/>
      <w:marTop w:val="0"/>
      <w:marBottom w:val="0"/>
      <w:divBdr>
        <w:top w:val="none" w:sz="0" w:space="0" w:color="auto"/>
        <w:left w:val="none" w:sz="0" w:space="0" w:color="auto"/>
        <w:bottom w:val="none" w:sz="0" w:space="0" w:color="auto"/>
        <w:right w:val="none" w:sz="0" w:space="0" w:color="auto"/>
      </w:divBdr>
    </w:div>
    <w:div w:id="1488355222">
      <w:bodyDiv w:val="1"/>
      <w:marLeft w:val="0"/>
      <w:marRight w:val="0"/>
      <w:marTop w:val="0"/>
      <w:marBottom w:val="0"/>
      <w:divBdr>
        <w:top w:val="none" w:sz="0" w:space="0" w:color="auto"/>
        <w:left w:val="none" w:sz="0" w:space="0" w:color="auto"/>
        <w:bottom w:val="none" w:sz="0" w:space="0" w:color="auto"/>
        <w:right w:val="none" w:sz="0" w:space="0" w:color="auto"/>
      </w:divBdr>
    </w:div>
    <w:div w:id="1508517395">
      <w:bodyDiv w:val="1"/>
      <w:marLeft w:val="0"/>
      <w:marRight w:val="0"/>
      <w:marTop w:val="0"/>
      <w:marBottom w:val="0"/>
      <w:divBdr>
        <w:top w:val="none" w:sz="0" w:space="0" w:color="auto"/>
        <w:left w:val="none" w:sz="0" w:space="0" w:color="auto"/>
        <w:bottom w:val="none" w:sz="0" w:space="0" w:color="auto"/>
        <w:right w:val="none" w:sz="0" w:space="0" w:color="auto"/>
      </w:divBdr>
    </w:div>
    <w:div w:id="1527908162">
      <w:bodyDiv w:val="1"/>
      <w:marLeft w:val="0"/>
      <w:marRight w:val="0"/>
      <w:marTop w:val="0"/>
      <w:marBottom w:val="0"/>
      <w:divBdr>
        <w:top w:val="none" w:sz="0" w:space="0" w:color="auto"/>
        <w:left w:val="none" w:sz="0" w:space="0" w:color="auto"/>
        <w:bottom w:val="none" w:sz="0" w:space="0" w:color="auto"/>
        <w:right w:val="none" w:sz="0" w:space="0" w:color="auto"/>
      </w:divBdr>
      <w:divsChild>
        <w:div w:id="698163451">
          <w:marLeft w:val="0"/>
          <w:marRight w:val="0"/>
          <w:marTop w:val="0"/>
          <w:marBottom w:val="0"/>
          <w:divBdr>
            <w:top w:val="none" w:sz="0" w:space="0" w:color="auto"/>
            <w:left w:val="none" w:sz="0" w:space="0" w:color="auto"/>
            <w:bottom w:val="none" w:sz="0" w:space="0" w:color="auto"/>
            <w:right w:val="none" w:sz="0" w:space="0" w:color="auto"/>
          </w:divBdr>
          <w:divsChild>
            <w:div w:id="85229390">
              <w:marLeft w:val="0"/>
              <w:marRight w:val="0"/>
              <w:marTop w:val="0"/>
              <w:marBottom w:val="0"/>
              <w:divBdr>
                <w:top w:val="none" w:sz="0" w:space="0" w:color="auto"/>
                <w:left w:val="none" w:sz="0" w:space="0" w:color="auto"/>
                <w:bottom w:val="none" w:sz="0" w:space="0" w:color="auto"/>
                <w:right w:val="none" w:sz="0" w:space="0" w:color="auto"/>
              </w:divBdr>
              <w:divsChild>
                <w:div w:id="1418674784">
                  <w:marLeft w:val="0"/>
                  <w:marRight w:val="0"/>
                  <w:marTop w:val="0"/>
                  <w:marBottom w:val="0"/>
                  <w:divBdr>
                    <w:top w:val="none" w:sz="0" w:space="0" w:color="auto"/>
                    <w:left w:val="none" w:sz="0" w:space="0" w:color="auto"/>
                    <w:bottom w:val="none" w:sz="0" w:space="0" w:color="auto"/>
                    <w:right w:val="none" w:sz="0" w:space="0" w:color="auto"/>
                  </w:divBdr>
                </w:div>
              </w:divsChild>
            </w:div>
            <w:div w:id="400258160">
              <w:marLeft w:val="0"/>
              <w:marRight w:val="0"/>
              <w:marTop w:val="0"/>
              <w:marBottom w:val="0"/>
              <w:divBdr>
                <w:top w:val="none" w:sz="0" w:space="0" w:color="auto"/>
                <w:left w:val="none" w:sz="0" w:space="0" w:color="auto"/>
                <w:bottom w:val="none" w:sz="0" w:space="0" w:color="auto"/>
                <w:right w:val="none" w:sz="0" w:space="0" w:color="auto"/>
              </w:divBdr>
              <w:divsChild>
                <w:div w:id="2117285092">
                  <w:marLeft w:val="0"/>
                  <w:marRight w:val="0"/>
                  <w:marTop w:val="0"/>
                  <w:marBottom w:val="0"/>
                  <w:divBdr>
                    <w:top w:val="none" w:sz="0" w:space="0" w:color="auto"/>
                    <w:left w:val="none" w:sz="0" w:space="0" w:color="auto"/>
                    <w:bottom w:val="none" w:sz="0" w:space="0" w:color="auto"/>
                    <w:right w:val="none" w:sz="0" w:space="0" w:color="auto"/>
                  </w:divBdr>
                </w:div>
              </w:divsChild>
            </w:div>
            <w:div w:id="819153505">
              <w:marLeft w:val="0"/>
              <w:marRight w:val="0"/>
              <w:marTop w:val="0"/>
              <w:marBottom w:val="0"/>
              <w:divBdr>
                <w:top w:val="none" w:sz="0" w:space="0" w:color="auto"/>
                <w:left w:val="none" w:sz="0" w:space="0" w:color="auto"/>
                <w:bottom w:val="none" w:sz="0" w:space="0" w:color="auto"/>
                <w:right w:val="none" w:sz="0" w:space="0" w:color="auto"/>
              </w:divBdr>
              <w:divsChild>
                <w:div w:id="669332668">
                  <w:marLeft w:val="0"/>
                  <w:marRight w:val="0"/>
                  <w:marTop w:val="0"/>
                  <w:marBottom w:val="0"/>
                  <w:divBdr>
                    <w:top w:val="none" w:sz="0" w:space="0" w:color="auto"/>
                    <w:left w:val="none" w:sz="0" w:space="0" w:color="auto"/>
                    <w:bottom w:val="none" w:sz="0" w:space="0" w:color="auto"/>
                    <w:right w:val="none" w:sz="0" w:space="0" w:color="auto"/>
                  </w:divBdr>
                </w:div>
              </w:divsChild>
            </w:div>
            <w:div w:id="1975090901">
              <w:marLeft w:val="0"/>
              <w:marRight w:val="0"/>
              <w:marTop w:val="0"/>
              <w:marBottom w:val="0"/>
              <w:divBdr>
                <w:top w:val="none" w:sz="0" w:space="0" w:color="auto"/>
                <w:left w:val="none" w:sz="0" w:space="0" w:color="auto"/>
                <w:bottom w:val="none" w:sz="0" w:space="0" w:color="auto"/>
                <w:right w:val="none" w:sz="0" w:space="0" w:color="auto"/>
              </w:divBdr>
              <w:divsChild>
                <w:div w:id="2042052302">
                  <w:marLeft w:val="0"/>
                  <w:marRight w:val="0"/>
                  <w:marTop w:val="0"/>
                  <w:marBottom w:val="0"/>
                  <w:divBdr>
                    <w:top w:val="none" w:sz="0" w:space="0" w:color="auto"/>
                    <w:left w:val="none" w:sz="0" w:space="0" w:color="auto"/>
                    <w:bottom w:val="none" w:sz="0" w:space="0" w:color="auto"/>
                    <w:right w:val="none" w:sz="0" w:space="0" w:color="auto"/>
                  </w:divBdr>
                </w:div>
              </w:divsChild>
            </w:div>
            <w:div w:id="968557414">
              <w:marLeft w:val="0"/>
              <w:marRight w:val="0"/>
              <w:marTop w:val="0"/>
              <w:marBottom w:val="0"/>
              <w:divBdr>
                <w:top w:val="none" w:sz="0" w:space="0" w:color="auto"/>
                <w:left w:val="none" w:sz="0" w:space="0" w:color="auto"/>
                <w:bottom w:val="none" w:sz="0" w:space="0" w:color="auto"/>
                <w:right w:val="none" w:sz="0" w:space="0" w:color="auto"/>
              </w:divBdr>
              <w:divsChild>
                <w:div w:id="1624728851">
                  <w:marLeft w:val="0"/>
                  <w:marRight w:val="0"/>
                  <w:marTop w:val="0"/>
                  <w:marBottom w:val="0"/>
                  <w:divBdr>
                    <w:top w:val="none" w:sz="0" w:space="0" w:color="auto"/>
                    <w:left w:val="none" w:sz="0" w:space="0" w:color="auto"/>
                    <w:bottom w:val="none" w:sz="0" w:space="0" w:color="auto"/>
                    <w:right w:val="none" w:sz="0" w:space="0" w:color="auto"/>
                  </w:divBdr>
                </w:div>
              </w:divsChild>
            </w:div>
            <w:div w:id="458307054">
              <w:marLeft w:val="0"/>
              <w:marRight w:val="0"/>
              <w:marTop w:val="0"/>
              <w:marBottom w:val="0"/>
              <w:divBdr>
                <w:top w:val="none" w:sz="0" w:space="0" w:color="auto"/>
                <w:left w:val="none" w:sz="0" w:space="0" w:color="auto"/>
                <w:bottom w:val="none" w:sz="0" w:space="0" w:color="auto"/>
                <w:right w:val="none" w:sz="0" w:space="0" w:color="auto"/>
              </w:divBdr>
              <w:divsChild>
                <w:div w:id="18243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61898">
      <w:bodyDiv w:val="1"/>
      <w:marLeft w:val="0"/>
      <w:marRight w:val="0"/>
      <w:marTop w:val="0"/>
      <w:marBottom w:val="0"/>
      <w:divBdr>
        <w:top w:val="none" w:sz="0" w:space="0" w:color="auto"/>
        <w:left w:val="none" w:sz="0" w:space="0" w:color="auto"/>
        <w:bottom w:val="none" w:sz="0" w:space="0" w:color="auto"/>
        <w:right w:val="none" w:sz="0" w:space="0" w:color="auto"/>
      </w:divBdr>
      <w:divsChild>
        <w:div w:id="1763794219">
          <w:marLeft w:val="0"/>
          <w:marRight w:val="0"/>
          <w:marTop w:val="0"/>
          <w:marBottom w:val="0"/>
          <w:divBdr>
            <w:top w:val="none" w:sz="0" w:space="0" w:color="auto"/>
            <w:left w:val="none" w:sz="0" w:space="0" w:color="auto"/>
            <w:bottom w:val="none" w:sz="0" w:space="0" w:color="auto"/>
            <w:right w:val="none" w:sz="0" w:space="0" w:color="auto"/>
          </w:divBdr>
          <w:divsChild>
            <w:div w:id="1612469704">
              <w:marLeft w:val="0"/>
              <w:marRight w:val="0"/>
              <w:marTop w:val="0"/>
              <w:marBottom w:val="0"/>
              <w:divBdr>
                <w:top w:val="none" w:sz="0" w:space="0" w:color="auto"/>
                <w:left w:val="none" w:sz="0" w:space="0" w:color="auto"/>
                <w:bottom w:val="none" w:sz="0" w:space="0" w:color="auto"/>
                <w:right w:val="none" w:sz="0" w:space="0" w:color="auto"/>
              </w:divBdr>
              <w:divsChild>
                <w:div w:id="118650711">
                  <w:marLeft w:val="0"/>
                  <w:marRight w:val="0"/>
                  <w:marTop w:val="0"/>
                  <w:marBottom w:val="0"/>
                  <w:divBdr>
                    <w:top w:val="none" w:sz="0" w:space="0" w:color="auto"/>
                    <w:left w:val="none" w:sz="0" w:space="0" w:color="auto"/>
                    <w:bottom w:val="none" w:sz="0" w:space="0" w:color="auto"/>
                    <w:right w:val="none" w:sz="0" w:space="0" w:color="auto"/>
                  </w:divBdr>
                  <w:divsChild>
                    <w:div w:id="10687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3588">
      <w:bodyDiv w:val="1"/>
      <w:marLeft w:val="0"/>
      <w:marRight w:val="0"/>
      <w:marTop w:val="0"/>
      <w:marBottom w:val="0"/>
      <w:divBdr>
        <w:top w:val="none" w:sz="0" w:space="0" w:color="auto"/>
        <w:left w:val="none" w:sz="0" w:space="0" w:color="auto"/>
        <w:bottom w:val="none" w:sz="0" w:space="0" w:color="auto"/>
        <w:right w:val="none" w:sz="0" w:space="0" w:color="auto"/>
      </w:divBdr>
    </w:div>
    <w:div w:id="1572500289">
      <w:bodyDiv w:val="1"/>
      <w:marLeft w:val="0"/>
      <w:marRight w:val="0"/>
      <w:marTop w:val="0"/>
      <w:marBottom w:val="0"/>
      <w:divBdr>
        <w:top w:val="none" w:sz="0" w:space="0" w:color="auto"/>
        <w:left w:val="none" w:sz="0" w:space="0" w:color="auto"/>
        <w:bottom w:val="none" w:sz="0" w:space="0" w:color="auto"/>
        <w:right w:val="none" w:sz="0" w:space="0" w:color="auto"/>
      </w:divBdr>
    </w:div>
    <w:div w:id="1598246175">
      <w:bodyDiv w:val="1"/>
      <w:marLeft w:val="0"/>
      <w:marRight w:val="0"/>
      <w:marTop w:val="0"/>
      <w:marBottom w:val="0"/>
      <w:divBdr>
        <w:top w:val="none" w:sz="0" w:space="0" w:color="auto"/>
        <w:left w:val="none" w:sz="0" w:space="0" w:color="auto"/>
        <w:bottom w:val="none" w:sz="0" w:space="0" w:color="auto"/>
        <w:right w:val="none" w:sz="0" w:space="0" w:color="auto"/>
      </w:divBdr>
    </w:div>
    <w:div w:id="1598948096">
      <w:bodyDiv w:val="1"/>
      <w:marLeft w:val="0"/>
      <w:marRight w:val="0"/>
      <w:marTop w:val="0"/>
      <w:marBottom w:val="0"/>
      <w:divBdr>
        <w:top w:val="none" w:sz="0" w:space="0" w:color="auto"/>
        <w:left w:val="none" w:sz="0" w:space="0" w:color="auto"/>
        <w:bottom w:val="none" w:sz="0" w:space="0" w:color="auto"/>
        <w:right w:val="none" w:sz="0" w:space="0" w:color="auto"/>
      </w:divBdr>
    </w:div>
    <w:div w:id="1613049422">
      <w:bodyDiv w:val="1"/>
      <w:marLeft w:val="0"/>
      <w:marRight w:val="0"/>
      <w:marTop w:val="0"/>
      <w:marBottom w:val="0"/>
      <w:divBdr>
        <w:top w:val="none" w:sz="0" w:space="0" w:color="auto"/>
        <w:left w:val="none" w:sz="0" w:space="0" w:color="auto"/>
        <w:bottom w:val="none" w:sz="0" w:space="0" w:color="auto"/>
        <w:right w:val="none" w:sz="0" w:space="0" w:color="auto"/>
      </w:divBdr>
      <w:divsChild>
        <w:div w:id="271280768">
          <w:marLeft w:val="0"/>
          <w:marRight w:val="0"/>
          <w:marTop w:val="0"/>
          <w:marBottom w:val="0"/>
          <w:divBdr>
            <w:top w:val="none" w:sz="0" w:space="0" w:color="auto"/>
            <w:left w:val="none" w:sz="0" w:space="0" w:color="auto"/>
            <w:bottom w:val="none" w:sz="0" w:space="0" w:color="auto"/>
            <w:right w:val="none" w:sz="0" w:space="0" w:color="auto"/>
          </w:divBdr>
          <w:divsChild>
            <w:div w:id="896554637">
              <w:marLeft w:val="0"/>
              <w:marRight w:val="0"/>
              <w:marTop w:val="0"/>
              <w:marBottom w:val="0"/>
              <w:divBdr>
                <w:top w:val="none" w:sz="0" w:space="0" w:color="auto"/>
                <w:left w:val="none" w:sz="0" w:space="0" w:color="auto"/>
                <w:bottom w:val="none" w:sz="0" w:space="0" w:color="auto"/>
                <w:right w:val="none" w:sz="0" w:space="0" w:color="auto"/>
              </w:divBdr>
              <w:divsChild>
                <w:div w:id="600257898">
                  <w:marLeft w:val="0"/>
                  <w:marRight w:val="0"/>
                  <w:marTop w:val="0"/>
                  <w:marBottom w:val="0"/>
                  <w:divBdr>
                    <w:top w:val="none" w:sz="0" w:space="0" w:color="auto"/>
                    <w:left w:val="none" w:sz="0" w:space="0" w:color="auto"/>
                    <w:bottom w:val="none" w:sz="0" w:space="0" w:color="auto"/>
                    <w:right w:val="none" w:sz="0" w:space="0" w:color="auto"/>
                  </w:divBdr>
                  <w:divsChild>
                    <w:div w:id="3835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8789">
      <w:bodyDiv w:val="1"/>
      <w:marLeft w:val="0"/>
      <w:marRight w:val="0"/>
      <w:marTop w:val="0"/>
      <w:marBottom w:val="0"/>
      <w:divBdr>
        <w:top w:val="none" w:sz="0" w:space="0" w:color="auto"/>
        <w:left w:val="none" w:sz="0" w:space="0" w:color="auto"/>
        <w:bottom w:val="none" w:sz="0" w:space="0" w:color="auto"/>
        <w:right w:val="none" w:sz="0" w:space="0" w:color="auto"/>
      </w:divBdr>
      <w:divsChild>
        <w:div w:id="506604816">
          <w:marLeft w:val="0"/>
          <w:marRight w:val="0"/>
          <w:marTop w:val="0"/>
          <w:marBottom w:val="0"/>
          <w:divBdr>
            <w:top w:val="none" w:sz="0" w:space="0" w:color="auto"/>
            <w:left w:val="none" w:sz="0" w:space="0" w:color="auto"/>
            <w:bottom w:val="none" w:sz="0" w:space="0" w:color="auto"/>
            <w:right w:val="none" w:sz="0" w:space="0" w:color="auto"/>
          </w:divBdr>
          <w:divsChild>
            <w:div w:id="724644318">
              <w:marLeft w:val="0"/>
              <w:marRight w:val="0"/>
              <w:marTop w:val="0"/>
              <w:marBottom w:val="0"/>
              <w:divBdr>
                <w:top w:val="none" w:sz="0" w:space="0" w:color="auto"/>
                <w:left w:val="none" w:sz="0" w:space="0" w:color="auto"/>
                <w:bottom w:val="none" w:sz="0" w:space="0" w:color="auto"/>
                <w:right w:val="none" w:sz="0" w:space="0" w:color="auto"/>
              </w:divBdr>
              <w:divsChild>
                <w:div w:id="2333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0073">
      <w:bodyDiv w:val="1"/>
      <w:marLeft w:val="0"/>
      <w:marRight w:val="0"/>
      <w:marTop w:val="0"/>
      <w:marBottom w:val="0"/>
      <w:divBdr>
        <w:top w:val="none" w:sz="0" w:space="0" w:color="auto"/>
        <w:left w:val="none" w:sz="0" w:space="0" w:color="auto"/>
        <w:bottom w:val="none" w:sz="0" w:space="0" w:color="auto"/>
        <w:right w:val="none" w:sz="0" w:space="0" w:color="auto"/>
      </w:divBdr>
      <w:divsChild>
        <w:div w:id="673263261">
          <w:marLeft w:val="0"/>
          <w:marRight w:val="0"/>
          <w:marTop w:val="0"/>
          <w:marBottom w:val="0"/>
          <w:divBdr>
            <w:top w:val="none" w:sz="0" w:space="0" w:color="auto"/>
            <w:left w:val="none" w:sz="0" w:space="0" w:color="auto"/>
            <w:bottom w:val="none" w:sz="0" w:space="0" w:color="auto"/>
            <w:right w:val="none" w:sz="0" w:space="0" w:color="auto"/>
          </w:divBdr>
          <w:divsChild>
            <w:div w:id="797340434">
              <w:marLeft w:val="0"/>
              <w:marRight w:val="0"/>
              <w:marTop w:val="0"/>
              <w:marBottom w:val="0"/>
              <w:divBdr>
                <w:top w:val="none" w:sz="0" w:space="0" w:color="auto"/>
                <w:left w:val="none" w:sz="0" w:space="0" w:color="auto"/>
                <w:bottom w:val="none" w:sz="0" w:space="0" w:color="auto"/>
                <w:right w:val="none" w:sz="0" w:space="0" w:color="auto"/>
              </w:divBdr>
              <w:divsChild>
                <w:div w:id="2350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833887">
      <w:bodyDiv w:val="1"/>
      <w:marLeft w:val="0"/>
      <w:marRight w:val="0"/>
      <w:marTop w:val="0"/>
      <w:marBottom w:val="0"/>
      <w:divBdr>
        <w:top w:val="none" w:sz="0" w:space="0" w:color="auto"/>
        <w:left w:val="none" w:sz="0" w:space="0" w:color="auto"/>
        <w:bottom w:val="none" w:sz="0" w:space="0" w:color="auto"/>
        <w:right w:val="none" w:sz="0" w:space="0" w:color="auto"/>
      </w:divBdr>
    </w:div>
    <w:div w:id="1804301194">
      <w:bodyDiv w:val="1"/>
      <w:marLeft w:val="0"/>
      <w:marRight w:val="0"/>
      <w:marTop w:val="0"/>
      <w:marBottom w:val="0"/>
      <w:divBdr>
        <w:top w:val="none" w:sz="0" w:space="0" w:color="auto"/>
        <w:left w:val="none" w:sz="0" w:space="0" w:color="auto"/>
        <w:bottom w:val="none" w:sz="0" w:space="0" w:color="auto"/>
        <w:right w:val="none" w:sz="0" w:space="0" w:color="auto"/>
      </w:divBdr>
      <w:divsChild>
        <w:div w:id="2116170892">
          <w:marLeft w:val="0"/>
          <w:marRight w:val="0"/>
          <w:marTop w:val="0"/>
          <w:marBottom w:val="0"/>
          <w:divBdr>
            <w:top w:val="none" w:sz="0" w:space="0" w:color="auto"/>
            <w:left w:val="none" w:sz="0" w:space="0" w:color="auto"/>
            <w:bottom w:val="none" w:sz="0" w:space="0" w:color="auto"/>
            <w:right w:val="none" w:sz="0" w:space="0" w:color="auto"/>
          </w:divBdr>
          <w:divsChild>
            <w:div w:id="763575227">
              <w:marLeft w:val="0"/>
              <w:marRight w:val="0"/>
              <w:marTop w:val="0"/>
              <w:marBottom w:val="0"/>
              <w:divBdr>
                <w:top w:val="none" w:sz="0" w:space="0" w:color="auto"/>
                <w:left w:val="none" w:sz="0" w:space="0" w:color="auto"/>
                <w:bottom w:val="none" w:sz="0" w:space="0" w:color="auto"/>
                <w:right w:val="none" w:sz="0" w:space="0" w:color="auto"/>
              </w:divBdr>
              <w:divsChild>
                <w:div w:id="1693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562079">
      <w:bodyDiv w:val="1"/>
      <w:marLeft w:val="0"/>
      <w:marRight w:val="0"/>
      <w:marTop w:val="0"/>
      <w:marBottom w:val="0"/>
      <w:divBdr>
        <w:top w:val="none" w:sz="0" w:space="0" w:color="auto"/>
        <w:left w:val="none" w:sz="0" w:space="0" w:color="auto"/>
        <w:bottom w:val="none" w:sz="0" w:space="0" w:color="auto"/>
        <w:right w:val="none" w:sz="0" w:space="0" w:color="auto"/>
      </w:divBdr>
      <w:divsChild>
        <w:div w:id="516970787">
          <w:marLeft w:val="0"/>
          <w:marRight w:val="0"/>
          <w:marTop w:val="0"/>
          <w:marBottom w:val="0"/>
          <w:divBdr>
            <w:top w:val="none" w:sz="0" w:space="0" w:color="auto"/>
            <w:left w:val="none" w:sz="0" w:space="0" w:color="auto"/>
            <w:bottom w:val="none" w:sz="0" w:space="0" w:color="auto"/>
            <w:right w:val="none" w:sz="0" w:space="0" w:color="auto"/>
          </w:divBdr>
        </w:div>
        <w:div w:id="1094083420">
          <w:marLeft w:val="0"/>
          <w:marRight w:val="0"/>
          <w:marTop w:val="0"/>
          <w:marBottom w:val="0"/>
          <w:divBdr>
            <w:top w:val="none" w:sz="0" w:space="0" w:color="auto"/>
            <w:left w:val="none" w:sz="0" w:space="0" w:color="auto"/>
            <w:bottom w:val="none" w:sz="0" w:space="0" w:color="auto"/>
            <w:right w:val="none" w:sz="0" w:space="0" w:color="auto"/>
          </w:divBdr>
        </w:div>
        <w:div w:id="1745032866">
          <w:marLeft w:val="0"/>
          <w:marRight w:val="0"/>
          <w:marTop w:val="0"/>
          <w:marBottom w:val="0"/>
          <w:divBdr>
            <w:top w:val="none" w:sz="0" w:space="0" w:color="auto"/>
            <w:left w:val="none" w:sz="0" w:space="0" w:color="auto"/>
            <w:bottom w:val="none" w:sz="0" w:space="0" w:color="auto"/>
            <w:right w:val="none" w:sz="0" w:space="0" w:color="auto"/>
          </w:divBdr>
        </w:div>
      </w:divsChild>
    </w:div>
    <w:div w:id="1975788871">
      <w:bodyDiv w:val="1"/>
      <w:marLeft w:val="0"/>
      <w:marRight w:val="0"/>
      <w:marTop w:val="0"/>
      <w:marBottom w:val="0"/>
      <w:divBdr>
        <w:top w:val="none" w:sz="0" w:space="0" w:color="auto"/>
        <w:left w:val="none" w:sz="0" w:space="0" w:color="auto"/>
        <w:bottom w:val="none" w:sz="0" w:space="0" w:color="auto"/>
        <w:right w:val="none" w:sz="0" w:space="0" w:color="auto"/>
      </w:divBdr>
    </w:div>
    <w:div w:id="2023627023">
      <w:bodyDiv w:val="1"/>
      <w:marLeft w:val="0"/>
      <w:marRight w:val="0"/>
      <w:marTop w:val="0"/>
      <w:marBottom w:val="0"/>
      <w:divBdr>
        <w:top w:val="none" w:sz="0" w:space="0" w:color="auto"/>
        <w:left w:val="none" w:sz="0" w:space="0" w:color="auto"/>
        <w:bottom w:val="none" w:sz="0" w:space="0" w:color="auto"/>
        <w:right w:val="none" w:sz="0" w:space="0" w:color="auto"/>
      </w:divBdr>
      <w:divsChild>
        <w:div w:id="649096062">
          <w:marLeft w:val="0"/>
          <w:marRight w:val="0"/>
          <w:marTop w:val="0"/>
          <w:marBottom w:val="0"/>
          <w:divBdr>
            <w:top w:val="none" w:sz="0" w:space="0" w:color="auto"/>
            <w:left w:val="none" w:sz="0" w:space="0" w:color="auto"/>
            <w:bottom w:val="none" w:sz="0" w:space="0" w:color="auto"/>
            <w:right w:val="none" w:sz="0" w:space="0" w:color="auto"/>
          </w:divBdr>
          <w:divsChild>
            <w:div w:id="1421027342">
              <w:marLeft w:val="0"/>
              <w:marRight w:val="0"/>
              <w:marTop w:val="0"/>
              <w:marBottom w:val="0"/>
              <w:divBdr>
                <w:top w:val="none" w:sz="0" w:space="0" w:color="auto"/>
                <w:left w:val="none" w:sz="0" w:space="0" w:color="auto"/>
                <w:bottom w:val="none" w:sz="0" w:space="0" w:color="auto"/>
                <w:right w:val="none" w:sz="0" w:space="0" w:color="auto"/>
              </w:divBdr>
              <w:divsChild>
                <w:div w:id="20432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24289">
      <w:bodyDiv w:val="1"/>
      <w:marLeft w:val="0"/>
      <w:marRight w:val="0"/>
      <w:marTop w:val="0"/>
      <w:marBottom w:val="0"/>
      <w:divBdr>
        <w:top w:val="none" w:sz="0" w:space="0" w:color="auto"/>
        <w:left w:val="none" w:sz="0" w:space="0" w:color="auto"/>
        <w:bottom w:val="none" w:sz="0" w:space="0" w:color="auto"/>
        <w:right w:val="none" w:sz="0" w:space="0" w:color="auto"/>
      </w:divBdr>
    </w:div>
    <w:div w:id="2092116023">
      <w:bodyDiv w:val="1"/>
      <w:marLeft w:val="0"/>
      <w:marRight w:val="0"/>
      <w:marTop w:val="0"/>
      <w:marBottom w:val="0"/>
      <w:divBdr>
        <w:top w:val="none" w:sz="0" w:space="0" w:color="auto"/>
        <w:left w:val="none" w:sz="0" w:space="0" w:color="auto"/>
        <w:bottom w:val="none" w:sz="0" w:space="0" w:color="auto"/>
        <w:right w:val="none" w:sz="0" w:space="0" w:color="auto"/>
      </w:divBdr>
    </w:div>
    <w:div w:id="2096897215">
      <w:bodyDiv w:val="1"/>
      <w:marLeft w:val="0"/>
      <w:marRight w:val="0"/>
      <w:marTop w:val="0"/>
      <w:marBottom w:val="0"/>
      <w:divBdr>
        <w:top w:val="none" w:sz="0" w:space="0" w:color="auto"/>
        <w:left w:val="none" w:sz="0" w:space="0" w:color="auto"/>
        <w:bottom w:val="none" w:sz="0" w:space="0" w:color="auto"/>
        <w:right w:val="none" w:sz="0" w:space="0" w:color="auto"/>
      </w:divBdr>
    </w:div>
    <w:div w:id="2112357504">
      <w:bodyDiv w:val="1"/>
      <w:marLeft w:val="0"/>
      <w:marRight w:val="0"/>
      <w:marTop w:val="0"/>
      <w:marBottom w:val="0"/>
      <w:divBdr>
        <w:top w:val="none" w:sz="0" w:space="0" w:color="auto"/>
        <w:left w:val="none" w:sz="0" w:space="0" w:color="auto"/>
        <w:bottom w:val="none" w:sz="0" w:space="0" w:color="auto"/>
        <w:right w:val="none" w:sz="0" w:space="0" w:color="auto"/>
      </w:divBdr>
      <w:divsChild>
        <w:div w:id="566889953">
          <w:marLeft w:val="0"/>
          <w:marRight w:val="0"/>
          <w:marTop w:val="0"/>
          <w:marBottom w:val="0"/>
          <w:divBdr>
            <w:top w:val="none" w:sz="0" w:space="0" w:color="auto"/>
            <w:left w:val="none" w:sz="0" w:space="0" w:color="auto"/>
            <w:bottom w:val="none" w:sz="0" w:space="0" w:color="auto"/>
            <w:right w:val="none" w:sz="0" w:space="0" w:color="auto"/>
          </w:divBdr>
          <w:divsChild>
            <w:div w:id="1130636921">
              <w:marLeft w:val="0"/>
              <w:marRight w:val="0"/>
              <w:marTop w:val="0"/>
              <w:marBottom w:val="0"/>
              <w:divBdr>
                <w:top w:val="none" w:sz="0" w:space="0" w:color="auto"/>
                <w:left w:val="none" w:sz="0" w:space="0" w:color="auto"/>
                <w:bottom w:val="none" w:sz="0" w:space="0" w:color="auto"/>
                <w:right w:val="none" w:sz="0" w:space="0" w:color="auto"/>
              </w:divBdr>
              <w:divsChild>
                <w:div w:id="1968926129">
                  <w:marLeft w:val="0"/>
                  <w:marRight w:val="0"/>
                  <w:marTop w:val="0"/>
                  <w:marBottom w:val="0"/>
                  <w:divBdr>
                    <w:top w:val="none" w:sz="0" w:space="0" w:color="auto"/>
                    <w:left w:val="none" w:sz="0" w:space="0" w:color="auto"/>
                    <w:bottom w:val="none" w:sz="0" w:space="0" w:color="auto"/>
                    <w:right w:val="none" w:sz="0" w:space="0" w:color="auto"/>
                  </w:divBdr>
                </w:div>
              </w:divsChild>
            </w:div>
            <w:div w:id="975404723">
              <w:marLeft w:val="0"/>
              <w:marRight w:val="0"/>
              <w:marTop w:val="0"/>
              <w:marBottom w:val="0"/>
              <w:divBdr>
                <w:top w:val="none" w:sz="0" w:space="0" w:color="auto"/>
                <w:left w:val="none" w:sz="0" w:space="0" w:color="auto"/>
                <w:bottom w:val="none" w:sz="0" w:space="0" w:color="auto"/>
                <w:right w:val="none" w:sz="0" w:space="0" w:color="auto"/>
              </w:divBdr>
              <w:divsChild>
                <w:div w:id="1937203865">
                  <w:marLeft w:val="0"/>
                  <w:marRight w:val="0"/>
                  <w:marTop w:val="0"/>
                  <w:marBottom w:val="0"/>
                  <w:divBdr>
                    <w:top w:val="none" w:sz="0" w:space="0" w:color="auto"/>
                    <w:left w:val="none" w:sz="0" w:space="0" w:color="auto"/>
                    <w:bottom w:val="none" w:sz="0" w:space="0" w:color="auto"/>
                    <w:right w:val="none" w:sz="0" w:space="0" w:color="auto"/>
                  </w:divBdr>
                </w:div>
              </w:divsChild>
            </w:div>
            <w:div w:id="1976594325">
              <w:marLeft w:val="0"/>
              <w:marRight w:val="0"/>
              <w:marTop w:val="0"/>
              <w:marBottom w:val="0"/>
              <w:divBdr>
                <w:top w:val="none" w:sz="0" w:space="0" w:color="auto"/>
                <w:left w:val="none" w:sz="0" w:space="0" w:color="auto"/>
                <w:bottom w:val="none" w:sz="0" w:space="0" w:color="auto"/>
                <w:right w:val="none" w:sz="0" w:space="0" w:color="auto"/>
              </w:divBdr>
              <w:divsChild>
                <w:div w:id="1161500987">
                  <w:marLeft w:val="0"/>
                  <w:marRight w:val="0"/>
                  <w:marTop w:val="0"/>
                  <w:marBottom w:val="0"/>
                  <w:divBdr>
                    <w:top w:val="none" w:sz="0" w:space="0" w:color="auto"/>
                    <w:left w:val="none" w:sz="0" w:space="0" w:color="auto"/>
                    <w:bottom w:val="none" w:sz="0" w:space="0" w:color="auto"/>
                    <w:right w:val="none" w:sz="0" w:space="0" w:color="auto"/>
                  </w:divBdr>
                </w:div>
              </w:divsChild>
            </w:div>
            <w:div w:id="1071273029">
              <w:marLeft w:val="0"/>
              <w:marRight w:val="0"/>
              <w:marTop w:val="0"/>
              <w:marBottom w:val="0"/>
              <w:divBdr>
                <w:top w:val="none" w:sz="0" w:space="0" w:color="auto"/>
                <w:left w:val="none" w:sz="0" w:space="0" w:color="auto"/>
                <w:bottom w:val="none" w:sz="0" w:space="0" w:color="auto"/>
                <w:right w:val="none" w:sz="0" w:space="0" w:color="auto"/>
              </w:divBdr>
              <w:divsChild>
                <w:div w:id="11697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739152">
      <w:bodyDiv w:val="1"/>
      <w:marLeft w:val="0"/>
      <w:marRight w:val="0"/>
      <w:marTop w:val="0"/>
      <w:marBottom w:val="0"/>
      <w:divBdr>
        <w:top w:val="none" w:sz="0" w:space="0" w:color="auto"/>
        <w:left w:val="none" w:sz="0" w:space="0" w:color="auto"/>
        <w:bottom w:val="none" w:sz="0" w:space="0" w:color="auto"/>
        <w:right w:val="none" w:sz="0" w:space="0" w:color="auto"/>
      </w:divBdr>
      <w:divsChild>
        <w:div w:id="1754818460">
          <w:marLeft w:val="0"/>
          <w:marRight w:val="0"/>
          <w:marTop w:val="0"/>
          <w:marBottom w:val="0"/>
          <w:divBdr>
            <w:top w:val="none" w:sz="0" w:space="0" w:color="auto"/>
            <w:left w:val="none" w:sz="0" w:space="0" w:color="auto"/>
            <w:bottom w:val="none" w:sz="0" w:space="0" w:color="auto"/>
            <w:right w:val="none" w:sz="0" w:space="0" w:color="auto"/>
          </w:divBdr>
          <w:divsChild>
            <w:div w:id="1557160079">
              <w:marLeft w:val="0"/>
              <w:marRight w:val="0"/>
              <w:marTop w:val="0"/>
              <w:marBottom w:val="0"/>
              <w:divBdr>
                <w:top w:val="none" w:sz="0" w:space="0" w:color="auto"/>
                <w:left w:val="none" w:sz="0" w:space="0" w:color="auto"/>
                <w:bottom w:val="none" w:sz="0" w:space="0" w:color="auto"/>
                <w:right w:val="none" w:sz="0" w:space="0" w:color="auto"/>
              </w:divBdr>
              <w:divsChild>
                <w:div w:id="21098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5.jpeg"/><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7.jpeg"/><Relationship Id="rId19" Type="http://schemas.openxmlformats.org/officeDocument/2006/relationships/image" Target="media/image5.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tiff"/><Relationship Id="rId64" Type="http://schemas.openxmlformats.org/officeDocument/2006/relationships/image" Target="media/image50.jpeg"/><Relationship Id="rId8" Type="http://schemas.openxmlformats.org/officeDocument/2006/relationships/footer" Target="footer1.xm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tiff"/><Relationship Id="rId59" Type="http://schemas.openxmlformats.org/officeDocument/2006/relationships/image" Target="media/image45.jpeg"/><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tiff"/><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tiff"/><Relationship Id="rId18" Type="http://schemas.openxmlformats.org/officeDocument/2006/relationships/footer" Target="footer6.xml"/><Relationship Id="rId39" Type="http://schemas.openxmlformats.org/officeDocument/2006/relationships/image" Target="media/image25.tif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2929</TotalTime>
  <Pages>108</Pages>
  <Words>36017</Words>
  <Characters>198098</Characters>
  <Application>Microsoft Office Word</Application>
  <DocSecurity>0</DocSecurity>
  <Lines>1650</Lines>
  <Paragraphs>467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BTCCTB</Company>
  <LinksUpToDate>false</LinksUpToDate>
  <CharactersWithSpaces>233648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Astrid Ntanga</cp:lastModifiedBy>
  <cp:revision>699</cp:revision>
  <cp:lastPrinted>2022-01-22T07:56:00Z</cp:lastPrinted>
  <dcterms:created xsi:type="dcterms:W3CDTF">2021-12-20T14:02:00Z</dcterms:created>
  <dcterms:modified xsi:type="dcterms:W3CDTF">2022-03-02T16:40:00Z</dcterms:modified>
</cp:coreProperties>
</file>