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CF5C650" w:rsidR="000F43A8" w:rsidRPr="00136BFF" w:rsidRDefault="00363CE9"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C76EA4" w:rsidRPr="004B56B6">
        <w:rPr>
          <w:bCs/>
          <w:iCs/>
          <w:noProof/>
          <w:snapToGrid w:val="0"/>
          <w:szCs w:val="28"/>
          <w:lang w:val="fr-FR"/>
        </w:rPr>
        <w:t>Centrafrique</w:t>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snapToGrid w:val="0"/>
          <w:szCs w:val="28"/>
        </w:rPr>
        <w:fldChar w:fldCharType="end"/>
      </w:r>
    </w:p>
    <w:p w14:paraId="35B8BCCA" w14:textId="7794453A"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363CE9" w:rsidRPr="001948EA">
        <w:rPr>
          <w:b/>
          <w:bCs/>
          <w:caps/>
          <w:sz w:val="22"/>
          <w:szCs w:val="22"/>
          <w:lang w:val="fr-FR"/>
        </w:rPr>
        <w:t>RAPPORT :</w:t>
      </w:r>
      <w:r w:rsidRPr="001948EA">
        <w:rPr>
          <w:b/>
          <w:bCs/>
          <w:caps/>
          <w:sz w:val="22"/>
          <w:szCs w:val="22"/>
          <w:lang w:val="fr-FR"/>
        </w:rPr>
        <w:t xml:space="preserve"> SEMESTRIEL, annuEl OU FINAL</w:t>
      </w:r>
      <w:r w:rsidR="00AD5777" w:rsidRPr="001948EA">
        <w:rPr>
          <w:b/>
          <w:bCs/>
          <w:caps/>
          <w:sz w:val="22"/>
          <w:szCs w:val="22"/>
          <w:lang w:val="fr-FR"/>
        </w:rPr>
        <w:t> :</w:t>
      </w:r>
      <w:r w:rsidR="00AD5777">
        <w:rPr>
          <w:b/>
          <w:bCs/>
          <w:caps/>
          <w:sz w:val="22"/>
          <w:szCs w:val="22"/>
          <w:lang w:val="fr-FR"/>
        </w:rPr>
        <w:t xml:space="preserve"> </w:t>
      </w:r>
      <w:r w:rsidR="00AD5777" w:rsidRPr="00627A1C">
        <w:rPr>
          <w:b/>
        </w:rPr>
        <w:fldChar w:fldCharType="begin">
          <w:ffData>
            <w:name w:val="Text40"/>
            <w:enabled/>
            <w:calcOnExit w:val="0"/>
            <w:textInput/>
          </w:ffData>
        </w:fldChar>
      </w:r>
      <w:r w:rsidR="00AD5777" w:rsidRPr="00130533">
        <w:rPr>
          <w:b/>
          <w:lang w:val="fr-FR"/>
        </w:rPr>
        <w:instrText xml:space="preserve"> FORMTEXT </w:instrText>
      </w:r>
      <w:r w:rsidR="00AD5777" w:rsidRPr="00627A1C">
        <w:rPr>
          <w:b/>
        </w:rPr>
      </w:r>
      <w:r w:rsidR="00AD5777" w:rsidRPr="00627A1C">
        <w:rPr>
          <w:b/>
        </w:rPr>
        <w:fldChar w:fldCharType="separate"/>
      </w:r>
      <w:r w:rsidR="00AD5777">
        <w:rPr>
          <w:b/>
          <w:noProof/>
          <w:lang w:val="fr-FR"/>
        </w:rPr>
        <w:t>Annuel</w:t>
      </w:r>
      <w:r w:rsidR="00AD5777" w:rsidRPr="00627A1C">
        <w:rPr>
          <w:b/>
        </w:rPr>
        <w:fldChar w:fldCharType="end"/>
      </w:r>
      <w:r w:rsidR="00AD5777" w:rsidRPr="00130533">
        <w:rPr>
          <w:b/>
          <w:lang w:val="fr-FR"/>
        </w:rPr>
        <w:t xml:space="preserve"> </w:t>
      </w:r>
      <w:r w:rsidR="00211E48">
        <w:rPr>
          <w:b/>
          <w:sz w:val="22"/>
          <w:szCs w:val="22"/>
        </w:rPr>
        <w:fldChar w:fldCharType="begin">
          <w:ffData>
            <w:name w:val=""/>
            <w:enabled/>
            <w:calcOnExit w:val="0"/>
            <w:ddList>
              <w:listEntry w:val="Veuillez sélectionner"/>
              <w:listEntry w:val="Semestriel"/>
              <w:listEntry w:val="Annuel"/>
              <w:listEntry w:val="Final"/>
            </w:ddList>
          </w:ffData>
        </w:fldChar>
      </w:r>
      <w:r w:rsidR="00211E48" w:rsidRPr="004B56B6">
        <w:rPr>
          <w:b/>
          <w:sz w:val="22"/>
          <w:szCs w:val="22"/>
          <w:lang w:val="fr-FR"/>
        </w:rPr>
        <w:instrText xml:space="preserve"> FORMDROPDOWN </w:instrText>
      </w:r>
      <w:r w:rsidR="00CA09FD">
        <w:rPr>
          <w:b/>
          <w:sz w:val="22"/>
          <w:szCs w:val="22"/>
        </w:rPr>
      </w:r>
      <w:r w:rsidR="00CA09FD">
        <w:rPr>
          <w:b/>
          <w:sz w:val="22"/>
          <w:szCs w:val="22"/>
        </w:rPr>
        <w:fldChar w:fldCharType="separate"/>
      </w:r>
      <w:r w:rsidR="00211E48">
        <w:rPr>
          <w:b/>
          <w:sz w:val="22"/>
          <w:szCs w:val="22"/>
        </w:rPr>
        <w:fldChar w:fldCharType="end"/>
      </w:r>
    </w:p>
    <w:p w14:paraId="0B2F56D8" w14:textId="6419E9D7"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C76EA4">
        <w:rPr>
          <w:bCs/>
          <w:iCs/>
          <w:snapToGrid w:val="0"/>
          <w:szCs w:val="28"/>
        </w:rPr>
        <w:t>2021</w:t>
      </w:r>
      <w:r w:rsidR="000F43A8">
        <w:rPr>
          <w:bCs/>
          <w:iCs/>
          <w:snapToGrid w:val="0"/>
          <w:szCs w:val="28"/>
        </w:rPr>
        <w:t> </w:t>
      </w:r>
      <w:r w:rsidR="000F43A8">
        <w:rPr>
          <w:bCs/>
          <w:iCs/>
          <w:snapToGrid w:val="0"/>
          <w:szCs w:val="28"/>
        </w:rPr>
        <w:t> </w:t>
      </w:r>
      <w:r w:rsidR="000F43A8">
        <w:rPr>
          <w:bCs/>
          <w:iCs/>
          <w:snapToGrid w:val="0"/>
          <w:szCs w:val="28"/>
        </w:rPr>
        <w:t> </w:t>
      </w:r>
      <w:r w:rsidR="000F43A8">
        <w:rPr>
          <w:bCs/>
          <w:iCs/>
          <w:snapToGrid w:val="0"/>
          <w:szCs w:val="28"/>
        </w:rPr>
        <w:t> </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C76EA4" w14:paraId="26E9F2DE" w14:textId="77777777" w:rsidTr="00F23D0F">
        <w:trPr>
          <w:trHeight w:val="422"/>
        </w:trPr>
        <w:tc>
          <w:tcPr>
            <w:tcW w:w="10080" w:type="dxa"/>
            <w:gridSpan w:val="2"/>
          </w:tcPr>
          <w:p w14:paraId="11EF4F5F" w14:textId="0222F2B3"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363CE9"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Pr>
                <w:bCs/>
                <w:iCs/>
                <w:snapToGrid w:val="0"/>
                <w:szCs w:val="28"/>
              </w:rPr>
              <w:fldChar w:fldCharType="begin">
                <w:ffData>
                  <w:name w:val=""/>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C76EA4" w:rsidRPr="002C3BEE">
              <w:rPr>
                <w:rFonts w:ascii="Times New Roman" w:hAnsi="Times New Roman" w:cs="Times New Roman"/>
                <w:b/>
                <w:sz w:val="24"/>
                <w:szCs w:val="24"/>
                <w:lang w:val="fr-FR"/>
              </w:rPr>
              <w:t>Renforcement du relèvement et de réintégration des femmes et des filles grâce à une agriculture résiliente au changement climatique pour instaurer la paix et la réconciliation en RCA après conflit</w:t>
            </w:r>
            <w:r w:rsidR="00C76EA4" w:rsidRPr="002C3BEE">
              <w:rPr>
                <w:rFonts w:ascii="Times New Roman" w:hAnsi="Times New Roman" w:cs="Times New Roman"/>
                <w:bCs/>
                <w:iCs/>
                <w:snapToGrid w:val="0"/>
                <w:sz w:val="24"/>
                <w:szCs w:val="24"/>
                <w:lang w:val="fr-FR"/>
              </w:rPr>
              <w:t>.</w:t>
            </w:r>
            <w:r>
              <w:rPr>
                <w:bCs/>
                <w:iCs/>
                <w:snapToGrid w:val="0"/>
                <w:szCs w:val="28"/>
              </w:rPr>
              <w:fldChar w:fldCharType="end"/>
            </w:r>
          </w:p>
          <w:p w14:paraId="24C4A490" w14:textId="56C4EF60" w:rsidR="00182544" w:rsidRPr="003E48D5" w:rsidRDefault="000F43A8" w:rsidP="000F43A8">
            <w:pPr>
              <w:rPr>
                <w:b/>
              </w:rPr>
            </w:pPr>
            <w:r w:rsidRPr="00C76EA4">
              <w:rPr>
                <w:b/>
                <w:lang w:val="en-US"/>
              </w:rPr>
              <w:t>Numéro Projet / MPTF Gateway</w:t>
            </w:r>
            <w:r w:rsidR="00793DE6" w:rsidRPr="00C76EA4">
              <w:rPr>
                <w:b/>
                <w:lang w:val="en-US"/>
              </w:rPr>
              <w:t>:</w:t>
            </w:r>
            <w:r w:rsidR="00A43B9C" w:rsidRPr="00C76EA4">
              <w:rPr>
                <w:b/>
                <w:lang w:val="en-US"/>
              </w:rPr>
              <w:t xml:space="preserve">  </w:t>
            </w:r>
            <w:r w:rsidR="00A43B9C" w:rsidRPr="00627A1C">
              <w:rPr>
                <w:b/>
              </w:rPr>
              <w:fldChar w:fldCharType="begin">
                <w:ffData>
                  <w:name w:val="Text39"/>
                  <w:enabled/>
                  <w:calcOnExit w:val="0"/>
                  <w:textInput/>
                </w:ffData>
              </w:fldChar>
            </w:r>
            <w:bookmarkStart w:id="0" w:name="Text39"/>
            <w:r w:rsidR="00A43B9C" w:rsidRPr="00C76EA4">
              <w:rPr>
                <w:b/>
                <w:lang w:val="en-US"/>
              </w:rPr>
              <w:instrText xml:space="preserve"> FORMTEXT </w:instrText>
            </w:r>
            <w:r w:rsidR="00A43B9C" w:rsidRPr="00627A1C">
              <w:rPr>
                <w:b/>
              </w:rPr>
            </w:r>
            <w:r w:rsidR="00A43B9C" w:rsidRPr="00627A1C">
              <w:rPr>
                <w:b/>
              </w:rPr>
              <w:fldChar w:fldCharType="separate"/>
            </w:r>
            <w:r w:rsidR="00C76EA4">
              <w:rPr>
                <w:b/>
                <w:lang w:val="en-CA"/>
              </w:rPr>
              <w:t>PBF-IRF-304</w:t>
            </w:r>
            <w:r w:rsidR="00C76EA4" w:rsidRPr="0088040E">
              <w:rPr>
                <w:b/>
                <w:lang w:val="en-CA"/>
              </w:rPr>
              <w:t>/</w:t>
            </w:r>
            <w:r w:rsidR="00C76EA4">
              <w:rPr>
                <w:b/>
                <w:lang w:val="en-CA"/>
              </w:rPr>
              <w:t xml:space="preserve"> MPTF 0</w:t>
            </w:r>
            <w:r w:rsidR="00182544">
              <w:rPr>
                <w:b/>
                <w:lang w:val="en-CA"/>
              </w:rPr>
              <w:t>0</w:t>
            </w:r>
            <w:r w:rsidR="00C76EA4">
              <w:rPr>
                <w:b/>
                <w:lang w:val="en-CA"/>
              </w:rPr>
              <w:t>0118841</w:t>
            </w:r>
            <w:r w:rsidR="00A43B9C" w:rsidRPr="00627A1C">
              <w:rPr>
                <w:b/>
                <w:noProof/>
              </w:rPr>
              <w:t> </w:t>
            </w:r>
            <w:r w:rsidR="00A43B9C" w:rsidRPr="00627A1C">
              <w:rPr>
                <w:b/>
                <w:noProof/>
              </w:rPr>
              <w:t> </w:t>
            </w:r>
            <w:r w:rsidR="00A43B9C" w:rsidRPr="00627A1C">
              <w:rPr>
                <w:b/>
              </w:rPr>
              <w:fldChar w:fldCharType="end"/>
            </w:r>
            <w:bookmarkEnd w:id="0"/>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A09FD">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A09FD">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3B731EC0" w14:textId="79AB86C2" w:rsidR="00A43B9C" w:rsidRPr="00C76EA4" w:rsidRDefault="000F43A8" w:rsidP="00C76EA4">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2B66C1"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sidRPr="00C76EA4">
              <w:rPr>
                <w:bCs/>
                <w:iCs/>
                <w:snapToGrid w:val="0"/>
                <w:szCs w:val="28"/>
                <w:lang w:val="fr-FR"/>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C76EA4" w:rsidRPr="00C76EA4">
              <w:rPr>
                <w:bCs/>
                <w:iCs/>
                <w:noProof/>
                <w:snapToGrid w:val="0"/>
                <w:szCs w:val="28"/>
                <w:lang w:val="fr-FR"/>
              </w:rPr>
              <w:t>N/A</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tc>
        <w:tc>
          <w:tcPr>
            <w:tcW w:w="5917" w:type="dxa"/>
          </w:tcPr>
          <w:p w14:paraId="4A6F6EA9" w14:textId="14043ABF"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2B66C1"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02171A06" w:rsidR="00A43B9C" w:rsidRPr="00627A1C" w:rsidRDefault="00C76EA4"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bookmarkStart w:id="1" w:name="_Hlk87605974"/>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Pr>
                <w:rFonts w:ascii="Times New Roman" w:hAnsi="Times New Roman" w:cs="Times New Roman"/>
                <w:b/>
                <w:noProof/>
                <w:sz w:val="24"/>
                <w:szCs w:val="24"/>
              </w:rPr>
              <w:t>ONU Femmes</w:t>
            </w:r>
            <w:r w:rsidR="00A43B9C" w:rsidRPr="00627A1C">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bookmarkEnd w:id="1"/>
            <w:r w:rsidR="00A43B9C" w:rsidRPr="00627A1C">
              <w:rPr>
                <w:rFonts w:ascii="Times New Roman" w:hAnsi="Times New Roman" w:cs="Times New Roman"/>
                <w:b/>
                <w:sz w:val="24"/>
                <w:szCs w:val="24"/>
              </w:rPr>
              <w:t>(</w:t>
            </w:r>
            <w:r w:rsidR="000F43A8">
              <w:rPr>
                <w:rFonts w:ascii="Times New Roman" w:hAnsi="Times New Roman" w:cs="Times New Roman"/>
                <w:b/>
                <w:sz w:val="24"/>
                <w:szCs w:val="24"/>
              </w:rPr>
              <w:t xml:space="preserve">Agence </w:t>
            </w:r>
            <w:r>
              <w:rPr>
                <w:rFonts w:ascii="Times New Roman" w:hAnsi="Times New Roman" w:cs="Times New Roman"/>
                <w:b/>
                <w:sz w:val="24"/>
                <w:szCs w:val="24"/>
              </w:rPr>
              <w:t>Lead</w:t>
            </w:r>
            <w:r w:rsidR="00A43B9C" w:rsidRPr="00627A1C">
              <w:rPr>
                <w:rFonts w:ascii="Times New Roman" w:hAnsi="Times New Roman" w:cs="Times New Roman"/>
                <w:b/>
                <w:sz w:val="24"/>
                <w:szCs w:val="24"/>
              </w:rPr>
              <w:t>)</w:t>
            </w:r>
          </w:p>
          <w:p w14:paraId="28F5F181" w14:textId="7DD8DB62" w:rsidR="00A43B9C" w:rsidRPr="00627A1C" w:rsidRDefault="00C76EA4"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Pr>
                <w:rFonts w:ascii="Times New Roman" w:hAnsi="Times New Roman" w:cs="Times New Roman"/>
                <w:b/>
                <w:noProof/>
                <w:sz w:val="24"/>
                <w:szCs w:val="24"/>
              </w:rPr>
              <w:t>FAO</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0673E8AA" w14:textId="257F618D"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C76EA4" w14:paraId="72CE853D" w14:textId="77777777" w:rsidTr="00F23D0F">
        <w:trPr>
          <w:trHeight w:val="368"/>
        </w:trPr>
        <w:tc>
          <w:tcPr>
            <w:tcW w:w="10080" w:type="dxa"/>
            <w:gridSpan w:val="2"/>
          </w:tcPr>
          <w:p w14:paraId="5C2804C5" w14:textId="2BF184EC" w:rsidR="00793DE6" w:rsidRPr="000F43A8" w:rsidRDefault="000F43A8" w:rsidP="00F23D0F">
            <w:pPr>
              <w:rPr>
                <w:b/>
                <w:bCs/>
                <w:iCs/>
                <w:lang w:val="fr-FR"/>
              </w:rPr>
            </w:pPr>
            <w:r w:rsidRPr="000F43A8">
              <w:rPr>
                <w:b/>
                <w:bCs/>
                <w:iCs/>
                <w:lang w:val="fr-FR"/>
              </w:rPr>
              <w:t xml:space="preserve">Date du premier transfert de </w:t>
            </w:r>
            <w:r w:rsidR="002B66C1" w:rsidRPr="000F43A8">
              <w:rPr>
                <w:b/>
                <w:bCs/>
                <w:iCs/>
                <w:lang w:val="fr-FR"/>
              </w:rPr>
              <w:t>fonds :</w:t>
            </w:r>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C76EA4">
              <w:rPr>
                <w:b/>
                <w:bCs/>
                <w:iCs/>
                <w:shd w:val="clear" w:color="auto" w:fill="E7E6E6" w:themeFill="background2"/>
                <w:lang w:val="fr-FR"/>
              </w:rPr>
              <w:t>25 novembre 2019</w:t>
            </w:r>
            <w:r w:rsidR="005D5A4A">
              <w:rPr>
                <w:bCs/>
                <w:iCs/>
                <w:snapToGrid w:val="0"/>
              </w:rPr>
              <w:fldChar w:fldCharType="end"/>
            </w:r>
          </w:p>
          <w:p w14:paraId="064BF427" w14:textId="7FA2C0D2" w:rsidR="004D141E" w:rsidRPr="000F43A8" w:rsidRDefault="000F43A8" w:rsidP="00F23D0F">
            <w:pPr>
              <w:rPr>
                <w:bCs/>
                <w:iCs/>
                <w:snapToGrid w:val="0"/>
                <w:lang w:val="fr-FR"/>
              </w:rPr>
            </w:pPr>
            <w:r w:rsidRPr="000F43A8">
              <w:rPr>
                <w:b/>
                <w:bCs/>
                <w:iCs/>
                <w:lang w:val="fr-FR"/>
              </w:rPr>
              <w:t xml:space="preserve">Date de fin de </w:t>
            </w:r>
            <w:r w:rsidR="002B66C1" w:rsidRPr="000F43A8">
              <w:rPr>
                <w:b/>
                <w:bCs/>
                <w:iCs/>
                <w:lang w:val="fr-FR"/>
              </w:rPr>
              <w:t>projet :</w:t>
            </w:r>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C76EA4" w:rsidRPr="002C3BEE">
              <w:rPr>
                <w:b/>
                <w:bCs/>
                <w:iCs/>
                <w:shd w:val="clear" w:color="auto" w:fill="E7E6E6" w:themeFill="background2"/>
                <w:lang w:val="fr-FR"/>
              </w:rPr>
              <w:t>22 Août 2021</w:t>
            </w:r>
            <w:r w:rsidR="00C12D6A" w:rsidRPr="00627A1C">
              <w:rPr>
                <w:bCs/>
                <w:iCs/>
                <w:snapToGrid w:val="0"/>
              </w:rPr>
              <w:fldChar w:fldCharType="end"/>
            </w:r>
            <w:r w:rsidR="0025220B" w:rsidRPr="000F43A8">
              <w:rPr>
                <w:bCs/>
                <w:iCs/>
                <w:snapToGrid w:val="0"/>
                <w:lang w:val="fr-FR"/>
              </w:rPr>
              <w:t xml:space="preserve">     </w:t>
            </w:r>
          </w:p>
          <w:p w14:paraId="2AE235F0" w14:textId="7155D608"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2B66C1" w:rsidRPr="000F43A8">
              <w:rPr>
                <w:b/>
                <w:iCs/>
                <w:snapToGrid w:val="0"/>
                <w:lang w:val="fr-FR"/>
              </w:rPr>
              <w:t>œuvre ?</w:t>
            </w:r>
            <w:r w:rsidR="0025220B" w:rsidRPr="000F43A8">
              <w:rPr>
                <w:bCs/>
                <w:iCs/>
                <w:snapToGrid w:val="0"/>
                <w:lang w:val="fr-FR"/>
              </w:rPr>
              <w:t xml:space="preserve"> </w:t>
            </w:r>
            <w:r w:rsidR="002B66C1">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674C2792"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2B66C1">
              <w:rPr>
                <w:b/>
                <w:bCs/>
                <w:iCs/>
                <w:lang w:val="fr-FR"/>
              </w:rPr>
              <w:t>PBF</w:t>
            </w:r>
            <w:r w:rsidR="002B66C1" w:rsidRPr="005D721B">
              <w:rPr>
                <w:b/>
                <w:bCs/>
                <w:iCs/>
                <w:lang w:val="fr-FR"/>
              </w:rPr>
              <w:t xml:space="preserve"> :</w:t>
            </w:r>
          </w:p>
          <w:p w14:paraId="100F4267" w14:textId="452D37C9" w:rsidR="000F43A8" w:rsidRPr="005D721B" w:rsidRDefault="002B66C1"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CA09FD">
              <w:rPr>
                <w:lang w:val="fr-FR"/>
              </w:rPr>
            </w:r>
            <w:r w:rsidR="00CA09FD">
              <w:rPr>
                <w:lang w:val="fr-FR"/>
              </w:rPr>
              <w:fldChar w:fldCharType="separate"/>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A09FD">
              <w:rPr>
                <w:lang w:val="fr-FR"/>
              </w:rPr>
            </w:r>
            <w:r w:rsidR="00CA09FD">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A09FD">
              <w:rPr>
                <w:lang w:val="fr-FR"/>
              </w:rPr>
            </w:r>
            <w:r w:rsidR="00CA09FD">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4BA2AA6A" w14:textId="46D17BBC" w:rsidR="000F43A8" w:rsidRPr="00627A1C" w:rsidRDefault="000F43A8" w:rsidP="000F43A8">
            <w:pPr>
              <w:rPr>
                <w:b/>
                <w:bCs/>
                <w:iCs/>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A09FD">
              <w:rPr>
                <w:lang w:val="fr-FR"/>
              </w:rPr>
            </w:r>
            <w:r w:rsidR="00CA09FD">
              <w:rPr>
                <w:lang w:val="fr-FR"/>
              </w:rPr>
              <w:fldChar w:fldCharType="separate"/>
            </w:r>
            <w:r w:rsidRPr="005D721B">
              <w:rPr>
                <w:lang w:val="fr-FR"/>
              </w:rPr>
              <w:fldChar w:fldCharType="end"/>
            </w:r>
            <w:r w:rsidRPr="005D721B">
              <w:rPr>
                <w:lang w:val="fr-FR"/>
              </w:rPr>
              <w:t xml:space="preserve"> Projet transfrontalier ou régional</w:t>
            </w:r>
          </w:p>
        </w:tc>
      </w:tr>
      <w:tr w:rsidR="00793DE6" w:rsidRPr="00130533" w14:paraId="65120CDF" w14:textId="77777777" w:rsidTr="00F23D0F">
        <w:trPr>
          <w:trHeight w:val="1124"/>
        </w:trPr>
        <w:tc>
          <w:tcPr>
            <w:tcW w:w="10080" w:type="dxa"/>
            <w:gridSpan w:val="2"/>
          </w:tcPr>
          <w:p w14:paraId="08D9EBF0" w14:textId="143C244C"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w:t>
            </w:r>
            <w:r w:rsidR="00BD3286">
              <w:rPr>
                <w:b/>
                <w:bCs/>
                <w:iCs/>
                <w:lang w:val="fr-FR"/>
              </w:rPr>
              <w:t xml:space="preserve">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4"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050D13AA" w:rsidR="00793DE6" w:rsidRPr="007C7B57" w:rsidRDefault="00C12D6A"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2B66C1" w:rsidRPr="004B56B6">
              <w:rPr>
                <w:bCs/>
                <w:iCs/>
                <w:snapToGrid w:val="0"/>
                <w:lang w:val="fr-FR"/>
              </w:rPr>
              <w:t>ONU Femmes</w:t>
            </w:r>
            <w:r w:rsidRPr="00627A1C">
              <w:rPr>
                <w:bCs/>
                <w:iCs/>
                <w:snapToGrid w:val="0"/>
              </w:rPr>
              <w:fldChar w:fldCharType="end"/>
            </w:r>
            <w:bookmarkEnd w:id="4"/>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5"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2B66C1" w:rsidRPr="00B81711">
              <w:rPr>
                <w:bCs/>
                <w:iCs/>
                <w:snapToGrid w:val="0"/>
                <w:lang w:val="fr-FR"/>
              </w:rPr>
              <w:t>994</w:t>
            </w:r>
            <w:r w:rsidR="002B66C1">
              <w:rPr>
                <w:bCs/>
                <w:iCs/>
                <w:snapToGrid w:val="0"/>
                <w:lang w:val="fr-FR"/>
              </w:rPr>
              <w:t>,</w:t>
            </w:r>
            <w:r w:rsidR="002B66C1" w:rsidRPr="00B81711">
              <w:rPr>
                <w:bCs/>
                <w:iCs/>
                <w:snapToGrid w:val="0"/>
                <w:lang w:val="fr-FR"/>
              </w:rPr>
              <w:t>960</w:t>
            </w:r>
            <w:r w:rsidR="002B66C1">
              <w:rPr>
                <w:bCs/>
                <w:iCs/>
                <w:snapToGrid w:val="0"/>
                <w:lang w:val="fr-FR"/>
              </w:rPr>
              <w:t>.</w:t>
            </w:r>
            <w:r w:rsidR="002B66C1" w:rsidRPr="00B81711">
              <w:rPr>
                <w:bCs/>
                <w:iCs/>
                <w:snapToGrid w:val="0"/>
                <w:lang w:val="fr-FR"/>
              </w:rPr>
              <w:t>00</w:t>
            </w:r>
            <w:r w:rsidR="00006EC0" w:rsidRPr="00627A1C">
              <w:rPr>
                <w:bCs/>
                <w:iCs/>
                <w:noProof/>
                <w:snapToGrid w:val="0"/>
              </w:rPr>
              <w:t> </w:t>
            </w:r>
            <w:r w:rsidR="00006EC0" w:rsidRPr="00627A1C">
              <w:rPr>
                <w:bCs/>
                <w:iCs/>
                <w:noProof/>
                <w:snapToGrid w:val="0"/>
              </w:rPr>
              <w:t> </w:t>
            </w:r>
            <w:r w:rsidR="00006EC0" w:rsidRPr="00627A1C">
              <w:rPr>
                <w:bCs/>
                <w:iCs/>
                <w:noProof/>
                <w:snapToGrid w:val="0"/>
              </w:rPr>
              <w:t> </w:t>
            </w:r>
            <w:r w:rsidR="00006EC0" w:rsidRPr="00627A1C">
              <w:rPr>
                <w:bCs/>
                <w:iCs/>
                <w:snapToGrid w:val="0"/>
              </w:rPr>
              <w:fldChar w:fldCharType="end"/>
            </w:r>
            <w:bookmarkEnd w:id="5"/>
          </w:p>
          <w:p w14:paraId="52AEBA43" w14:textId="759B776E"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2B66C1" w:rsidRPr="004B56B6">
              <w:rPr>
                <w:rFonts w:ascii="Times New Roman" w:hAnsi="Times New Roman" w:cs="Times New Roman"/>
                <w:bCs/>
                <w:iCs/>
                <w:snapToGrid w:val="0"/>
                <w:sz w:val="24"/>
                <w:szCs w:val="24"/>
                <w:lang w:val="fr-FR"/>
              </w:rPr>
              <w:t xml:space="preserve">FAO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2B66C1" w:rsidRPr="00B81711">
              <w:rPr>
                <w:rFonts w:ascii="Times New Roman" w:hAnsi="Times New Roman" w:cs="Times New Roman"/>
                <w:bCs/>
                <w:iCs/>
                <w:snapToGrid w:val="0"/>
                <w:sz w:val="24"/>
                <w:szCs w:val="24"/>
                <w:lang w:val="fr-FR"/>
              </w:rPr>
              <w:t>505</w:t>
            </w:r>
            <w:r w:rsidR="002B66C1">
              <w:rPr>
                <w:rFonts w:ascii="Times New Roman" w:hAnsi="Times New Roman" w:cs="Times New Roman"/>
                <w:bCs/>
                <w:iCs/>
                <w:snapToGrid w:val="0"/>
                <w:sz w:val="24"/>
                <w:szCs w:val="24"/>
                <w:lang w:val="fr-FR"/>
              </w:rPr>
              <w:t>,</w:t>
            </w:r>
            <w:r w:rsidR="002B66C1" w:rsidRPr="00B81711">
              <w:rPr>
                <w:rFonts w:ascii="Times New Roman" w:hAnsi="Times New Roman" w:cs="Times New Roman"/>
                <w:bCs/>
                <w:iCs/>
                <w:snapToGrid w:val="0"/>
                <w:sz w:val="24"/>
                <w:szCs w:val="24"/>
                <w:lang w:val="fr-FR"/>
              </w:rPr>
              <w:t>040</w:t>
            </w:r>
            <w:r w:rsidR="002B66C1">
              <w:rPr>
                <w:rFonts w:ascii="Times New Roman" w:hAnsi="Times New Roman" w:cs="Times New Roman"/>
                <w:bCs/>
                <w:iCs/>
                <w:snapToGrid w:val="0"/>
                <w:sz w:val="24"/>
                <w:szCs w:val="24"/>
                <w:lang w:val="fr-FR"/>
              </w:rPr>
              <w:t>.</w:t>
            </w:r>
            <w:r w:rsidR="002B66C1" w:rsidRPr="00B81711">
              <w:rPr>
                <w:rFonts w:ascii="Times New Roman" w:hAnsi="Times New Roman" w:cs="Times New Roman"/>
                <w:bCs/>
                <w:iCs/>
                <w:snapToGrid w:val="0"/>
                <w:sz w:val="24"/>
                <w:szCs w:val="24"/>
                <w:lang w:val="fr-FR"/>
              </w:rPr>
              <w:t>00</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753E4731"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2B66C1" w:rsidRPr="007C7B57">
              <w:rPr>
                <w:rFonts w:ascii="Times New Roman" w:hAnsi="Times New Roman" w:cs="Times New Roman"/>
                <w:sz w:val="24"/>
                <w:szCs w:val="24"/>
                <w:lang w:val="fr-FR"/>
              </w:rPr>
              <w:t>Total :</w:t>
            </w:r>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2B66C1" w:rsidRPr="00360CDE">
              <w:rPr>
                <w:rFonts w:ascii="Times New Roman" w:hAnsi="Times New Roman" w:cs="Times New Roman"/>
                <w:bCs/>
                <w:iCs/>
                <w:noProof/>
                <w:snapToGrid w:val="0"/>
                <w:sz w:val="24"/>
                <w:szCs w:val="24"/>
                <w:lang w:val="fr-FR"/>
              </w:rPr>
              <w:t>1,500,000</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0E30B2EA"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2B66C1">
              <w:rPr>
                <w:rFonts w:ascii="Times New Roman" w:hAnsi="Times New Roman" w:cs="Times New Roman"/>
                <w:bCs/>
                <w:iCs/>
                <w:snapToGrid w:val="0"/>
                <w:sz w:val="24"/>
                <w:szCs w:val="24"/>
                <w:lang w:val="fr-FR"/>
              </w:rPr>
              <w:t>projet</w:t>
            </w:r>
            <w:r w:rsidR="002B66C1"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2A721B" w:rsidRPr="00130533">
              <w:rPr>
                <w:rFonts w:ascii="Times New Roman" w:hAnsi="Times New Roman" w:cs="Times New Roman"/>
                <w:bCs/>
                <w:iCs/>
                <w:snapToGrid w:val="0"/>
                <w:sz w:val="24"/>
                <w:szCs w:val="24"/>
                <w:lang w:val="fr-FR"/>
              </w:rPr>
              <w:t>9</w:t>
            </w:r>
            <w:r w:rsidR="002A721B">
              <w:rPr>
                <w:rFonts w:ascii="Times New Roman" w:hAnsi="Times New Roman" w:cs="Times New Roman"/>
                <w:bCs/>
                <w:iCs/>
                <w:snapToGrid w:val="0"/>
                <w:sz w:val="24"/>
                <w:szCs w:val="24"/>
                <w:lang w:val="fr-FR"/>
              </w:rPr>
              <w:t>7.64%</w:t>
            </w:r>
            <w:bookmarkStart w:id="6" w:name="_GoBack"/>
            <w:bookmarkEnd w:id="6"/>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073C0050" w:rsidR="00006EC0" w:rsidRPr="000F43A8" w:rsidRDefault="00BD3286"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00360CDE" w:rsidRPr="000F43A8">
              <w:rPr>
                <w:rFonts w:ascii="Times New Roman" w:hAnsi="Times New Roman" w:cs="Times New Roman"/>
                <w:b/>
                <w:bCs/>
                <w:sz w:val="24"/>
                <w:szCs w:val="24"/>
                <w:lang w:val="fr-FR"/>
              </w:rPr>
              <w:t>genre :</w:t>
            </w:r>
          </w:p>
          <w:p w14:paraId="70C2EA9C" w14:textId="07DEFD6D"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360CDE">
              <w:rPr>
                <w:lang w:val="fr-FR"/>
              </w:rPr>
              <w:t xml:space="preserve"> : </w:t>
            </w:r>
            <w:r w:rsidR="00360CDE" w:rsidRPr="00627A1C">
              <w:fldChar w:fldCharType="begin">
                <w:ffData>
                  <w:name w:val="Text1"/>
                  <w:enabled/>
                  <w:calcOnExit w:val="0"/>
                  <w:textInput>
                    <w:type w:val="number"/>
                    <w:maxLength w:val="500"/>
                    <w:format w:val="0.00"/>
                  </w:textInput>
                </w:ffData>
              </w:fldChar>
            </w:r>
            <w:bookmarkStart w:id="7" w:name="Text1"/>
            <w:r w:rsidR="00360CDE" w:rsidRPr="000F43A8">
              <w:rPr>
                <w:lang w:val="fr-FR"/>
              </w:rPr>
              <w:instrText xml:space="preserve"> FORMTEXT </w:instrText>
            </w:r>
            <w:r w:rsidR="00360CDE" w:rsidRPr="00627A1C">
              <w:fldChar w:fldCharType="separate"/>
            </w:r>
            <w:r w:rsidR="00360CDE">
              <w:rPr>
                <w:noProof/>
                <w:lang w:val="fr-FR"/>
              </w:rPr>
              <w:t>$ 1</w:t>
            </w:r>
            <w:r w:rsidR="00360CDE" w:rsidRPr="00C14C15">
              <w:rPr>
                <w:noProof/>
                <w:lang w:val="fr-FR"/>
              </w:rPr>
              <w:t>,500,000.00</w:t>
            </w:r>
            <w:r w:rsidR="00360CDE" w:rsidRPr="00627A1C">
              <w:fldChar w:fldCharType="end"/>
            </w:r>
            <w:bookmarkEnd w:id="7"/>
          </w:p>
          <w:p w14:paraId="639EFB0D" w14:textId="18D08842" w:rsidR="00952DE4" w:rsidRPr="000F43A8" w:rsidRDefault="000F43A8" w:rsidP="00360CDE">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360CDE">
              <w:rPr>
                <w:lang w:val="fr-FR"/>
              </w:rPr>
              <w:t>femmes</w:t>
            </w:r>
            <w:r w:rsidR="00360CDE" w:rsidRPr="000F43A8">
              <w:rPr>
                <w:lang w:val="fr-FR"/>
              </w:rPr>
              <w:t xml:space="preserve"> :</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955AD8">
              <w:t> </w:t>
            </w:r>
            <w:r w:rsidR="00360CDE" w:rsidRPr="00360CDE">
              <w:rPr>
                <w:lang w:val="fr-FR"/>
              </w:rPr>
              <w:t>10</w:t>
            </w:r>
            <w:r w:rsidR="00360CDE">
              <w:rPr>
                <w:lang w:val="fr-FR"/>
              </w:rPr>
              <w:t>0%</w:t>
            </w:r>
            <w:r w:rsidR="00955AD8">
              <w:t> </w:t>
            </w:r>
            <w:r w:rsidR="00955AD8">
              <w:t> </w:t>
            </w:r>
            <w:r w:rsidR="00955AD8">
              <w:t> </w:t>
            </w:r>
            <w:r w:rsidR="00955AD8">
              <w:t> </w:t>
            </w:r>
            <w:r w:rsidR="00006EC0" w:rsidRPr="00627A1C">
              <w:fldChar w:fldCharType="end"/>
            </w:r>
          </w:p>
        </w:tc>
      </w:tr>
      <w:tr w:rsidR="009B18EB" w:rsidRPr="00130533" w14:paraId="0DF7F010" w14:textId="77777777" w:rsidTr="00F23D0F">
        <w:trPr>
          <w:trHeight w:val="1124"/>
        </w:trPr>
        <w:tc>
          <w:tcPr>
            <w:tcW w:w="10080" w:type="dxa"/>
            <w:gridSpan w:val="2"/>
          </w:tcPr>
          <w:p w14:paraId="0084A294" w14:textId="22D6FF5E" w:rsidR="009B18EB" w:rsidRPr="000F43A8" w:rsidRDefault="000F43A8" w:rsidP="00F23D0F">
            <w:pPr>
              <w:rPr>
                <w:b/>
                <w:bCs/>
                <w:iCs/>
                <w:lang w:val="fr-FR"/>
              </w:rPr>
            </w:pPr>
            <w:r w:rsidRPr="000F43A8">
              <w:rPr>
                <w:b/>
                <w:bCs/>
                <w:iCs/>
                <w:lang w:val="fr-FR"/>
              </w:rPr>
              <w:t>Marquer de genre du projet</w:t>
            </w:r>
            <w:r w:rsidR="00BD3286">
              <w:rPr>
                <w:b/>
                <w:bCs/>
                <w:iCs/>
                <w:lang w:val="fr-FR"/>
              </w:rPr>
              <w:t xml:space="preserve"> </w:t>
            </w:r>
            <w:r w:rsidR="009B18EB" w:rsidRPr="000F43A8">
              <w:rPr>
                <w:b/>
                <w:bCs/>
                <w:iCs/>
                <w:lang w:val="fr-FR"/>
              </w:rPr>
              <w:t xml:space="preserve">: </w:t>
            </w:r>
            <w:r w:rsidR="00360CDE" w:rsidRPr="00360CDE">
              <w:rPr>
                <w:b/>
                <w:bCs/>
              </w:rPr>
              <w:fldChar w:fldCharType="begin">
                <w:ffData>
                  <w:name w:val="Text1"/>
                  <w:enabled/>
                  <w:calcOnExit w:val="0"/>
                  <w:textInput>
                    <w:type w:val="number"/>
                    <w:maxLength w:val="500"/>
                    <w:format w:val="0.00"/>
                  </w:textInput>
                </w:ffData>
              </w:fldChar>
            </w:r>
            <w:r w:rsidR="00360CDE" w:rsidRPr="00360CDE">
              <w:rPr>
                <w:b/>
                <w:bCs/>
                <w:lang w:val="fr-FR"/>
              </w:rPr>
              <w:instrText xml:space="preserve"> FORMTEXT </w:instrText>
            </w:r>
            <w:r w:rsidR="00360CDE" w:rsidRPr="00360CDE">
              <w:rPr>
                <w:b/>
                <w:bCs/>
              </w:rPr>
            </w:r>
            <w:r w:rsidR="00360CDE" w:rsidRPr="00360CDE">
              <w:rPr>
                <w:b/>
                <w:bCs/>
              </w:rPr>
              <w:fldChar w:fldCharType="separate"/>
            </w:r>
            <w:r w:rsidR="00360CDE" w:rsidRPr="00360CDE">
              <w:rPr>
                <w:b/>
                <w:bCs/>
                <w:noProof/>
                <w:lang w:val="fr-FR"/>
              </w:rPr>
              <w:t>GM3</w:t>
            </w:r>
            <w:r w:rsidR="00360CDE" w:rsidRPr="00360CDE">
              <w:rPr>
                <w:b/>
                <w:bCs/>
                <w:noProof/>
              </w:rPr>
              <w:t> </w:t>
            </w:r>
            <w:r w:rsidR="00360CDE" w:rsidRPr="00360CDE">
              <w:rPr>
                <w:b/>
                <w:bCs/>
              </w:rPr>
              <w:fldChar w:fldCharType="end"/>
            </w:r>
          </w:p>
          <w:p w14:paraId="7B5DB9E4" w14:textId="2D0F7E89" w:rsidR="009B18EB" w:rsidRPr="00360CDE" w:rsidRDefault="000F43A8" w:rsidP="00F23D0F">
            <w:pPr>
              <w:rPr>
                <w:b/>
                <w:bCs/>
                <w:iCs/>
                <w:lang w:val="fr-FR"/>
              </w:rPr>
            </w:pPr>
            <w:r w:rsidRPr="000F43A8">
              <w:rPr>
                <w:b/>
                <w:bCs/>
                <w:iCs/>
                <w:lang w:val="fr-FR"/>
              </w:rPr>
              <w:t>Marquer de risque du projet</w:t>
            </w:r>
            <w:r w:rsidR="00BD3286">
              <w:rPr>
                <w:b/>
                <w:bCs/>
                <w:iCs/>
                <w:lang w:val="fr-FR"/>
              </w:rPr>
              <w:t xml:space="preserve"> </w:t>
            </w:r>
            <w:r w:rsidR="009B18EB" w:rsidRPr="000F43A8">
              <w:rPr>
                <w:b/>
                <w:bCs/>
                <w:iCs/>
                <w:lang w:val="fr-FR"/>
              </w:rPr>
              <w:t xml:space="preserve">: </w:t>
            </w:r>
            <w:r w:rsidR="00360CDE" w:rsidRPr="00360CDE">
              <w:rPr>
                <w:b/>
                <w:bCs/>
              </w:rPr>
              <w:fldChar w:fldCharType="begin">
                <w:ffData>
                  <w:name w:val=""/>
                  <w:enabled/>
                  <w:calcOnExit w:val="0"/>
                  <w:textInput>
                    <w:type w:val="number"/>
                    <w:maxLength w:val="500"/>
                    <w:format w:val="0.00"/>
                  </w:textInput>
                </w:ffData>
              </w:fldChar>
            </w:r>
            <w:r w:rsidR="00360CDE" w:rsidRPr="00360CDE">
              <w:rPr>
                <w:b/>
                <w:bCs/>
                <w:lang w:val="fr-FR"/>
              </w:rPr>
              <w:instrText xml:space="preserve"> FORMTEXT </w:instrText>
            </w:r>
            <w:r w:rsidR="00360CDE" w:rsidRPr="00360CDE">
              <w:rPr>
                <w:b/>
                <w:bCs/>
              </w:rPr>
            </w:r>
            <w:r w:rsidR="00360CDE" w:rsidRPr="00360CDE">
              <w:rPr>
                <w:b/>
                <w:bCs/>
              </w:rPr>
              <w:fldChar w:fldCharType="separate"/>
            </w:r>
            <w:r w:rsidR="00360CDE" w:rsidRPr="00360CDE">
              <w:rPr>
                <w:b/>
                <w:bCs/>
                <w:noProof/>
                <w:lang w:val="fr-FR"/>
              </w:rPr>
              <w:t>Elevé</w:t>
            </w:r>
            <w:r w:rsidR="00360CDE" w:rsidRPr="00360CDE">
              <w:rPr>
                <w:b/>
                <w:bCs/>
                <w:noProof/>
              </w:rPr>
              <w:t> </w:t>
            </w:r>
            <w:r w:rsidR="00360CDE" w:rsidRPr="00360CDE">
              <w:rPr>
                <w:b/>
                <w:bCs/>
                <w:noProof/>
              </w:rPr>
              <w:t> </w:t>
            </w:r>
            <w:r w:rsidR="00360CDE" w:rsidRPr="00360CDE">
              <w:rPr>
                <w:b/>
                <w:bCs/>
                <w:noProof/>
              </w:rPr>
              <w:t> </w:t>
            </w:r>
            <w:r w:rsidR="00360CDE" w:rsidRPr="00360CDE">
              <w:rPr>
                <w:b/>
                <w:bCs/>
                <w:noProof/>
              </w:rPr>
              <w:t> </w:t>
            </w:r>
            <w:r w:rsidR="00360CDE" w:rsidRPr="00360CDE">
              <w:rPr>
                <w:b/>
                <w:bCs/>
              </w:rPr>
              <w:fldChar w:fldCharType="end"/>
            </w:r>
          </w:p>
          <w:p w14:paraId="55B14D86" w14:textId="467608E3"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BD3286">
              <w:rPr>
                <w:b/>
                <w:bCs/>
                <w:iCs/>
                <w:lang w:val="fr-FR"/>
              </w:rPr>
              <w:t xml:space="preserve"> </w:t>
            </w:r>
            <w:r w:rsidR="009B18EB" w:rsidRPr="000F43A8">
              <w:rPr>
                <w:b/>
                <w:bCs/>
                <w:iCs/>
                <w:lang w:val="fr-FR"/>
              </w:rPr>
              <w:t xml:space="preserve">: </w:t>
            </w:r>
            <w:r w:rsidR="00360CDE" w:rsidRPr="00C14C15">
              <w:rPr>
                <w:b/>
              </w:rPr>
              <w:fldChar w:fldCharType="begin">
                <w:ffData>
                  <w:name w:val=""/>
                  <w:enabled/>
                  <w:calcOnExit w:val="0"/>
                  <w:textInput>
                    <w:type w:val="number"/>
                    <w:maxLength w:val="500"/>
                    <w:format w:val="0.00"/>
                  </w:textInput>
                </w:ffData>
              </w:fldChar>
            </w:r>
            <w:r w:rsidR="00360CDE" w:rsidRPr="00C14C15">
              <w:rPr>
                <w:b/>
                <w:lang w:val="fr-FR"/>
              </w:rPr>
              <w:instrText xml:space="preserve"> FORMTEXT </w:instrText>
            </w:r>
            <w:r w:rsidR="00360CDE" w:rsidRPr="00C14C15">
              <w:rPr>
                <w:b/>
              </w:rPr>
            </w:r>
            <w:r w:rsidR="00360CDE" w:rsidRPr="00C14C15">
              <w:rPr>
                <w:b/>
              </w:rPr>
              <w:fldChar w:fldCharType="separate"/>
            </w:r>
            <w:r w:rsidR="00360CDE">
              <w:rPr>
                <w:b/>
                <w:noProof/>
                <w:lang w:val="fr-FR"/>
              </w:rPr>
              <w:t>(2.3) Prévention/Gestion des conflits</w:t>
            </w:r>
            <w:r w:rsidR="00360CDE" w:rsidRPr="00C14C15">
              <w:rPr>
                <w:b/>
              </w:rPr>
              <w:fldChar w:fldCharType="end"/>
            </w:r>
          </w:p>
        </w:tc>
      </w:tr>
      <w:tr w:rsidR="00793DE6" w:rsidRPr="00130533" w14:paraId="27192C5C" w14:textId="77777777" w:rsidTr="00F23D0F">
        <w:trPr>
          <w:trHeight w:val="1124"/>
        </w:trPr>
        <w:tc>
          <w:tcPr>
            <w:tcW w:w="10080" w:type="dxa"/>
            <w:gridSpan w:val="2"/>
          </w:tcPr>
          <w:p w14:paraId="7BC15C3E" w14:textId="393FD25E" w:rsidR="000F43A8" w:rsidRPr="00136BFF" w:rsidRDefault="000F43A8" w:rsidP="000F43A8">
            <w:pPr>
              <w:rPr>
                <w:b/>
                <w:bCs/>
                <w:sz w:val="22"/>
                <w:lang w:val="fr-FR"/>
              </w:rPr>
            </w:pPr>
            <w:r w:rsidRPr="00136BFF">
              <w:rPr>
                <w:b/>
                <w:bCs/>
                <w:sz w:val="22"/>
                <w:lang w:val="fr-FR"/>
              </w:rPr>
              <w:t>Préparation du rapport</w:t>
            </w:r>
            <w:r w:rsidR="00BD3286">
              <w:rPr>
                <w:b/>
                <w:bCs/>
                <w:sz w:val="22"/>
                <w:lang w:val="fr-FR"/>
              </w:rPr>
              <w:t xml:space="preserve"> </w:t>
            </w:r>
            <w:r w:rsidRPr="00136BFF">
              <w:rPr>
                <w:b/>
                <w:bCs/>
                <w:sz w:val="22"/>
                <w:lang w:val="fr-FR"/>
              </w:rPr>
              <w:t>:</w:t>
            </w:r>
          </w:p>
          <w:p w14:paraId="43FCACD6" w14:textId="20EED400" w:rsidR="000F43A8" w:rsidRPr="00826923" w:rsidRDefault="000F43A8" w:rsidP="000F43A8">
            <w:pPr>
              <w:rPr>
                <w:lang w:val="fr-FR"/>
              </w:rPr>
            </w:pPr>
            <w:r w:rsidRPr="00826923">
              <w:rPr>
                <w:lang w:val="fr-FR"/>
              </w:rPr>
              <w:t>Rapport préparé par</w:t>
            </w:r>
            <w:r w:rsidR="00BD3286">
              <w:rPr>
                <w:lang w:val="fr-FR"/>
              </w:rPr>
              <w:t xml:space="preserve"> </w:t>
            </w:r>
            <w:r w:rsidRPr="00826923">
              <w:rPr>
                <w:lang w:val="fr-FR"/>
              </w:rPr>
              <w:t>:</w:t>
            </w:r>
            <w:r w:rsidR="002A721B">
              <w:rPr>
                <w:lang w:val="fr-FR"/>
              </w:rPr>
              <w:t xml:space="preserve"> Noell</w:t>
            </w:r>
            <w:r w:rsidR="00DD5877">
              <w:rPr>
                <w:lang w:val="fr-FR"/>
              </w:rPr>
              <w:t>a</w:t>
            </w:r>
            <w:r w:rsidR="002A721B">
              <w:rPr>
                <w:lang w:val="fr-FR"/>
              </w:rPr>
              <w:t xml:space="preserve"> Mandakombo, chargée de projet (FAO), Martine Fatime, chargé de projet (ONU Femmes), Ulrich Martial Sandy, chargé de programme (ONU Femmes)</w:t>
            </w:r>
          </w:p>
          <w:p w14:paraId="4F7F6063" w14:textId="2B5694FE" w:rsidR="000F43A8" w:rsidRPr="00826923" w:rsidRDefault="000F43A8" w:rsidP="000F43A8">
            <w:pPr>
              <w:rPr>
                <w:lang w:val="fr-FR"/>
              </w:rPr>
            </w:pPr>
            <w:r w:rsidRPr="00826923">
              <w:rPr>
                <w:lang w:val="fr-FR"/>
              </w:rPr>
              <w:t>Rapport approuvé par</w:t>
            </w:r>
            <w:r w:rsidR="00BD3286">
              <w:rPr>
                <w:lang w:val="fr-FR"/>
              </w:rPr>
              <w:t xml:space="preserve"> </w:t>
            </w:r>
            <w:r w:rsidRPr="00826923">
              <w:rPr>
                <w:lang w:val="fr-FR"/>
              </w:rPr>
              <w:t>:</w:t>
            </w:r>
            <w:r w:rsidR="002A721B">
              <w:rPr>
                <w:lang w:val="fr-FR"/>
              </w:rPr>
              <w:t xml:space="preserve"> Salvator Nkurunziza, Coordonnateur Pays ONU Femmes</w:t>
            </w:r>
          </w:p>
          <w:p w14:paraId="64A19D37" w14:textId="7EC896D6" w:rsidR="000F43A8" w:rsidRPr="001C4266" w:rsidRDefault="000F43A8" w:rsidP="000F43A8">
            <w:pPr>
              <w:rPr>
                <w:lang w:val="fr-FR"/>
              </w:rPr>
            </w:pPr>
            <w:r w:rsidRPr="00826923">
              <w:rPr>
                <w:lang w:val="fr-FR"/>
              </w:rPr>
              <w:t>Le Secrétariat PBF a-t-il revu le rapport</w:t>
            </w:r>
            <w:r w:rsidRPr="00136BFF">
              <w:rPr>
                <w:sz w:val="22"/>
                <w:lang w:val="fr-FR"/>
              </w:rPr>
              <w:t xml:space="preserve">: </w:t>
            </w:r>
            <w:r w:rsidR="001C4266" w:rsidRPr="001C4266">
              <w:rPr>
                <w:lang w:val="fr-FR"/>
              </w:rPr>
              <w:t>O</w:t>
            </w:r>
            <w:r w:rsidR="001C4266">
              <w:rPr>
                <w:lang w:val="fr-FR"/>
              </w:rPr>
              <w:t>ui</w:t>
            </w:r>
          </w:p>
        </w:tc>
      </w:tr>
    </w:tbl>
    <w:p w14:paraId="0BC7960C" w14:textId="77777777" w:rsidR="00272A58" w:rsidRPr="000F43A8" w:rsidRDefault="00272A58" w:rsidP="00E76CA1">
      <w:pPr>
        <w:rPr>
          <w:b/>
          <w:lang w:val="fr-FR"/>
        </w:rPr>
        <w:sectPr w:rsidR="00272A58" w:rsidRPr="000F43A8" w:rsidSect="00182544">
          <w:headerReference w:type="default" r:id="rId12"/>
          <w:footerReference w:type="default" r:id="rId13"/>
          <w:pgSz w:w="11906" w:h="16838"/>
          <w:pgMar w:top="1440" w:right="1800" w:bottom="1440" w:left="1800" w:header="720" w:footer="720" w:gutter="0"/>
          <w:cols w:space="720"/>
          <w:docGrid w:linePitch="360"/>
        </w:sectPr>
      </w:pPr>
    </w:p>
    <w:p w14:paraId="02D40EEC" w14:textId="62493AD1" w:rsidR="00F778A1" w:rsidRPr="00F778A1" w:rsidRDefault="00F778A1" w:rsidP="00F778A1">
      <w:pPr>
        <w:ind w:hanging="810"/>
        <w:jc w:val="both"/>
        <w:rPr>
          <w:b/>
          <w:i/>
          <w:iCs/>
          <w:lang w:val="fr-FR"/>
        </w:rPr>
      </w:pPr>
      <w:r w:rsidRPr="00F778A1">
        <w:rPr>
          <w:b/>
          <w:i/>
          <w:iCs/>
          <w:lang w:val="fr-FR"/>
        </w:rPr>
        <w:lastRenderedPageBreak/>
        <w:t>NOTES POUR REMPLIR LE RAPPORT</w:t>
      </w:r>
      <w:r w:rsidR="00BD3286">
        <w:rPr>
          <w:b/>
          <w:i/>
          <w:iCs/>
          <w:lang w:val="fr-FR"/>
        </w:rPr>
        <w:t xml:space="preserve"> </w:t>
      </w:r>
      <w:r w:rsidRPr="00F778A1">
        <w:rPr>
          <w:b/>
          <w:i/>
          <w:iCs/>
          <w:lang w:val="fr-FR"/>
        </w:rPr>
        <w:t>:</w:t>
      </w:r>
    </w:p>
    <w:p w14:paraId="1C4D2EEE" w14:textId="77777777" w:rsidR="00F778A1" w:rsidRPr="00F778A1" w:rsidRDefault="00F778A1" w:rsidP="002A1D90">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2A1D90">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2A1D90">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2A1D90">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2A1D90">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382FCF38" w:rsidR="00F778A1" w:rsidRDefault="00F778A1" w:rsidP="00F778A1">
      <w:pPr>
        <w:ind w:left="-810"/>
        <w:rPr>
          <w:b/>
          <w:bCs/>
          <w:lang w:val="fr-FR"/>
        </w:rPr>
      </w:pPr>
      <w:r w:rsidRPr="001C4266">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216AAA">
        <w:rPr>
          <w:b/>
          <w:bCs/>
          <w:lang w:val="fr-FR"/>
        </w:rPr>
        <w:t xml:space="preserve"> </w:t>
      </w:r>
      <w:r w:rsidRPr="001C4266">
        <w:rPr>
          <w:b/>
          <w:bCs/>
          <w:lang w:val="fr-FR"/>
        </w:rPr>
        <w:t xml:space="preserve">: </w:t>
      </w:r>
    </w:p>
    <w:p w14:paraId="1D2D6C04" w14:textId="02A88B88" w:rsidR="00EF6190" w:rsidRDefault="00EF6190" w:rsidP="00F778A1">
      <w:pPr>
        <w:ind w:left="-810"/>
        <w:rPr>
          <w:b/>
          <w:bCs/>
          <w:lang w:val="fr-FR"/>
        </w:rPr>
      </w:pPr>
    </w:p>
    <w:p w14:paraId="4B01511C" w14:textId="697920FB" w:rsidR="001B15FA" w:rsidRDefault="00EF6190" w:rsidP="00EF6190">
      <w:pPr>
        <w:ind w:left="-810"/>
        <w:jc w:val="both"/>
        <w:rPr>
          <w:lang w:val="fr-FR"/>
        </w:rPr>
      </w:pPr>
      <w:r w:rsidRPr="00EF6190">
        <w:rPr>
          <w:lang w:val="fr-FR"/>
        </w:rPr>
        <w:t>L</w:t>
      </w:r>
      <w:r w:rsidR="002A721B">
        <w:rPr>
          <w:lang w:val="fr-FR"/>
        </w:rPr>
        <w:t xml:space="preserve">e projet est </w:t>
      </w:r>
      <w:r w:rsidR="001B15FA">
        <w:rPr>
          <w:lang w:val="fr-FR"/>
        </w:rPr>
        <w:t xml:space="preserve">en </w:t>
      </w:r>
      <w:r w:rsidR="002A721B">
        <w:rPr>
          <w:lang w:val="fr-FR"/>
        </w:rPr>
        <w:t>phase de clôture. En dépit de la pandémie de Covid-19</w:t>
      </w:r>
      <w:r w:rsidR="001B15FA">
        <w:rPr>
          <w:lang w:val="fr-FR"/>
        </w:rPr>
        <w:t xml:space="preserve"> et des tensions sécuritaires qui ont, à maintes reprises, </w:t>
      </w:r>
      <w:r w:rsidR="001B15FA" w:rsidRPr="00EF6190">
        <w:rPr>
          <w:lang w:val="fr-FR"/>
        </w:rPr>
        <w:t>occasionné le départ des agents de l’Etat ainsi que la relocalisation d</w:t>
      </w:r>
      <w:r w:rsidR="00BA1553">
        <w:rPr>
          <w:lang w:val="fr-FR"/>
        </w:rPr>
        <w:t>u</w:t>
      </w:r>
      <w:r w:rsidR="001B15FA" w:rsidRPr="00EF6190">
        <w:rPr>
          <w:lang w:val="fr-FR"/>
        </w:rPr>
        <w:t xml:space="preserve"> personnel des ONG partenaires</w:t>
      </w:r>
      <w:r w:rsidR="001B15FA">
        <w:rPr>
          <w:lang w:val="fr-FR"/>
        </w:rPr>
        <w:t xml:space="preserve">, des avancées notables ont été enregistrées au terme du projet. </w:t>
      </w:r>
    </w:p>
    <w:p w14:paraId="678DB3BF" w14:textId="7F491328" w:rsidR="001B15FA" w:rsidRPr="00EF6190" w:rsidRDefault="002A721B" w:rsidP="00EF6190">
      <w:pPr>
        <w:ind w:left="-810"/>
        <w:jc w:val="both"/>
        <w:rPr>
          <w:lang w:val="fr-FR"/>
        </w:rPr>
      </w:pPr>
      <w:r>
        <w:rPr>
          <w:lang w:val="fr-FR"/>
        </w:rPr>
        <w:t>L</w:t>
      </w:r>
      <w:r w:rsidR="00EF6190" w:rsidRPr="00EF6190">
        <w:rPr>
          <w:lang w:val="fr-FR"/>
        </w:rPr>
        <w:t xml:space="preserve">’appui au Ministère de la Promotion de la Femme a conduit à l’élaboration de la </w:t>
      </w:r>
      <w:r w:rsidR="001B15FA">
        <w:rPr>
          <w:lang w:val="fr-FR"/>
        </w:rPr>
        <w:t>S</w:t>
      </w:r>
      <w:r w:rsidR="00EF6190" w:rsidRPr="00EF6190">
        <w:rPr>
          <w:lang w:val="fr-FR"/>
        </w:rPr>
        <w:t xml:space="preserve">tratégie nationale d’autonomisation socioéconomique des femmes, de 3 chartes locales de gouvernance foncière et </w:t>
      </w:r>
      <w:r>
        <w:rPr>
          <w:lang w:val="fr-FR"/>
        </w:rPr>
        <w:t xml:space="preserve">à </w:t>
      </w:r>
      <w:r w:rsidR="00EF6190" w:rsidRPr="00EF6190">
        <w:rPr>
          <w:lang w:val="fr-FR"/>
        </w:rPr>
        <w:t xml:space="preserve">la révision du </w:t>
      </w:r>
      <w:r w:rsidR="001B15FA">
        <w:rPr>
          <w:lang w:val="fr-FR"/>
        </w:rPr>
        <w:t>C</w:t>
      </w:r>
      <w:r w:rsidR="00EF6190" w:rsidRPr="00EF6190">
        <w:rPr>
          <w:lang w:val="fr-FR"/>
        </w:rPr>
        <w:t xml:space="preserve">ode foncier pour le rendre sensible au genre. </w:t>
      </w:r>
    </w:p>
    <w:p w14:paraId="345F3EDC" w14:textId="64EE4FC9" w:rsidR="001B15FA" w:rsidRPr="00EF6190" w:rsidRDefault="001B15FA" w:rsidP="001B15FA">
      <w:pPr>
        <w:ind w:left="-810"/>
        <w:jc w:val="both"/>
        <w:rPr>
          <w:lang w:val="fr-FR"/>
        </w:rPr>
      </w:pPr>
      <w:r w:rsidRPr="00EF6190">
        <w:rPr>
          <w:lang w:val="fr-FR"/>
        </w:rPr>
        <w:t>La campagne d’octroi de crédit aux 50 groupements féminins de Pissa et Bambari (</w:t>
      </w:r>
      <w:r>
        <w:rPr>
          <w:lang w:val="fr-FR"/>
        </w:rPr>
        <w:t xml:space="preserve">regroupant </w:t>
      </w:r>
      <w:r w:rsidRPr="00EF6190">
        <w:rPr>
          <w:lang w:val="fr-FR"/>
        </w:rPr>
        <w:t>1250 femmes rurales</w:t>
      </w:r>
      <w:r>
        <w:rPr>
          <w:lang w:val="fr-FR"/>
        </w:rPr>
        <w:t xml:space="preserve">) a bien été réalisé, permettant à chaque groupement de recevoir </w:t>
      </w:r>
      <w:r w:rsidRPr="00EF6190">
        <w:rPr>
          <w:lang w:val="fr-FR"/>
        </w:rPr>
        <w:t xml:space="preserve">900,000 FCFA </w:t>
      </w:r>
      <w:r w:rsidR="0080435A">
        <w:rPr>
          <w:lang w:val="fr-FR"/>
        </w:rPr>
        <w:t>(</w:t>
      </w:r>
      <w:r w:rsidRPr="00EF6190">
        <w:rPr>
          <w:lang w:val="fr-FR"/>
        </w:rPr>
        <w:t>soit 1636,36 $</w:t>
      </w:r>
      <w:r w:rsidR="0080435A">
        <w:rPr>
          <w:lang w:val="fr-FR"/>
        </w:rPr>
        <w:t>)</w:t>
      </w:r>
      <w:r w:rsidR="00BA1553">
        <w:rPr>
          <w:lang w:val="fr-FR"/>
        </w:rPr>
        <w:t xml:space="preserve"> après évaluation de leur plan d’affaires respectifs</w:t>
      </w:r>
      <w:r w:rsidRPr="00EF6190">
        <w:rPr>
          <w:lang w:val="fr-FR"/>
        </w:rPr>
        <w:t xml:space="preserve">. </w:t>
      </w:r>
    </w:p>
    <w:p w14:paraId="18A9CAC2" w14:textId="1417D95B" w:rsidR="001B15FA" w:rsidRDefault="00EF6190" w:rsidP="00EF6190">
      <w:pPr>
        <w:ind w:left="-810"/>
        <w:jc w:val="both"/>
        <w:rPr>
          <w:lang w:val="fr-FR"/>
        </w:rPr>
      </w:pPr>
      <w:r w:rsidRPr="00EF6190">
        <w:rPr>
          <w:lang w:val="fr-FR"/>
        </w:rPr>
        <w:t>Les autorités locales ont attribué et garanti 500 hectares de terres arables aux 1250 bénéficiaires du projet. Deux plateformes agropastorales ont été construites à Bambari et à Pissa pour servir d</w:t>
      </w:r>
      <w:r w:rsidR="005A565D">
        <w:rPr>
          <w:lang w:val="fr-FR"/>
        </w:rPr>
        <w:t>e</w:t>
      </w:r>
      <w:r w:rsidRPr="00EF6190">
        <w:rPr>
          <w:lang w:val="fr-FR"/>
        </w:rPr>
        <w:t xml:space="preserve"> c</w:t>
      </w:r>
      <w:r w:rsidR="00CA09FD">
        <w:rPr>
          <w:lang w:val="fr-FR"/>
        </w:rPr>
        <w:t xml:space="preserve">entres de </w:t>
      </w:r>
      <w:r w:rsidRPr="00EF6190">
        <w:rPr>
          <w:lang w:val="fr-FR"/>
        </w:rPr>
        <w:t xml:space="preserve">formation </w:t>
      </w:r>
      <w:r w:rsidR="00763C06">
        <w:rPr>
          <w:lang w:val="fr-FR"/>
        </w:rPr>
        <w:t>des femmes</w:t>
      </w:r>
      <w:r w:rsidRPr="00EF6190">
        <w:rPr>
          <w:lang w:val="fr-FR"/>
        </w:rPr>
        <w:t>.</w:t>
      </w:r>
      <w:r w:rsidR="001B15FA" w:rsidRPr="001B15FA">
        <w:rPr>
          <w:lang w:val="fr-FR"/>
        </w:rPr>
        <w:t xml:space="preserve"> </w:t>
      </w:r>
      <w:r w:rsidR="001B15FA">
        <w:rPr>
          <w:lang w:val="fr-FR"/>
        </w:rPr>
        <w:t>Ces centres pilotes ont créé</w:t>
      </w:r>
      <w:r w:rsidR="001B15FA" w:rsidRPr="00EF6190">
        <w:rPr>
          <w:lang w:val="fr-FR"/>
        </w:rPr>
        <w:t xml:space="preserve"> de nouvelles synergies d’action avec l</w:t>
      </w:r>
      <w:r w:rsidR="001B15FA">
        <w:rPr>
          <w:lang w:val="fr-FR"/>
        </w:rPr>
        <w:t xml:space="preserve">’établissement de </w:t>
      </w:r>
      <w:r w:rsidR="001B15FA" w:rsidRPr="00EF6190">
        <w:rPr>
          <w:lang w:val="fr-FR"/>
        </w:rPr>
        <w:t xml:space="preserve">microfinance </w:t>
      </w:r>
      <w:r w:rsidR="001B15FA">
        <w:rPr>
          <w:lang w:val="fr-FR"/>
        </w:rPr>
        <w:t xml:space="preserve">AFPEC </w:t>
      </w:r>
      <w:r w:rsidR="001B15FA" w:rsidRPr="00EF6190">
        <w:rPr>
          <w:lang w:val="fr-FR"/>
        </w:rPr>
        <w:t>(</w:t>
      </w:r>
      <w:r w:rsidR="001B15FA">
        <w:rPr>
          <w:lang w:val="fr-FR"/>
        </w:rPr>
        <w:t>Association des Femmes pour la Promotion d</w:t>
      </w:r>
      <w:r w:rsidR="00A72139">
        <w:rPr>
          <w:lang w:val="fr-FR"/>
        </w:rPr>
        <w:t>e</w:t>
      </w:r>
      <w:r w:rsidR="001B15FA">
        <w:rPr>
          <w:lang w:val="fr-FR"/>
        </w:rPr>
        <w:t xml:space="preserve"> l’épargne et de Crédit)</w:t>
      </w:r>
      <w:r w:rsidR="001B15FA" w:rsidRPr="00EF6190">
        <w:rPr>
          <w:lang w:val="fr-FR"/>
        </w:rPr>
        <w:t xml:space="preserve"> pour mieux soutenir les initiatives féminines en matière d’agriculture biologique</w:t>
      </w:r>
      <w:commentRangeStart w:id="8"/>
      <w:commentRangeStart w:id="9"/>
      <w:commentRangeEnd w:id="8"/>
      <w:commentRangeEnd w:id="9"/>
      <w:r w:rsidR="001B15FA" w:rsidRPr="00EF6190">
        <w:rPr>
          <w:lang w:val="fr-FR"/>
        </w:rPr>
        <w:t>.</w:t>
      </w:r>
      <w:r w:rsidR="00BA1553">
        <w:rPr>
          <w:lang w:val="fr-FR"/>
        </w:rPr>
        <w:t xml:space="preserve"> Elles seront équipées </w:t>
      </w:r>
      <w:r w:rsidR="00763C06">
        <w:rPr>
          <w:lang w:val="fr-FR"/>
        </w:rPr>
        <w:t>en kits solaires et dotées en forage sur un fond additionnel d’ONU Femmes pour faciliter l’accès des femmes aux sources d’énergie ainsi qu’à l’eau potable pour la culture maraichère.</w:t>
      </w:r>
    </w:p>
    <w:p w14:paraId="2C18382D" w14:textId="77777777" w:rsidR="00EF6190" w:rsidRPr="001C4266" w:rsidRDefault="00EF6190" w:rsidP="00F778A1">
      <w:pPr>
        <w:ind w:left="-810"/>
        <w:rPr>
          <w:b/>
          <w:bCs/>
          <w:lang w:val="fr-FR"/>
        </w:rPr>
      </w:pPr>
    </w:p>
    <w:p w14:paraId="29F76E31" w14:textId="6D009E8E" w:rsidR="00161D02" w:rsidRPr="00EF6190" w:rsidRDefault="00F778A1" w:rsidP="00130533">
      <w:pPr>
        <w:ind w:left="-810"/>
        <w:jc w:val="both"/>
        <w:rPr>
          <w:b/>
          <w:bCs/>
          <w:lang w:val="fr-FR"/>
        </w:rPr>
      </w:pPr>
      <w:r w:rsidRPr="00EF6190">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EF6190">
        <w:rPr>
          <w:b/>
          <w:bCs/>
          <w:lang w:val="fr-FR"/>
        </w:rPr>
        <w:t>(</w:t>
      </w:r>
      <w:r w:rsidRPr="00EF6190">
        <w:rPr>
          <w:b/>
          <w:bCs/>
          <w:lang w:val="fr-FR"/>
        </w:rPr>
        <w:t>limite de 1000 caractères</w:t>
      </w:r>
      <w:r w:rsidR="0070524A" w:rsidRPr="00EF6190">
        <w:rPr>
          <w:b/>
          <w:bCs/>
          <w:lang w:val="fr-FR"/>
        </w:rPr>
        <w:t>) :</w:t>
      </w:r>
      <w:r w:rsidR="00161D02" w:rsidRPr="00EF6190">
        <w:rPr>
          <w:b/>
          <w:bCs/>
          <w:lang w:val="fr-FR"/>
        </w:rPr>
        <w:t xml:space="preserve"> </w:t>
      </w:r>
    </w:p>
    <w:p w14:paraId="618A1365" w14:textId="0917027B" w:rsidR="00EF6190" w:rsidRDefault="00EF6190" w:rsidP="001C4266">
      <w:pPr>
        <w:ind w:left="-810"/>
        <w:rPr>
          <w:lang w:val="fr-FR"/>
        </w:rPr>
      </w:pPr>
    </w:p>
    <w:p w14:paraId="06DCD09C" w14:textId="45621B87" w:rsidR="00EF6190" w:rsidRPr="00EF6190" w:rsidRDefault="00EF6190" w:rsidP="00EF6190">
      <w:pPr>
        <w:pStyle w:val="ListParagraph"/>
        <w:numPr>
          <w:ilvl w:val="0"/>
          <w:numId w:val="6"/>
        </w:numPr>
        <w:rPr>
          <w:lang w:val="fr-FR"/>
        </w:rPr>
      </w:pPr>
      <w:r w:rsidRPr="00EF6190">
        <w:rPr>
          <w:lang w:val="fr-FR"/>
        </w:rPr>
        <w:t xml:space="preserve">Validation du rapport d’évaluation finale du projet. </w:t>
      </w:r>
    </w:p>
    <w:p w14:paraId="603BA62B" w14:textId="0265FBEC" w:rsidR="00EF6190" w:rsidRPr="00EF6190" w:rsidRDefault="00EF6190" w:rsidP="00EF6190">
      <w:pPr>
        <w:pStyle w:val="ListParagraph"/>
        <w:numPr>
          <w:ilvl w:val="0"/>
          <w:numId w:val="6"/>
        </w:numPr>
        <w:rPr>
          <w:lang w:val="fr-FR"/>
        </w:rPr>
      </w:pPr>
      <w:r w:rsidRPr="00EF6190">
        <w:rPr>
          <w:lang w:val="fr-FR"/>
        </w:rPr>
        <w:t>Elaboration d’un article sur les résultats du projet : le draft de l’article est partagé pour contribution de tous les partenaires et sera bientôt validé pour une bonne présentation des résultats du projet.</w:t>
      </w:r>
    </w:p>
    <w:p w14:paraId="52C6D4AA" w14:textId="6B62B3FB" w:rsidR="00EF6190" w:rsidRPr="00EF6190" w:rsidRDefault="00EF6190" w:rsidP="00EF6190">
      <w:pPr>
        <w:pStyle w:val="ListParagraph"/>
        <w:numPr>
          <w:ilvl w:val="0"/>
          <w:numId w:val="6"/>
        </w:numPr>
        <w:rPr>
          <w:lang w:val="fr-FR"/>
        </w:rPr>
      </w:pPr>
      <w:r w:rsidRPr="00EF6190">
        <w:rPr>
          <w:lang w:val="fr-FR"/>
        </w:rPr>
        <w:t>Réalisation d’une vidéo documentaire sur les bonnes pratiques et les acquis du projet.</w:t>
      </w:r>
    </w:p>
    <w:p w14:paraId="2DBC1589" w14:textId="77777777" w:rsidR="00F6129C" w:rsidRDefault="00F6129C" w:rsidP="001A1E86">
      <w:pPr>
        <w:ind w:left="-810" w:right="-154"/>
        <w:rPr>
          <w:lang w:val="fr-FR"/>
        </w:rPr>
      </w:pPr>
    </w:p>
    <w:p w14:paraId="49A86CE3" w14:textId="02F936E8" w:rsidR="00F778A1" w:rsidRPr="00EF6190" w:rsidRDefault="00F778A1" w:rsidP="00EF6190">
      <w:pPr>
        <w:ind w:left="-810" w:right="-154"/>
        <w:jc w:val="both"/>
        <w:rPr>
          <w:b/>
          <w:bCs/>
          <w:lang w:val="fr-FR"/>
        </w:rPr>
      </w:pPr>
      <w:r w:rsidRPr="00EF6190">
        <w:rPr>
          <w:b/>
          <w:bCs/>
          <w:lang w:val="fr-FR"/>
        </w:rPr>
        <w:t>POUR LES PROJETS DANS LES SIX DERNIERS MOIS DE MISE EN ŒUVRE :</w:t>
      </w:r>
    </w:p>
    <w:p w14:paraId="0DA1A03B" w14:textId="40476062" w:rsidR="001C4266" w:rsidRPr="00EF6190" w:rsidRDefault="00476758" w:rsidP="00EF6190">
      <w:pPr>
        <w:ind w:left="-810" w:right="-154"/>
        <w:jc w:val="both"/>
        <w:rPr>
          <w:b/>
          <w:bCs/>
          <w:lang w:val="fr-FR"/>
        </w:rPr>
      </w:pPr>
      <w:r w:rsidRPr="00EF6190">
        <w:rPr>
          <w:b/>
          <w:bCs/>
          <w:lang w:val="fr-FR"/>
        </w:rPr>
        <w:t>Résumez</w:t>
      </w:r>
      <w:r w:rsidR="00F778A1" w:rsidRPr="00EF6190">
        <w:rPr>
          <w:b/>
          <w:bCs/>
          <w:lang w:val="fr-FR"/>
        </w:rPr>
        <w:t xml:space="preserve"> </w:t>
      </w:r>
      <w:r w:rsidRPr="00EF6190">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EF6190">
        <w:rPr>
          <w:b/>
          <w:bCs/>
          <w:lang w:val="fr-FR"/>
        </w:rPr>
        <w:t xml:space="preserve"> </w:t>
      </w:r>
      <w:r w:rsidR="008C782A" w:rsidRPr="00EF6190">
        <w:rPr>
          <w:b/>
          <w:bCs/>
          <w:lang w:val="fr-FR"/>
        </w:rPr>
        <w:t>(limit</w:t>
      </w:r>
      <w:r w:rsidRPr="00EF6190">
        <w:rPr>
          <w:b/>
          <w:bCs/>
          <w:lang w:val="fr-FR"/>
        </w:rPr>
        <w:t>e de 1500 caractères</w:t>
      </w:r>
      <w:r w:rsidR="008C782A" w:rsidRPr="00EF6190">
        <w:rPr>
          <w:b/>
          <w:bCs/>
          <w:lang w:val="fr-FR"/>
        </w:rPr>
        <w:t>)</w:t>
      </w:r>
      <w:r w:rsidR="008F779D" w:rsidRPr="00EF6190">
        <w:rPr>
          <w:b/>
          <w:bCs/>
          <w:lang w:val="fr-FR"/>
        </w:rPr>
        <w:t xml:space="preserve"> </w:t>
      </w:r>
      <w:r w:rsidR="008C782A" w:rsidRPr="00EF6190">
        <w:rPr>
          <w:b/>
          <w:bCs/>
          <w:lang w:val="fr-FR"/>
        </w:rPr>
        <w:t>:</w:t>
      </w:r>
    </w:p>
    <w:p w14:paraId="0D495716" w14:textId="519EA568" w:rsidR="00EF6190" w:rsidRDefault="00EF6190" w:rsidP="001A1E86">
      <w:pPr>
        <w:ind w:left="-810" w:right="-154"/>
        <w:rPr>
          <w:lang w:val="fr-FR"/>
        </w:rPr>
      </w:pPr>
    </w:p>
    <w:p w14:paraId="2D8CD66D" w14:textId="600B4F0E" w:rsidR="0080435A" w:rsidRDefault="001D0A8B" w:rsidP="00EF6190">
      <w:pPr>
        <w:ind w:left="-810" w:right="-154"/>
        <w:jc w:val="both"/>
        <w:rPr>
          <w:lang w:val="fr-FR"/>
        </w:rPr>
      </w:pPr>
      <w:r>
        <w:rPr>
          <w:lang w:val="fr-FR"/>
        </w:rPr>
        <w:t>Le projet</w:t>
      </w:r>
      <w:r w:rsidR="00EF6190" w:rsidRPr="00EF6190">
        <w:rPr>
          <w:lang w:val="fr-FR"/>
        </w:rPr>
        <w:t xml:space="preserve"> a appuyé la révision du </w:t>
      </w:r>
      <w:r w:rsidR="0080435A">
        <w:rPr>
          <w:lang w:val="fr-FR"/>
        </w:rPr>
        <w:t>C</w:t>
      </w:r>
      <w:r w:rsidR="00EF6190" w:rsidRPr="00EF6190">
        <w:rPr>
          <w:lang w:val="fr-FR"/>
        </w:rPr>
        <w:t>ode national de foncier</w:t>
      </w:r>
      <w:r w:rsidR="0080435A">
        <w:rPr>
          <w:lang w:val="fr-FR"/>
        </w:rPr>
        <w:t xml:space="preserve"> (afin de le rendre</w:t>
      </w:r>
      <w:r w:rsidR="00EF6190" w:rsidRPr="00EF6190">
        <w:rPr>
          <w:lang w:val="fr-FR"/>
        </w:rPr>
        <w:t xml:space="preserve"> sensible au genre</w:t>
      </w:r>
      <w:r w:rsidR="0080435A">
        <w:rPr>
          <w:lang w:val="fr-FR"/>
        </w:rPr>
        <w:t>)</w:t>
      </w:r>
      <w:r w:rsidR="00EF6190" w:rsidRPr="00EF6190">
        <w:rPr>
          <w:lang w:val="fr-FR"/>
        </w:rPr>
        <w:t xml:space="preserve"> et </w:t>
      </w:r>
      <w:r w:rsidR="00763C06">
        <w:rPr>
          <w:lang w:val="fr-FR"/>
        </w:rPr>
        <w:t xml:space="preserve">a </w:t>
      </w:r>
      <w:r w:rsidR="0080435A">
        <w:rPr>
          <w:lang w:val="fr-FR"/>
        </w:rPr>
        <w:t xml:space="preserve">soutenu </w:t>
      </w:r>
      <w:r w:rsidR="00EF6190" w:rsidRPr="00EF6190">
        <w:rPr>
          <w:lang w:val="fr-FR"/>
        </w:rPr>
        <w:t>l’élaboration des chartes locales de la gouvernance foncière</w:t>
      </w:r>
      <w:r w:rsidR="00E47966">
        <w:rPr>
          <w:lang w:val="fr-FR"/>
        </w:rPr>
        <w:t>. Ces chartes ont</w:t>
      </w:r>
      <w:r w:rsidR="00EF6190" w:rsidRPr="00EF6190">
        <w:rPr>
          <w:lang w:val="fr-FR"/>
        </w:rPr>
        <w:t xml:space="preserve"> perm</w:t>
      </w:r>
      <w:r w:rsidR="00E47966">
        <w:rPr>
          <w:lang w:val="fr-FR"/>
        </w:rPr>
        <w:t>is</w:t>
      </w:r>
      <w:r w:rsidR="00EF6190" w:rsidRPr="00EF6190">
        <w:rPr>
          <w:lang w:val="fr-FR"/>
        </w:rPr>
        <w:t xml:space="preserve">, au niveau local, de définir des mécanismes d’acquisition et de sécurisation des terres </w:t>
      </w:r>
      <w:r w:rsidR="0080435A">
        <w:rPr>
          <w:lang w:val="fr-FR"/>
        </w:rPr>
        <w:t xml:space="preserve">pour les </w:t>
      </w:r>
      <w:r w:rsidR="00EF6190" w:rsidRPr="00EF6190">
        <w:rPr>
          <w:lang w:val="fr-FR"/>
        </w:rPr>
        <w:t xml:space="preserve">femmes et </w:t>
      </w:r>
      <w:r w:rsidR="0080435A">
        <w:rPr>
          <w:lang w:val="fr-FR"/>
        </w:rPr>
        <w:t>les</w:t>
      </w:r>
      <w:r w:rsidR="00EF6190" w:rsidRPr="00EF6190">
        <w:rPr>
          <w:lang w:val="fr-FR"/>
        </w:rPr>
        <w:t xml:space="preserve"> groupements féminins</w:t>
      </w:r>
      <w:r w:rsidR="00E47966">
        <w:rPr>
          <w:lang w:val="fr-FR"/>
        </w:rPr>
        <w:t xml:space="preserve">. </w:t>
      </w:r>
    </w:p>
    <w:p w14:paraId="5C8280CA" w14:textId="61F31D32" w:rsidR="0080435A" w:rsidRPr="00712E0D" w:rsidRDefault="0008307D" w:rsidP="00EF6190">
      <w:pPr>
        <w:ind w:left="-810" w:right="-154"/>
        <w:jc w:val="both"/>
        <w:rPr>
          <w:lang w:val="fr-FR"/>
        </w:rPr>
      </w:pPr>
      <w:r>
        <w:rPr>
          <w:lang w:val="fr-FR"/>
        </w:rPr>
        <w:t>Aussi</w:t>
      </w:r>
      <w:r w:rsidR="001D0A8B">
        <w:rPr>
          <w:lang w:val="fr-FR"/>
        </w:rPr>
        <w:t xml:space="preserve">, une </w:t>
      </w:r>
      <w:r w:rsidR="0080435A" w:rsidRPr="00130533">
        <w:rPr>
          <w:i/>
          <w:iCs/>
          <w:lang w:val="fr-FR"/>
        </w:rPr>
        <w:t>S</w:t>
      </w:r>
      <w:r w:rsidR="00EF6190" w:rsidRPr="00130533">
        <w:rPr>
          <w:i/>
          <w:iCs/>
          <w:lang w:val="fr-FR"/>
        </w:rPr>
        <w:t xml:space="preserve">tratégie nationale d'autonomisation </w:t>
      </w:r>
      <w:r>
        <w:rPr>
          <w:i/>
          <w:iCs/>
          <w:lang w:val="fr-FR"/>
        </w:rPr>
        <w:t xml:space="preserve">socioéconomique </w:t>
      </w:r>
      <w:r w:rsidR="00EF6190" w:rsidRPr="00130533">
        <w:rPr>
          <w:i/>
          <w:iCs/>
          <w:lang w:val="fr-FR"/>
        </w:rPr>
        <w:t>de la femme</w:t>
      </w:r>
      <w:r w:rsidR="00EF6190" w:rsidRPr="00EF6190">
        <w:rPr>
          <w:lang w:val="fr-FR"/>
        </w:rPr>
        <w:t xml:space="preserve"> </w:t>
      </w:r>
      <w:r w:rsidRPr="0008307D">
        <w:rPr>
          <w:lang w:val="fr-FR"/>
        </w:rPr>
        <w:t>a été élaboré</w:t>
      </w:r>
      <w:r w:rsidR="00CA09FD">
        <w:rPr>
          <w:lang w:val="fr-FR"/>
        </w:rPr>
        <w:t>e</w:t>
      </w:r>
      <w:r w:rsidRPr="0008307D">
        <w:rPr>
          <w:lang w:val="fr-FR"/>
        </w:rPr>
        <w:t xml:space="preserve"> </w:t>
      </w:r>
      <w:r w:rsidR="00EF6190" w:rsidRPr="00EF6190">
        <w:rPr>
          <w:lang w:val="fr-FR"/>
        </w:rPr>
        <w:t>pour renforcer</w:t>
      </w:r>
      <w:r w:rsidR="0080435A">
        <w:rPr>
          <w:lang w:val="fr-FR"/>
        </w:rPr>
        <w:t xml:space="preserve"> </w:t>
      </w:r>
      <w:r w:rsidR="00EF6190" w:rsidRPr="00EF6190">
        <w:rPr>
          <w:lang w:val="fr-FR"/>
        </w:rPr>
        <w:t>les engagements politiques en matière de promotion d’égalité des sexes et d’autonomisation</w:t>
      </w:r>
      <w:r w:rsidR="0080435A">
        <w:rPr>
          <w:lang w:val="fr-FR"/>
        </w:rPr>
        <w:t>,</w:t>
      </w:r>
      <w:r w:rsidR="00EF6190" w:rsidRPr="00EF6190">
        <w:rPr>
          <w:lang w:val="fr-FR"/>
        </w:rPr>
        <w:t xml:space="preserve"> ainsi que </w:t>
      </w:r>
      <w:r w:rsidR="0080435A">
        <w:rPr>
          <w:lang w:val="fr-FR"/>
        </w:rPr>
        <w:t>l</w:t>
      </w:r>
      <w:r w:rsidR="00EF6190" w:rsidRPr="00EF6190">
        <w:rPr>
          <w:lang w:val="fr-FR"/>
        </w:rPr>
        <w:t xml:space="preserve">’implication active des femmes dans les initiatives de consolidation de la paix et de résolution des conflits fonciers. </w:t>
      </w:r>
    </w:p>
    <w:p w14:paraId="55024447" w14:textId="69CFE28B" w:rsidR="0080435A" w:rsidRDefault="00EF6190" w:rsidP="00EF6190">
      <w:pPr>
        <w:ind w:left="-810" w:right="-154"/>
        <w:jc w:val="both"/>
        <w:rPr>
          <w:lang w:val="fr-FR"/>
        </w:rPr>
      </w:pPr>
      <w:r w:rsidRPr="00EF6190">
        <w:rPr>
          <w:lang w:val="fr-FR"/>
        </w:rPr>
        <w:t xml:space="preserve">A travers un plaidoyer renforcé au niveau local, le projet a contribué à combler l’écart entre le droit foncier et la pratique en Centrafrique et à améliorer la compréhension des femmes de leurs droits fonciers, successoraux et matrimoniaux </w:t>
      </w:r>
    </w:p>
    <w:p w14:paraId="255FA669" w14:textId="6AAD2C50" w:rsidR="00EF6190" w:rsidRPr="00EF6190" w:rsidRDefault="00E47966" w:rsidP="00EF6190">
      <w:pPr>
        <w:ind w:left="-810" w:right="-154"/>
        <w:jc w:val="both"/>
        <w:rPr>
          <w:lang w:val="fr-FR"/>
        </w:rPr>
      </w:pPr>
      <w:r>
        <w:rPr>
          <w:lang w:val="fr-FR"/>
        </w:rPr>
        <w:t xml:space="preserve">La formation en culture d’entreprise </w:t>
      </w:r>
      <w:r w:rsidR="0080435A">
        <w:rPr>
          <w:lang w:val="fr-FR"/>
        </w:rPr>
        <w:t xml:space="preserve">de 50 groupements féminins </w:t>
      </w:r>
      <w:r>
        <w:rPr>
          <w:lang w:val="fr-FR"/>
        </w:rPr>
        <w:t xml:space="preserve">a débouché sur l’élaboration de 50 </w:t>
      </w:r>
      <w:r w:rsidR="0080435A">
        <w:rPr>
          <w:lang w:val="fr-FR"/>
        </w:rPr>
        <w:t>p</w:t>
      </w:r>
      <w:r>
        <w:rPr>
          <w:lang w:val="fr-FR"/>
        </w:rPr>
        <w:t>lans d’</w:t>
      </w:r>
      <w:r w:rsidR="0080435A">
        <w:rPr>
          <w:lang w:val="fr-FR"/>
        </w:rPr>
        <w:t>a</w:t>
      </w:r>
      <w:r>
        <w:rPr>
          <w:lang w:val="fr-FR"/>
        </w:rPr>
        <w:t>ffaires</w:t>
      </w:r>
      <w:r w:rsidR="0080435A">
        <w:rPr>
          <w:lang w:val="fr-FR"/>
        </w:rPr>
        <w:t>,</w:t>
      </w:r>
      <w:r>
        <w:rPr>
          <w:lang w:val="fr-FR"/>
        </w:rPr>
        <w:t xml:space="preserve"> financés par le </w:t>
      </w:r>
      <w:r w:rsidR="0080435A">
        <w:rPr>
          <w:lang w:val="fr-FR"/>
        </w:rPr>
        <w:t>p</w:t>
      </w:r>
      <w:r>
        <w:rPr>
          <w:lang w:val="fr-FR"/>
        </w:rPr>
        <w:t xml:space="preserve">rojet </w:t>
      </w:r>
      <w:r w:rsidR="001D0A8B">
        <w:rPr>
          <w:lang w:val="fr-FR"/>
        </w:rPr>
        <w:t xml:space="preserve">et qui a </w:t>
      </w:r>
      <w:r w:rsidR="0080435A">
        <w:rPr>
          <w:lang w:val="fr-FR"/>
        </w:rPr>
        <w:t>favorisé l’auto-emploi de 1250</w:t>
      </w:r>
      <w:r>
        <w:rPr>
          <w:lang w:val="fr-FR"/>
        </w:rPr>
        <w:t xml:space="preserve"> femmes et jeunes </w:t>
      </w:r>
      <w:r w:rsidR="0080435A">
        <w:rPr>
          <w:lang w:val="fr-FR"/>
        </w:rPr>
        <w:t>filles.</w:t>
      </w:r>
    </w:p>
    <w:p w14:paraId="4E3C6C62" w14:textId="79D69ECB" w:rsidR="00EF6190" w:rsidRDefault="0080435A" w:rsidP="00EF6190">
      <w:pPr>
        <w:ind w:left="-810" w:right="-154"/>
        <w:jc w:val="both"/>
        <w:rPr>
          <w:lang w:val="fr-FR"/>
        </w:rPr>
      </w:pPr>
      <w:r>
        <w:rPr>
          <w:lang w:val="fr-FR"/>
        </w:rPr>
        <w:t xml:space="preserve">Un </w:t>
      </w:r>
      <w:r w:rsidR="00EF6190" w:rsidRPr="00EF6190">
        <w:rPr>
          <w:lang w:val="fr-FR"/>
        </w:rPr>
        <w:t xml:space="preserve">partenariat </w:t>
      </w:r>
      <w:r>
        <w:rPr>
          <w:lang w:val="fr-FR"/>
        </w:rPr>
        <w:t>établi avec un é</w:t>
      </w:r>
      <w:r w:rsidR="00EF6190" w:rsidRPr="00EF6190">
        <w:rPr>
          <w:lang w:val="fr-FR"/>
        </w:rPr>
        <w:t xml:space="preserve">tablissement de </w:t>
      </w:r>
      <w:r>
        <w:rPr>
          <w:lang w:val="fr-FR"/>
        </w:rPr>
        <w:t>m</w:t>
      </w:r>
      <w:r w:rsidR="00EF6190" w:rsidRPr="00EF6190">
        <w:rPr>
          <w:lang w:val="fr-FR"/>
        </w:rPr>
        <w:t>icro</w:t>
      </w:r>
      <w:r>
        <w:rPr>
          <w:lang w:val="fr-FR"/>
        </w:rPr>
        <w:t>-</w:t>
      </w:r>
      <w:r w:rsidR="00EF6190" w:rsidRPr="00EF6190">
        <w:rPr>
          <w:lang w:val="fr-FR"/>
        </w:rPr>
        <w:t xml:space="preserve">finance a permis d'ouvrir deux </w:t>
      </w:r>
      <w:r>
        <w:rPr>
          <w:lang w:val="fr-FR"/>
        </w:rPr>
        <w:t>a</w:t>
      </w:r>
      <w:r w:rsidR="00EF6190" w:rsidRPr="00EF6190">
        <w:rPr>
          <w:lang w:val="fr-FR"/>
        </w:rPr>
        <w:t xml:space="preserve">gences de </w:t>
      </w:r>
      <w:r>
        <w:rPr>
          <w:lang w:val="fr-FR"/>
        </w:rPr>
        <w:t>m</w:t>
      </w:r>
      <w:r w:rsidR="00EF6190" w:rsidRPr="00EF6190">
        <w:rPr>
          <w:lang w:val="fr-FR"/>
        </w:rPr>
        <w:t xml:space="preserve">icro-crédit (1 à Pissa et 1 à Bambari) offrant </w:t>
      </w:r>
      <w:r>
        <w:rPr>
          <w:lang w:val="fr-FR"/>
        </w:rPr>
        <w:t xml:space="preserve">la possibilité </w:t>
      </w:r>
      <w:r w:rsidR="00EF6190" w:rsidRPr="00EF6190">
        <w:rPr>
          <w:lang w:val="fr-FR"/>
        </w:rPr>
        <w:t>aux femmes d'ouvrir de</w:t>
      </w:r>
      <w:r>
        <w:rPr>
          <w:lang w:val="fr-FR"/>
        </w:rPr>
        <w:t>s</w:t>
      </w:r>
      <w:r w:rsidR="00EF6190" w:rsidRPr="00EF6190">
        <w:rPr>
          <w:lang w:val="fr-FR"/>
        </w:rPr>
        <w:t xml:space="preserve"> compte</w:t>
      </w:r>
      <w:r>
        <w:rPr>
          <w:lang w:val="fr-FR"/>
        </w:rPr>
        <w:t>s et</w:t>
      </w:r>
      <w:r w:rsidR="00EF6190" w:rsidRPr="00EF6190">
        <w:rPr>
          <w:lang w:val="fr-FR"/>
        </w:rPr>
        <w:t xml:space="preserve"> d'épargne</w:t>
      </w:r>
      <w:r>
        <w:rPr>
          <w:lang w:val="fr-FR"/>
        </w:rPr>
        <w:t>r</w:t>
      </w:r>
      <w:r w:rsidR="00EF6190" w:rsidRPr="00EF6190">
        <w:rPr>
          <w:lang w:val="fr-FR"/>
        </w:rPr>
        <w:t xml:space="preserve">. </w:t>
      </w:r>
      <w:r w:rsidR="001D0A8B">
        <w:rPr>
          <w:lang w:val="fr-FR"/>
        </w:rPr>
        <w:t xml:space="preserve">Une avancée majeure, </w:t>
      </w:r>
      <w:r w:rsidR="00EF6190" w:rsidRPr="00EF6190">
        <w:rPr>
          <w:lang w:val="fr-FR"/>
        </w:rPr>
        <w:t>les établissements financiers ne limit</w:t>
      </w:r>
      <w:r w:rsidR="001D0A8B">
        <w:rPr>
          <w:lang w:val="fr-FR"/>
        </w:rPr>
        <w:t>a</w:t>
      </w:r>
      <w:r w:rsidR="00EF6190" w:rsidRPr="00EF6190">
        <w:rPr>
          <w:lang w:val="fr-FR"/>
        </w:rPr>
        <w:t xml:space="preserve">nt </w:t>
      </w:r>
      <w:r w:rsidR="00CA09FD">
        <w:rPr>
          <w:lang w:val="fr-FR"/>
        </w:rPr>
        <w:t xml:space="preserve">leur présence </w:t>
      </w:r>
      <w:r w:rsidR="00EF6190" w:rsidRPr="00EF6190">
        <w:rPr>
          <w:lang w:val="fr-FR"/>
        </w:rPr>
        <w:t xml:space="preserve">qu'à </w:t>
      </w:r>
      <w:r w:rsidR="00CA09FD">
        <w:rPr>
          <w:lang w:val="fr-FR"/>
        </w:rPr>
        <w:t>Bangui, la</w:t>
      </w:r>
      <w:r w:rsidR="00EF6190" w:rsidRPr="00EF6190">
        <w:rPr>
          <w:lang w:val="fr-FR"/>
        </w:rPr>
        <w:t xml:space="preserve"> capitale</w:t>
      </w:r>
      <w:r w:rsidR="00CA09FD">
        <w:rPr>
          <w:lang w:val="fr-FR"/>
        </w:rPr>
        <w:t>. C</w:t>
      </w:r>
      <w:r w:rsidR="008D1DDA">
        <w:rPr>
          <w:lang w:val="fr-FR"/>
        </w:rPr>
        <w:t>es agences installées dans les deux zones pilotes rapprochent les femmes des structures de micro-crédit</w:t>
      </w:r>
      <w:r w:rsidR="001D0A8B">
        <w:rPr>
          <w:lang w:val="fr-FR"/>
        </w:rPr>
        <w:t xml:space="preserve">. </w:t>
      </w:r>
    </w:p>
    <w:p w14:paraId="5D660B18" w14:textId="49DBBAFF" w:rsidR="008C782A" w:rsidRPr="001C4266" w:rsidRDefault="008C782A" w:rsidP="001A1E86">
      <w:pPr>
        <w:ind w:left="-810" w:right="-154"/>
        <w:rPr>
          <w:lang w:val="fr-FR"/>
        </w:rPr>
      </w:pPr>
      <w:r w:rsidRPr="001C4266">
        <w:rPr>
          <w:lang w:val="fr-FR"/>
        </w:rPr>
        <w:t xml:space="preserve"> </w:t>
      </w:r>
    </w:p>
    <w:p w14:paraId="267F15F7" w14:textId="3996D459" w:rsidR="008C782A" w:rsidRPr="00EF6190" w:rsidRDefault="00476758" w:rsidP="00130533">
      <w:pPr>
        <w:ind w:left="-810"/>
        <w:jc w:val="both"/>
        <w:rPr>
          <w:b/>
          <w:bCs/>
          <w:lang w:val="fr-FR"/>
        </w:rPr>
      </w:pPr>
      <w:r w:rsidRPr="00EF6190">
        <w:rPr>
          <w:b/>
          <w:b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09737C" w:rsidRPr="00EF6190">
        <w:rPr>
          <w:b/>
          <w:bCs/>
          <w:lang w:val="fr-FR"/>
        </w:rPr>
        <w:t>Limite</w:t>
      </w:r>
      <w:r w:rsidRPr="00EF6190">
        <w:rPr>
          <w:b/>
          <w:bCs/>
          <w:lang w:val="fr-FR"/>
        </w:rPr>
        <w:t xml:space="preserve"> de 2000 caractères):</w:t>
      </w:r>
    </w:p>
    <w:p w14:paraId="13117091" w14:textId="08487E51" w:rsidR="00C7177A" w:rsidRDefault="00C7177A" w:rsidP="00476758">
      <w:pPr>
        <w:ind w:left="-810"/>
        <w:rPr>
          <w:lang w:val="fr-FR"/>
        </w:rPr>
      </w:pPr>
    </w:p>
    <w:p w14:paraId="137D10D8" w14:textId="5FA3C108" w:rsidR="00C161D6" w:rsidRDefault="004D1CF4" w:rsidP="00440377">
      <w:pPr>
        <w:ind w:left="-810"/>
        <w:jc w:val="both"/>
        <w:rPr>
          <w:lang w:val="fr-FR"/>
        </w:rPr>
      </w:pPr>
      <w:r>
        <w:rPr>
          <w:lang w:val="fr-FR"/>
        </w:rPr>
        <w:t>Pour</w:t>
      </w:r>
      <w:r w:rsidRPr="00C97852">
        <w:rPr>
          <w:lang w:val="fr-FR"/>
        </w:rPr>
        <w:t xml:space="preserve"> </w:t>
      </w:r>
      <w:r w:rsidR="00EF6190" w:rsidRPr="00C97852">
        <w:rPr>
          <w:lang w:val="fr-FR"/>
        </w:rPr>
        <w:t>le Maire de Pissa, le projet a eu un impact réel sur les communautés de sa circonscription. « Félicitations</w:t>
      </w:r>
      <w:r w:rsidR="00D21D96" w:rsidRPr="00C97852">
        <w:rPr>
          <w:lang w:val="fr-FR"/>
        </w:rPr>
        <w:t xml:space="preserve"> ! </w:t>
      </w:r>
      <w:r w:rsidR="00EF6190" w:rsidRPr="00C97852">
        <w:rPr>
          <w:lang w:val="fr-FR"/>
        </w:rPr>
        <w:t>Vous avez beaucoup aidé les femmes de PISSA avec ce très bon projet. C'est ce concret que la population veut, même si les besoins sont encore énormes et qu’il faut encore appuyer d’avantages », affirma-t-il.</w:t>
      </w:r>
      <w:r w:rsidR="00C161D6">
        <w:rPr>
          <w:lang w:val="fr-FR"/>
        </w:rPr>
        <w:t xml:space="preserve"> </w:t>
      </w:r>
      <w:r w:rsidR="00D21D96" w:rsidRPr="00C97852">
        <w:rPr>
          <w:lang w:val="fr-FR"/>
        </w:rPr>
        <w:t>En effet, l</w:t>
      </w:r>
      <w:r w:rsidR="00EF6190" w:rsidRPr="00C97852">
        <w:rPr>
          <w:lang w:val="fr-FR"/>
        </w:rPr>
        <w:t xml:space="preserve">e projet a permis le renforcement des capacités de 90 femmes sur la production des kits d’hygiène et de lavage des mains (sceaux et bassines) écologiques à base d’argile. </w:t>
      </w:r>
      <w:r w:rsidR="00C161D6">
        <w:rPr>
          <w:lang w:val="fr-FR"/>
        </w:rPr>
        <w:t>Conformément à la vision de lutt</w:t>
      </w:r>
      <w:r w:rsidR="00CA09FD">
        <w:rPr>
          <w:lang w:val="fr-FR"/>
        </w:rPr>
        <w:t>e</w:t>
      </w:r>
      <w:r w:rsidR="00C161D6">
        <w:rPr>
          <w:lang w:val="fr-FR"/>
        </w:rPr>
        <w:t xml:space="preserve"> contre le changement </w:t>
      </w:r>
      <w:r w:rsidR="00CA09FD">
        <w:rPr>
          <w:lang w:val="fr-FR"/>
        </w:rPr>
        <w:t>c</w:t>
      </w:r>
      <w:r w:rsidR="00EF6190" w:rsidRPr="00C97852">
        <w:rPr>
          <w:lang w:val="fr-FR"/>
        </w:rPr>
        <w:t>limatique</w:t>
      </w:r>
      <w:r w:rsidR="00C161D6">
        <w:rPr>
          <w:lang w:val="fr-FR"/>
        </w:rPr>
        <w:t xml:space="preserve"> du projet</w:t>
      </w:r>
      <w:r w:rsidR="00EF6190" w:rsidRPr="00C97852">
        <w:rPr>
          <w:lang w:val="fr-FR"/>
        </w:rPr>
        <w:t xml:space="preserve">, ce dispositif écologique est une solution à la préservation de l’environnement contre les objets en plastique qui polluent l’air. </w:t>
      </w:r>
    </w:p>
    <w:p w14:paraId="74878000" w14:textId="124832FB" w:rsidR="00440377" w:rsidRDefault="00C161D6" w:rsidP="00440377">
      <w:pPr>
        <w:ind w:left="-810"/>
        <w:jc w:val="both"/>
        <w:rPr>
          <w:lang w:val="fr-FR"/>
        </w:rPr>
      </w:pPr>
      <w:r>
        <w:rPr>
          <w:lang w:val="fr-FR"/>
        </w:rPr>
        <w:t>la formation</w:t>
      </w:r>
      <w:r w:rsidR="00EF6190" w:rsidRPr="00C97852">
        <w:rPr>
          <w:lang w:val="fr-FR"/>
        </w:rPr>
        <w:t xml:space="preserve"> de 760 </w:t>
      </w:r>
      <w:r w:rsidR="0009737C" w:rsidRPr="00C97852">
        <w:rPr>
          <w:lang w:val="fr-FR"/>
        </w:rPr>
        <w:t>bénéficiaires du projet</w:t>
      </w:r>
      <w:r w:rsidR="00EF6190" w:rsidRPr="00C97852">
        <w:rPr>
          <w:lang w:val="fr-FR"/>
        </w:rPr>
        <w:t xml:space="preserve"> sur la </w:t>
      </w:r>
      <w:r w:rsidR="00A610BC" w:rsidRPr="00C97852">
        <w:rPr>
          <w:lang w:val="fr-FR"/>
        </w:rPr>
        <w:t>saponification</w:t>
      </w:r>
      <w:r w:rsidR="00EF6190" w:rsidRPr="00C97852">
        <w:rPr>
          <w:lang w:val="fr-FR"/>
        </w:rPr>
        <w:t xml:space="preserve"> a, non seulement permis de renforcer la résilience économique des femmes suite à l’impact de COVID-19, mais de contribuer à la protection de l’environnement. </w:t>
      </w:r>
      <w:r w:rsidR="0009737C" w:rsidRPr="00C97852">
        <w:rPr>
          <w:lang w:val="fr-FR"/>
        </w:rPr>
        <w:t>Selon M</w:t>
      </w:r>
      <w:r w:rsidR="00A610BC" w:rsidRPr="00C97852">
        <w:rPr>
          <w:lang w:val="fr-FR"/>
        </w:rPr>
        <w:t>me</w:t>
      </w:r>
      <w:r w:rsidR="0009737C" w:rsidRPr="00C97852">
        <w:rPr>
          <w:lang w:val="fr-FR"/>
        </w:rPr>
        <w:t xml:space="preserve"> Léa Koyassoum Doumta, leader d'organisation féminine : « la valeur ajoutée de cette formation est que nos femmes avaient l'habitude de bouillir </w:t>
      </w:r>
      <w:r w:rsidR="0009737C" w:rsidRPr="00C97852">
        <w:rPr>
          <w:lang w:val="fr-FR"/>
        </w:rPr>
        <w:lastRenderedPageBreak/>
        <w:t xml:space="preserve">leur huile pour la fabrication du savon. L’huile non bouillie pour conserver les éléments naturels est recommandée. Et Dieu seul sait de quelle qualité d'huile regorge notre pays. Chaque région a sa particularité (arachide, palme, karité, sésame, coton etc..) avec leurs vertus sur la peau. Cette activité peut générer d’importants bénéfices financiers que chaque femme ou chaque association pourrait tirer dans la production et la commercialisation du savon ». </w:t>
      </w:r>
      <w:r w:rsidR="00EF6190" w:rsidRPr="00C97852">
        <w:rPr>
          <w:lang w:val="fr-FR"/>
        </w:rPr>
        <w:t>Si cette stratégie arrive à être démultipliée, les sceaux et bassines en plastiques, utilisés pour se prévenir de la COVID-19, seront réduits d’où une réduction également des déchets toxiques du fait que les plastiques ne sont pas biodégradables.</w:t>
      </w:r>
    </w:p>
    <w:p w14:paraId="29C7ED4B" w14:textId="115729AA" w:rsidR="004D1CF4" w:rsidRPr="00C97852" w:rsidRDefault="004D1CF4" w:rsidP="00440377">
      <w:pPr>
        <w:ind w:left="-810"/>
        <w:jc w:val="both"/>
        <w:rPr>
          <w:lang w:val="fr-FR"/>
        </w:rPr>
      </w:pPr>
      <w:r>
        <w:rPr>
          <w:lang w:val="fr-FR"/>
        </w:rPr>
        <w:t>Le projet a généré une initiative catalytique d’appui conjoint des Nations unies, en collaboration avec la MINUSA, aux femmes déplacées, victimes des violences liées aux conflits habitant le 3</w:t>
      </w:r>
      <w:r w:rsidRPr="00130533">
        <w:rPr>
          <w:vertAlign w:val="superscript"/>
          <w:lang w:val="fr-FR"/>
        </w:rPr>
        <w:t>ème</w:t>
      </w:r>
      <w:r>
        <w:rPr>
          <w:lang w:val="fr-FR"/>
        </w:rPr>
        <w:t xml:space="preserve"> Arrondissement de Bangui.</w:t>
      </w:r>
    </w:p>
    <w:p w14:paraId="60728D85" w14:textId="77777777" w:rsidR="00440377" w:rsidRDefault="00440377">
      <w:pPr>
        <w:ind w:left="-810"/>
        <w:jc w:val="both"/>
        <w:rPr>
          <w:lang w:val="fr-FR"/>
        </w:rPr>
      </w:pPr>
    </w:p>
    <w:p w14:paraId="3E6D23A0" w14:textId="76D8709E" w:rsidR="00EF6190" w:rsidRDefault="00EF6190" w:rsidP="00130533">
      <w:pPr>
        <w:ind w:left="-810"/>
        <w:jc w:val="both"/>
        <w:rPr>
          <w:b/>
          <w:u w:val="single"/>
          <w:lang w:val="fr-FR"/>
        </w:rPr>
      </w:pPr>
    </w:p>
    <w:p w14:paraId="793C9A94" w14:textId="43200503"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58E4C586"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2A1D90">
      <w:pPr>
        <w:numPr>
          <w:ilvl w:val="0"/>
          <w:numId w:val="2"/>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2A1D90">
      <w:pPr>
        <w:numPr>
          <w:ilvl w:val="0"/>
          <w:numId w:val="2"/>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25CAE02"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Pr="00323ABC">
        <w:rPr>
          <w:b/>
        </w:rPr>
        <w:fldChar w:fldCharType="begin">
          <w:ffData>
            <w:name w:val="Text33"/>
            <w:enabled/>
            <w:calcOnExit w:val="0"/>
            <w:textInput/>
          </w:ffData>
        </w:fldChar>
      </w:r>
      <w:bookmarkStart w:id="10" w:name="Text33"/>
      <w:r w:rsidRPr="00615EA3">
        <w:rPr>
          <w:b/>
          <w:lang w:val="fr-FR"/>
        </w:rPr>
        <w:instrText xml:space="preserve"> FORMTEXT </w:instrText>
      </w:r>
      <w:r w:rsidRPr="00323ABC">
        <w:rPr>
          <w:b/>
        </w:rPr>
      </w:r>
      <w:r w:rsidRPr="00323ABC">
        <w:rPr>
          <w:b/>
        </w:rPr>
        <w:fldChar w:fldCharType="separate"/>
      </w:r>
      <w:r w:rsidR="001C4266" w:rsidRPr="00CA7FA7">
        <w:rPr>
          <w:b/>
          <w:lang w:val="fr-FR"/>
        </w:rPr>
        <w:t>D’ici à 2021, les principales bénéficiaires du Projet (femmes et filles issues des communautés hôtes, associées aux groupes et conflits armés, déplacées, retournées et rapatriées, sociétés coopératives des femmes) ont renforcé entre elles et dans leurs communautés respectives la cohésion sociale et un plaidoyer en faveur d’un environnement favorable aux agricultrices (y compris l’accès à la terre) a été engagé</w:t>
      </w:r>
      <w:r>
        <w:rPr>
          <w:b/>
        </w:rPr>
        <w:t> </w:t>
      </w:r>
      <w:r>
        <w:rPr>
          <w:b/>
        </w:rPr>
        <w:t> </w:t>
      </w:r>
      <w:r w:rsidRPr="00323ABC">
        <w:rPr>
          <w:b/>
        </w:rPr>
        <w:fldChar w:fldCharType="end"/>
      </w:r>
      <w:bookmarkEnd w:id="10"/>
    </w:p>
    <w:p w14:paraId="6A528501" w14:textId="77777777" w:rsidR="005D15A3" w:rsidRPr="00615EA3" w:rsidRDefault="005D15A3" w:rsidP="005D15A3">
      <w:pPr>
        <w:ind w:left="-720"/>
        <w:rPr>
          <w:b/>
          <w:lang w:val="fr-FR"/>
        </w:rPr>
      </w:pPr>
    </w:p>
    <w:p w14:paraId="092C2E9F" w14:textId="34DAB8FD" w:rsidR="00FD25BC" w:rsidRPr="00CA7FA7" w:rsidRDefault="005D15A3" w:rsidP="00FD25BC">
      <w:pPr>
        <w:ind w:left="-810"/>
        <w:rPr>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FD25BC">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FD25BC" w:rsidRPr="00627A1C">
        <w:fldChar w:fldCharType="begin">
          <w:ffData>
            <w:name w:val=""/>
            <w:enabled/>
            <w:calcOnExit w:val="0"/>
            <w:textInput>
              <w:maxLength w:val="1500"/>
            </w:textInput>
          </w:ffData>
        </w:fldChar>
      </w:r>
      <w:r w:rsidR="00FD25BC" w:rsidRPr="00CA7FA7">
        <w:rPr>
          <w:lang w:val="fr-FR"/>
        </w:rPr>
        <w:instrText xml:space="preserve"> FORMTEXT </w:instrText>
      </w:r>
      <w:r w:rsidR="00FD25BC" w:rsidRPr="00627A1C">
        <w:fldChar w:fldCharType="separate"/>
      </w:r>
      <w:r w:rsidR="00FD25BC" w:rsidRPr="00CA7FA7">
        <w:rPr>
          <w:noProof/>
          <w:lang w:val="fr-FR"/>
        </w:rPr>
        <w:t>On Track</w:t>
      </w:r>
      <w:r w:rsidR="00FD25BC" w:rsidRPr="00627A1C">
        <w:rPr>
          <w:noProof/>
        </w:rPr>
        <w:t> </w:t>
      </w:r>
      <w:r w:rsidR="00FD25BC" w:rsidRPr="00627A1C">
        <w:rPr>
          <w:noProof/>
        </w:rPr>
        <w:t> </w:t>
      </w:r>
      <w:r w:rsidR="00FD25BC" w:rsidRPr="00627A1C">
        <w:rPr>
          <w:noProof/>
        </w:rPr>
        <w:t> </w:t>
      </w:r>
      <w:r w:rsidR="00FD25BC" w:rsidRPr="00627A1C">
        <w:rPr>
          <w:noProof/>
        </w:rPr>
        <w:t> </w:t>
      </w:r>
      <w:r w:rsidR="00FD25BC" w:rsidRPr="00627A1C">
        <w:fldChar w:fldCharType="end"/>
      </w:r>
    </w:p>
    <w:p w14:paraId="7AC56A13" w14:textId="7F054720"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4D2068E" w14:textId="7CC1B91E" w:rsidR="005216B2" w:rsidRDefault="00FD25BC"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2EE7B081" w14:textId="218CDEC0" w:rsidR="00EF6190" w:rsidRDefault="00EF6190" w:rsidP="005D15A3">
      <w:pPr>
        <w:ind w:left="-720"/>
        <w:jc w:val="both"/>
        <w:rPr>
          <w:iCs/>
          <w:lang w:val="fr-FR"/>
        </w:rPr>
      </w:pPr>
    </w:p>
    <w:p w14:paraId="64B4D918" w14:textId="68654865" w:rsidR="00205629" w:rsidRDefault="00205629" w:rsidP="00205629">
      <w:pPr>
        <w:ind w:left="-720"/>
        <w:jc w:val="both"/>
        <w:rPr>
          <w:iCs/>
          <w:lang w:val="fr-FR"/>
        </w:rPr>
      </w:pPr>
      <w:r>
        <w:rPr>
          <w:iCs/>
          <w:lang w:val="fr-FR"/>
        </w:rPr>
        <w:t xml:space="preserve">A travers des formations ciblées, le projet a contribué à améliorer la connaissance des femmes </w:t>
      </w:r>
      <w:r w:rsidR="009D469D">
        <w:rPr>
          <w:iCs/>
          <w:lang w:val="fr-FR"/>
        </w:rPr>
        <w:t>sur</w:t>
      </w:r>
      <w:r>
        <w:rPr>
          <w:iCs/>
          <w:lang w:val="fr-FR"/>
        </w:rPr>
        <w:t xml:space="preserve"> leurs droits fonciers, successoraux et matrimoniaux à Bangui, Bambari (Ouaka) et Pissa (Lobaye). Ainsi, 212 femmes et filles de Bambari et Pissa représentantes de groupements agro-</w:t>
      </w:r>
      <w:r>
        <w:rPr>
          <w:iCs/>
          <w:lang w:val="fr-FR"/>
        </w:rPr>
        <w:lastRenderedPageBreak/>
        <w:t>pastoraux ont participé aux sessions et reçu les outils nécessaires pour former les membres de leurs groupements.</w:t>
      </w:r>
    </w:p>
    <w:p w14:paraId="08F94D68" w14:textId="77777777" w:rsidR="00205629" w:rsidRDefault="00205629" w:rsidP="00205629">
      <w:pPr>
        <w:ind w:left="-720"/>
        <w:jc w:val="both"/>
        <w:rPr>
          <w:iCs/>
          <w:lang w:val="fr-FR"/>
        </w:rPr>
      </w:pPr>
      <w:r>
        <w:rPr>
          <w:iCs/>
          <w:lang w:val="fr-FR"/>
        </w:rPr>
        <w:t xml:space="preserve">En parallèle, les règlements de litiges liés à la terre étant souvent plus favorables aux hommes qu’aux femmes, les autorités administratives, municipales et coutumières ont été sensibilisées sur la nécessité de prendre en compte le facteur genre dans la résolution des conflits fonciers et de faciliter l’accès à la terre des femmes en vue de leur autonomisation. A cet effet, 144 autorités politiques, administratives et coutumières ont été formées sur la loi foncière, les arbitrages, l’affectation équitable de terres et la gestion des parcelles. Aussi, 325 acteurs communautaires (chefs de terres, conseillers municipaux, organisations agricoles…) ont été sensibilisés sur la promotion d’un environnement protecteur des droits des femmes et des filles, en particulier des femmes cheffes de familles, des retournées, des survivantes de violences (sexuelles, basées sur le genre et liées au conflit) et des femmes en situation de vulnérabilité. </w:t>
      </w:r>
    </w:p>
    <w:p w14:paraId="5F1B4088" w14:textId="49D9B63A" w:rsidR="00205629" w:rsidRDefault="00205629" w:rsidP="00205629">
      <w:pPr>
        <w:ind w:left="-720"/>
        <w:jc w:val="both"/>
        <w:rPr>
          <w:iCs/>
          <w:lang w:val="fr-FR"/>
        </w:rPr>
      </w:pPr>
      <w:r>
        <w:rPr>
          <w:iCs/>
          <w:lang w:val="fr-FR"/>
        </w:rPr>
        <w:t xml:space="preserve">Pour engager l’ensemble des communautés sur la problématique, des partenariats ont été établis avec des </w:t>
      </w:r>
      <w:r w:rsidR="00B97BDC">
        <w:rPr>
          <w:iCs/>
          <w:lang w:val="fr-FR"/>
        </w:rPr>
        <w:t>r</w:t>
      </w:r>
      <w:r w:rsidR="008640A2">
        <w:rPr>
          <w:iCs/>
          <w:lang w:val="fr-FR"/>
        </w:rPr>
        <w:t xml:space="preserve">adios </w:t>
      </w:r>
      <w:r>
        <w:rPr>
          <w:iCs/>
          <w:lang w:val="fr-FR"/>
        </w:rPr>
        <w:t xml:space="preserve">communautaires à Bambari (Lego Ti </w:t>
      </w:r>
      <w:r w:rsidR="008640A2">
        <w:rPr>
          <w:iCs/>
          <w:lang w:val="fr-FR"/>
        </w:rPr>
        <w:t>Ouaka) et</w:t>
      </w:r>
      <w:r>
        <w:rPr>
          <w:iCs/>
          <w:lang w:val="fr-FR"/>
        </w:rPr>
        <w:t xml:space="preserve"> Mbaïki (</w:t>
      </w:r>
      <w:r w:rsidR="008640A2">
        <w:rPr>
          <w:iCs/>
          <w:lang w:val="fr-FR"/>
        </w:rPr>
        <w:t xml:space="preserve">Songo </w:t>
      </w:r>
      <w:r>
        <w:rPr>
          <w:iCs/>
          <w:lang w:val="fr-FR"/>
        </w:rPr>
        <w:t xml:space="preserve">dans la Lobaye). Des émissions radiophoniques sur le droit foncier, la place des femmes dans le secteur agro-pastoral et la résolution des conflits terriens ont été diffusées durant la période de mise en œuvre du projet (à raison de deux émissions par mois), touchant approximativement 28000 auditeurs réguliers de ces médias communautaires. </w:t>
      </w:r>
    </w:p>
    <w:p w14:paraId="338792A0" w14:textId="6246A768" w:rsidR="00205629" w:rsidRDefault="00205629" w:rsidP="00205629">
      <w:pPr>
        <w:ind w:left="-720"/>
        <w:jc w:val="both"/>
        <w:rPr>
          <w:iCs/>
          <w:lang w:val="fr-FR"/>
        </w:rPr>
      </w:pPr>
      <w:r>
        <w:rPr>
          <w:iCs/>
          <w:lang w:val="fr-FR"/>
        </w:rPr>
        <w:t>Profitant de la phase pilote de la mise en œuvre de la stratégie nationale de gouvernance foncière, le projet a soutenu l’élaboration de chartes locales de gouvernance foncières dans ses zones d’interventions. Chartes dont l’adoption et la signature par les autorités communales a ouvert la voie à l’octroi de terres exploitables par les groupements de femmes soutenues par le projet. Ainsi, en concertation avec les autorités locales, les services déconcentrés de l’Etat, les leaders communautaires, les bénéficiaires du projet, et le ministère de la Promotion du Genre, des missions d’identifications de surfaces exploitables ont été organisées à Bambari (Ouaka) et Pissa (Lobaye). Au terme de ces missions, des parcelles communautaires d'une superficie</w:t>
      </w:r>
      <w:r w:rsidR="008640A2">
        <w:rPr>
          <w:iCs/>
          <w:lang w:val="fr-FR"/>
        </w:rPr>
        <w:t xml:space="preserve"> de</w:t>
      </w:r>
      <w:r>
        <w:rPr>
          <w:iCs/>
          <w:lang w:val="fr-FR"/>
        </w:rPr>
        <w:t xml:space="preserve"> 500 hectares de terres arables (250 ha à Pissa et 250 ha à Bambari) ont été repérées et sécurisées par les autorités administratives. Les certificats d’octroi et les avis techniques du cadastre ont été délivrés aux 50 groupements de femmes bénéficiaires du projet. </w:t>
      </w:r>
    </w:p>
    <w:p w14:paraId="637B6C6D" w14:textId="2F3068CF" w:rsidR="00C97852" w:rsidRDefault="00C97852" w:rsidP="00EF6190">
      <w:pPr>
        <w:ind w:left="-720"/>
        <w:jc w:val="both"/>
        <w:rPr>
          <w:iCs/>
          <w:lang w:val="fr-FR"/>
        </w:rPr>
      </w:pPr>
      <w:commentRangeStart w:id="11"/>
      <w:commentRangeEnd w:id="11"/>
    </w:p>
    <w:p w14:paraId="710866EB" w14:textId="77777777" w:rsidR="00EF6190" w:rsidRPr="00EF6190" w:rsidRDefault="00EF6190" w:rsidP="005D15A3">
      <w:pPr>
        <w:ind w:left="-720"/>
        <w:jc w:val="both"/>
        <w:rPr>
          <w:iCs/>
          <w:lang w:val="fr-FR"/>
        </w:rPr>
      </w:pPr>
    </w:p>
    <w:p w14:paraId="41ABD3CD" w14:textId="3F76501D" w:rsidR="00161D02" w:rsidRDefault="005D15A3" w:rsidP="00130533">
      <w:pPr>
        <w:ind w:left="-720"/>
        <w:jc w:val="both"/>
        <w:rPr>
          <w:iCs/>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7028B4" w:rsidRPr="005D15A3">
        <w:rPr>
          <w:b/>
          <w:bCs/>
          <w:color w:val="000000"/>
          <w:lang w:val="fr-FR" w:eastAsia="en-US"/>
        </w:rPr>
        <w:t>résultat</w:t>
      </w:r>
      <w:r w:rsidR="007028B4" w:rsidRPr="005D15A3">
        <w:rPr>
          <w:b/>
          <w:lang w:val="fr-FR"/>
        </w:rPr>
        <w:t xml:space="preserve"> :</w:t>
      </w:r>
      <w:r w:rsidR="00161D02" w:rsidRPr="005D15A3">
        <w:rPr>
          <w:b/>
          <w:lang w:val="fr-FR"/>
        </w:rPr>
        <w:t xml:space="preserve"> </w:t>
      </w:r>
      <w:r w:rsidR="00161D02" w:rsidRPr="00EF6190">
        <w:rPr>
          <w:iCs/>
          <w:lang w:val="fr-FR"/>
        </w:rPr>
        <w:t>(</w:t>
      </w:r>
      <w:r w:rsidR="00675507" w:rsidRPr="00EF6190">
        <w:rPr>
          <w:rFonts w:ascii="inherit" w:hAnsi="inherit"/>
          <w:iCs/>
          <w:color w:val="212121"/>
          <w:lang w:val="fr-FR"/>
        </w:rPr>
        <w:t>Limite de 1000 caractères</w:t>
      </w:r>
      <w:r w:rsidR="00161D02" w:rsidRPr="00EF6190">
        <w:rPr>
          <w:iCs/>
          <w:lang w:val="fr-FR"/>
        </w:rPr>
        <w:t>)</w:t>
      </w:r>
    </w:p>
    <w:p w14:paraId="38EC4825" w14:textId="5B988496" w:rsidR="00EF6190" w:rsidRDefault="00EF6190" w:rsidP="00627A1C">
      <w:pPr>
        <w:ind w:left="-720"/>
        <w:rPr>
          <w:b/>
          <w:lang w:val="fr-FR"/>
        </w:rPr>
      </w:pPr>
    </w:p>
    <w:p w14:paraId="326F793C" w14:textId="75179EF8" w:rsidR="00C20FDA" w:rsidRDefault="00EF6190" w:rsidP="00EF6190">
      <w:pPr>
        <w:ind w:left="-720"/>
        <w:jc w:val="both"/>
        <w:rPr>
          <w:bCs/>
          <w:lang w:val="fr-FR"/>
        </w:rPr>
      </w:pPr>
      <w:r w:rsidRPr="00EF6190">
        <w:rPr>
          <w:bCs/>
          <w:lang w:val="fr-FR"/>
        </w:rPr>
        <w:t>L’amélioration du cadre politique et stratégique (la stratégie nationale d’autonomisation économique des femmes et les chartes locales d</w:t>
      </w:r>
      <w:r w:rsidR="00205629">
        <w:rPr>
          <w:bCs/>
          <w:lang w:val="fr-FR"/>
        </w:rPr>
        <w:t>e gouvernance foncière</w:t>
      </w:r>
      <w:r w:rsidRPr="00EF6190">
        <w:rPr>
          <w:bCs/>
          <w:lang w:val="fr-FR"/>
        </w:rPr>
        <w:t xml:space="preserve">) </w:t>
      </w:r>
      <w:r w:rsidR="009D469D">
        <w:rPr>
          <w:bCs/>
          <w:lang w:val="fr-FR"/>
        </w:rPr>
        <w:t>devrait permettre, sur le moyen terme,</w:t>
      </w:r>
      <w:r w:rsidRPr="00EF6190">
        <w:rPr>
          <w:bCs/>
          <w:lang w:val="fr-FR"/>
        </w:rPr>
        <w:t xml:space="preserve"> de surmonter les obstacles structurels qui limitent la participation des femmes à la chaîne de valeur agricole.</w:t>
      </w:r>
    </w:p>
    <w:p w14:paraId="523115E1" w14:textId="263A97CA" w:rsidR="009D469D" w:rsidRDefault="00712E0D" w:rsidP="00EF6190">
      <w:pPr>
        <w:ind w:left="-720"/>
        <w:jc w:val="both"/>
        <w:rPr>
          <w:bCs/>
          <w:lang w:val="fr-FR"/>
        </w:rPr>
      </w:pPr>
      <w:r>
        <w:rPr>
          <w:bCs/>
          <w:lang w:val="fr-FR"/>
        </w:rPr>
        <w:t>L</w:t>
      </w:r>
      <w:r w:rsidRPr="00712E0D">
        <w:rPr>
          <w:bCs/>
          <w:lang w:val="fr-FR"/>
        </w:rPr>
        <w:t>e</w:t>
      </w:r>
      <w:r>
        <w:rPr>
          <w:bCs/>
          <w:lang w:val="fr-FR"/>
        </w:rPr>
        <w:t>s données du</w:t>
      </w:r>
      <w:r w:rsidRPr="00712E0D">
        <w:rPr>
          <w:bCs/>
          <w:lang w:val="fr-FR"/>
        </w:rPr>
        <w:t xml:space="preserve"> Guichet Unique de Formalité des Entreprises </w:t>
      </w:r>
      <w:r>
        <w:rPr>
          <w:bCs/>
          <w:lang w:val="fr-FR"/>
        </w:rPr>
        <w:t>montrent qu’il</w:t>
      </w:r>
      <w:r w:rsidRPr="00712E0D">
        <w:rPr>
          <w:bCs/>
          <w:lang w:val="fr-FR"/>
        </w:rPr>
        <w:t xml:space="preserve"> y a peu de femmes dans le monde des affaires </w:t>
      </w:r>
      <w:r>
        <w:rPr>
          <w:bCs/>
          <w:lang w:val="fr-FR"/>
        </w:rPr>
        <w:t xml:space="preserve">et que </w:t>
      </w:r>
      <w:r w:rsidRPr="00712E0D">
        <w:rPr>
          <w:bCs/>
          <w:lang w:val="fr-FR"/>
        </w:rPr>
        <w:t>plus de 8</w:t>
      </w:r>
      <w:r w:rsidR="006F16AD">
        <w:rPr>
          <w:bCs/>
          <w:lang w:val="fr-FR"/>
        </w:rPr>
        <w:t>1</w:t>
      </w:r>
      <w:r w:rsidRPr="00712E0D">
        <w:rPr>
          <w:bCs/>
          <w:lang w:val="fr-FR"/>
        </w:rPr>
        <w:t xml:space="preserve">% des femmes œuvrent dans le secteur l’agropastoral et le petit commerce. </w:t>
      </w:r>
      <w:r>
        <w:rPr>
          <w:bCs/>
          <w:lang w:val="fr-FR"/>
        </w:rPr>
        <w:t xml:space="preserve">La stratégie d’autonomisation économique </w:t>
      </w:r>
      <w:r w:rsidR="005D456C">
        <w:rPr>
          <w:bCs/>
          <w:lang w:val="fr-FR"/>
        </w:rPr>
        <w:t xml:space="preserve">définit </w:t>
      </w:r>
      <w:r w:rsidR="00D83673">
        <w:rPr>
          <w:bCs/>
          <w:lang w:val="fr-FR"/>
        </w:rPr>
        <w:t>une</w:t>
      </w:r>
      <w:r w:rsidR="005D456C">
        <w:rPr>
          <w:bCs/>
          <w:lang w:val="fr-FR"/>
        </w:rPr>
        <w:t xml:space="preserve"> vision </w:t>
      </w:r>
      <w:r w:rsidR="00D83673">
        <w:rPr>
          <w:bCs/>
          <w:lang w:val="fr-FR"/>
        </w:rPr>
        <w:t>claire</w:t>
      </w:r>
      <w:r w:rsidR="005D456C">
        <w:rPr>
          <w:bCs/>
          <w:lang w:val="fr-FR"/>
        </w:rPr>
        <w:t xml:space="preserve"> pour l’émergence d’une classe des femmes d’affaires qui auront à soutenir les initiatives de paix.</w:t>
      </w:r>
      <w:r w:rsidR="006F16AD">
        <w:rPr>
          <w:bCs/>
          <w:lang w:val="fr-FR"/>
        </w:rPr>
        <w:t xml:space="preserve"> </w:t>
      </w:r>
      <w:r w:rsidR="00C20FDA" w:rsidRPr="00EF6190">
        <w:rPr>
          <w:bCs/>
          <w:lang w:val="fr-FR"/>
        </w:rPr>
        <w:t xml:space="preserve">Le projet a permis l’amélioration de l’accès des femmes à la terre et à la sécurité foncière, aux </w:t>
      </w:r>
      <w:r w:rsidR="00C20FDA" w:rsidRPr="00EF6190">
        <w:rPr>
          <w:bCs/>
          <w:lang w:val="fr-FR"/>
        </w:rPr>
        <w:lastRenderedPageBreak/>
        <w:t>finances, aux compétences et à la technologie pour la résilience climatique, ainsi que l’accès aux marchés.</w:t>
      </w:r>
    </w:p>
    <w:p w14:paraId="052363D5" w14:textId="60C63205" w:rsidR="00EF6190" w:rsidRPr="00EF6190" w:rsidRDefault="00EF6190" w:rsidP="00EF6190">
      <w:pPr>
        <w:ind w:left="-720"/>
        <w:jc w:val="both"/>
        <w:rPr>
          <w:bCs/>
          <w:lang w:val="fr-FR"/>
        </w:rPr>
      </w:pPr>
      <w:r w:rsidRPr="00EF6190">
        <w:rPr>
          <w:bCs/>
          <w:lang w:val="fr-FR"/>
        </w:rPr>
        <w:t>La mise en œuvre d</w:t>
      </w:r>
      <w:r w:rsidR="00B97BDC">
        <w:rPr>
          <w:bCs/>
          <w:lang w:val="fr-FR"/>
        </w:rPr>
        <w:t>’</w:t>
      </w:r>
      <w:r w:rsidRPr="00EF6190">
        <w:rPr>
          <w:bCs/>
          <w:lang w:val="fr-FR"/>
        </w:rPr>
        <w:t>activités Cash For Work ainsi que les subventions reçu</w:t>
      </w:r>
      <w:r w:rsidR="00B97BDC">
        <w:rPr>
          <w:bCs/>
          <w:lang w:val="fr-FR"/>
        </w:rPr>
        <w:t>e</w:t>
      </w:r>
      <w:r w:rsidRPr="00EF6190">
        <w:rPr>
          <w:bCs/>
          <w:lang w:val="fr-FR"/>
        </w:rPr>
        <w:t>s des établissements de microfinance soutenu par ONU-Femmes ont permis d’engager d’avantage des hommes et des femmes valides à défricher la terre.</w:t>
      </w:r>
    </w:p>
    <w:p w14:paraId="224BE67D" w14:textId="77777777" w:rsidR="00EF6190" w:rsidRPr="00EF6190" w:rsidRDefault="00EF6190" w:rsidP="00EF6190">
      <w:pPr>
        <w:ind w:left="-720"/>
        <w:jc w:val="both"/>
        <w:rPr>
          <w:bCs/>
          <w:lang w:val="fr-FR"/>
        </w:rPr>
      </w:pPr>
    </w:p>
    <w:p w14:paraId="563533E9" w14:textId="3392971C"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C7177A" w:rsidRPr="0088040E">
        <w:rPr>
          <w:b/>
          <w:bCs/>
          <w:shd w:val="clear" w:color="auto" w:fill="E7E6E6" w:themeFill="background2"/>
          <w:lang w:val="fr-FR"/>
        </w:rPr>
        <w:t xml:space="preserve">D’ici la fin du Projet, la productivité et la rentabilité des femmes et des filles vulnérables des communautés </w:t>
      </w:r>
      <w:r w:rsidR="00C7177A">
        <w:rPr>
          <w:b/>
          <w:bCs/>
          <w:shd w:val="clear" w:color="auto" w:fill="E7E6E6" w:themeFill="background2"/>
          <w:lang w:val="fr-FR"/>
        </w:rPr>
        <w:t>hôtes</w:t>
      </w:r>
      <w:r w:rsidR="00C7177A" w:rsidRPr="0088040E">
        <w:rPr>
          <w:b/>
          <w:bCs/>
          <w:shd w:val="clear" w:color="auto" w:fill="E7E6E6" w:themeFill="background2"/>
          <w:lang w:val="fr-FR"/>
        </w:rPr>
        <w:t xml:space="preserve"> et victimes des violences liées aux conflits impliquées dans les filières animales, végétales, piscicoles et de pêche durables et résilientes aux changements climatiques se sont accrues.</w:t>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26A26C4B" w14:textId="5F4736A9" w:rsidR="00675507" w:rsidRPr="00C7177A" w:rsidRDefault="00675507" w:rsidP="00C7177A">
      <w:pPr>
        <w:ind w:left="-810"/>
        <w:rPr>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C9010F">
        <w:rPr>
          <w:rFonts w:ascii="inherit" w:hAnsi="inherit"/>
          <w:color w:val="212121"/>
          <w:lang w:val="fr-FR"/>
        </w:rPr>
        <w:t>résultat</w:t>
      </w:r>
      <w:r w:rsidR="00C9010F" w:rsidRPr="009C39D0">
        <w:rPr>
          <w:rFonts w:ascii="inherit" w:hAnsi="inherit"/>
          <w:color w:val="212121"/>
          <w:lang w:val="fr-FR"/>
        </w:rPr>
        <w:t xml:space="preserve"> :</w:t>
      </w:r>
      <w:r w:rsidRPr="00615EA3">
        <w:rPr>
          <w:b/>
          <w:lang w:val="fr-FR"/>
        </w:rPr>
        <w:t xml:space="preserve"> </w:t>
      </w:r>
      <w:r w:rsidR="00C7177A">
        <w:fldChar w:fldCharType="begin">
          <w:ffData>
            <w:name w:val=""/>
            <w:enabled/>
            <w:calcOnExit w:val="0"/>
            <w:textInput>
              <w:default w:val="On Track"/>
              <w:maxLength w:val="1500"/>
            </w:textInput>
          </w:ffData>
        </w:fldChar>
      </w:r>
      <w:r w:rsidR="00C7177A" w:rsidRPr="005A4254">
        <w:rPr>
          <w:lang w:val="fr-FR"/>
        </w:rPr>
        <w:instrText xml:space="preserve"> FORMTEXT </w:instrText>
      </w:r>
      <w:r w:rsidR="00C7177A">
        <w:fldChar w:fldCharType="separate"/>
      </w:r>
      <w:r w:rsidR="00C7177A" w:rsidRPr="005A4254">
        <w:rPr>
          <w:noProof/>
          <w:lang w:val="fr-FR"/>
        </w:rPr>
        <w:t>On Track</w:t>
      </w:r>
      <w:r w:rsidR="00C7177A">
        <w:fldChar w:fldCharType="end"/>
      </w:r>
    </w:p>
    <w:p w14:paraId="0C8FFBC2" w14:textId="77777777" w:rsidR="00C7177A" w:rsidRPr="005D15A3" w:rsidRDefault="00C7177A" w:rsidP="00C71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63FCB523" w14:textId="2E79C442" w:rsidR="00DD5877" w:rsidRDefault="004434CA" w:rsidP="00675507">
      <w:pPr>
        <w:ind w:left="-720"/>
        <w:jc w:val="both"/>
        <w:rPr>
          <w:iCs/>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69CFBBE1" w14:textId="77777777" w:rsidR="00DD5877" w:rsidRDefault="00DD5877" w:rsidP="00675507">
      <w:pPr>
        <w:ind w:left="-720"/>
        <w:jc w:val="both"/>
        <w:rPr>
          <w:rFonts w:ascii="inherit" w:hAnsi="inherit"/>
          <w:color w:val="212121"/>
          <w:lang w:val="fr-FR"/>
        </w:rPr>
      </w:pPr>
    </w:p>
    <w:p w14:paraId="325F5350" w14:textId="71C6499B" w:rsidR="007450E6" w:rsidRDefault="004F4BA0" w:rsidP="00DD5877">
      <w:pPr>
        <w:ind w:left="-720"/>
        <w:jc w:val="both"/>
        <w:rPr>
          <w:iCs/>
          <w:lang w:val="fr-FR"/>
        </w:rPr>
      </w:pPr>
      <w:r>
        <w:rPr>
          <w:iCs/>
          <w:lang w:val="fr-FR"/>
        </w:rPr>
        <w:t>L</w:t>
      </w:r>
      <w:r w:rsidR="00DD5877" w:rsidRPr="0061467F">
        <w:rPr>
          <w:iCs/>
          <w:lang w:val="fr-FR"/>
        </w:rPr>
        <w:t xml:space="preserve">es interventions </w:t>
      </w:r>
      <w:r>
        <w:rPr>
          <w:iCs/>
          <w:lang w:val="fr-FR"/>
        </w:rPr>
        <w:t xml:space="preserve">du projet </w:t>
      </w:r>
      <w:r w:rsidR="00DD5877" w:rsidRPr="0061467F">
        <w:rPr>
          <w:iCs/>
          <w:lang w:val="fr-FR"/>
        </w:rPr>
        <w:t xml:space="preserve">ont visé à fournir aux </w:t>
      </w:r>
      <w:r w:rsidR="007450E6">
        <w:rPr>
          <w:iCs/>
          <w:lang w:val="fr-FR"/>
        </w:rPr>
        <w:t xml:space="preserve">bénéficiaires </w:t>
      </w:r>
      <w:r w:rsidR="00DD5877" w:rsidRPr="0061467F">
        <w:rPr>
          <w:iCs/>
          <w:lang w:val="fr-FR"/>
        </w:rPr>
        <w:t>les outils nécessaires à l’</w:t>
      </w:r>
      <w:r w:rsidR="00DD5877" w:rsidRPr="00BB6666">
        <w:rPr>
          <w:iCs/>
          <w:lang w:val="fr-FR"/>
        </w:rPr>
        <w:t xml:space="preserve">amélioration de leur situation </w:t>
      </w:r>
      <w:r w:rsidR="009D469D">
        <w:rPr>
          <w:iCs/>
          <w:lang w:val="fr-FR"/>
        </w:rPr>
        <w:t>socio-</w:t>
      </w:r>
      <w:r w:rsidR="00DD5877" w:rsidRPr="0061467F">
        <w:rPr>
          <w:iCs/>
          <w:lang w:val="fr-FR"/>
        </w:rPr>
        <w:t xml:space="preserve">économique. </w:t>
      </w:r>
      <w:r w:rsidR="007450E6">
        <w:rPr>
          <w:iCs/>
          <w:lang w:val="fr-FR"/>
        </w:rPr>
        <w:t xml:space="preserve">Une </w:t>
      </w:r>
      <w:r w:rsidR="0061467F" w:rsidRPr="0061467F">
        <w:rPr>
          <w:iCs/>
          <w:lang w:val="fr-FR"/>
        </w:rPr>
        <w:t>étude de marché sur les opportun</w:t>
      </w:r>
      <w:r w:rsidR="0061467F" w:rsidRPr="00987950">
        <w:rPr>
          <w:iCs/>
          <w:lang w:val="fr-FR"/>
        </w:rPr>
        <w:t>ités économiques des femmes et les activités génératrices de revenus les plus rentables a été menée à Pissa et Bambari</w:t>
      </w:r>
      <w:r w:rsidR="0061467F">
        <w:rPr>
          <w:iCs/>
          <w:lang w:val="fr-FR"/>
        </w:rPr>
        <w:t xml:space="preserve">. </w:t>
      </w:r>
      <w:r w:rsidR="007450E6">
        <w:rPr>
          <w:iCs/>
          <w:lang w:val="fr-FR"/>
        </w:rPr>
        <w:t>Sur la base de cette étude,</w:t>
      </w:r>
      <w:r w:rsidR="000E7EA5">
        <w:rPr>
          <w:iCs/>
          <w:lang w:val="fr-FR"/>
        </w:rPr>
        <w:t xml:space="preserve"> les </w:t>
      </w:r>
      <w:r w:rsidR="00B97BDC">
        <w:rPr>
          <w:iCs/>
          <w:lang w:val="fr-FR"/>
        </w:rPr>
        <w:t>produits</w:t>
      </w:r>
      <w:r w:rsidR="000E7EA5">
        <w:rPr>
          <w:iCs/>
          <w:lang w:val="fr-FR"/>
        </w:rPr>
        <w:t xml:space="preserve"> agricoles les </w:t>
      </w:r>
      <w:r w:rsidR="00B97BDC">
        <w:rPr>
          <w:iCs/>
          <w:lang w:val="fr-FR"/>
        </w:rPr>
        <w:t>plus</w:t>
      </w:r>
      <w:r w:rsidR="000E7EA5">
        <w:rPr>
          <w:iCs/>
          <w:lang w:val="fr-FR"/>
        </w:rPr>
        <w:t xml:space="preserve"> rentables (</w:t>
      </w:r>
      <w:r w:rsidR="00B97BDC">
        <w:rPr>
          <w:iCs/>
          <w:lang w:val="fr-FR"/>
        </w:rPr>
        <w:t>m</w:t>
      </w:r>
      <w:r w:rsidR="000E7EA5">
        <w:rPr>
          <w:iCs/>
          <w:lang w:val="fr-FR"/>
        </w:rPr>
        <w:t xml:space="preserve">aïs, </w:t>
      </w:r>
      <w:r w:rsidR="00B97BDC">
        <w:rPr>
          <w:iCs/>
          <w:lang w:val="fr-FR"/>
        </w:rPr>
        <w:t>a</w:t>
      </w:r>
      <w:r w:rsidR="000E7EA5">
        <w:rPr>
          <w:iCs/>
          <w:lang w:val="fr-FR"/>
        </w:rPr>
        <w:t xml:space="preserve">rachides, </w:t>
      </w:r>
      <w:r w:rsidR="00B97BDC">
        <w:rPr>
          <w:iCs/>
          <w:lang w:val="fr-FR"/>
        </w:rPr>
        <w:t>r</w:t>
      </w:r>
      <w:r w:rsidR="000E7EA5">
        <w:rPr>
          <w:iCs/>
          <w:lang w:val="fr-FR"/>
        </w:rPr>
        <w:t xml:space="preserve">iz et </w:t>
      </w:r>
      <w:r w:rsidR="00B97BDC">
        <w:rPr>
          <w:iCs/>
          <w:lang w:val="fr-FR"/>
        </w:rPr>
        <w:t>m</w:t>
      </w:r>
      <w:r w:rsidR="000E7EA5">
        <w:rPr>
          <w:iCs/>
          <w:lang w:val="fr-FR"/>
        </w:rPr>
        <w:t>anioc) et les AGR à fort impact économique sur le revenu des femmes (petit élevage, petit commerce</w:t>
      </w:r>
      <w:r w:rsidR="00B97BDC">
        <w:rPr>
          <w:iCs/>
          <w:lang w:val="fr-FR"/>
        </w:rPr>
        <w:t>, production d’h</w:t>
      </w:r>
      <w:r w:rsidR="000E7EA5">
        <w:rPr>
          <w:iCs/>
          <w:lang w:val="fr-FR"/>
        </w:rPr>
        <w:t xml:space="preserve">uile de palme, saponification, manioc, etc.) </w:t>
      </w:r>
      <w:r w:rsidR="007450E6">
        <w:rPr>
          <w:iCs/>
          <w:lang w:val="fr-FR"/>
        </w:rPr>
        <w:t xml:space="preserve"> ont été validés avec les bénéficiaires, favorisant ainsi leur engagement dès la phase initiale du projet.</w:t>
      </w:r>
    </w:p>
    <w:p w14:paraId="27B75295" w14:textId="681F28E9" w:rsidR="00B04659" w:rsidRDefault="00B04659" w:rsidP="00B04659">
      <w:pPr>
        <w:ind w:left="-720"/>
        <w:jc w:val="both"/>
        <w:rPr>
          <w:iCs/>
          <w:lang w:val="fr-FR"/>
        </w:rPr>
      </w:pPr>
      <w:r>
        <w:rPr>
          <w:iCs/>
          <w:lang w:val="fr-FR"/>
        </w:rPr>
        <w:t xml:space="preserve">Pour les </w:t>
      </w:r>
      <w:r w:rsidR="009D469D">
        <w:rPr>
          <w:iCs/>
          <w:lang w:val="fr-FR"/>
        </w:rPr>
        <w:t>20 groupements féminins</w:t>
      </w:r>
      <w:r>
        <w:rPr>
          <w:iCs/>
          <w:lang w:val="fr-FR"/>
        </w:rPr>
        <w:t xml:space="preserve"> (de 500 membres)</w:t>
      </w:r>
      <w:r w:rsidR="009D469D">
        <w:rPr>
          <w:iCs/>
          <w:lang w:val="fr-FR"/>
        </w:rPr>
        <w:t xml:space="preserve"> engagés dans la culture attelée</w:t>
      </w:r>
      <w:r w:rsidR="008157BB">
        <w:rPr>
          <w:iCs/>
          <w:lang w:val="fr-FR"/>
        </w:rPr>
        <w:t xml:space="preserve"> (1</w:t>
      </w:r>
      <w:r>
        <w:rPr>
          <w:iCs/>
          <w:lang w:val="fr-FR"/>
        </w:rPr>
        <w:t>0</w:t>
      </w:r>
      <w:r w:rsidR="008157BB">
        <w:rPr>
          <w:iCs/>
          <w:lang w:val="fr-FR"/>
        </w:rPr>
        <w:t xml:space="preserve"> à Pissa et 10 à Bambari)</w:t>
      </w:r>
      <w:r w:rsidR="009D469D">
        <w:rPr>
          <w:iCs/>
          <w:lang w:val="fr-FR"/>
        </w:rPr>
        <w:t xml:space="preserve">, </w:t>
      </w:r>
      <w:r>
        <w:rPr>
          <w:iCs/>
          <w:lang w:val="fr-FR"/>
        </w:rPr>
        <w:t xml:space="preserve">des </w:t>
      </w:r>
      <w:r w:rsidR="009D469D">
        <w:rPr>
          <w:iCs/>
          <w:lang w:val="fr-FR"/>
        </w:rPr>
        <w:t>kits de culture attelée ont été mis à disposition</w:t>
      </w:r>
      <w:r>
        <w:rPr>
          <w:iCs/>
          <w:lang w:val="fr-FR"/>
        </w:rPr>
        <w:t xml:space="preserve">. Ces kits sont composés de 40 bœufs, 20 charrues et 20 jougs, ainsi que des médicaments vétérinaires et de vaccins pour assurer la bonne santé des bovins. </w:t>
      </w:r>
      <w:r w:rsidR="008157BB" w:rsidRPr="008157BB">
        <w:rPr>
          <w:iCs/>
          <w:lang w:val="fr-FR"/>
        </w:rPr>
        <w:t xml:space="preserve"> </w:t>
      </w:r>
      <w:r w:rsidR="008157BB">
        <w:rPr>
          <w:iCs/>
          <w:lang w:val="fr-FR"/>
        </w:rPr>
        <w:t xml:space="preserve">Pour se conformer aux mesures sanitaires de base, les </w:t>
      </w:r>
      <w:r w:rsidR="008157BB" w:rsidRPr="00EF6190">
        <w:rPr>
          <w:iCs/>
          <w:lang w:val="fr-FR"/>
        </w:rPr>
        <w:t>bovins ont</w:t>
      </w:r>
      <w:r w:rsidR="008157BB">
        <w:rPr>
          <w:iCs/>
          <w:lang w:val="fr-FR"/>
        </w:rPr>
        <w:t xml:space="preserve"> été mis en </w:t>
      </w:r>
      <w:r w:rsidR="008157BB" w:rsidRPr="00EF6190">
        <w:rPr>
          <w:iCs/>
          <w:lang w:val="fr-FR"/>
        </w:rPr>
        <w:t>quarantaine pour suivi médical avant leur transfert aux bénéficiaires</w:t>
      </w:r>
      <w:r w:rsidR="008157BB">
        <w:rPr>
          <w:iCs/>
          <w:lang w:val="fr-FR"/>
        </w:rPr>
        <w:t xml:space="preserve">. </w:t>
      </w:r>
    </w:p>
    <w:p w14:paraId="77A5948A" w14:textId="361DFC98" w:rsidR="00C5572A" w:rsidRDefault="00B04659" w:rsidP="00C5572A">
      <w:pPr>
        <w:ind w:left="-720"/>
        <w:jc w:val="both"/>
        <w:rPr>
          <w:iCs/>
          <w:lang w:val="fr-FR"/>
        </w:rPr>
      </w:pPr>
      <w:r w:rsidRPr="00BB6666">
        <w:rPr>
          <w:iCs/>
          <w:lang w:val="fr-FR"/>
        </w:rPr>
        <w:t>Les bénéficiaires du projet ont bénéficié en plus des autres appuis d</w:t>
      </w:r>
      <w:r w:rsidR="00B97BDC">
        <w:rPr>
          <w:iCs/>
          <w:lang w:val="fr-FR"/>
        </w:rPr>
        <w:t>e subventions</w:t>
      </w:r>
      <w:r w:rsidRPr="008640A2">
        <w:rPr>
          <w:iCs/>
          <w:lang w:val="fr-FR"/>
        </w:rPr>
        <w:t xml:space="preserve"> </w:t>
      </w:r>
      <w:r w:rsidRPr="00BB6666">
        <w:rPr>
          <w:iCs/>
          <w:lang w:val="fr-FR"/>
        </w:rPr>
        <w:t>d’un montant de 30 000 FCFA</w:t>
      </w:r>
      <w:r w:rsidR="00B97BDC">
        <w:rPr>
          <w:iCs/>
          <w:lang w:val="fr-FR"/>
        </w:rPr>
        <w:t xml:space="preserve"> (55 $) </w:t>
      </w:r>
      <w:r w:rsidRPr="00BB6666">
        <w:rPr>
          <w:iCs/>
          <w:lang w:val="fr-FR"/>
        </w:rPr>
        <w:t xml:space="preserve"> par bénéficiaires. </w:t>
      </w:r>
    </w:p>
    <w:p w14:paraId="248EC9EB" w14:textId="4EEE842D" w:rsidR="00C5572A" w:rsidRDefault="0061467F" w:rsidP="00130533">
      <w:pPr>
        <w:ind w:left="-720"/>
        <w:jc w:val="both"/>
        <w:rPr>
          <w:iCs/>
          <w:lang w:val="fr-FR"/>
        </w:rPr>
      </w:pPr>
      <w:r w:rsidRPr="00130533">
        <w:rPr>
          <w:iCs/>
          <w:lang w:val="fr-FR"/>
        </w:rPr>
        <w:t xml:space="preserve">Les kits AVEC ont été remis aux </w:t>
      </w:r>
      <w:r w:rsidR="00EF4107" w:rsidRPr="00130533">
        <w:rPr>
          <w:iCs/>
          <w:lang w:val="fr-FR"/>
        </w:rPr>
        <w:t>1250</w:t>
      </w:r>
      <w:r w:rsidRPr="00130533">
        <w:rPr>
          <w:iCs/>
          <w:lang w:val="fr-FR"/>
        </w:rPr>
        <w:t xml:space="preserve"> bénéficiaires pour le développement de leur capacité en culture d’épargne et de crédit à travers l’approche de la FAO</w:t>
      </w:r>
      <w:r w:rsidRPr="0061467F">
        <w:rPr>
          <w:iCs/>
          <w:lang w:val="fr-FR"/>
        </w:rPr>
        <w:t>.</w:t>
      </w:r>
    </w:p>
    <w:p w14:paraId="51D5DD53" w14:textId="77777777" w:rsidR="00675507" w:rsidRPr="00303381" w:rsidRDefault="00675507" w:rsidP="00675507">
      <w:pPr>
        <w:ind w:left="-720"/>
        <w:rPr>
          <w:b/>
          <w:lang w:val="fr-FR"/>
        </w:rPr>
      </w:pPr>
    </w:p>
    <w:p w14:paraId="14989312" w14:textId="17448C21" w:rsidR="00675507" w:rsidRDefault="00675507" w:rsidP="00675507">
      <w:pPr>
        <w:ind w:left="-720"/>
        <w:rPr>
          <w:iCs/>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303381" w:rsidRPr="005D15A3">
        <w:rPr>
          <w:b/>
          <w:bCs/>
          <w:color w:val="000000"/>
          <w:lang w:val="fr-FR" w:eastAsia="en-US"/>
        </w:rPr>
        <w:t>résultat</w:t>
      </w:r>
      <w:r w:rsidR="00303381" w:rsidRPr="005D15A3">
        <w:rPr>
          <w:b/>
          <w:lang w:val="fr-FR"/>
        </w:rPr>
        <w:t xml:space="preserve"> :</w:t>
      </w:r>
      <w:r w:rsidRPr="005D15A3">
        <w:rPr>
          <w:b/>
          <w:lang w:val="fr-FR"/>
        </w:rPr>
        <w:t xml:space="preserve"> </w:t>
      </w:r>
      <w:r w:rsidRPr="004F3FB4">
        <w:rPr>
          <w:iCs/>
          <w:lang w:val="fr-FR"/>
        </w:rPr>
        <w:t>(</w:t>
      </w:r>
      <w:r w:rsidRPr="004F3FB4">
        <w:rPr>
          <w:rFonts w:ascii="inherit" w:hAnsi="inherit"/>
          <w:iCs/>
          <w:color w:val="212121"/>
          <w:lang w:val="fr-FR"/>
        </w:rPr>
        <w:t>Limite de 1000 caractères</w:t>
      </w:r>
      <w:r w:rsidRPr="004F3FB4">
        <w:rPr>
          <w:iCs/>
          <w:lang w:val="fr-FR"/>
        </w:rPr>
        <w:t>)</w:t>
      </w:r>
    </w:p>
    <w:p w14:paraId="3BC08F8D" w14:textId="654FEB96" w:rsidR="004F3FB4" w:rsidRPr="004F3FB4" w:rsidRDefault="004F3FB4" w:rsidP="00675507">
      <w:pPr>
        <w:ind w:left="-720"/>
        <w:rPr>
          <w:bCs/>
          <w:lang w:val="fr-FR"/>
        </w:rPr>
      </w:pPr>
    </w:p>
    <w:p w14:paraId="6526945B" w14:textId="04DF9284" w:rsidR="004F3FB4" w:rsidRPr="004F3FB4" w:rsidRDefault="004F3FB4" w:rsidP="004F3FB4">
      <w:pPr>
        <w:ind w:left="-720"/>
        <w:jc w:val="both"/>
        <w:rPr>
          <w:bCs/>
          <w:lang w:val="fr-FR"/>
        </w:rPr>
      </w:pPr>
      <w:r w:rsidRPr="004F3FB4">
        <w:rPr>
          <w:bCs/>
          <w:lang w:val="fr-FR"/>
        </w:rPr>
        <w:t>Dans le cadre des activités d</w:t>
      </w:r>
      <w:r w:rsidR="00FC2B60">
        <w:rPr>
          <w:bCs/>
          <w:lang w:val="fr-FR"/>
        </w:rPr>
        <w:t xml:space="preserve">es </w:t>
      </w:r>
      <w:r w:rsidRPr="004F3FB4">
        <w:rPr>
          <w:bCs/>
          <w:lang w:val="fr-FR"/>
        </w:rPr>
        <w:t>A</w:t>
      </w:r>
      <w:r w:rsidR="00FC2B60">
        <w:rPr>
          <w:bCs/>
          <w:lang w:val="fr-FR"/>
        </w:rPr>
        <w:t>vec</w:t>
      </w:r>
      <w:r w:rsidRPr="004F3FB4">
        <w:rPr>
          <w:bCs/>
          <w:lang w:val="fr-FR"/>
        </w:rPr>
        <w:t>, un montant total de 8 528 500 FCFA (15 506, 363 $) a été mobilisé par les bénéficiaires en 7 mois d’activité. Et ce en dépit de la situation sécuritaire désastreuse qu’a connu le pays entre novembre 2020 et février 2021. 7 582 000 CFA (soit 1 378,545 $) ont été accordés en crédit depuis le début du cycle, reparti entre les principales activités suivantes : petit-commerce, agriculture et élevage.</w:t>
      </w:r>
      <w:r w:rsidR="00FC2B60">
        <w:rPr>
          <w:bCs/>
          <w:lang w:val="fr-FR"/>
        </w:rPr>
        <w:t xml:space="preserve"> </w:t>
      </w:r>
    </w:p>
    <w:p w14:paraId="460DD1C1" w14:textId="14165595" w:rsidR="004F3FB4" w:rsidRPr="004F3FB4" w:rsidRDefault="004F3FB4" w:rsidP="004F3FB4">
      <w:pPr>
        <w:ind w:left="-720"/>
        <w:rPr>
          <w:bCs/>
          <w:lang w:val="fr-FR"/>
        </w:rPr>
      </w:pPr>
      <w:r w:rsidRPr="004F3FB4">
        <w:rPr>
          <w:bCs/>
          <w:lang w:val="fr-FR"/>
        </w:rPr>
        <w:t xml:space="preserve">    </w:t>
      </w:r>
    </w:p>
    <w:p w14:paraId="02A4DAC5" w14:textId="1FA3E7CC" w:rsidR="00675507" w:rsidRPr="00615EA3" w:rsidRDefault="00675507" w:rsidP="00675507">
      <w:pPr>
        <w:ind w:left="-720"/>
        <w:rPr>
          <w:b/>
          <w:lang w:val="fr-FR"/>
        </w:rPr>
      </w:pPr>
      <w:r w:rsidRPr="00615EA3">
        <w:rPr>
          <w:b/>
          <w:u w:val="single"/>
          <w:lang w:val="fr-FR"/>
        </w:rPr>
        <w:lastRenderedPageBreak/>
        <w:t xml:space="preserve">Résultat </w:t>
      </w:r>
      <w:r>
        <w:rPr>
          <w:b/>
          <w:u w:val="single"/>
          <w:lang w:val="fr-FR"/>
        </w:rPr>
        <w:t>3</w:t>
      </w:r>
      <w:r w:rsidR="000E79BC">
        <w:rPr>
          <w:b/>
          <w:u w:val="single"/>
          <w:lang w:val="fr-FR"/>
        </w:rPr>
        <w:t xml:space="preserve"> </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0365D3" w:rsidRPr="007C262F">
        <w:rPr>
          <w:rFonts w:eastAsia="Lucida Sans"/>
          <w:b/>
          <w:color w:val="000000" w:themeColor="text1"/>
          <w:sz w:val="22"/>
          <w:szCs w:val="22"/>
          <w:lang w:val="fr-FR" w:eastAsia="fr-FR"/>
        </w:rPr>
        <w:t>D’ici la fin du Projet les principales bénéficiaires ont accès aux services et produits financiers adaptés et ont renforcé leurs capacités sur les EMF, l’agriculture biologique et l’agroécologie.</w:t>
      </w:r>
      <w:r w:rsidRPr="00323ABC">
        <w:rPr>
          <w:b/>
        </w:rPr>
        <w:fldChar w:fldCharType="end"/>
      </w:r>
    </w:p>
    <w:p w14:paraId="09695970" w14:textId="77777777" w:rsidR="00675507" w:rsidRPr="00615EA3" w:rsidRDefault="00675507" w:rsidP="00675507">
      <w:pPr>
        <w:ind w:left="-720"/>
        <w:rPr>
          <w:b/>
          <w:lang w:val="fr-FR"/>
        </w:rPr>
      </w:pPr>
    </w:p>
    <w:p w14:paraId="0B2C4C8E" w14:textId="77777777" w:rsidR="000365D3" w:rsidRPr="000365D3" w:rsidRDefault="00675507" w:rsidP="000365D3">
      <w:pPr>
        <w:ind w:left="-810"/>
        <w:rPr>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0365D3">
        <w:rPr>
          <w:rFonts w:ascii="inherit" w:hAnsi="inherit"/>
          <w:color w:val="212121"/>
          <w:lang w:val="fr-FR"/>
        </w:rPr>
        <w:t>résultat</w:t>
      </w:r>
      <w:r w:rsidR="000365D3" w:rsidRPr="009C39D0">
        <w:rPr>
          <w:rFonts w:ascii="inherit" w:hAnsi="inherit"/>
          <w:color w:val="212121"/>
          <w:lang w:val="fr-FR"/>
        </w:rPr>
        <w:t xml:space="preserve"> :</w:t>
      </w:r>
      <w:r w:rsidRPr="00615EA3">
        <w:rPr>
          <w:b/>
          <w:lang w:val="fr-FR"/>
        </w:rPr>
        <w:t xml:space="preserve"> </w:t>
      </w:r>
      <w:r w:rsidR="000365D3" w:rsidRPr="000365D3">
        <w:fldChar w:fldCharType="begin">
          <w:ffData>
            <w:name w:val=""/>
            <w:enabled/>
            <w:calcOnExit w:val="0"/>
            <w:textInput>
              <w:default w:val="On Track"/>
              <w:maxLength w:val="1500"/>
            </w:textInput>
          </w:ffData>
        </w:fldChar>
      </w:r>
      <w:r w:rsidR="000365D3" w:rsidRPr="000365D3">
        <w:rPr>
          <w:lang w:val="fr-FR"/>
        </w:rPr>
        <w:instrText xml:space="preserve"> FORMTEXT </w:instrText>
      </w:r>
      <w:r w:rsidR="000365D3" w:rsidRPr="000365D3">
        <w:fldChar w:fldCharType="separate"/>
      </w:r>
      <w:r w:rsidR="000365D3" w:rsidRPr="000365D3">
        <w:rPr>
          <w:noProof/>
          <w:lang w:val="fr-FR"/>
        </w:rPr>
        <w:t>On Track</w:t>
      </w:r>
      <w:r w:rsidR="000365D3" w:rsidRPr="000365D3">
        <w:fldChar w:fldCharType="end"/>
      </w:r>
    </w:p>
    <w:p w14:paraId="67329A32" w14:textId="3D81AC1E" w:rsidR="00675507" w:rsidRPr="005D15A3" w:rsidRDefault="00675507" w:rsidP="00036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1B52677D" w14:textId="0AC86EA4" w:rsidR="00675507" w:rsidRDefault="000E79BC" w:rsidP="00675507">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365D4D09" w14:textId="77777777" w:rsidR="00A72139" w:rsidRPr="004F3FB4" w:rsidRDefault="00A72139" w:rsidP="00675507">
      <w:pPr>
        <w:ind w:left="-720"/>
        <w:jc w:val="both"/>
        <w:rPr>
          <w:b/>
          <w:bCs/>
          <w:iCs/>
          <w:lang w:val="fr-FR"/>
        </w:rPr>
      </w:pPr>
    </w:p>
    <w:p w14:paraId="303DD0A7" w14:textId="4FCEE088" w:rsidR="004F3C2B" w:rsidRDefault="004F3FB4" w:rsidP="004F3FB4">
      <w:pPr>
        <w:ind w:left="-720"/>
        <w:jc w:val="both"/>
        <w:rPr>
          <w:iCs/>
          <w:lang w:val="fr-FR"/>
        </w:rPr>
      </w:pPr>
      <w:r w:rsidRPr="004F3FB4">
        <w:rPr>
          <w:iCs/>
          <w:lang w:val="fr-FR"/>
        </w:rPr>
        <w:t xml:space="preserve">ONU Femmes a joué </w:t>
      </w:r>
      <w:r w:rsidR="00263D6E">
        <w:rPr>
          <w:iCs/>
          <w:lang w:val="fr-FR"/>
        </w:rPr>
        <w:t>un</w:t>
      </w:r>
      <w:r w:rsidR="00263D6E" w:rsidRPr="004F3FB4">
        <w:rPr>
          <w:iCs/>
          <w:lang w:val="fr-FR"/>
        </w:rPr>
        <w:t xml:space="preserve"> </w:t>
      </w:r>
      <w:r w:rsidRPr="004F3FB4">
        <w:rPr>
          <w:iCs/>
          <w:lang w:val="fr-FR"/>
        </w:rPr>
        <w:t xml:space="preserve">rôle intermédiaire entre les institutions financières et les coopératives de femmes pour faciliter le développement de solutions financières </w:t>
      </w:r>
      <w:r w:rsidR="00263D6E">
        <w:rPr>
          <w:iCs/>
          <w:lang w:val="fr-FR"/>
        </w:rPr>
        <w:t>adaptés aux</w:t>
      </w:r>
      <w:r w:rsidRPr="004F3FB4">
        <w:rPr>
          <w:iCs/>
          <w:lang w:val="fr-FR"/>
        </w:rPr>
        <w:t xml:space="preserve"> </w:t>
      </w:r>
      <w:r w:rsidR="00263D6E">
        <w:rPr>
          <w:iCs/>
          <w:lang w:val="fr-FR"/>
        </w:rPr>
        <w:t>agricultrices</w:t>
      </w:r>
      <w:r w:rsidR="00A72139">
        <w:rPr>
          <w:iCs/>
          <w:lang w:val="fr-FR"/>
        </w:rPr>
        <w:t xml:space="preserve">. A cet effet, </w:t>
      </w:r>
      <w:r w:rsidRPr="004F3FB4">
        <w:rPr>
          <w:iCs/>
          <w:lang w:val="fr-FR"/>
        </w:rPr>
        <w:t xml:space="preserve">un partenariat </w:t>
      </w:r>
      <w:r w:rsidR="00A72139">
        <w:rPr>
          <w:iCs/>
          <w:lang w:val="fr-FR"/>
        </w:rPr>
        <w:t xml:space="preserve">a été établi </w:t>
      </w:r>
      <w:r w:rsidRPr="004F3FB4">
        <w:rPr>
          <w:iCs/>
          <w:lang w:val="fr-FR"/>
        </w:rPr>
        <w:t xml:space="preserve">avec </w:t>
      </w:r>
      <w:r w:rsidR="00263D6E">
        <w:rPr>
          <w:iCs/>
          <w:lang w:val="fr-FR"/>
        </w:rPr>
        <w:t>l’</w:t>
      </w:r>
      <w:r w:rsidR="00C5572A" w:rsidRPr="00C5572A">
        <w:rPr>
          <w:lang w:val="fr-FR"/>
        </w:rPr>
        <w:t xml:space="preserve"> </w:t>
      </w:r>
      <w:r w:rsidR="00C5572A">
        <w:rPr>
          <w:lang w:val="fr-FR"/>
        </w:rPr>
        <w:t>Association des Femmes pour la Promotion de l’épargne et du Crédit</w:t>
      </w:r>
      <w:r w:rsidR="00C5572A" w:rsidRPr="004F3FB4">
        <w:rPr>
          <w:iCs/>
          <w:lang w:val="fr-FR"/>
        </w:rPr>
        <w:t xml:space="preserve"> </w:t>
      </w:r>
      <w:r w:rsidR="00C5572A">
        <w:rPr>
          <w:iCs/>
          <w:lang w:val="fr-FR"/>
        </w:rPr>
        <w:t xml:space="preserve">(AFPEC) </w:t>
      </w:r>
      <w:r w:rsidRPr="004F3FB4">
        <w:rPr>
          <w:iCs/>
          <w:lang w:val="fr-FR"/>
        </w:rPr>
        <w:t>spécialisée dans le micro-crédit</w:t>
      </w:r>
      <w:r w:rsidR="00C5572A">
        <w:rPr>
          <w:iCs/>
          <w:lang w:val="fr-FR"/>
        </w:rPr>
        <w:t xml:space="preserve">. Ainsi, </w:t>
      </w:r>
      <w:r w:rsidRPr="004F3FB4">
        <w:rPr>
          <w:iCs/>
          <w:lang w:val="fr-FR"/>
        </w:rPr>
        <w:t xml:space="preserve">1250 agricultrices </w:t>
      </w:r>
      <w:r w:rsidR="00C5572A">
        <w:rPr>
          <w:iCs/>
          <w:lang w:val="fr-FR"/>
        </w:rPr>
        <w:t>bénéficient désormais</w:t>
      </w:r>
      <w:r w:rsidRPr="004F3FB4">
        <w:rPr>
          <w:iCs/>
          <w:lang w:val="fr-FR"/>
        </w:rPr>
        <w:t xml:space="preserve"> d’un fonds de garantie d’accès au crédit pour </w:t>
      </w:r>
      <w:r w:rsidR="00C5572A">
        <w:rPr>
          <w:iCs/>
          <w:lang w:val="fr-FR"/>
        </w:rPr>
        <w:t>lancer leurs a</w:t>
      </w:r>
      <w:r w:rsidRPr="004F3FB4">
        <w:rPr>
          <w:iCs/>
          <w:lang w:val="fr-FR"/>
        </w:rPr>
        <w:t xml:space="preserve">ctivités </w:t>
      </w:r>
      <w:r w:rsidR="00C5572A">
        <w:rPr>
          <w:iCs/>
          <w:lang w:val="fr-FR"/>
        </w:rPr>
        <w:t>g</w:t>
      </w:r>
      <w:r w:rsidRPr="004F3FB4">
        <w:rPr>
          <w:iCs/>
          <w:lang w:val="fr-FR"/>
        </w:rPr>
        <w:t xml:space="preserve">énératrices de </w:t>
      </w:r>
      <w:r w:rsidR="00C5572A">
        <w:rPr>
          <w:iCs/>
          <w:lang w:val="fr-FR"/>
        </w:rPr>
        <w:t>r</w:t>
      </w:r>
      <w:r w:rsidRPr="004F3FB4">
        <w:rPr>
          <w:iCs/>
          <w:lang w:val="fr-FR"/>
        </w:rPr>
        <w:t>evenu</w:t>
      </w:r>
      <w:r w:rsidR="00C5572A">
        <w:rPr>
          <w:iCs/>
          <w:lang w:val="fr-FR"/>
        </w:rPr>
        <w:t>s</w:t>
      </w:r>
      <w:r w:rsidRPr="004F3FB4">
        <w:rPr>
          <w:iCs/>
          <w:lang w:val="fr-FR"/>
        </w:rPr>
        <w:t xml:space="preserve"> dans la chaîne de valeur agricole. </w:t>
      </w:r>
      <w:r w:rsidR="00C5572A">
        <w:rPr>
          <w:iCs/>
          <w:lang w:val="fr-FR"/>
        </w:rPr>
        <w:t xml:space="preserve">Les </w:t>
      </w:r>
      <w:r w:rsidRPr="004F3FB4">
        <w:rPr>
          <w:iCs/>
          <w:lang w:val="fr-FR"/>
        </w:rPr>
        <w:t xml:space="preserve">50 groupements de 25 femmes constitués </w:t>
      </w:r>
      <w:r w:rsidR="00C5572A">
        <w:rPr>
          <w:iCs/>
          <w:lang w:val="fr-FR"/>
        </w:rPr>
        <w:t xml:space="preserve">en </w:t>
      </w:r>
      <w:r w:rsidR="00C5572A" w:rsidRPr="004F3FB4">
        <w:rPr>
          <w:iCs/>
          <w:lang w:val="fr-FR"/>
        </w:rPr>
        <w:t xml:space="preserve">Association </w:t>
      </w:r>
      <w:r w:rsidR="00C5572A">
        <w:rPr>
          <w:iCs/>
          <w:lang w:val="fr-FR"/>
        </w:rPr>
        <w:t>v</w:t>
      </w:r>
      <w:r w:rsidR="00C5572A" w:rsidRPr="004F3FB4">
        <w:rPr>
          <w:iCs/>
          <w:lang w:val="fr-FR"/>
        </w:rPr>
        <w:t>illageoise d’</w:t>
      </w:r>
      <w:r w:rsidR="00C5572A">
        <w:rPr>
          <w:iCs/>
          <w:lang w:val="fr-FR"/>
        </w:rPr>
        <w:t>é</w:t>
      </w:r>
      <w:r w:rsidR="00C5572A" w:rsidRPr="004F3FB4">
        <w:rPr>
          <w:iCs/>
          <w:lang w:val="fr-FR"/>
        </w:rPr>
        <w:t xml:space="preserve">pargne et de </w:t>
      </w:r>
      <w:r w:rsidR="005A798F">
        <w:rPr>
          <w:iCs/>
          <w:lang w:val="fr-FR"/>
        </w:rPr>
        <w:t xml:space="preserve">subvention, chacun, d’un montant de 900,000 XAF, soit </w:t>
      </w:r>
      <w:r w:rsidR="004F3C2B">
        <w:rPr>
          <w:iCs/>
          <w:lang w:val="fr-FR"/>
        </w:rPr>
        <w:t>16</w:t>
      </w:r>
      <w:r w:rsidRPr="004F3FB4">
        <w:rPr>
          <w:iCs/>
          <w:lang w:val="fr-FR"/>
        </w:rPr>
        <w:t>36 $</w:t>
      </w:r>
      <w:r w:rsidR="005A798F">
        <w:rPr>
          <w:iCs/>
          <w:lang w:val="fr-FR"/>
        </w:rPr>
        <w:t>.</w:t>
      </w:r>
    </w:p>
    <w:p w14:paraId="17D5B349" w14:textId="77777777" w:rsidR="004F3C2B" w:rsidRPr="004F3C2B" w:rsidRDefault="004F3C2B" w:rsidP="004F3C2B">
      <w:pPr>
        <w:ind w:left="-720"/>
        <w:jc w:val="both"/>
        <w:rPr>
          <w:iCs/>
          <w:lang w:val="fr-FR"/>
        </w:rPr>
      </w:pPr>
      <w:r w:rsidRPr="004F3C2B">
        <w:rPr>
          <w:iCs/>
          <w:lang w:val="fr-FR"/>
        </w:rPr>
        <w:t xml:space="preserve">Ainsi, 50 groupements féminins s’étant vu octroyer les 500 hectares de terres ont été accompagnés pour élaborer des plans d’affaires. Ceux-ci ont été financés par le projet à hauteur de 1636 US$ par groupement, pour permettre le lancement de leurs activités. </w:t>
      </w:r>
    </w:p>
    <w:p w14:paraId="47C27B4A" w14:textId="77777777" w:rsidR="006515FE" w:rsidRDefault="004F3C2B" w:rsidP="004F3C2B">
      <w:pPr>
        <w:ind w:left="-720"/>
        <w:jc w:val="both"/>
        <w:rPr>
          <w:iCs/>
          <w:lang w:val="fr-FR"/>
        </w:rPr>
      </w:pPr>
      <w:r w:rsidRPr="004F3C2B">
        <w:rPr>
          <w:iCs/>
          <w:lang w:val="fr-FR"/>
        </w:rPr>
        <w:t xml:space="preserve">760 femmes, ont été formées à la fabrication de savons antiseptiques et des gels hydroalcooliques à base des plantes telles que le neem, pendant qu’un groupement de femmes spécialisé dans la poterie a bénéficié d’un appui technique du projet pour orienter sa production vers des réservoirs d’eaux et des cuves. Mise ensemble, ces différentes expertises (savon, gel, réservoir et cuves) ont constitué des kits de prévention Covid-19 qui ont pu bénéficier à 1300 foyers, tout en assurant des revenus à toutes les femmes engagées dans la production. </w:t>
      </w:r>
    </w:p>
    <w:p w14:paraId="0B0094B6" w14:textId="77777777" w:rsidR="006515FE" w:rsidRDefault="006515FE" w:rsidP="006515FE">
      <w:pPr>
        <w:ind w:left="-709"/>
        <w:jc w:val="both"/>
        <w:rPr>
          <w:iCs/>
          <w:lang w:val="fr-FR"/>
        </w:rPr>
      </w:pPr>
      <w:r>
        <w:rPr>
          <w:iCs/>
          <w:lang w:val="fr-FR"/>
        </w:rPr>
        <w:t xml:space="preserve">En termes de renforcement des capacités techniques des bénéficiaires du projet, 55 femmes et jeunes femmes ont été formées à l’entreprenariat, ainsi qu’à la détection des opportunités d’affaires. Et profitant d’une opportunité offerte par la compagnie de téléphonie mobile Orange Centrafrique dans le cadre de son programme d’aide à l’entreprenariat (Orange Company), 100 autres bénéficiaires du projet ont été formées à l’entreprenariat numérique, en particulier la vente en </w:t>
      </w:r>
      <w:r w:rsidRPr="00CE6628">
        <w:rPr>
          <w:bCs/>
          <w:lang w:val="fr-FR"/>
        </w:rPr>
        <w:t>ligne</w:t>
      </w:r>
      <w:r>
        <w:rPr>
          <w:iCs/>
          <w:lang w:val="fr-FR"/>
        </w:rPr>
        <w:t>. Sur le moyens terme, ces formations offrent la possibilité de bénéficier d’un accompagnement de l’opérateur pour la mise en place d’une plateforme numérique de vente.</w:t>
      </w:r>
    </w:p>
    <w:p w14:paraId="029171DE" w14:textId="04101BE1" w:rsidR="004F3FB4" w:rsidRPr="004F3FB4" w:rsidRDefault="004F3FB4" w:rsidP="00130533">
      <w:pPr>
        <w:jc w:val="both"/>
        <w:rPr>
          <w:iCs/>
          <w:lang w:val="fr-FR"/>
        </w:rPr>
      </w:pPr>
    </w:p>
    <w:p w14:paraId="21FAC109" w14:textId="02405097" w:rsidR="000143B1" w:rsidRPr="004F3FB4" w:rsidRDefault="00C5572A" w:rsidP="004F3FB4">
      <w:pPr>
        <w:ind w:left="-720"/>
        <w:jc w:val="both"/>
        <w:rPr>
          <w:iCs/>
          <w:lang w:val="fr-FR"/>
        </w:rPr>
      </w:pPr>
      <w:r>
        <w:rPr>
          <w:iCs/>
          <w:lang w:val="fr-FR"/>
        </w:rPr>
        <w:t>En matière d’</w:t>
      </w:r>
      <w:r w:rsidR="004F3FB4" w:rsidRPr="004F3FB4">
        <w:rPr>
          <w:iCs/>
          <w:lang w:val="fr-FR"/>
        </w:rPr>
        <w:t xml:space="preserve">agriculture biologique, </w:t>
      </w:r>
      <w:r>
        <w:rPr>
          <w:iCs/>
          <w:lang w:val="fr-FR"/>
        </w:rPr>
        <w:t>d</w:t>
      </w:r>
      <w:r w:rsidR="004F3FB4" w:rsidRPr="004F3FB4">
        <w:rPr>
          <w:iCs/>
          <w:lang w:val="fr-FR"/>
        </w:rPr>
        <w:t xml:space="preserve">’entreprenariat et </w:t>
      </w:r>
      <w:r>
        <w:rPr>
          <w:iCs/>
          <w:lang w:val="fr-FR"/>
        </w:rPr>
        <w:t>d</w:t>
      </w:r>
      <w:r w:rsidR="004F3FB4" w:rsidRPr="004F3FB4">
        <w:rPr>
          <w:iCs/>
          <w:lang w:val="fr-FR"/>
        </w:rPr>
        <w:t>e montage d</w:t>
      </w:r>
      <w:r>
        <w:rPr>
          <w:iCs/>
          <w:lang w:val="fr-FR"/>
        </w:rPr>
        <w:t>e</w:t>
      </w:r>
      <w:r w:rsidR="004F3FB4" w:rsidRPr="004F3FB4">
        <w:rPr>
          <w:iCs/>
          <w:lang w:val="fr-FR"/>
        </w:rPr>
        <w:t xml:space="preserve"> plan d’affaires</w:t>
      </w:r>
      <w:r>
        <w:rPr>
          <w:iCs/>
          <w:lang w:val="fr-FR"/>
        </w:rPr>
        <w:t xml:space="preserve">, </w:t>
      </w:r>
      <w:r w:rsidRPr="004F3FB4">
        <w:rPr>
          <w:iCs/>
          <w:lang w:val="fr-FR"/>
        </w:rPr>
        <w:t>150 femmes</w:t>
      </w:r>
      <w:r>
        <w:rPr>
          <w:iCs/>
          <w:lang w:val="fr-FR"/>
        </w:rPr>
        <w:t xml:space="preserve"> </w:t>
      </w:r>
      <w:r w:rsidRPr="004F3FB4">
        <w:rPr>
          <w:iCs/>
          <w:lang w:val="fr-FR"/>
        </w:rPr>
        <w:t xml:space="preserve">ont été renforcées </w:t>
      </w:r>
      <w:r w:rsidR="004F3FB4" w:rsidRPr="004F3FB4">
        <w:rPr>
          <w:iCs/>
          <w:lang w:val="fr-FR"/>
        </w:rPr>
        <w:t>lors d</w:t>
      </w:r>
      <w:r>
        <w:rPr>
          <w:iCs/>
          <w:lang w:val="fr-FR"/>
        </w:rPr>
        <w:t>’</w:t>
      </w:r>
      <w:r w:rsidR="004F3FB4" w:rsidRPr="004F3FB4">
        <w:rPr>
          <w:iCs/>
          <w:lang w:val="fr-FR"/>
        </w:rPr>
        <w:t>ateliers de formation de formateurs</w:t>
      </w:r>
      <w:r>
        <w:rPr>
          <w:iCs/>
          <w:lang w:val="fr-FR"/>
        </w:rPr>
        <w:t xml:space="preserve">, pour </w:t>
      </w:r>
      <w:r w:rsidR="00BB6666">
        <w:rPr>
          <w:iCs/>
          <w:lang w:val="fr-FR"/>
        </w:rPr>
        <w:t>pérenniser</w:t>
      </w:r>
      <w:r>
        <w:rPr>
          <w:iCs/>
          <w:lang w:val="fr-FR"/>
        </w:rPr>
        <w:t xml:space="preserve"> l’initiative et transférer les compétences</w:t>
      </w:r>
      <w:r w:rsidR="004F3FB4" w:rsidRPr="004F3FB4">
        <w:rPr>
          <w:iCs/>
          <w:lang w:val="fr-FR"/>
        </w:rPr>
        <w:t xml:space="preserve">. </w:t>
      </w:r>
      <w:r>
        <w:rPr>
          <w:iCs/>
          <w:lang w:val="fr-FR"/>
        </w:rPr>
        <w:t>D</w:t>
      </w:r>
      <w:r w:rsidR="004F3FB4" w:rsidRPr="004F3FB4">
        <w:rPr>
          <w:iCs/>
          <w:lang w:val="fr-FR"/>
        </w:rPr>
        <w:t xml:space="preserve">eux centres pilotes sont construits et </w:t>
      </w:r>
      <w:r w:rsidR="003C0B60">
        <w:rPr>
          <w:iCs/>
          <w:lang w:val="fr-FR"/>
        </w:rPr>
        <w:t>sont</w:t>
      </w:r>
      <w:r w:rsidR="003C0B60" w:rsidRPr="004F3FB4">
        <w:rPr>
          <w:iCs/>
          <w:lang w:val="fr-FR"/>
        </w:rPr>
        <w:t xml:space="preserve"> </w:t>
      </w:r>
      <w:r w:rsidR="004F3FB4" w:rsidRPr="004F3FB4">
        <w:rPr>
          <w:iCs/>
          <w:lang w:val="fr-FR"/>
        </w:rPr>
        <w:t>équipés de matériels (bureaux, tables chaises et tableaux)</w:t>
      </w:r>
      <w:r>
        <w:rPr>
          <w:iCs/>
          <w:lang w:val="fr-FR"/>
        </w:rPr>
        <w:t xml:space="preserve">, </w:t>
      </w:r>
      <w:r w:rsidR="004F3FB4" w:rsidRPr="004F3FB4">
        <w:rPr>
          <w:iCs/>
          <w:lang w:val="fr-FR"/>
        </w:rPr>
        <w:t xml:space="preserve">et kits de </w:t>
      </w:r>
      <w:r w:rsidR="00950FC2" w:rsidRPr="004F3FB4">
        <w:rPr>
          <w:iCs/>
          <w:lang w:val="fr-FR"/>
        </w:rPr>
        <w:t>cuisine pour</w:t>
      </w:r>
      <w:r w:rsidR="004F3FB4" w:rsidRPr="004F3FB4">
        <w:rPr>
          <w:iCs/>
          <w:lang w:val="fr-FR"/>
        </w:rPr>
        <w:t xml:space="preserve"> toutes les formations à l’attention des bénéficiaires y compris l’alphabétisation. </w:t>
      </w:r>
      <w:r w:rsidR="003C0B60">
        <w:rPr>
          <w:iCs/>
          <w:lang w:val="fr-FR"/>
        </w:rPr>
        <w:t>D</w:t>
      </w:r>
      <w:r w:rsidR="004F3FB4" w:rsidRPr="004F3FB4">
        <w:rPr>
          <w:iCs/>
          <w:lang w:val="fr-FR"/>
        </w:rPr>
        <w:t xml:space="preserve">es kits solaires et forages seront </w:t>
      </w:r>
      <w:r w:rsidR="003C0B60">
        <w:rPr>
          <w:iCs/>
          <w:lang w:val="fr-FR"/>
        </w:rPr>
        <w:t>construits dans ces centres</w:t>
      </w:r>
      <w:r w:rsidR="003C0B60" w:rsidRPr="004F3FB4">
        <w:rPr>
          <w:iCs/>
          <w:lang w:val="fr-FR"/>
        </w:rPr>
        <w:t xml:space="preserve"> </w:t>
      </w:r>
      <w:r w:rsidR="004F3FB4" w:rsidRPr="004F3FB4">
        <w:rPr>
          <w:iCs/>
          <w:lang w:val="fr-FR"/>
        </w:rPr>
        <w:t>dans le cadre d’un financement</w:t>
      </w:r>
      <w:r w:rsidR="003911E6">
        <w:rPr>
          <w:iCs/>
          <w:lang w:val="fr-FR"/>
        </w:rPr>
        <w:t xml:space="preserve"> complémentaire en cours de négociation avec la BAD</w:t>
      </w:r>
      <w:r w:rsidR="004F3FB4" w:rsidRPr="004F3FB4">
        <w:rPr>
          <w:iCs/>
          <w:lang w:val="fr-FR"/>
        </w:rPr>
        <w:t>.</w:t>
      </w:r>
      <w:r w:rsidR="00B97BDC">
        <w:rPr>
          <w:iCs/>
          <w:lang w:val="fr-FR"/>
        </w:rPr>
        <w:t xml:space="preserve"> </w:t>
      </w:r>
      <w:r w:rsidR="000143B1">
        <w:rPr>
          <w:iCs/>
          <w:lang w:val="fr-FR"/>
        </w:rPr>
        <w:t>C</w:t>
      </w:r>
      <w:r w:rsidR="00B97BDC">
        <w:rPr>
          <w:iCs/>
          <w:lang w:val="fr-FR"/>
        </w:rPr>
        <w:t>es c</w:t>
      </w:r>
      <w:r w:rsidR="000143B1">
        <w:rPr>
          <w:iCs/>
          <w:lang w:val="fr-FR"/>
        </w:rPr>
        <w:t>entre</w:t>
      </w:r>
      <w:r w:rsidR="00270F4D">
        <w:rPr>
          <w:iCs/>
          <w:lang w:val="fr-FR"/>
        </w:rPr>
        <w:t>s</w:t>
      </w:r>
      <w:r w:rsidR="000143B1">
        <w:rPr>
          <w:iCs/>
          <w:lang w:val="fr-FR"/>
        </w:rPr>
        <w:t xml:space="preserve"> pilote</w:t>
      </w:r>
      <w:r w:rsidR="00270F4D">
        <w:rPr>
          <w:iCs/>
          <w:lang w:val="fr-FR"/>
        </w:rPr>
        <w:t>s</w:t>
      </w:r>
      <w:r w:rsidR="000143B1">
        <w:rPr>
          <w:iCs/>
          <w:lang w:val="fr-FR"/>
        </w:rPr>
        <w:t xml:space="preserve"> vont service de centre de formation et de disposer des lieux de connexion et de</w:t>
      </w:r>
      <w:r w:rsidR="00270F4D">
        <w:rPr>
          <w:iCs/>
          <w:lang w:val="fr-FR"/>
        </w:rPr>
        <w:t xml:space="preserve"> </w:t>
      </w:r>
      <w:r w:rsidR="000143B1">
        <w:rPr>
          <w:iCs/>
          <w:lang w:val="fr-FR"/>
        </w:rPr>
        <w:t xml:space="preserve"> </w:t>
      </w:r>
    </w:p>
    <w:p w14:paraId="446B6C32" w14:textId="1718B1A8" w:rsidR="004F3FB4" w:rsidRPr="004F3FB4" w:rsidRDefault="004F3FB4">
      <w:pPr>
        <w:ind w:left="-720"/>
        <w:jc w:val="both"/>
        <w:rPr>
          <w:b/>
          <w:bCs/>
          <w:iCs/>
          <w:lang w:val="fr-FR"/>
        </w:rPr>
      </w:pPr>
    </w:p>
    <w:p w14:paraId="470F9892" w14:textId="77777777" w:rsidR="00675507" w:rsidRPr="000365D3" w:rsidRDefault="00675507" w:rsidP="00675507">
      <w:pPr>
        <w:ind w:left="-720"/>
        <w:rPr>
          <w:b/>
          <w:lang w:val="fr-FR"/>
        </w:rPr>
      </w:pPr>
    </w:p>
    <w:p w14:paraId="3C5CF25B" w14:textId="3D6A9274" w:rsidR="00675507" w:rsidRDefault="00675507" w:rsidP="00675507">
      <w:pPr>
        <w:ind w:left="-720"/>
        <w:rPr>
          <w:iCs/>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9F4CD6">
        <w:rPr>
          <w:b/>
          <w:bCs/>
          <w:color w:val="000000"/>
          <w:lang w:val="fr-FR" w:eastAsia="en-US"/>
        </w:rPr>
        <w:t xml:space="preserve"> </w:t>
      </w:r>
      <w:r w:rsidRPr="005D15A3">
        <w:rPr>
          <w:b/>
          <w:lang w:val="fr-FR"/>
        </w:rPr>
        <w:t xml:space="preserve">: </w:t>
      </w:r>
      <w:r w:rsidRPr="004F3FB4">
        <w:rPr>
          <w:iCs/>
          <w:lang w:val="fr-FR"/>
        </w:rPr>
        <w:t>(</w:t>
      </w:r>
      <w:r w:rsidRPr="004F3FB4">
        <w:rPr>
          <w:rFonts w:ascii="inherit" w:hAnsi="inherit"/>
          <w:iCs/>
          <w:color w:val="212121"/>
          <w:lang w:val="fr-FR"/>
        </w:rPr>
        <w:t>Limite de 1000 caractères</w:t>
      </w:r>
      <w:r w:rsidRPr="004F3FB4">
        <w:rPr>
          <w:iCs/>
          <w:lang w:val="fr-FR"/>
        </w:rPr>
        <w:t>)</w:t>
      </w:r>
    </w:p>
    <w:p w14:paraId="3C814CE0" w14:textId="476EF3F5" w:rsidR="004F3FB4" w:rsidRPr="004F3FB4" w:rsidRDefault="004F3FB4" w:rsidP="00675507">
      <w:pPr>
        <w:ind w:left="-720"/>
        <w:rPr>
          <w:bCs/>
          <w:lang w:val="fr-FR"/>
        </w:rPr>
      </w:pPr>
    </w:p>
    <w:p w14:paraId="2FC6DC62" w14:textId="296426B1" w:rsidR="006F16AD" w:rsidRPr="00EF6190" w:rsidRDefault="006F16AD" w:rsidP="006F16AD">
      <w:pPr>
        <w:ind w:left="-720"/>
        <w:jc w:val="both"/>
        <w:rPr>
          <w:bCs/>
          <w:lang w:val="fr-FR"/>
        </w:rPr>
      </w:pPr>
      <w:r w:rsidRPr="00EF6190">
        <w:rPr>
          <w:bCs/>
          <w:lang w:val="fr-FR"/>
        </w:rPr>
        <w:t xml:space="preserve">Avec l’identification des AGR, des plans d’affaires ont été élaborés, soutenus par des subventions, aujourd’hui, les femmes sont économiquement autonomes pour subvenir à leurs propres besoins et à ceux de leur famille. </w:t>
      </w:r>
    </w:p>
    <w:p w14:paraId="0691DBE5" w14:textId="6B57238A" w:rsidR="004F3FB4" w:rsidRDefault="004F3FB4" w:rsidP="004F3FB4">
      <w:pPr>
        <w:ind w:left="-720"/>
        <w:jc w:val="both"/>
        <w:rPr>
          <w:bCs/>
          <w:lang w:val="fr-FR"/>
        </w:rPr>
      </w:pPr>
      <w:r w:rsidRPr="004F3FB4">
        <w:rPr>
          <w:bCs/>
          <w:lang w:val="fr-FR"/>
        </w:rPr>
        <w:t>L’acquisition des équipements auprès des fournisseurs (étrangers) est devenue</w:t>
      </w:r>
      <w:r w:rsidR="00A11870">
        <w:rPr>
          <w:bCs/>
          <w:lang w:val="fr-FR"/>
        </w:rPr>
        <w:t xml:space="preserve"> de ce fait</w:t>
      </w:r>
      <w:r w:rsidRPr="004F3FB4">
        <w:rPr>
          <w:bCs/>
          <w:lang w:val="fr-FR"/>
        </w:rPr>
        <w:t xml:space="preserve"> impossible. Et malgré la réouverture progressive des frontières, les délais d’acquisition de matériel, de planification des évaluations techniques, puis d’installation et de formation des bénéficiaires rendent impossible la finalisation du processus avant la fin de l’année 2021. ONU Femmes </w:t>
      </w:r>
      <w:r w:rsidR="00A11870">
        <w:rPr>
          <w:bCs/>
          <w:lang w:val="fr-FR"/>
        </w:rPr>
        <w:t>a opté</w:t>
      </w:r>
      <w:r w:rsidRPr="004F3FB4">
        <w:rPr>
          <w:bCs/>
          <w:lang w:val="fr-FR"/>
        </w:rPr>
        <w:t xml:space="preserve"> de réajuster </w:t>
      </w:r>
      <w:r w:rsidR="00A11870">
        <w:rPr>
          <w:bCs/>
          <w:lang w:val="fr-FR"/>
        </w:rPr>
        <w:t>sa</w:t>
      </w:r>
      <w:r w:rsidR="00A11870" w:rsidRPr="004F3FB4">
        <w:rPr>
          <w:bCs/>
          <w:lang w:val="fr-FR"/>
        </w:rPr>
        <w:t xml:space="preserve"> </w:t>
      </w:r>
      <w:r w:rsidRPr="004F3FB4">
        <w:rPr>
          <w:bCs/>
          <w:lang w:val="fr-FR"/>
        </w:rPr>
        <w:t xml:space="preserve">stratégie, en remplaçant les plateformes numériques par des plateformes agricoles </w:t>
      </w:r>
      <w:r w:rsidR="00A11870">
        <w:rPr>
          <w:bCs/>
          <w:lang w:val="fr-FR"/>
        </w:rPr>
        <w:t>sensible à</w:t>
      </w:r>
      <w:r w:rsidRPr="004F3FB4">
        <w:rPr>
          <w:bCs/>
          <w:lang w:val="fr-FR"/>
        </w:rPr>
        <w:t xml:space="preserve"> l’environnement. Ces plateformes, qui sont des </w:t>
      </w:r>
      <w:r w:rsidR="00B97BDC">
        <w:rPr>
          <w:bCs/>
          <w:lang w:val="fr-FR"/>
        </w:rPr>
        <w:t>c</w:t>
      </w:r>
      <w:r w:rsidRPr="004F3FB4">
        <w:rPr>
          <w:bCs/>
          <w:lang w:val="fr-FR"/>
        </w:rPr>
        <w:t xml:space="preserve">entres </w:t>
      </w:r>
      <w:r w:rsidR="00B97BDC">
        <w:rPr>
          <w:bCs/>
          <w:lang w:val="fr-FR"/>
        </w:rPr>
        <w:t>a</w:t>
      </w:r>
      <w:r w:rsidRPr="004F3FB4">
        <w:rPr>
          <w:bCs/>
          <w:lang w:val="fr-FR"/>
        </w:rPr>
        <w:t xml:space="preserve">groécologiques </w:t>
      </w:r>
      <w:r w:rsidR="00B97BDC">
        <w:rPr>
          <w:bCs/>
          <w:lang w:val="fr-FR"/>
        </w:rPr>
        <w:t>p</w:t>
      </w:r>
      <w:r w:rsidRPr="004F3FB4">
        <w:rPr>
          <w:bCs/>
          <w:lang w:val="fr-FR"/>
        </w:rPr>
        <w:t xml:space="preserve">ilotes, </w:t>
      </w:r>
      <w:r w:rsidR="00A11870">
        <w:rPr>
          <w:bCs/>
          <w:lang w:val="fr-FR"/>
        </w:rPr>
        <w:t>ont servi</w:t>
      </w:r>
      <w:r w:rsidRPr="004F3FB4">
        <w:rPr>
          <w:bCs/>
          <w:lang w:val="fr-FR"/>
        </w:rPr>
        <w:t xml:space="preserve"> de centres de formation des femmes sur de nouvelles techniques et technologies de fabrication d’engrais et d’intrants utilisables en agriculture biologique.</w:t>
      </w:r>
    </w:p>
    <w:p w14:paraId="6F0B67B6" w14:textId="77777777" w:rsidR="004F3FB4" w:rsidRPr="004F3FB4" w:rsidRDefault="004F3FB4" w:rsidP="00675507">
      <w:pPr>
        <w:ind w:left="-720"/>
        <w:rPr>
          <w:bCs/>
          <w:lang w:val="fr-FR"/>
        </w:rPr>
      </w:pPr>
    </w:p>
    <w:p w14:paraId="461A9093" w14:textId="3D78E33A"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4759BD51"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9F4CD6">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CA09FD">
        <w:rPr>
          <w:rFonts w:ascii="Arial Narrow" w:hAnsi="Arial Narrow"/>
          <w:b/>
          <w:sz w:val="22"/>
          <w:szCs w:val="22"/>
        </w:rPr>
      </w:r>
      <w:r w:rsidR="00CA09FD">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5CA2A248" w:rsidR="00675507" w:rsidRPr="005D15A3" w:rsidRDefault="00675507" w:rsidP="00675507">
      <w:pPr>
        <w:ind w:left="-720"/>
        <w:jc w:val="both"/>
        <w:rPr>
          <w:i/>
          <w:lang w:val="fr-FR"/>
        </w:rPr>
      </w:pPr>
      <w:r w:rsidRPr="005D15A3">
        <w:rPr>
          <w:b/>
          <w:lang w:val="fr-FR"/>
        </w:rPr>
        <w:t>R</w:t>
      </w:r>
      <w:r w:rsidR="009F4CD6">
        <w:rPr>
          <w:b/>
          <w:lang w:val="fr-FR"/>
        </w:rPr>
        <w:t>é</w:t>
      </w:r>
      <w:r w:rsidRPr="005D15A3">
        <w:rPr>
          <w:b/>
          <w:lang w:val="fr-FR"/>
        </w:rPr>
        <w:t xml:space="preserve">sumé de </w:t>
      </w:r>
      <w:r w:rsidRPr="005D15A3">
        <w:rPr>
          <w:rFonts w:ascii="inherit" w:hAnsi="inherit"/>
          <w:b/>
          <w:bCs/>
          <w:color w:val="212121"/>
          <w:lang w:val="fr-FR"/>
        </w:rPr>
        <w:t>progrès</w:t>
      </w:r>
      <w:r w:rsidR="009F4CD6">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6F0E0F06"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9F4CD6">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4E0D3E8" w14:textId="0AD2902E" w:rsidR="00F5504F" w:rsidRDefault="00675507" w:rsidP="004F3FB4">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0365D3" w:rsidRPr="00130533" w14:paraId="4980FE54" w14:textId="77777777" w:rsidTr="00E02286">
        <w:tc>
          <w:tcPr>
            <w:tcW w:w="4230" w:type="dxa"/>
            <w:shd w:val="clear" w:color="auto" w:fill="auto"/>
          </w:tcPr>
          <w:p w14:paraId="4FCDD1CF" w14:textId="77777777" w:rsidR="000365D3" w:rsidRPr="000365D3" w:rsidRDefault="000365D3" w:rsidP="000365D3">
            <w:pPr>
              <w:rPr>
                <w:lang w:val="fr-FR"/>
              </w:rPr>
            </w:pPr>
            <w:r w:rsidRPr="000365D3">
              <w:rPr>
                <w:b/>
                <w:bCs/>
                <w:u w:val="single"/>
                <w:lang w:val="fr-FR"/>
              </w:rPr>
              <w:t xml:space="preserve">Suivi </w:t>
            </w:r>
            <w:r w:rsidRPr="000365D3">
              <w:rPr>
                <w:b/>
                <w:bCs/>
                <w:lang w:val="fr-FR"/>
              </w:rPr>
              <w:t xml:space="preserve">: </w:t>
            </w:r>
            <w:r w:rsidRPr="000365D3">
              <w:rPr>
                <w:lang w:val="fr-FR"/>
              </w:rPr>
              <w:t>Indiquez les activités de suivi conduites dans la période du rapport (Limite de 1000 caractères)</w:t>
            </w:r>
          </w:p>
          <w:p w14:paraId="25F6E032" w14:textId="77777777" w:rsidR="000365D3" w:rsidRPr="000365D3" w:rsidRDefault="000365D3" w:rsidP="000365D3">
            <w:pPr>
              <w:rPr>
                <w:iCs/>
                <w:lang w:val="fr-FR"/>
              </w:rPr>
            </w:pPr>
          </w:p>
          <w:p w14:paraId="0B03AA85" w14:textId="77777777" w:rsidR="000365D3" w:rsidRPr="000365D3" w:rsidRDefault="000365D3" w:rsidP="000365D3">
            <w:pPr>
              <w:shd w:val="clear" w:color="auto" w:fill="E7E6E6" w:themeFill="background2"/>
              <w:rPr>
                <w:lang w:val="fr-FR"/>
              </w:rPr>
            </w:pPr>
          </w:p>
        </w:tc>
        <w:tc>
          <w:tcPr>
            <w:tcW w:w="5940" w:type="dxa"/>
            <w:shd w:val="clear" w:color="auto" w:fill="auto"/>
          </w:tcPr>
          <w:p w14:paraId="26B16751" w14:textId="77777777" w:rsidR="000365D3" w:rsidRPr="000365D3" w:rsidRDefault="000365D3" w:rsidP="000365D3">
            <w:pPr>
              <w:rPr>
                <w:lang w:val="fr-FR"/>
              </w:rPr>
            </w:pPr>
            <w:r w:rsidRPr="000365D3">
              <w:rPr>
                <w:lang w:val="fr-FR"/>
              </w:rPr>
              <w:t xml:space="preserve">Est-ce que les indicateurs des résultats ont des bases de référence ?) : </w:t>
            </w:r>
            <w:r w:rsidRPr="000365D3">
              <w:fldChar w:fldCharType="begin">
                <w:ffData>
                  <w:name w:val=""/>
                  <w:enabled/>
                  <w:calcOnExit w:val="0"/>
                  <w:textInput>
                    <w:maxLength w:val="1500"/>
                    <w:format w:val="First capital"/>
                  </w:textInput>
                </w:ffData>
              </w:fldChar>
            </w:r>
            <w:r w:rsidRPr="000365D3">
              <w:rPr>
                <w:lang w:val="fr-FR"/>
              </w:rPr>
              <w:instrText xml:space="preserve"> FORMTEXT </w:instrText>
            </w:r>
            <w:r w:rsidRPr="000365D3">
              <w:fldChar w:fldCharType="separate"/>
            </w:r>
            <w:r w:rsidRPr="000365D3">
              <w:rPr>
                <w:noProof/>
              </w:rPr>
              <w:t> </w:t>
            </w:r>
            <w:r w:rsidRPr="000365D3">
              <w:rPr>
                <w:noProof/>
                <w:lang w:val="fr-FR"/>
              </w:rPr>
              <w:t>Oui</w:t>
            </w:r>
            <w:r w:rsidRPr="000365D3">
              <w:rPr>
                <w:noProof/>
              </w:rPr>
              <w:t> </w:t>
            </w:r>
            <w:r w:rsidRPr="000365D3">
              <w:fldChar w:fldCharType="end"/>
            </w:r>
          </w:p>
          <w:p w14:paraId="7ED54E56" w14:textId="77777777" w:rsidR="000365D3" w:rsidRPr="000365D3" w:rsidRDefault="000365D3" w:rsidP="000365D3">
            <w:pPr>
              <w:rPr>
                <w:lang w:val="fr-FR"/>
              </w:rPr>
            </w:pPr>
          </w:p>
          <w:p w14:paraId="582B371F" w14:textId="77777777" w:rsidR="000365D3" w:rsidRPr="000365D3" w:rsidRDefault="000365D3" w:rsidP="000365D3">
            <w:pPr>
              <w:rPr>
                <w:lang w:val="fr-FR"/>
              </w:rPr>
            </w:pPr>
            <w:r w:rsidRPr="000365D3">
              <w:rPr>
                <w:lang w:val="fr-FR"/>
              </w:rPr>
              <w:t xml:space="preserve">Le projet a-t-il lancé des enquêtes de perception ou d'autres collectes de données communautaires ? </w:t>
            </w:r>
          </w:p>
          <w:p w14:paraId="0CEE8019" w14:textId="518A428D" w:rsidR="000365D3" w:rsidRPr="000365D3" w:rsidRDefault="000365D3" w:rsidP="000365D3">
            <w:pPr>
              <w:rPr>
                <w:lang w:val="fr-FR"/>
              </w:rPr>
            </w:pPr>
            <w:r w:rsidRPr="000365D3">
              <w:rPr>
                <w:lang w:val="fr-FR"/>
              </w:rPr>
              <w:t xml:space="preserve">Oui (Evaluation </w:t>
            </w:r>
            <w:r w:rsidR="00C21425">
              <w:rPr>
                <w:lang w:val="fr-FR"/>
              </w:rPr>
              <w:t>post-distribution</w:t>
            </w:r>
            <w:r w:rsidRPr="000365D3">
              <w:rPr>
                <w:lang w:val="fr-FR"/>
              </w:rPr>
              <w:t>, Collecte des données sur la gouvernance foncière des femmes)</w:t>
            </w:r>
          </w:p>
          <w:p w14:paraId="1ACC8CF4" w14:textId="77777777" w:rsidR="00CF07CD" w:rsidRDefault="00C21425" w:rsidP="000365D3">
            <w:pPr>
              <w:jc w:val="both"/>
              <w:rPr>
                <w:lang w:val="fr-FR"/>
              </w:rPr>
            </w:pPr>
            <w:r>
              <w:rPr>
                <w:lang w:val="fr-FR"/>
              </w:rPr>
              <w:t>La formation et remise des kits de traction animale et médicaments vétérinaires afin de contribuer</w:t>
            </w:r>
            <w:r w:rsidR="00CF07CD">
              <w:rPr>
                <w:lang w:val="fr-FR"/>
              </w:rPr>
              <w:t xml:space="preserve"> à la réduction de temps de travail des femmes et réduire la pénibilité de travail. </w:t>
            </w:r>
          </w:p>
          <w:p w14:paraId="6B1D4CAC" w14:textId="7713A12F" w:rsidR="00CF07CD" w:rsidRDefault="00CF07CD" w:rsidP="00CF07CD">
            <w:pPr>
              <w:jc w:val="both"/>
              <w:rPr>
                <w:lang w:val="fr-FR"/>
              </w:rPr>
            </w:pPr>
            <w:r>
              <w:rPr>
                <w:lang w:val="fr-FR"/>
              </w:rPr>
              <w:t xml:space="preserve">Une mission d’évaluation externe de projet s’est déployée dans les zones du projet </w:t>
            </w:r>
            <w:r w:rsidR="000365D3" w:rsidRPr="000365D3">
              <w:rPr>
                <w:lang w:val="fr-FR"/>
              </w:rPr>
              <w:t xml:space="preserve">et a échangé avec </w:t>
            </w:r>
            <w:r>
              <w:rPr>
                <w:lang w:val="fr-FR"/>
              </w:rPr>
              <w:t xml:space="preserve">toutes les parties </w:t>
            </w:r>
            <w:r>
              <w:rPr>
                <w:lang w:val="fr-FR"/>
              </w:rPr>
              <w:lastRenderedPageBreak/>
              <w:t xml:space="preserve">prenantes du projet, </w:t>
            </w:r>
            <w:r w:rsidR="000365D3" w:rsidRPr="000365D3">
              <w:rPr>
                <w:lang w:val="fr-FR"/>
              </w:rPr>
              <w:t xml:space="preserve">les </w:t>
            </w:r>
            <w:r>
              <w:rPr>
                <w:lang w:val="fr-FR"/>
              </w:rPr>
              <w:t xml:space="preserve">autorités locales, les ONG-partenaires, les </w:t>
            </w:r>
            <w:r w:rsidR="000365D3" w:rsidRPr="000365D3">
              <w:rPr>
                <w:lang w:val="fr-FR"/>
              </w:rPr>
              <w:t>représentants des bénéficiaires pour appréhender les avancées et les défis</w:t>
            </w:r>
            <w:r>
              <w:rPr>
                <w:lang w:val="fr-FR"/>
              </w:rPr>
              <w:t>.</w:t>
            </w:r>
          </w:p>
          <w:p w14:paraId="248D9C00" w14:textId="77777777" w:rsidR="00CF07CD" w:rsidRDefault="00CF07CD" w:rsidP="00CF07CD">
            <w:pPr>
              <w:jc w:val="both"/>
              <w:rPr>
                <w:lang w:val="fr-FR"/>
              </w:rPr>
            </w:pPr>
          </w:p>
          <w:p w14:paraId="1E9EB48B" w14:textId="0282861D" w:rsidR="000365D3" w:rsidRPr="000365D3" w:rsidRDefault="000365D3" w:rsidP="00CF07CD">
            <w:pPr>
              <w:jc w:val="both"/>
              <w:rPr>
                <w:lang w:val="fr-FR"/>
              </w:rPr>
            </w:pPr>
            <w:r w:rsidRPr="000365D3">
              <w:rPr>
                <w:lang w:val="fr-FR"/>
              </w:rPr>
              <w:t xml:space="preserve">Le projet a contribué </w:t>
            </w:r>
            <w:r w:rsidR="00CF07CD">
              <w:rPr>
                <w:lang w:val="fr-FR"/>
              </w:rPr>
              <w:t>à l’élaboration de la</w:t>
            </w:r>
            <w:r w:rsidR="00E27C32">
              <w:rPr>
                <w:lang w:val="fr-FR"/>
              </w:rPr>
              <w:t xml:space="preserve"> </w:t>
            </w:r>
            <w:r w:rsidR="00CF07CD">
              <w:rPr>
                <w:lang w:val="fr-FR"/>
              </w:rPr>
              <w:t>stratégie de l’autonomisation des femmes</w:t>
            </w:r>
            <w:r w:rsidR="00E27C32">
              <w:rPr>
                <w:lang w:val="fr-FR"/>
              </w:rPr>
              <w:t xml:space="preserve">, l’étude du marché. </w:t>
            </w:r>
            <w:r w:rsidRPr="000365D3">
              <w:rPr>
                <w:lang w:val="fr-FR"/>
              </w:rPr>
              <w:t>Par ailleurs il a aussi contribué à l’analyse IPC</w:t>
            </w:r>
            <w:r w:rsidRPr="000365D3">
              <w:rPr>
                <w:rFonts w:ascii="Maiandra GD" w:eastAsia="Calibri" w:hAnsi="Maiandra GD" w:cstheme="minorHAnsi"/>
                <w:lang w:val="fr-FR"/>
              </w:rPr>
              <w:t xml:space="preserve"> (</w:t>
            </w:r>
            <w:r w:rsidRPr="000365D3">
              <w:rPr>
                <w:lang w:val="fr-FR"/>
              </w:rPr>
              <w:t>Cadre Intégré de Classification de la Sécurité Alimentaire) qui a mis en relief le nombre de population en insécurité alimentaire (rapports disponibles)</w:t>
            </w:r>
          </w:p>
        </w:tc>
      </w:tr>
      <w:tr w:rsidR="000365D3" w:rsidRPr="00130533" w14:paraId="6B178CBA" w14:textId="77777777" w:rsidTr="00E02286">
        <w:tc>
          <w:tcPr>
            <w:tcW w:w="4230" w:type="dxa"/>
            <w:shd w:val="clear" w:color="auto" w:fill="auto"/>
          </w:tcPr>
          <w:p w14:paraId="74A9C171" w14:textId="77777777" w:rsidR="000365D3" w:rsidRPr="000365D3" w:rsidRDefault="000365D3" w:rsidP="000365D3">
            <w:pPr>
              <w:rPr>
                <w:lang w:val="fr-FR"/>
              </w:rPr>
            </w:pPr>
            <w:r w:rsidRPr="000365D3">
              <w:rPr>
                <w:b/>
                <w:bCs/>
                <w:u w:val="single"/>
                <w:lang w:val="fr-FR"/>
              </w:rPr>
              <w:lastRenderedPageBreak/>
              <w:t>Evaluation :</w:t>
            </w:r>
            <w:r w:rsidRPr="000365D3">
              <w:rPr>
                <w:lang w:val="fr-FR"/>
              </w:rPr>
              <w:t xml:space="preserve"> Est-ce qu’un exercice évaluatif a été conduit pendant la période du rapport ?</w:t>
            </w:r>
          </w:p>
          <w:p w14:paraId="2F6EFF97" w14:textId="66388CD4" w:rsidR="000365D3" w:rsidRPr="000365D3" w:rsidRDefault="007E30E7" w:rsidP="000365D3">
            <w:pPr>
              <w:rPr>
                <w:lang w:val="fr-FR"/>
              </w:rPr>
            </w:pPr>
            <w:r>
              <w:t>Oui</w:t>
            </w:r>
          </w:p>
        </w:tc>
        <w:tc>
          <w:tcPr>
            <w:tcW w:w="5940" w:type="dxa"/>
            <w:shd w:val="clear" w:color="auto" w:fill="auto"/>
          </w:tcPr>
          <w:p w14:paraId="5050214A" w14:textId="77777777" w:rsidR="000365D3" w:rsidRPr="000365D3" w:rsidRDefault="000365D3" w:rsidP="000365D3">
            <w:pPr>
              <w:rPr>
                <w:lang w:val="fr-FR"/>
              </w:rPr>
            </w:pPr>
            <w:r w:rsidRPr="000365D3">
              <w:rPr>
                <w:lang w:val="fr-FR"/>
              </w:rPr>
              <w:t xml:space="preserve">Budget pour évaluation finale (réponse obligatoire) : </w:t>
            </w:r>
          </w:p>
          <w:p w14:paraId="2D1A0121" w14:textId="77777777" w:rsidR="000365D3" w:rsidRPr="000365D3" w:rsidRDefault="000365D3" w:rsidP="000365D3">
            <w:pPr>
              <w:rPr>
                <w:lang w:val="fr-FR"/>
              </w:rPr>
            </w:pPr>
            <w:r w:rsidRPr="000365D3">
              <w:rPr>
                <w:lang w:val="fr-FR"/>
              </w:rPr>
              <w:t>$ 50, 000</w:t>
            </w:r>
          </w:p>
          <w:p w14:paraId="59AA2262" w14:textId="67A249B4" w:rsidR="000365D3" w:rsidRPr="000365D3" w:rsidRDefault="000365D3" w:rsidP="000365D3">
            <w:pPr>
              <w:rPr>
                <w:lang w:val="fr-FR"/>
              </w:rPr>
            </w:pPr>
            <w:r w:rsidRPr="000365D3">
              <w:rPr>
                <w:lang w:val="fr-FR"/>
              </w:rPr>
              <w:t xml:space="preserve">Si le projet se termine dans les 6 prochains mois, décrire les préparatifs pour l’évaluation </w:t>
            </w:r>
            <w:r w:rsidRPr="000365D3">
              <w:rPr>
                <w:i/>
                <w:lang w:val="fr-FR"/>
              </w:rPr>
              <w:t>(</w:t>
            </w:r>
            <w:r w:rsidRPr="000365D3">
              <w:rPr>
                <w:lang w:val="fr-FR"/>
              </w:rPr>
              <w:t>Limite de 1500 caractères</w:t>
            </w:r>
            <w:r w:rsidRPr="000365D3">
              <w:rPr>
                <w:i/>
                <w:lang w:val="fr-FR"/>
              </w:rPr>
              <w:t>)</w:t>
            </w:r>
            <w:r w:rsidRPr="000365D3">
              <w:rPr>
                <w:lang w:val="fr-FR"/>
              </w:rPr>
              <w:t xml:space="preserve">: </w:t>
            </w:r>
            <w:r w:rsidRPr="000365D3">
              <w:fldChar w:fldCharType="begin">
                <w:ffData>
                  <w:name w:val="Text45"/>
                  <w:enabled/>
                  <w:calcOnExit w:val="0"/>
                  <w:textInput>
                    <w:maxLength w:val="1500"/>
                    <w:format w:val="First capital"/>
                  </w:textInput>
                </w:ffData>
              </w:fldChar>
            </w:r>
            <w:bookmarkStart w:id="12" w:name="Text45"/>
            <w:r w:rsidRPr="000365D3">
              <w:rPr>
                <w:lang w:val="fr-FR"/>
              </w:rPr>
              <w:instrText xml:space="preserve"> FORMTEXT </w:instrText>
            </w:r>
            <w:r w:rsidRPr="000365D3">
              <w:fldChar w:fldCharType="separate"/>
            </w:r>
            <w:r w:rsidRPr="000365D3">
              <w:rPr>
                <w:noProof/>
              </w:rPr>
              <w:t> </w:t>
            </w:r>
            <w:r w:rsidRPr="000365D3">
              <w:rPr>
                <w:noProof/>
              </w:rPr>
              <w:t> </w:t>
            </w:r>
            <w:r w:rsidRPr="000365D3">
              <w:rPr>
                <w:noProof/>
              </w:rPr>
              <w:t> </w:t>
            </w:r>
            <w:r w:rsidRPr="000365D3">
              <w:rPr>
                <w:noProof/>
              </w:rPr>
              <w:t> </w:t>
            </w:r>
            <w:r w:rsidRPr="000365D3">
              <w:rPr>
                <w:noProof/>
              </w:rPr>
              <w:t> </w:t>
            </w:r>
            <w:r w:rsidRPr="000365D3">
              <w:fldChar w:fldCharType="end"/>
            </w:r>
            <w:bookmarkEnd w:id="12"/>
            <w:r w:rsidRPr="000365D3">
              <w:rPr>
                <w:lang w:val="fr-FR"/>
              </w:rPr>
              <w:t xml:space="preserve"> </w:t>
            </w:r>
          </w:p>
          <w:p w14:paraId="6EF5E9CF" w14:textId="2D1860B0" w:rsidR="000365D3" w:rsidRPr="000365D3" w:rsidRDefault="00E27C32" w:rsidP="000365D3">
            <w:pPr>
              <w:rPr>
                <w:lang w:val="fr-FR"/>
              </w:rPr>
            </w:pPr>
            <w:r>
              <w:rPr>
                <w:lang w:val="fr-FR"/>
              </w:rPr>
              <w:t>L</w:t>
            </w:r>
            <w:r w:rsidRPr="000365D3">
              <w:rPr>
                <w:lang w:val="fr-FR"/>
              </w:rPr>
              <w:t>es consultants (international et national) sont recrutés</w:t>
            </w:r>
            <w:r w:rsidR="00F86902">
              <w:rPr>
                <w:lang w:val="fr-FR"/>
              </w:rPr>
              <w:t>, l’évaluation finale du projet et en cours</w:t>
            </w:r>
            <w:r w:rsidRPr="000365D3">
              <w:rPr>
                <w:lang w:val="fr-FR"/>
              </w:rPr>
              <w:t xml:space="preserve"> </w:t>
            </w:r>
          </w:p>
        </w:tc>
      </w:tr>
      <w:tr w:rsidR="000365D3" w:rsidRPr="007E30E7" w14:paraId="0D8AC4E6" w14:textId="77777777" w:rsidTr="00E02286">
        <w:tc>
          <w:tcPr>
            <w:tcW w:w="4230" w:type="dxa"/>
            <w:shd w:val="clear" w:color="auto" w:fill="auto"/>
          </w:tcPr>
          <w:p w14:paraId="017EB662" w14:textId="77777777" w:rsidR="000365D3" w:rsidRPr="000365D3" w:rsidRDefault="000365D3" w:rsidP="000365D3">
            <w:pPr>
              <w:rPr>
                <w:lang w:val="fr-FR"/>
              </w:rPr>
            </w:pPr>
            <w:r w:rsidRPr="000365D3">
              <w:rPr>
                <w:b/>
                <w:bCs/>
                <w:u w:val="single"/>
                <w:lang w:val="fr-FR"/>
              </w:rPr>
              <w:t>Effets catalytiques (financiers)</w:t>
            </w:r>
            <w:r w:rsidRPr="000365D3">
              <w:rPr>
                <w:b/>
                <w:bCs/>
                <w:lang w:val="fr-FR"/>
              </w:rPr>
              <w:t>:</w:t>
            </w:r>
            <w:r w:rsidRPr="000365D3">
              <w:rPr>
                <w:lang w:val="fr-FR"/>
              </w:rPr>
              <w:t xml:space="preserve"> Indiquez le nom de l'agent de financement et le montant du soutien financier non PBF supplémentaire qui a été obtenu par le projet.</w:t>
            </w:r>
          </w:p>
        </w:tc>
        <w:tc>
          <w:tcPr>
            <w:tcW w:w="5940" w:type="dxa"/>
            <w:shd w:val="clear" w:color="auto" w:fill="auto"/>
          </w:tcPr>
          <w:p w14:paraId="752775FC" w14:textId="1B41FC08" w:rsidR="000365D3" w:rsidRPr="000365D3" w:rsidRDefault="000365D3" w:rsidP="000365D3">
            <w:pPr>
              <w:rPr>
                <w:lang w:val="fr-FR"/>
              </w:rPr>
            </w:pPr>
            <w:r w:rsidRPr="000365D3">
              <w:rPr>
                <w:lang w:val="fr-FR"/>
              </w:rPr>
              <w:t>Nom de donateur:     Montant ($):</w:t>
            </w:r>
          </w:p>
          <w:p w14:paraId="05E64115" w14:textId="77777777" w:rsidR="000365D3" w:rsidRPr="000365D3" w:rsidRDefault="000365D3" w:rsidP="000365D3">
            <w:pPr>
              <w:rPr>
                <w:lang w:val="fr-FR"/>
              </w:rPr>
            </w:pPr>
          </w:p>
          <w:p w14:paraId="6D5B7D4C" w14:textId="77777777" w:rsidR="000365D3" w:rsidRPr="000365D3" w:rsidRDefault="000365D3" w:rsidP="000365D3">
            <w:pPr>
              <w:rPr>
                <w:b/>
                <w:bCs/>
                <w:lang w:val="fr-FR"/>
              </w:rPr>
            </w:pPr>
            <w:r w:rsidRPr="000365D3">
              <w:rPr>
                <w:b/>
                <w:bCs/>
                <w:lang w:val="fr-FR"/>
              </w:rPr>
              <w:t>Prévention et réponse à COVID-19</w:t>
            </w:r>
          </w:p>
          <w:p w14:paraId="69E2AF10" w14:textId="77777777" w:rsidR="000365D3" w:rsidRPr="000365D3" w:rsidRDefault="000365D3" w:rsidP="000365D3">
            <w:pPr>
              <w:rPr>
                <w:b/>
                <w:bCs/>
                <w:lang w:val="fr-FR"/>
              </w:rPr>
            </w:pPr>
            <w:r w:rsidRPr="000365D3">
              <w:rPr>
                <w:b/>
                <w:bCs/>
                <w:lang w:val="fr-FR"/>
              </w:rPr>
              <w:t>MPTF CAR (Ezingo) = 250,149 USD </w:t>
            </w:r>
          </w:p>
          <w:p w14:paraId="3862ECBA" w14:textId="77777777" w:rsidR="000365D3" w:rsidRPr="000365D3" w:rsidRDefault="000365D3" w:rsidP="000365D3">
            <w:pPr>
              <w:rPr>
                <w:lang w:val="fr-FR"/>
              </w:rPr>
            </w:pPr>
            <w:r w:rsidRPr="000365D3">
              <w:rPr>
                <w:lang w:val="fr-FR"/>
              </w:rPr>
              <w:t>Les activités de production des kits écologiques de lavage des mains et du renforcement de la résilience des femmes rendues vulnérables par la COVID-19 a attiré l’attention du MPTF RCA à travers le fonds Ezingo qui a financé un complémentaire qui va permettre d’assurer le suivi et de pérenniser les acquis du premier projet.</w:t>
            </w:r>
          </w:p>
          <w:p w14:paraId="46207556" w14:textId="77777777" w:rsidR="000365D3" w:rsidRPr="000365D3" w:rsidRDefault="000365D3" w:rsidP="000365D3">
            <w:pPr>
              <w:rPr>
                <w:rFonts w:asciiTheme="majorHAnsi" w:hAnsiTheme="majorHAnsi" w:cstheme="majorHAnsi"/>
                <w:color w:val="000000"/>
                <w:highlight w:val="yellow"/>
                <w:lang w:val="fr-FR" w:eastAsia="fr-FR"/>
              </w:rPr>
            </w:pPr>
          </w:p>
          <w:p w14:paraId="66422EF2" w14:textId="77777777" w:rsidR="000365D3" w:rsidRPr="000365D3" w:rsidRDefault="000365D3" w:rsidP="000365D3">
            <w:pPr>
              <w:rPr>
                <w:lang w:val="fr-FR"/>
              </w:rPr>
            </w:pPr>
            <w:r w:rsidRPr="000365D3">
              <w:rPr>
                <w:b/>
                <w:bCs/>
                <w:lang w:val="fr-FR"/>
              </w:rPr>
              <w:t>Orange Centrafrique</w:t>
            </w:r>
            <w:r w:rsidRPr="000365D3">
              <w:rPr>
                <w:lang w:val="fr-FR"/>
              </w:rPr>
              <w:t> s’est intéressée par les activités d’autonomisation des femmes à travers l’entreprenariat digital. Des discussions sont en cours pour élaborer un projet conjoint (ONU Femmes, FAO, UNFPA) sur financement de Orange Centrafrique pour dupliquer les activités du projet estimé à 1900 000 $.</w:t>
            </w:r>
          </w:p>
          <w:p w14:paraId="140FD76D" w14:textId="77777777" w:rsidR="000365D3" w:rsidRPr="000365D3" w:rsidRDefault="000365D3" w:rsidP="000365D3">
            <w:pPr>
              <w:rPr>
                <w:lang w:val="fr-FR"/>
              </w:rPr>
            </w:pPr>
          </w:p>
          <w:p w14:paraId="3EC83E73" w14:textId="77777777" w:rsidR="000365D3" w:rsidRPr="000365D3" w:rsidRDefault="000365D3" w:rsidP="000365D3">
            <w:pPr>
              <w:rPr>
                <w:b/>
                <w:bCs/>
                <w:lang w:val="fr-FR"/>
              </w:rPr>
            </w:pPr>
            <w:r w:rsidRPr="000365D3">
              <w:rPr>
                <w:b/>
                <w:bCs/>
                <w:lang w:val="fr-FR"/>
              </w:rPr>
              <w:t>Contribution locale et ressources gérées</w:t>
            </w:r>
          </w:p>
          <w:p w14:paraId="2310910E" w14:textId="3607D749" w:rsidR="000365D3" w:rsidRDefault="000365D3" w:rsidP="000365D3">
            <w:pPr>
              <w:rPr>
                <w:bCs/>
                <w:iCs/>
                <w:lang w:val="fr-FR"/>
              </w:rPr>
            </w:pPr>
            <w:r w:rsidRPr="000365D3">
              <w:rPr>
                <w:bCs/>
                <w:iCs/>
                <w:lang w:val="fr-FR"/>
              </w:rPr>
              <w:t xml:space="preserve">Le renforcement des capacités des femmes sur la saponification a permis aux1250 femmes bénéficiaires de mobiliser 8 528 500 FCFA (soit 15,506.36 $) </w:t>
            </w:r>
            <w:r w:rsidR="00F226C3">
              <w:rPr>
                <w:bCs/>
                <w:iCs/>
                <w:lang w:val="fr-FR"/>
              </w:rPr>
              <w:t>en 7 mois</w:t>
            </w:r>
            <w:r w:rsidRPr="000365D3">
              <w:rPr>
                <w:bCs/>
                <w:iCs/>
                <w:lang w:val="fr-FR"/>
              </w:rPr>
              <w:t xml:space="preserve"> et à travers l’approche AVEC, en dépit de la situation sécuritaire qu’a connu le pays. 7 582 000 FCFA (13,785.454 $) ont été accordé en crédit depuis le début du cycle.</w:t>
            </w:r>
          </w:p>
          <w:p w14:paraId="3F9F46D6" w14:textId="5C6D4BA5" w:rsidR="007E30E7" w:rsidRDefault="007E30E7" w:rsidP="000365D3">
            <w:pPr>
              <w:rPr>
                <w:bCs/>
                <w:iCs/>
                <w:lang w:val="fr-FR"/>
              </w:rPr>
            </w:pPr>
          </w:p>
          <w:p w14:paraId="67FBD2DA" w14:textId="25097E87" w:rsidR="007E30E7" w:rsidRDefault="007E30E7" w:rsidP="000365D3">
            <w:pPr>
              <w:rPr>
                <w:b/>
                <w:bCs/>
                <w:lang w:val="fr-FR"/>
              </w:rPr>
            </w:pPr>
            <w:r w:rsidRPr="007E30E7">
              <w:rPr>
                <w:b/>
                <w:bCs/>
                <w:lang w:val="fr-FR"/>
              </w:rPr>
              <w:lastRenderedPageBreak/>
              <w:t xml:space="preserve">Projet conjoint d’appui des </w:t>
            </w:r>
            <w:r w:rsidR="00F86902">
              <w:rPr>
                <w:b/>
                <w:bCs/>
                <w:lang w:val="fr-FR"/>
              </w:rPr>
              <w:t>N</w:t>
            </w:r>
            <w:r w:rsidRPr="007E30E7">
              <w:rPr>
                <w:b/>
                <w:bCs/>
                <w:lang w:val="fr-FR"/>
              </w:rPr>
              <w:t xml:space="preserve">ations </w:t>
            </w:r>
            <w:r w:rsidR="00F86902">
              <w:rPr>
                <w:b/>
                <w:bCs/>
                <w:lang w:val="fr-FR"/>
              </w:rPr>
              <w:t>U</w:t>
            </w:r>
            <w:r w:rsidRPr="007E30E7">
              <w:rPr>
                <w:b/>
                <w:bCs/>
                <w:lang w:val="fr-FR"/>
              </w:rPr>
              <w:t>nies a l’autonomisation des femmes et filles du pk5 pour renforcer leur résilience face a la pandémie de covid-19</w:t>
            </w:r>
          </w:p>
          <w:p w14:paraId="3F2939FE" w14:textId="3B155793" w:rsidR="007E30E7" w:rsidRDefault="007E30E7" w:rsidP="000365D3">
            <w:pPr>
              <w:rPr>
                <w:lang w:val="fr-FR"/>
              </w:rPr>
            </w:pPr>
            <w:r>
              <w:rPr>
                <w:lang w:val="fr-FR"/>
              </w:rPr>
              <w:t>La MINUSCA, à travers le fond QIP de la section affaires civiles 2020-2021 a injecté 50,000 USD pour appuyer les femmes du Pk5 à travers les activités génératrices de revenu et l’exercice des AVEC.</w:t>
            </w:r>
          </w:p>
          <w:p w14:paraId="3CCD86F5" w14:textId="33BF35B4" w:rsidR="007E30E7" w:rsidRDefault="007E30E7" w:rsidP="000365D3">
            <w:pPr>
              <w:rPr>
                <w:lang w:val="fr-FR"/>
              </w:rPr>
            </w:pPr>
          </w:p>
          <w:p w14:paraId="497C05EB" w14:textId="7847D3FC" w:rsidR="007E30E7" w:rsidRPr="00560D0F" w:rsidRDefault="007E30E7" w:rsidP="000365D3">
            <w:pPr>
              <w:rPr>
                <w:b/>
                <w:bCs/>
                <w:lang w:val="fr-FR"/>
              </w:rPr>
            </w:pPr>
            <w:r w:rsidRPr="00560D0F">
              <w:rPr>
                <w:b/>
                <w:bCs/>
                <w:lang w:val="fr-FR"/>
              </w:rPr>
              <w:t xml:space="preserve">BAD </w:t>
            </w:r>
            <w:r w:rsidR="00F86902">
              <w:rPr>
                <w:b/>
                <w:bCs/>
                <w:lang w:val="fr-FR"/>
              </w:rPr>
              <w:t xml:space="preserve"> - </w:t>
            </w:r>
            <w:r w:rsidRPr="00560D0F">
              <w:rPr>
                <w:b/>
                <w:bCs/>
                <w:lang w:val="fr-FR"/>
              </w:rPr>
              <w:t xml:space="preserve"> 900,000 USD</w:t>
            </w:r>
          </w:p>
          <w:p w14:paraId="09153479" w14:textId="052E0C49" w:rsidR="000365D3" w:rsidRPr="003E48D5" w:rsidRDefault="007E30E7">
            <w:pPr>
              <w:rPr>
                <w:lang w:val="fr-FR"/>
              </w:rPr>
            </w:pPr>
            <w:r w:rsidRPr="007E30E7">
              <w:rPr>
                <w:lang w:val="fr-FR"/>
              </w:rPr>
              <w:t xml:space="preserve">Des discussions </w:t>
            </w:r>
            <w:r w:rsidRPr="00560D0F">
              <w:rPr>
                <w:lang w:val="fr-FR"/>
              </w:rPr>
              <w:t>son</w:t>
            </w:r>
            <w:r>
              <w:rPr>
                <w:lang w:val="fr-FR"/>
              </w:rPr>
              <w:t xml:space="preserve">t en cours avec la BAD pour un financement </w:t>
            </w:r>
            <w:r w:rsidR="00692837">
              <w:rPr>
                <w:lang w:val="fr-FR"/>
              </w:rPr>
              <w:t>en vue de dupliquer les résultats du Projet dans les autres Sous-préfecture de la Lobaye, notamment à Mbaïki et à Mongoumba.</w:t>
            </w:r>
            <w:r w:rsidR="00692837" w:rsidRPr="00560D0F" w:rsidDel="00692837">
              <w:rPr>
                <w:lang w:val="fr-FR"/>
              </w:rPr>
              <w:t xml:space="preserve"> </w:t>
            </w:r>
            <w:r w:rsidR="00692837" w:rsidRPr="00560D0F">
              <w:rPr>
                <w:lang w:val="fr-FR"/>
              </w:rPr>
              <w:t>Le ProDoc est fi</w:t>
            </w:r>
            <w:r w:rsidR="00692837">
              <w:rPr>
                <w:lang w:val="fr-FR"/>
              </w:rPr>
              <w:t>nalisé.</w:t>
            </w:r>
          </w:p>
        </w:tc>
      </w:tr>
      <w:tr w:rsidR="000365D3" w:rsidRPr="00130533" w14:paraId="42B212C7" w14:textId="77777777" w:rsidTr="00E02286">
        <w:tc>
          <w:tcPr>
            <w:tcW w:w="4230" w:type="dxa"/>
            <w:shd w:val="clear" w:color="auto" w:fill="auto"/>
          </w:tcPr>
          <w:p w14:paraId="1FB07536" w14:textId="77777777" w:rsidR="000365D3" w:rsidRPr="000365D3" w:rsidRDefault="000365D3" w:rsidP="000365D3">
            <w:pPr>
              <w:rPr>
                <w:lang w:val="fr-FR"/>
              </w:rPr>
            </w:pPr>
            <w:r w:rsidRPr="000365D3">
              <w:rPr>
                <w:b/>
                <w:bCs/>
                <w:u w:val="single"/>
                <w:lang w:val="fr-FR"/>
              </w:rPr>
              <w:lastRenderedPageBreak/>
              <w:t xml:space="preserve">Autre </w:t>
            </w:r>
            <w:r w:rsidRPr="000365D3">
              <w:rPr>
                <w:lang w:val="fr-FR"/>
              </w:rPr>
              <w:t>: Y a-t-il d'autres points concernant la mise en œuvre du projet que vous souhaitez partager, y compris sur les besoins en capacité des organisations bénéficiaires ? (Limite de 1500 caractères)</w:t>
            </w:r>
          </w:p>
        </w:tc>
        <w:tc>
          <w:tcPr>
            <w:tcW w:w="5940" w:type="dxa"/>
            <w:shd w:val="clear" w:color="auto" w:fill="auto"/>
          </w:tcPr>
          <w:p w14:paraId="4F8D614C" w14:textId="77777777" w:rsidR="000365D3" w:rsidRPr="000365D3" w:rsidRDefault="000365D3" w:rsidP="000365D3">
            <w:pPr>
              <w:rPr>
                <w:lang w:val="fr-FR"/>
              </w:rPr>
            </w:pPr>
          </w:p>
          <w:p w14:paraId="7DDA81CA" w14:textId="77777777" w:rsidR="000365D3" w:rsidRPr="000365D3" w:rsidRDefault="000365D3" w:rsidP="000365D3">
            <w:pPr>
              <w:rPr>
                <w:lang w:val="fr-FR"/>
              </w:rPr>
            </w:pPr>
            <w:r w:rsidRPr="000365D3">
              <w:fldChar w:fldCharType="begin">
                <w:ffData>
                  <w:name w:val=""/>
                  <w:enabled/>
                  <w:calcOnExit w:val="0"/>
                  <w:textInput>
                    <w:maxLength w:val="1500"/>
                    <w:format w:val="First capital"/>
                  </w:textInput>
                </w:ffData>
              </w:fldChar>
            </w:r>
            <w:r w:rsidRPr="000365D3">
              <w:rPr>
                <w:lang w:val="fr-FR"/>
              </w:rPr>
              <w:instrText xml:space="preserve"> FORMTEXT </w:instrText>
            </w:r>
            <w:r w:rsidRPr="000365D3">
              <w:fldChar w:fldCharType="separate"/>
            </w:r>
            <w:r w:rsidRPr="000365D3">
              <w:rPr>
                <w:noProof/>
              </w:rPr>
              <w:t> </w:t>
            </w:r>
            <w:r w:rsidRPr="000365D3">
              <w:rPr>
                <w:noProof/>
              </w:rPr>
              <w:t> </w:t>
            </w:r>
            <w:r w:rsidRPr="000365D3">
              <w:fldChar w:fldCharType="end"/>
            </w:r>
            <w:r w:rsidRPr="000365D3">
              <w:rPr>
                <w:lang w:val="fr-FR"/>
              </w:rPr>
              <w:t xml:space="preserve">  Le projet a bénéficié d’une extension de deux mois sans coût ramenant la date de la clôture officielle au 30 Août 2021.</w:t>
            </w:r>
          </w:p>
        </w:tc>
      </w:tr>
    </w:tbl>
    <w:p w14:paraId="682EBE58" w14:textId="77777777" w:rsidR="00673D6E" w:rsidRPr="000365D3" w:rsidRDefault="00673D6E" w:rsidP="00E76CA1">
      <w:pPr>
        <w:rPr>
          <w:b/>
          <w:lang w:val="fr-FR"/>
        </w:rPr>
      </w:pPr>
    </w:p>
    <w:p w14:paraId="64491D11" w14:textId="77777777" w:rsidR="00673D6E" w:rsidRPr="000365D3"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2A1D90">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E92870"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sidR="000365D3">
        <w:rPr>
          <w:noProof/>
        </w:rPr>
        <w:t xml:space="preserve"> 1</w:t>
      </w:r>
      <w:r w:rsidR="000365D3" w:rsidRPr="000365D3">
        <w:rPr>
          <w:noProof/>
        </w:rPr>
        <w:t>20,000</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2A1D90">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2382F37F" w14:textId="77777777" w:rsidR="00C5572A" w:rsidRPr="00130533" w:rsidRDefault="00C5572A" w:rsidP="00C5572A">
      <w:pPr>
        <w:rPr>
          <w:lang w:val="fr-FR"/>
        </w:rPr>
      </w:pPr>
    </w:p>
    <w:p w14:paraId="72D212C6" w14:textId="77777777" w:rsidR="00BB6666" w:rsidRDefault="00C5572A" w:rsidP="00C5572A">
      <w:pPr>
        <w:ind w:left="-720"/>
        <w:jc w:val="both"/>
        <w:rPr>
          <w:iCs/>
          <w:lang w:val="fr-FR"/>
        </w:rPr>
      </w:pPr>
      <w:r w:rsidRPr="004F3FB4">
        <w:rPr>
          <w:iCs/>
          <w:lang w:val="fr-FR"/>
        </w:rPr>
        <w:t xml:space="preserve">Dans le cadre de la réponse à COVID-19, 1300 </w:t>
      </w:r>
      <w:r w:rsidR="00BB6666">
        <w:rPr>
          <w:iCs/>
          <w:lang w:val="fr-FR"/>
        </w:rPr>
        <w:t>k</w:t>
      </w:r>
      <w:r w:rsidRPr="004F3FB4">
        <w:rPr>
          <w:iCs/>
          <w:lang w:val="fr-FR"/>
        </w:rPr>
        <w:t>its de lavage des mains ont été distribués</w:t>
      </w:r>
      <w:r>
        <w:rPr>
          <w:iCs/>
          <w:lang w:val="fr-FR"/>
        </w:rPr>
        <w:t>,</w:t>
      </w:r>
      <w:r w:rsidRPr="004F3FB4">
        <w:rPr>
          <w:iCs/>
          <w:lang w:val="fr-FR"/>
        </w:rPr>
        <w:t xml:space="preserve"> dont 1150 aux femmes cheffes des ménages les plus vulnérables et 150 </w:t>
      </w:r>
      <w:r>
        <w:rPr>
          <w:iCs/>
          <w:lang w:val="fr-FR"/>
        </w:rPr>
        <w:t xml:space="preserve">aux </w:t>
      </w:r>
      <w:r w:rsidRPr="004F3FB4">
        <w:rPr>
          <w:iCs/>
          <w:lang w:val="fr-FR"/>
        </w:rPr>
        <w:t xml:space="preserve">leaders religieux, traditionnels et communautaires dans le cadre du plaidoyer. Cet appui </w:t>
      </w:r>
      <w:r>
        <w:rPr>
          <w:iCs/>
          <w:lang w:val="fr-FR"/>
        </w:rPr>
        <w:t xml:space="preserve">a aussi été un moyen de proposer des </w:t>
      </w:r>
      <w:r w:rsidRPr="004F3FB4">
        <w:rPr>
          <w:iCs/>
          <w:lang w:val="fr-FR"/>
        </w:rPr>
        <w:t>dividendes de la paix</w:t>
      </w:r>
      <w:r w:rsidR="00BB6666">
        <w:rPr>
          <w:iCs/>
          <w:lang w:val="fr-FR"/>
        </w:rPr>
        <w:t>, ces kits (réserve d’eau, cuve et savons) étant fabriqués de manière artisanale par les femmes bénéficiaires du projet.</w:t>
      </w:r>
    </w:p>
    <w:p w14:paraId="71C418F0" w14:textId="7173640C" w:rsidR="00C5572A" w:rsidRDefault="00BB6666" w:rsidP="00C5572A">
      <w:pPr>
        <w:ind w:left="-720"/>
        <w:jc w:val="both"/>
        <w:rPr>
          <w:iCs/>
          <w:lang w:val="fr-FR"/>
        </w:rPr>
      </w:pPr>
      <w:r>
        <w:rPr>
          <w:iCs/>
          <w:lang w:val="fr-FR"/>
        </w:rPr>
        <w:t xml:space="preserve"> </w:t>
      </w:r>
    </w:p>
    <w:p w14:paraId="02FE0EEF" w14:textId="769C6DAB" w:rsidR="00600B5F" w:rsidRPr="00130533" w:rsidRDefault="00600B5F" w:rsidP="00130533">
      <w:pPr>
        <w:rPr>
          <w:lang w:val="fr-FR"/>
        </w:rPr>
      </w:pPr>
    </w:p>
    <w:p w14:paraId="678F86D1" w14:textId="77777777" w:rsidR="00600B5F" w:rsidRPr="00130533" w:rsidRDefault="00600B5F" w:rsidP="00600B5F">
      <w:pPr>
        <w:rPr>
          <w:lang w:val="fr-FR"/>
        </w:rPr>
      </w:pPr>
    </w:p>
    <w:p w14:paraId="4B6F17C3" w14:textId="50CDD5CB" w:rsidR="00600B5F" w:rsidRDefault="002D6DA0" w:rsidP="002A1D90">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033AF7E8" w:rsidR="00600B5F" w:rsidRPr="00CB5499" w:rsidRDefault="009C20AD" w:rsidP="00600B5F">
      <w:pPr>
        <w:rPr>
          <w:lang w:val="fr-FR"/>
        </w:rPr>
      </w:pPr>
      <w:r>
        <w:rPr>
          <w:rFonts w:ascii="MS Gothic" w:eastAsia="MS Gothic" w:hAnsi="MS Gothic" w:hint="eastAsia"/>
          <w:lang w:val="fr-FR"/>
        </w:rPr>
        <w:t>☒</w:t>
      </w:r>
      <w:r w:rsidR="00600B5F" w:rsidRPr="00CB5499">
        <w:rPr>
          <w:lang w:val="fr-FR"/>
        </w:rPr>
        <w:t xml:space="preserve"> </w:t>
      </w:r>
      <w:r w:rsidR="00CB5499" w:rsidRPr="00CB5499">
        <w:rPr>
          <w:lang w:val="fr-FR"/>
        </w:rPr>
        <w:t>Renforcer les capacités de gestion de crise et de communication</w:t>
      </w:r>
    </w:p>
    <w:p w14:paraId="57FB4B2F" w14:textId="0A496346" w:rsidR="009E329B" w:rsidRDefault="009C20AD" w:rsidP="009E329B">
      <w:pPr>
        <w:rPr>
          <w:lang w:val="fr-FR"/>
        </w:rPr>
      </w:pPr>
      <w:r>
        <w:rPr>
          <w:rFonts w:ascii="MS Gothic" w:eastAsia="MS Gothic" w:hAnsi="MS Gothic" w:hint="eastAsia"/>
          <w:lang w:val="fr-FR"/>
        </w:rPr>
        <w:t>☒</w:t>
      </w:r>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399FC6A8" w:rsidR="00600B5F" w:rsidRPr="009E329B" w:rsidRDefault="00600B5F" w:rsidP="009E329B">
      <w:pPr>
        <w:rPr>
          <w:lang w:val="fr-FR"/>
        </w:rPr>
      </w:pPr>
      <w:r w:rsidRPr="009E329B">
        <w:rPr>
          <w:rFonts w:ascii="MS Gothic" w:eastAsia="MS Gothic" w:hAnsi="MS Gothic" w:hint="eastAsia"/>
          <w:lang w:val="fr-FR"/>
        </w:rPr>
        <w:t>☐</w:t>
      </w:r>
      <w:r w:rsidRPr="009E329B">
        <w:rPr>
          <w:lang w:val="fr-FR"/>
        </w:rPr>
        <w:t xml:space="preserve"> </w:t>
      </w:r>
      <w:r w:rsidR="00953C30" w:rsidRPr="00953C30">
        <w:rPr>
          <w:lang w:val="fr-FR"/>
        </w:rPr>
        <w:t>Renforcer la cohésion sociale intercommunautaire et la gestion des frontières</w:t>
      </w:r>
    </w:p>
    <w:p w14:paraId="6E0D87A0" w14:textId="372248E2" w:rsidR="00600B5F" w:rsidRPr="00782959" w:rsidRDefault="00600B5F" w:rsidP="00600B5F">
      <w:pPr>
        <w:rPr>
          <w:lang w:val="fr-FR"/>
        </w:rPr>
      </w:pPr>
      <w:r w:rsidRPr="00782959">
        <w:rPr>
          <w:rFonts w:ascii="MS Gothic" w:eastAsia="MS Gothic" w:hAnsi="MS Gothic" w:hint="eastAsia"/>
          <w:lang w:val="fr-FR"/>
        </w:rPr>
        <w:t>☐</w:t>
      </w:r>
      <w:r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04190C90" w:rsidR="00600B5F" w:rsidRPr="005D653E" w:rsidRDefault="00600B5F" w:rsidP="00600B5F">
      <w:pPr>
        <w:rPr>
          <w:lang w:val="fr-FR"/>
        </w:rPr>
      </w:pPr>
      <w:r w:rsidRPr="005D653E">
        <w:rPr>
          <w:rFonts w:ascii="MS Gothic" w:eastAsia="MS Gothic" w:hAnsi="MS Gothic" w:hint="eastAsia"/>
          <w:lang w:val="fr-FR"/>
        </w:rPr>
        <w:t>☐</w:t>
      </w:r>
      <w:r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18B06EC8" w:rsidR="00600B5F" w:rsidRPr="008669A6" w:rsidRDefault="00600B5F" w:rsidP="00600B5F">
      <w:pPr>
        <w:rPr>
          <w:lang w:val="fr-FR"/>
        </w:rPr>
      </w:pPr>
      <w:r w:rsidRPr="008669A6">
        <w:rPr>
          <w:rFonts w:ascii="MS Gothic" w:eastAsia="MS Gothic" w:hAnsi="MS Gothic" w:hint="eastAsia"/>
          <w:lang w:val="fr-FR"/>
        </w:rPr>
        <w:t>☐</w:t>
      </w:r>
      <w:r w:rsidRPr="008669A6">
        <w:rPr>
          <w:lang w:val="fr-FR"/>
        </w:rPr>
        <w:t xml:space="preserve"> </w:t>
      </w:r>
      <w:r w:rsidR="00970D92" w:rsidRPr="008669A6">
        <w:rPr>
          <w:lang w:val="fr-FR"/>
        </w:rPr>
        <w:t>Autres</w:t>
      </w:r>
      <w:r w:rsidRPr="008669A6">
        <w:rPr>
          <w:lang w:val="fr-FR"/>
        </w:rPr>
        <w:t xml:space="preserve"> (</w:t>
      </w:r>
      <w:r w:rsidR="00970D92" w:rsidRPr="008669A6">
        <w:rPr>
          <w:lang w:val="fr-FR"/>
        </w:rPr>
        <w:t xml:space="preserve">veuillez </w:t>
      </w:r>
      <w:r w:rsidR="00B82E71" w:rsidRPr="008669A6">
        <w:rPr>
          <w:lang w:val="fr-FR"/>
        </w:rPr>
        <w:t>préciser</w:t>
      </w:r>
      <w:r w:rsidRPr="008669A6">
        <w:rPr>
          <w:lang w:val="fr-FR"/>
        </w:rPr>
        <w:t xml:space="preserve">): </w:t>
      </w:r>
      <w:r>
        <w:fldChar w:fldCharType="begin">
          <w:ffData>
            <w:name w:val=""/>
            <w:enabled/>
            <w:calcOnExit w:val="0"/>
            <w:textInput>
              <w:maxLength w:val="1500"/>
              <w:format w:val="First capital"/>
            </w:textInput>
          </w:ffData>
        </w:fldChar>
      </w:r>
      <w:r w:rsidRPr="008669A6">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0CC976" w14:textId="77777777" w:rsidR="00600B5F" w:rsidRPr="008669A6" w:rsidRDefault="00600B5F" w:rsidP="00600B5F">
      <w:pPr>
        <w:ind w:left="2160"/>
        <w:rPr>
          <w:lang w:val="fr-FR"/>
        </w:rPr>
      </w:pPr>
    </w:p>
    <w:p w14:paraId="46997774" w14:textId="7BBA6F8E" w:rsidR="00600B5F" w:rsidRPr="004F3FB4" w:rsidRDefault="00FD0105" w:rsidP="00600B5F">
      <w:pPr>
        <w:rPr>
          <w:b/>
          <w:bCs/>
          <w:lang w:val="fr-FR"/>
        </w:rPr>
      </w:pPr>
      <w:r w:rsidRPr="004F3FB4">
        <w:rPr>
          <w:b/>
          <w:bCs/>
          <w:lang w:val="fr-FR"/>
        </w:rPr>
        <w:t>Le cas échéant, veuillez partager une histoire de réussite COVID-19 de ce projet (</w:t>
      </w:r>
      <w:r w:rsidR="004C4272" w:rsidRPr="004F3FB4">
        <w:rPr>
          <w:b/>
          <w:bCs/>
          <w:i/>
          <w:iCs/>
          <w:lang w:val="fr-FR"/>
        </w:rPr>
        <w:t xml:space="preserve">i.e. </w:t>
      </w:r>
      <w:r w:rsidR="00D61557" w:rsidRPr="004F3FB4">
        <w:rPr>
          <w:b/>
          <w:bCs/>
          <w:i/>
          <w:iCs/>
          <w:lang w:val="fr-FR"/>
        </w:rPr>
        <w:t>comment les ajustements de ce projet ont fait une différence et ont contribué à une réponse positive à la pandémie / empêché les tensions ou la violence liées à la pandémie, etc</w:t>
      </w:r>
      <w:r w:rsidR="00600B5F" w:rsidRPr="004F3FB4">
        <w:rPr>
          <w:b/>
          <w:bCs/>
          <w:i/>
          <w:iCs/>
          <w:lang w:val="fr-FR"/>
        </w:rPr>
        <w:t>.</w:t>
      </w:r>
      <w:r w:rsidR="00600B5F" w:rsidRPr="004F3FB4">
        <w:rPr>
          <w:b/>
          <w:bCs/>
          <w:lang w:val="fr-FR"/>
        </w:rPr>
        <w:t>)</w:t>
      </w:r>
    </w:p>
    <w:p w14:paraId="49ADEF20" w14:textId="77777777" w:rsidR="00182544" w:rsidRDefault="00182544" w:rsidP="00600B5F">
      <w:pPr>
        <w:rPr>
          <w:lang w:val="fr-FR"/>
        </w:rPr>
      </w:pPr>
    </w:p>
    <w:p w14:paraId="79157E2B" w14:textId="6A283487" w:rsidR="004F3FB4" w:rsidRPr="004F3FB4" w:rsidRDefault="004F3FB4" w:rsidP="004F3FB4">
      <w:pPr>
        <w:jc w:val="both"/>
        <w:rPr>
          <w:lang w:val="fr-FR"/>
        </w:rPr>
      </w:pPr>
      <w:r w:rsidRPr="004F3FB4">
        <w:rPr>
          <w:lang w:val="fr-FR"/>
        </w:rPr>
        <w:t xml:space="preserve">En vue de répondre aux besoins urgents de nombreuses femmes, rendues vulnérables par la pandémie à COVID-19, ONU Femmes, sur une initiative régionale (Afrique de l’Ouest et du Centre) a apporté une réponse aux besoins des femmes afin de renforcer leur résilience face au choc causé par la COVID-19. 10 Femmes, issues des Organisations féminines ont pris part à une formation des Formatrices sur la fabrication des savons antiseptiques et des gels hydroalcooliques à base des plantes naturelles telles que le neem. Cette réponse de ONU Femmes sur financement du Fonds des Nations Unies pour la Consolidation de la Paix s’inscrit dans le cadre global de réponse des Nations qui exige une réponse coordonnée, basée sur la complémentarité des interventions et fondée sur les droits </w:t>
      </w:r>
      <w:r w:rsidR="0066757F" w:rsidRPr="004F3FB4">
        <w:rPr>
          <w:lang w:val="fr-FR"/>
        </w:rPr>
        <w:t>humains en</w:t>
      </w:r>
      <w:r w:rsidRPr="004F3FB4">
        <w:rPr>
          <w:lang w:val="fr-FR"/>
        </w:rPr>
        <w:t xml:space="preserve"> impliquant toutes les couches sociales de la population afin de réduire l’impact sur les revenus des communautés. 750 femmes pour 120 groupements ont été formées sur la fabrication des savons antiseptiques et des gels hydroalcooliques sur le financement du PBSO dans le cadre du Projet Femmes Agriculture et Changement Climatique pour la Paix. Ensuite des kits de fabrication de savon constitués de Bassines, sceaux, huiles végétales, soudes caustique, marmite, moules, spatules, carafes, couteaux, et autres pour une valeur de 275 000 FCFA ont été remis à ces groupements pour servir de fonds de démarrage aux activités génératrices de revenus à travers la fabrication des savons.</w:t>
      </w:r>
    </w:p>
    <w:p w14:paraId="489628FD" w14:textId="77777777" w:rsidR="004F3FB4" w:rsidRPr="004F3FB4" w:rsidRDefault="004F3FB4" w:rsidP="004F3FB4">
      <w:pPr>
        <w:jc w:val="both"/>
        <w:rPr>
          <w:lang w:val="fr-FR"/>
        </w:rPr>
      </w:pPr>
    </w:p>
    <w:p w14:paraId="43AF4501" w14:textId="77777777" w:rsidR="004F3FB4" w:rsidRPr="004F3FB4" w:rsidRDefault="004F3FB4" w:rsidP="004F3FB4">
      <w:pPr>
        <w:jc w:val="both"/>
        <w:rPr>
          <w:lang w:val="fr-FR"/>
        </w:rPr>
      </w:pPr>
      <w:r w:rsidRPr="004F3FB4">
        <w:rPr>
          <w:lang w:val="fr-FR"/>
        </w:rPr>
        <w:t>Le groupement des femmes "Wali ti Kodé (Femme Technique)", spécialisée dans la poterie, a bénéficié d’un appui technique de ONU Femmes pour orienter leur production dans le cadre de la réponse à COVID-19 afin de bénéficier des opportunités économiques qu’offre la pandémie à COVID-19. Avec un encadrement de ONU Femmes, 50 Kits de lavage des mains écologiques (à base d’argile) ont été fabriqués comme une initiative pilote. Cette activité catalytique a permis à ONU Femmes de mobiliser 250,000 $ du MPTF RCA (Fonds Ezingo) pour intensifier la production de ces kits écologiques qui obéissent aux principes de la protection de l’environnement qui est une thématique du projet. Ils sont faits à base d’argile afin de susciter les communautés à réduire l’utilisation des sceaux et bassines en plastique qui sont indestructibles et polluent l’environnement.</w:t>
      </w:r>
    </w:p>
    <w:p w14:paraId="35F72210" w14:textId="77777777" w:rsidR="004F3FB4" w:rsidRPr="004F3FB4" w:rsidRDefault="004F3FB4" w:rsidP="004F3FB4">
      <w:pPr>
        <w:jc w:val="both"/>
        <w:rPr>
          <w:lang w:val="fr-FR"/>
        </w:rPr>
      </w:pPr>
    </w:p>
    <w:p w14:paraId="64E28C76" w14:textId="77777777" w:rsidR="004F3FB4" w:rsidRPr="004F3FB4" w:rsidRDefault="004F3FB4" w:rsidP="004F3FB4">
      <w:pPr>
        <w:jc w:val="both"/>
        <w:rPr>
          <w:lang w:val="fr-FR"/>
        </w:rPr>
      </w:pPr>
      <w:r w:rsidRPr="004F3FB4">
        <w:rPr>
          <w:lang w:val="fr-FR"/>
        </w:rPr>
        <w:lastRenderedPageBreak/>
        <w:t>Dans le cadre du financement du Fonds Ezingo (MPTR CAR), les membres du groupement "Wali ti Kodé (Femme Technique)" ont vu leurs capacités renforcées avec la construction d'un Centre commercial pour la vente des kits écologiques.</w:t>
      </w:r>
    </w:p>
    <w:p w14:paraId="255F2401" w14:textId="62338419" w:rsidR="00182544" w:rsidRDefault="004F3FB4" w:rsidP="004F3FB4">
      <w:pPr>
        <w:rPr>
          <w:lang w:val="fr-FR"/>
        </w:rPr>
      </w:pPr>
      <w:r w:rsidRPr="004F3FB4">
        <w:rPr>
          <w:lang w:val="fr-FR"/>
        </w:rPr>
        <w:t xml:space="preserve">    </w:t>
      </w:r>
    </w:p>
    <w:p w14:paraId="0ED33518" w14:textId="6D5FAF3C" w:rsidR="00182544" w:rsidRDefault="00182544" w:rsidP="00182544">
      <w:pPr>
        <w:rPr>
          <w:lang w:val="fr-FR"/>
        </w:rPr>
        <w:sectPr w:rsidR="00182544" w:rsidSect="00130533">
          <w:pgSz w:w="11906" w:h="16838" w:orient="landscape"/>
          <w:pgMar w:top="2302" w:right="1700" w:bottom="2296" w:left="1797" w:header="720" w:footer="720" w:gutter="0"/>
          <w:cols w:space="720"/>
          <w:docGrid w:linePitch="360"/>
        </w:sectPr>
      </w:pPr>
    </w:p>
    <w:p w14:paraId="15168859" w14:textId="77777777" w:rsidR="00182544" w:rsidRDefault="00182544" w:rsidP="00675507">
      <w:pPr>
        <w:pStyle w:val="HTMLPreformatted"/>
        <w:shd w:val="clear" w:color="auto" w:fill="FFFFFF"/>
        <w:rPr>
          <w:rFonts w:ascii="Times New Roman" w:hAnsi="Times New Roman" w:cs="Times New Roman"/>
          <w:b/>
          <w:sz w:val="24"/>
          <w:szCs w:val="24"/>
          <w:u w:val="single"/>
          <w:lang w:val="fr-FR" w:eastAsia="en-GB"/>
        </w:rPr>
      </w:pPr>
    </w:p>
    <w:p w14:paraId="7E3D33C2" w14:textId="77777777" w:rsidR="00182544" w:rsidRDefault="00182544" w:rsidP="00675507">
      <w:pPr>
        <w:pStyle w:val="HTMLPreformatted"/>
        <w:shd w:val="clear" w:color="auto" w:fill="FFFFFF"/>
        <w:rPr>
          <w:rFonts w:ascii="Times New Roman" w:hAnsi="Times New Roman" w:cs="Times New Roman"/>
          <w:b/>
          <w:sz w:val="24"/>
          <w:szCs w:val="24"/>
          <w:u w:val="single"/>
          <w:lang w:val="fr-FR" w:eastAsia="en-GB"/>
        </w:rPr>
      </w:pPr>
    </w:p>
    <w:p w14:paraId="18FE000D" w14:textId="1C798DAF"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Partie V : ÉVALUATION DE LA PERFORMANCE DU PROJET SUR LA BASE DES INDICATEURS</w:t>
      </w:r>
      <w:r w:rsidR="00320909">
        <w:rPr>
          <w:rFonts w:ascii="Times New Roman" w:hAnsi="Times New Roman" w:cs="Times New Roman"/>
          <w:b/>
          <w:sz w:val="24"/>
          <w:szCs w:val="24"/>
          <w:u w:val="single"/>
          <w:lang w:val="fr-FR" w:eastAsia="en-GB"/>
        </w:rPr>
        <w:t xml:space="preserve"> </w:t>
      </w:r>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6F435DDA" w:rsidR="00675507"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06746484" w14:textId="3A40DA38" w:rsidR="000365D3" w:rsidRDefault="000365D3" w:rsidP="00675507">
      <w:pPr>
        <w:pStyle w:val="HTMLPreformatted"/>
        <w:shd w:val="clear" w:color="auto" w:fill="FFFFFF"/>
        <w:rPr>
          <w:rFonts w:ascii="inherit" w:hAnsi="inherit"/>
          <w:color w:val="212121"/>
          <w:sz w:val="22"/>
          <w:szCs w:val="22"/>
          <w:lang w:val="fr-FR"/>
        </w:rPr>
      </w:pPr>
    </w:p>
    <w:tbl>
      <w:tblPr>
        <w:tblW w:w="1515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4"/>
        <w:gridCol w:w="1984"/>
        <w:gridCol w:w="1560"/>
        <w:gridCol w:w="1559"/>
        <w:gridCol w:w="1604"/>
        <w:gridCol w:w="2070"/>
        <w:gridCol w:w="3414"/>
      </w:tblGrid>
      <w:tr w:rsidR="000365D3" w:rsidRPr="00130533" w14:paraId="0EDDA278" w14:textId="77777777" w:rsidTr="00E02286">
        <w:trPr>
          <w:tblHeader/>
        </w:trPr>
        <w:tc>
          <w:tcPr>
            <w:tcW w:w="2964" w:type="dxa"/>
          </w:tcPr>
          <w:p w14:paraId="7B6C9DE0" w14:textId="77777777" w:rsidR="000365D3" w:rsidRPr="000365D3" w:rsidRDefault="000365D3" w:rsidP="000365D3">
            <w:pPr>
              <w:jc w:val="center"/>
              <w:rPr>
                <w:rFonts w:cs="Tahoma"/>
                <w:b/>
                <w:szCs w:val="20"/>
                <w:lang w:val="fr-FR" w:eastAsia="en-US"/>
              </w:rPr>
            </w:pPr>
          </w:p>
        </w:tc>
        <w:tc>
          <w:tcPr>
            <w:tcW w:w="1984" w:type="dxa"/>
            <w:shd w:val="clear" w:color="auto" w:fill="EEECE1"/>
          </w:tcPr>
          <w:p w14:paraId="10F19735"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Indicateurs</w:t>
            </w:r>
          </w:p>
        </w:tc>
        <w:tc>
          <w:tcPr>
            <w:tcW w:w="1560" w:type="dxa"/>
            <w:shd w:val="clear" w:color="auto" w:fill="EEECE1"/>
          </w:tcPr>
          <w:p w14:paraId="1F429769"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Base de données</w:t>
            </w:r>
          </w:p>
        </w:tc>
        <w:tc>
          <w:tcPr>
            <w:tcW w:w="1559" w:type="dxa"/>
            <w:shd w:val="clear" w:color="auto" w:fill="EEECE1"/>
          </w:tcPr>
          <w:p w14:paraId="58B751BD"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Cible de fin de projet</w:t>
            </w:r>
          </w:p>
        </w:tc>
        <w:tc>
          <w:tcPr>
            <w:tcW w:w="1604" w:type="dxa"/>
          </w:tcPr>
          <w:p w14:paraId="0BC79B27"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Etapes d’indicateur/ Milestone</w:t>
            </w:r>
          </w:p>
          <w:p w14:paraId="0397D255" w14:textId="77777777" w:rsidR="000365D3" w:rsidRPr="000365D3" w:rsidRDefault="000365D3" w:rsidP="000365D3">
            <w:pPr>
              <w:jc w:val="center"/>
              <w:rPr>
                <w:rFonts w:cs="Tahoma"/>
                <w:b/>
                <w:szCs w:val="20"/>
                <w:lang w:val="fr-FR" w:eastAsia="en-US"/>
              </w:rPr>
            </w:pPr>
          </w:p>
        </w:tc>
        <w:tc>
          <w:tcPr>
            <w:tcW w:w="2070" w:type="dxa"/>
          </w:tcPr>
          <w:p w14:paraId="726CABF7"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Progrès actuel de l’indicateur</w:t>
            </w:r>
          </w:p>
        </w:tc>
        <w:tc>
          <w:tcPr>
            <w:tcW w:w="3414" w:type="dxa"/>
          </w:tcPr>
          <w:p w14:paraId="4E0E1F8F" w14:textId="77777777" w:rsidR="000365D3" w:rsidRPr="000365D3" w:rsidRDefault="000365D3" w:rsidP="000365D3">
            <w:pPr>
              <w:jc w:val="center"/>
              <w:rPr>
                <w:rFonts w:cs="Tahoma"/>
                <w:b/>
                <w:szCs w:val="20"/>
                <w:lang w:val="fr-FR" w:eastAsia="en-US"/>
              </w:rPr>
            </w:pPr>
            <w:r w:rsidRPr="000365D3">
              <w:rPr>
                <w:rFonts w:cs="Tahoma"/>
                <w:b/>
                <w:szCs w:val="20"/>
                <w:lang w:val="fr-FR" w:eastAsia="en-US"/>
              </w:rPr>
              <w:t>Raisons pour les retards ou changements</w:t>
            </w:r>
          </w:p>
        </w:tc>
      </w:tr>
      <w:tr w:rsidR="000365D3" w:rsidRPr="00AD5777" w14:paraId="7190D3C7" w14:textId="77777777" w:rsidTr="00E02286">
        <w:trPr>
          <w:trHeight w:val="548"/>
        </w:trPr>
        <w:tc>
          <w:tcPr>
            <w:tcW w:w="2964" w:type="dxa"/>
            <w:vMerge w:val="restart"/>
          </w:tcPr>
          <w:p w14:paraId="67AE9030" w14:textId="77777777" w:rsidR="000365D3" w:rsidRPr="000365D3" w:rsidRDefault="000365D3" w:rsidP="000365D3">
            <w:pPr>
              <w:rPr>
                <w:rFonts w:cs="Tahoma"/>
                <w:b/>
                <w:szCs w:val="20"/>
                <w:lang w:val="fr-FR" w:eastAsia="en-US"/>
              </w:rPr>
            </w:pPr>
            <w:r w:rsidRPr="000365D3">
              <w:rPr>
                <w:rFonts w:cs="Tahoma"/>
                <w:b/>
                <w:szCs w:val="20"/>
                <w:lang w:val="fr-FR" w:eastAsia="en-US"/>
              </w:rPr>
              <w:t>Résultat 1</w:t>
            </w:r>
          </w:p>
          <w:p w14:paraId="2EDE5CED" w14:textId="77777777" w:rsidR="000365D3" w:rsidRPr="000365D3" w:rsidRDefault="000365D3" w:rsidP="000365D3">
            <w:pPr>
              <w:rPr>
                <w:rFonts w:cs="Tahoma"/>
                <w:b/>
                <w:szCs w:val="20"/>
                <w:lang w:val="fr-FR" w:eastAsia="en-US"/>
              </w:rPr>
            </w:pPr>
            <w:r w:rsidRPr="000365D3">
              <w:rPr>
                <w:lang w:val="fr-FR" w:eastAsia="en-US"/>
              </w:rPr>
              <w:t>D’ici à 2021, les principales bénéficiaires du Projet (femmes et filles issues des communautés hôtes, associées aux groupes et conflits armés, déplacées, retournées et rapatriées, sociétés coopératives des femmes) ont renforcé entre elles et dans leurs communautés respectives la cohésion sociale et un plaidoyer en faveur d’un environnement favorable aux agricultrices (y compris l’accès à la terre</w:t>
            </w:r>
            <w:r w:rsidRPr="000365D3">
              <w:rPr>
                <w:b/>
                <w:lang w:val="fr-FR"/>
              </w:rPr>
              <w:t>)</w:t>
            </w:r>
          </w:p>
        </w:tc>
        <w:tc>
          <w:tcPr>
            <w:tcW w:w="1984" w:type="dxa"/>
            <w:shd w:val="clear" w:color="auto" w:fill="EEECE1"/>
          </w:tcPr>
          <w:p w14:paraId="239FC19F"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1.1</w:t>
            </w:r>
          </w:p>
          <w:p w14:paraId="42D3BC37" w14:textId="77777777" w:rsidR="000365D3" w:rsidRPr="000365D3" w:rsidRDefault="000365D3" w:rsidP="000365D3">
            <w:pPr>
              <w:jc w:val="both"/>
              <w:rPr>
                <w:rFonts w:cs="Tahoma"/>
                <w:szCs w:val="20"/>
                <w:lang w:val="fr-FR" w:eastAsia="en-US"/>
              </w:rPr>
            </w:pPr>
            <w:r w:rsidRPr="000365D3">
              <w:rPr>
                <w:lang w:val="fr-FR" w:eastAsia="en-US"/>
              </w:rPr>
              <w:t>% de la population (% de femmes, % de filles) des zones cibles du Projet qui indiquent faire confiance au processus de cohésion sociale, réconciliation nationale et d’affectation des terres sensible au genre.</w:t>
            </w:r>
          </w:p>
        </w:tc>
        <w:tc>
          <w:tcPr>
            <w:tcW w:w="1560" w:type="dxa"/>
            <w:shd w:val="clear" w:color="auto" w:fill="EEECE1"/>
          </w:tcPr>
          <w:p w14:paraId="4FE86072" w14:textId="77777777" w:rsidR="000365D3" w:rsidRPr="000365D3" w:rsidRDefault="000365D3" w:rsidP="000365D3">
            <w:pPr>
              <w:rPr>
                <w:rFonts w:cs="Tahoma"/>
                <w:szCs w:val="20"/>
                <w:lang w:val="fr-FR" w:eastAsia="en-US"/>
              </w:rPr>
            </w:pPr>
            <w:r w:rsidRPr="000365D3">
              <w:t>TBD</w:t>
            </w:r>
          </w:p>
        </w:tc>
        <w:tc>
          <w:tcPr>
            <w:tcW w:w="1559" w:type="dxa"/>
            <w:shd w:val="clear" w:color="auto" w:fill="EEECE1"/>
          </w:tcPr>
          <w:p w14:paraId="20C8E6C8" w14:textId="77777777" w:rsidR="000365D3" w:rsidRPr="000365D3" w:rsidRDefault="000365D3" w:rsidP="000365D3">
            <w:pPr>
              <w:rPr>
                <w:lang w:val="fr-FR"/>
              </w:rPr>
            </w:pPr>
            <w:r w:rsidRPr="000365D3">
              <w:rPr>
                <w:b/>
                <w:sz w:val="22"/>
                <w:szCs w:val="22"/>
                <w:lang w:val="fr-FR" w:eastAsia="en-US"/>
              </w:rPr>
              <w:t>+ 65%</w:t>
            </w:r>
          </w:p>
        </w:tc>
        <w:tc>
          <w:tcPr>
            <w:tcW w:w="1604" w:type="dxa"/>
          </w:tcPr>
          <w:p w14:paraId="564A59AD" w14:textId="77777777" w:rsidR="000365D3" w:rsidRPr="000365D3" w:rsidRDefault="000365D3" w:rsidP="000365D3">
            <w:pPr>
              <w:rPr>
                <w:lang w:val="fr-FR"/>
              </w:rPr>
            </w:pPr>
            <w:r w:rsidRPr="000365D3">
              <w:rPr>
                <w:b/>
                <w:sz w:val="22"/>
                <w:szCs w:val="22"/>
                <w:lang w:val="fr-FR" w:eastAsia="en-US"/>
              </w:rPr>
              <w:t>100</w:t>
            </w:r>
          </w:p>
        </w:tc>
        <w:tc>
          <w:tcPr>
            <w:tcW w:w="2070" w:type="dxa"/>
          </w:tcPr>
          <w:p w14:paraId="7D5F2593" w14:textId="77777777" w:rsidR="000365D3" w:rsidRPr="000365D3" w:rsidRDefault="000365D3" w:rsidP="000365D3">
            <w:pPr>
              <w:rPr>
                <w:lang w:val="fr-FR"/>
              </w:rPr>
            </w:pPr>
            <w:r w:rsidRPr="000365D3">
              <w:rPr>
                <w:b/>
                <w:sz w:val="22"/>
                <w:szCs w:val="22"/>
                <w:lang w:val="fr-FR" w:eastAsia="en-US"/>
              </w:rPr>
              <w:t>+ 65%</w:t>
            </w:r>
          </w:p>
        </w:tc>
        <w:tc>
          <w:tcPr>
            <w:tcW w:w="3414" w:type="dxa"/>
          </w:tcPr>
          <w:p w14:paraId="46316F8A" w14:textId="0F05DA01" w:rsidR="000365D3" w:rsidRPr="000365D3" w:rsidRDefault="000365D3" w:rsidP="000365D3">
            <w:pPr>
              <w:rPr>
                <w:strike/>
                <w:lang w:val="fr-FR"/>
              </w:rPr>
            </w:pPr>
          </w:p>
        </w:tc>
      </w:tr>
      <w:tr w:rsidR="000365D3" w:rsidRPr="00AD5777" w14:paraId="5C02C477" w14:textId="77777777" w:rsidTr="00E02286">
        <w:trPr>
          <w:trHeight w:val="548"/>
        </w:trPr>
        <w:tc>
          <w:tcPr>
            <w:tcW w:w="2964" w:type="dxa"/>
            <w:vMerge/>
          </w:tcPr>
          <w:p w14:paraId="5C19608B" w14:textId="77777777" w:rsidR="000365D3" w:rsidRPr="000365D3" w:rsidRDefault="000365D3" w:rsidP="000365D3">
            <w:pPr>
              <w:rPr>
                <w:rFonts w:cs="Tahoma"/>
                <w:b/>
                <w:szCs w:val="20"/>
                <w:lang w:val="fr-FR" w:eastAsia="en-US"/>
              </w:rPr>
            </w:pPr>
          </w:p>
        </w:tc>
        <w:tc>
          <w:tcPr>
            <w:tcW w:w="1984" w:type="dxa"/>
            <w:shd w:val="clear" w:color="auto" w:fill="EEECE1"/>
          </w:tcPr>
          <w:p w14:paraId="54999A06"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1.2</w:t>
            </w:r>
          </w:p>
          <w:p w14:paraId="23B6B6BE" w14:textId="77777777" w:rsidR="000365D3" w:rsidRPr="000365D3" w:rsidRDefault="000365D3" w:rsidP="000365D3">
            <w:pPr>
              <w:jc w:val="both"/>
              <w:rPr>
                <w:rFonts w:cs="Tahoma"/>
                <w:szCs w:val="20"/>
                <w:lang w:val="fr-FR" w:eastAsia="en-US"/>
              </w:rPr>
            </w:pPr>
            <w:r w:rsidRPr="000365D3">
              <w:rPr>
                <w:lang w:val="fr-FR"/>
              </w:rPr>
              <w:lastRenderedPageBreak/>
              <w:t>A</w:t>
            </w:r>
            <w:r w:rsidRPr="000365D3">
              <w:rPr>
                <w:lang w:val="fr-FR" w:eastAsia="en-US"/>
              </w:rPr>
              <w:t>cteurs nationaux mobilisés pour la promotion d’un environnement protecteur des droits des femmes et des filles relatifs au foncier</w:t>
            </w:r>
          </w:p>
        </w:tc>
        <w:tc>
          <w:tcPr>
            <w:tcW w:w="1560" w:type="dxa"/>
            <w:shd w:val="clear" w:color="auto" w:fill="EEECE1"/>
          </w:tcPr>
          <w:p w14:paraId="338D5358" w14:textId="77777777" w:rsidR="000365D3" w:rsidRPr="000365D3" w:rsidRDefault="000365D3" w:rsidP="000365D3">
            <w:pPr>
              <w:rPr>
                <w:lang w:val="fr-FR"/>
              </w:rPr>
            </w:pPr>
            <w:r w:rsidRPr="000365D3">
              <w:rPr>
                <w:b/>
                <w:sz w:val="22"/>
                <w:szCs w:val="22"/>
                <w:lang w:val="fr-FR" w:eastAsia="en-US"/>
              </w:rPr>
              <w:lastRenderedPageBreak/>
              <w:t>0</w:t>
            </w:r>
          </w:p>
        </w:tc>
        <w:tc>
          <w:tcPr>
            <w:tcW w:w="1559" w:type="dxa"/>
            <w:shd w:val="clear" w:color="auto" w:fill="EEECE1"/>
          </w:tcPr>
          <w:p w14:paraId="4FC312E9" w14:textId="77777777" w:rsidR="000365D3" w:rsidRPr="000365D3" w:rsidRDefault="000365D3" w:rsidP="000365D3">
            <w:pPr>
              <w:rPr>
                <w:lang w:val="fr-FR"/>
              </w:rPr>
            </w:pPr>
            <w:r w:rsidRPr="000365D3">
              <w:rPr>
                <w:b/>
                <w:sz w:val="22"/>
                <w:szCs w:val="22"/>
                <w:lang w:val="fr-FR" w:eastAsia="en-US"/>
              </w:rPr>
              <w:t>250</w:t>
            </w:r>
          </w:p>
        </w:tc>
        <w:tc>
          <w:tcPr>
            <w:tcW w:w="1604" w:type="dxa"/>
          </w:tcPr>
          <w:p w14:paraId="09B95A7A" w14:textId="77777777" w:rsidR="000365D3" w:rsidRPr="000365D3" w:rsidRDefault="000365D3" w:rsidP="000365D3">
            <w:pPr>
              <w:rPr>
                <w:lang w:val="fr-FR"/>
              </w:rPr>
            </w:pPr>
            <w:r w:rsidRPr="000365D3">
              <w:rPr>
                <w:b/>
                <w:sz w:val="22"/>
                <w:szCs w:val="22"/>
                <w:lang w:val="fr-FR" w:eastAsia="en-US"/>
              </w:rPr>
              <w:t>100</w:t>
            </w:r>
          </w:p>
        </w:tc>
        <w:tc>
          <w:tcPr>
            <w:tcW w:w="2070" w:type="dxa"/>
            <w:shd w:val="clear" w:color="auto" w:fill="auto"/>
          </w:tcPr>
          <w:p w14:paraId="26D0A807" w14:textId="77777777" w:rsidR="000365D3" w:rsidRPr="000365D3" w:rsidRDefault="000365D3" w:rsidP="000365D3">
            <w:pPr>
              <w:rPr>
                <w:lang w:val="fr-FR"/>
              </w:rPr>
            </w:pPr>
            <w:r w:rsidRPr="000365D3">
              <w:rPr>
                <w:b/>
                <w:sz w:val="22"/>
                <w:szCs w:val="22"/>
                <w:lang w:val="fr-FR" w:eastAsia="en-US"/>
              </w:rPr>
              <w:t>325</w:t>
            </w:r>
          </w:p>
        </w:tc>
        <w:tc>
          <w:tcPr>
            <w:tcW w:w="3414" w:type="dxa"/>
          </w:tcPr>
          <w:p w14:paraId="2DCAE6BE" w14:textId="1B4760E4" w:rsidR="000365D3" w:rsidRPr="000365D3" w:rsidRDefault="000365D3" w:rsidP="000365D3">
            <w:pPr>
              <w:rPr>
                <w:strike/>
                <w:lang w:val="fr-FR"/>
              </w:rPr>
            </w:pPr>
          </w:p>
        </w:tc>
      </w:tr>
      <w:tr w:rsidR="000365D3" w:rsidRPr="000365D3" w14:paraId="350A20B7" w14:textId="77777777" w:rsidTr="00E02286">
        <w:trPr>
          <w:trHeight w:val="548"/>
        </w:trPr>
        <w:tc>
          <w:tcPr>
            <w:tcW w:w="2964" w:type="dxa"/>
            <w:vMerge/>
          </w:tcPr>
          <w:p w14:paraId="7137E0F8" w14:textId="77777777" w:rsidR="000365D3" w:rsidRPr="000365D3" w:rsidRDefault="000365D3" w:rsidP="000365D3">
            <w:pPr>
              <w:rPr>
                <w:rFonts w:cs="Tahoma"/>
                <w:szCs w:val="20"/>
                <w:lang w:val="fr-FR" w:eastAsia="en-US"/>
              </w:rPr>
            </w:pPr>
          </w:p>
        </w:tc>
        <w:tc>
          <w:tcPr>
            <w:tcW w:w="1984" w:type="dxa"/>
            <w:shd w:val="clear" w:color="auto" w:fill="EEECE1"/>
          </w:tcPr>
          <w:p w14:paraId="07BE7ED6"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1.3</w:t>
            </w:r>
          </w:p>
          <w:p w14:paraId="32148B38"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592DB50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498633D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3C7FB3B2"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0A1D7F6C"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28ADF7DA" w14:textId="537AF854" w:rsidR="000365D3" w:rsidRPr="000365D3" w:rsidRDefault="000365D3" w:rsidP="000365D3">
            <w:pPr>
              <w:rPr>
                <w:lang w:val="fr-FR"/>
              </w:rPr>
            </w:pPr>
          </w:p>
        </w:tc>
      </w:tr>
      <w:tr w:rsidR="000365D3" w:rsidRPr="00AD5777" w14:paraId="44BCBD91" w14:textId="77777777" w:rsidTr="00E02286">
        <w:trPr>
          <w:trHeight w:val="548"/>
        </w:trPr>
        <w:tc>
          <w:tcPr>
            <w:tcW w:w="2964" w:type="dxa"/>
            <w:vMerge w:val="restart"/>
          </w:tcPr>
          <w:p w14:paraId="6095E0FF" w14:textId="77777777" w:rsidR="000365D3" w:rsidRPr="000365D3" w:rsidRDefault="000365D3" w:rsidP="000365D3">
            <w:pPr>
              <w:rPr>
                <w:rFonts w:cs="Tahoma"/>
                <w:szCs w:val="20"/>
                <w:lang w:val="fr-FR" w:eastAsia="en-US"/>
              </w:rPr>
            </w:pPr>
            <w:r w:rsidRPr="000365D3">
              <w:rPr>
                <w:rFonts w:cs="Tahoma"/>
                <w:szCs w:val="20"/>
                <w:lang w:val="fr-FR" w:eastAsia="en-US"/>
              </w:rPr>
              <w:t>Produit 1.1</w:t>
            </w:r>
          </w:p>
          <w:p w14:paraId="70E592A4" w14:textId="77777777" w:rsidR="000365D3" w:rsidRPr="000365D3" w:rsidRDefault="000365D3" w:rsidP="000365D3">
            <w:pPr>
              <w:rPr>
                <w:rFonts w:cs="Tahoma"/>
                <w:b/>
                <w:szCs w:val="20"/>
                <w:lang w:val="fr-FR" w:eastAsia="en-US"/>
              </w:rPr>
            </w:pPr>
            <w:r w:rsidRPr="000365D3">
              <w:rPr>
                <w:lang w:val="fr-FR" w:eastAsia="en-US"/>
              </w:rPr>
              <w:t>Les autorités politiques et administratives, les leaders religieux et communautaires, les femmes et filles s’impliquent massivement dans la réalisation et la gestion des actifs communautaires et la promotion des droits des femmes et filles facteurs de consolidation de la paix.</w:t>
            </w:r>
          </w:p>
        </w:tc>
        <w:tc>
          <w:tcPr>
            <w:tcW w:w="1984" w:type="dxa"/>
            <w:shd w:val="clear" w:color="auto" w:fill="EEECE1"/>
          </w:tcPr>
          <w:p w14:paraId="32378F05"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1.1.1</w:t>
            </w:r>
          </w:p>
          <w:p w14:paraId="18768CF5" w14:textId="77777777" w:rsidR="000365D3" w:rsidRPr="000365D3" w:rsidRDefault="000365D3" w:rsidP="000365D3">
            <w:pPr>
              <w:jc w:val="both"/>
              <w:rPr>
                <w:rFonts w:cs="Tahoma"/>
                <w:szCs w:val="20"/>
                <w:lang w:val="fr-FR" w:eastAsia="en-US"/>
              </w:rPr>
            </w:pPr>
            <w:r w:rsidRPr="000365D3">
              <w:rPr>
                <w:lang w:val="fr-FR" w:eastAsia="en-US"/>
              </w:rPr>
              <w:t>Nombre personnes (hommes/femmes/filles) ayant pris part aux travaux communautaires.</w:t>
            </w:r>
          </w:p>
        </w:tc>
        <w:tc>
          <w:tcPr>
            <w:tcW w:w="1560" w:type="dxa"/>
            <w:shd w:val="clear" w:color="auto" w:fill="EEECE1"/>
          </w:tcPr>
          <w:p w14:paraId="170A5A30"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0332AC59" w14:textId="77777777" w:rsidR="000365D3" w:rsidRPr="000365D3" w:rsidRDefault="000365D3" w:rsidP="000365D3">
            <w:pPr>
              <w:rPr>
                <w:lang w:val="fr-FR"/>
              </w:rPr>
            </w:pPr>
            <w:r w:rsidRPr="000365D3">
              <w:rPr>
                <w:b/>
                <w:sz w:val="22"/>
                <w:szCs w:val="22"/>
                <w:lang w:val="fr-FR" w:eastAsia="en-US"/>
              </w:rPr>
              <w:t>500</w:t>
            </w:r>
          </w:p>
        </w:tc>
        <w:tc>
          <w:tcPr>
            <w:tcW w:w="1604" w:type="dxa"/>
          </w:tcPr>
          <w:p w14:paraId="4A0A7BB1" w14:textId="77777777" w:rsidR="000365D3" w:rsidRPr="000365D3" w:rsidRDefault="000365D3" w:rsidP="000365D3">
            <w:pPr>
              <w:rPr>
                <w:lang w:val="fr-FR"/>
              </w:rPr>
            </w:pPr>
            <w:r w:rsidRPr="000365D3">
              <w:rPr>
                <w:b/>
                <w:sz w:val="22"/>
                <w:szCs w:val="22"/>
                <w:lang w:val="fr-FR" w:eastAsia="en-US"/>
              </w:rPr>
              <w:t>300</w:t>
            </w:r>
          </w:p>
        </w:tc>
        <w:tc>
          <w:tcPr>
            <w:tcW w:w="2070" w:type="dxa"/>
          </w:tcPr>
          <w:p w14:paraId="0F381956" w14:textId="5907940F" w:rsidR="000365D3" w:rsidRPr="000365D3" w:rsidRDefault="00E27C32" w:rsidP="000365D3">
            <w:pPr>
              <w:rPr>
                <w:lang w:val="fr-FR"/>
              </w:rPr>
            </w:pPr>
            <w:r>
              <w:rPr>
                <w:b/>
                <w:sz w:val="22"/>
                <w:szCs w:val="22"/>
                <w:lang w:val="fr-FR" w:eastAsia="en-US"/>
              </w:rPr>
              <w:t>1 0</w:t>
            </w:r>
            <w:r w:rsidR="000365D3" w:rsidRPr="000365D3">
              <w:rPr>
                <w:b/>
                <w:sz w:val="22"/>
                <w:szCs w:val="22"/>
                <w:lang w:val="fr-FR" w:eastAsia="en-US"/>
              </w:rPr>
              <w:t>00</w:t>
            </w:r>
          </w:p>
        </w:tc>
        <w:tc>
          <w:tcPr>
            <w:tcW w:w="3414" w:type="dxa"/>
          </w:tcPr>
          <w:p w14:paraId="7630AF29" w14:textId="2F816B0A" w:rsidR="000365D3" w:rsidRPr="000365D3" w:rsidRDefault="000365D3" w:rsidP="000365D3">
            <w:pPr>
              <w:widowControl w:val="0"/>
              <w:autoSpaceDE w:val="0"/>
              <w:autoSpaceDN w:val="0"/>
              <w:adjustRightInd w:val="0"/>
              <w:jc w:val="both"/>
              <w:rPr>
                <w:rFonts w:ascii="Cambria" w:hAnsi="Cambria"/>
                <w:strike/>
                <w:spacing w:val="-1"/>
                <w:position w:val="5"/>
                <w:lang w:val="fr-FR"/>
              </w:rPr>
            </w:pPr>
          </w:p>
        </w:tc>
      </w:tr>
      <w:tr w:rsidR="000365D3" w:rsidRPr="00AD5777" w14:paraId="6466CA10" w14:textId="77777777" w:rsidTr="00E02286">
        <w:trPr>
          <w:trHeight w:val="512"/>
        </w:trPr>
        <w:tc>
          <w:tcPr>
            <w:tcW w:w="2964" w:type="dxa"/>
            <w:vMerge/>
          </w:tcPr>
          <w:p w14:paraId="17C13F51" w14:textId="77777777" w:rsidR="000365D3" w:rsidRPr="000365D3" w:rsidRDefault="000365D3" w:rsidP="000365D3">
            <w:pPr>
              <w:rPr>
                <w:rFonts w:cs="Tahoma"/>
                <w:b/>
                <w:szCs w:val="20"/>
                <w:lang w:val="fr-FR" w:eastAsia="en-US"/>
              </w:rPr>
            </w:pPr>
          </w:p>
        </w:tc>
        <w:tc>
          <w:tcPr>
            <w:tcW w:w="1984" w:type="dxa"/>
            <w:shd w:val="clear" w:color="auto" w:fill="EEECE1"/>
          </w:tcPr>
          <w:p w14:paraId="6BA6BF85"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1.1.2</w:t>
            </w:r>
          </w:p>
          <w:p w14:paraId="770E3AE3" w14:textId="77777777" w:rsidR="000365D3" w:rsidRPr="000365D3" w:rsidRDefault="000365D3" w:rsidP="000365D3">
            <w:pPr>
              <w:jc w:val="both"/>
              <w:rPr>
                <w:rFonts w:cs="Tahoma"/>
                <w:szCs w:val="20"/>
                <w:lang w:val="fr-FR" w:eastAsia="en-US"/>
              </w:rPr>
            </w:pPr>
            <w:r w:rsidRPr="000365D3">
              <w:rPr>
                <w:lang w:val="fr-FR" w:eastAsia="en-US"/>
              </w:rPr>
              <w:t xml:space="preserve">Nombre personnes (hommes/femmes/filles) ayant pris part aux activités culturelles et </w:t>
            </w:r>
            <w:r w:rsidRPr="000365D3">
              <w:rPr>
                <w:lang w:val="fr-FR" w:eastAsia="en-US"/>
              </w:rPr>
              <w:lastRenderedPageBreak/>
              <w:t>sportives relatives à la promotion organisée dans les localités du Projet</w:t>
            </w:r>
          </w:p>
        </w:tc>
        <w:tc>
          <w:tcPr>
            <w:tcW w:w="1560" w:type="dxa"/>
            <w:shd w:val="clear" w:color="auto" w:fill="EEECE1"/>
          </w:tcPr>
          <w:p w14:paraId="77F6141E" w14:textId="77777777" w:rsidR="000365D3" w:rsidRPr="000365D3" w:rsidRDefault="000365D3" w:rsidP="000365D3">
            <w:pPr>
              <w:rPr>
                <w:lang w:val="fr-FR"/>
              </w:rPr>
            </w:pPr>
            <w:r w:rsidRPr="000365D3">
              <w:rPr>
                <w:b/>
                <w:sz w:val="22"/>
                <w:szCs w:val="22"/>
                <w:lang w:val="fr-FR" w:eastAsia="en-US"/>
              </w:rPr>
              <w:lastRenderedPageBreak/>
              <w:t>0</w:t>
            </w:r>
          </w:p>
        </w:tc>
        <w:tc>
          <w:tcPr>
            <w:tcW w:w="1559" w:type="dxa"/>
            <w:shd w:val="clear" w:color="auto" w:fill="EEECE1"/>
          </w:tcPr>
          <w:p w14:paraId="366EB444" w14:textId="77777777" w:rsidR="000365D3" w:rsidRPr="000365D3" w:rsidRDefault="000365D3" w:rsidP="000365D3">
            <w:pPr>
              <w:rPr>
                <w:lang w:val="fr-FR"/>
              </w:rPr>
            </w:pPr>
            <w:r w:rsidRPr="000365D3">
              <w:rPr>
                <w:b/>
                <w:sz w:val="22"/>
                <w:szCs w:val="22"/>
                <w:lang w:val="fr-FR" w:eastAsia="en-US"/>
              </w:rPr>
              <w:t>50</w:t>
            </w:r>
          </w:p>
        </w:tc>
        <w:tc>
          <w:tcPr>
            <w:tcW w:w="1604" w:type="dxa"/>
          </w:tcPr>
          <w:p w14:paraId="500667CC" w14:textId="77777777" w:rsidR="000365D3" w:rsidRPr="000365D3" w:rsidRDefault="000365D3" w:rsidP="000365D3">
            <w:pPr>
              <w:rPr>
                <w:lang w:val="fr-FR"/>
              </w:rPr>
            </w:pPr>
            <w:r w:rsidRPr="000365D3">
              <w:rPr>
                <w:b/>
                <w:sz w:val="22"/>
                <w:szCs w:val="22"/>
                <w:lang w:val="fr-FR" w:eastAsia="en-US"/>
              </w:rPr>
              <w:t>35</w:t>
            </w:r>
          </w:p>
        </w:tc>
        <w:tc>
          <w:tcPr>
            <w:tcW w:w="2070" w:type="dxa"/>
          </w:tcPr>
          <w:p w14:paraId="20C8E7CF" w14:textId="77777777" w:rsidR="000365D3" w:rsidRPr="000365D3" w:rsidRDefault="000365D3" w:rsidP="000365D3">
            <w:pPr>
              <w:rPr>
                <w:lang w:val="fr-FR"/>
              </w:rPr>
            </w:pPr>
            <w:r w:rsidRPr="000365D3">
              <w:rPr>
                <w:b/>
                <w:sz w:val="22"/>
                <w:szCs w:val="22"/>
                <w:lang w:val="fr-FR" w:eastAsia="en-US"/>
              </w:rPr>
              <w:t>5000</w:t>
            </w:r>
          </w:p>
        </w:tc>
        <w:tc>
          <w:tcPr>
            <w:tcW w:w="3414" w:type="dxa"/>
          </w:tcPr>
          <w:p w14:paraId="5671BCDA" w14:textId="3B77F642" w:rsidR="000365D3" w:rsidRPr="000365D3" w:rsidRDefault="000365D3" w:rsidP="000365D3">
            <w:pPr>
              <w:rPr>
                <w:lang w:val="fr-FR"/>
              </w:rPr>
            </w:pPr>
          </w:p>
        </w:tc>
      </w:tr>
      <w:tr w:rsidR="000365D3" w:rsidRPr="00130533" w14:paraId="71EB53F5" w14:textId="77777777" w:rsidTr="00E02286">
        <w:trPr>
          <w:trHeight w:val="440"/>
        </w:trPr>
        <w:tc>
          <w:tcPr>
            <w:tcW w:w="2964" w:type="dxa"/>
            <w:vMerge w:val="restart"/>
          </w:tcPr>
          <w:p w14:paraId="5662C3F8" w14:textId="77777777" w:rsidR="000365D3" w:rsidRPr="000365D3" w:rsidRDefault="000365D3" w:rsidP="000365D3">
            <w:pPr>
              <w:rPr>
                <w:rFonts w:cs="Tahoma"/>
                <w:szCs w:val="20"/>
                <w:lang w:val="fr-FR" w:eastAsia="en-US"/>
              </w:rPr>
            </w:pPr>
            <w:r w:rsidRPr="000365D3">
              <w:rPr>
                <w:rFonts w:cs="Tahoma"/>
                <w:szCs w:val="20"/>
                <w:lang w:val="fr-FR" w:eastAsia="en-US"/>
              </w:rPr>
              <w:t>Produit 1.2</w:t>
            </w:r>
          </w:p>
          <w:p w14:paraId="2604DA1C" w14:textId="77777777" w:rsidR="000365D3" w:rsidRPr="000365D3" w:rsidRDefault="000365D3" w:rsidP="000365D3">
            <w:pPr>
              <w:rPr>
                <w:rFonts w:cs="Tahoma"/>
                <w:szCs w:val="20"/>
                <w:lang w:val="fr-FR" w:eastAsia="en-US"/>
              </w:rPr>
            </w:pPr>
            <w:r w:rsidRPr="000365D3">
              <w:rPr>
                <w:lang w:val="fr-FR" w:eastAsia="en-US"/>
              </w:rPr>
              <w:t>Les acteurs nationaux se mobilisent pour la promotion d’un environnement protecteur des droits des agricultrices y compris l’accès la propriété foncière.</w:t>
            </w:r>
          </w:p>
        </w:tc>
        <w:tc>
          <w:tcPr>
            <w:tcW w:w="1984" w:type="dxa"/>
            <w:shd w:val="clear" w:color="auto" w:fill="EEECE1"/>
          </w:tcPr>
          <w:p w14:paraId="233035EC"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1.2.1</w:t>
            </w:r>
          </w:p>
          <w:p w14:paraId="0B9158BB" w14:textId="77777777" w:rsidR="000365D3" w:rsidRPr="000365D3" w:rsidRDefault="000365D3" w:rsidP="000365D3">
            <w:pPr>
              <w:jc w:val="both"/>
              <w:rPr>
                <w:rFonts w:cs="Tahoma"/>
                <w:szCs w:val="20"/>
                <w:lang w:val="fr-FR" w:eastAsia="en-US"/>
              </w:rPr>
            </w:pPr>
            <w:r w:rsidRPr="000365D3">
              <w:rPr>
                <w:lang w:val="fr-FR" w:eastAsia="en-US"/>
              </w:rPr>
              <w:t>Existence document de stratégie nationale d’autonomisation économique des femmes rurales</w:t>
            </w:r>
          </w:p>
        </w:tc>
        <w:tc>
          <w:tcPr>
            <w:tcW w:w="1560" w:type="dxa"/>
            <w:shd w:val="clear" w:color="auto" w:fill="EEECE1"/>
          </w:tcPr>
          <w:p w14:paraId="6205C809" w14:textId="77777777" w:rsidR="000365D3" w:rsidRPr="000365D3" w:rsidRDefault="000365D3" w:rsidP="000365D3">
            <w:pPr>
              <w:rPr>
                <w:lang w:val="fr-FR"/>
              </w:rPr>
            </w:pPr>
            <w:r w:rsidRPr="000365D3">
              <w:rPr>
                <w:b/>
                <w:sz w:val="22"/>
                <w:szCs w:val="22"/>
                <w:lang w:val="fr-FR" w:eastAsia="en-US"/>
              </w:rPr>
              <w:t>Non</w:t>
            </w:r>
          </w:p>
        </w:tc>
        <w:tc>
          <w:tcPr>
            <w:tcW w:w="1559" w:type="dxa"/>
            <w:shd w:val="clear" w:color="auto" w:fill="EEECE1"/>
          </w:tcPr>
          <w:p w14:paraId="12D7F3C3" w14:textId="77777777" w:rsidR="000365D3" w:rsidRPr="000365D3" w:rsidRDefault="000365D3" w:rsidP="000365D3">
            <w:pPr>
              <w:rPr>
                <w:lang w:val="fr-FR"/>
              </w:rPr>
            </w:pPr>
            <w:r w:rsidRPr="000365D3">
              <w:rPr>
                <w:b/>
                <w:sz w:val="22"/>
                <w:szCs w:val="22"/>
                <w:lang w:val="fr-FR" w:eastAsia="en-US"/>
              </w:rPr>
              <w:t>Oui</w:t>
            </w:r>
          </w:p>
        </w:tc>
        <w:tc>
          <w:tcPr>
            <w:tcW w:w="1604" w:type="dxa"/>
          </w:tcPr>
          <w:p w14:paraId="01AF484D" w14:textId="77777777" w:rsidR="000365D3" w:rsidRPr="000365D3" w:rsidRDefault="000365D3" w:rsidP="000365D3">
            <w:pPr>
              <w:rPr>
                <w:lang w:val="fr-FR"/>
              </w:rPr>
            </w:pPr>
            <w:r w:rsidRPr="000365D3">
              <w:rPr>
                <w:b/>
                <w:sz w:val="22"/>
                <w:szCs w:val="22"/>
                <w:lang w:val="fr-FR" w:eastAsia="en-US"/>
              </w:rPr>
              <w:t>Oui</w:t>
            </w:r>
          </w:p>
        </w:tc>
        <w:tc>
          <w:tcPr>
            <w:tcW w:w="2070" w:type="dxa"/>
          </w:tcPr>
          <w:p w14:paraId="3C7557E3" w14:textId="1918639C" w:rsidR="000365D3" w:rsidRPr="000365D3" w:rsidRDefault="000365D3" w:rsidP="000365D3">
            <w:pPr>
              <w:rPr>
                <w:lang w:val="fr-FR"/>
              </w:rPr>
            </w:pPr>
            <w:r w:rsidRPr="000365D3">
              <w:rPr>
                <w:b/>
                <w:sz w:val="22"/>
                <w:szCs w:val="22"/>
                <w:lang w:val="fr-FR" w:eastAsia="en-US"/>
              </w:rPr>
              <w:t xml:space="preserve"> </w:t>
            </w:r>
            <w:r w:rsidR="00E27C32">
              <w:rPr>
                <w:b/>
                <w:sz w:val="22"/>
                <w:szCs w:val="22"/>
                <w:lang w:val="fr-FR" w:eastAsia="en-US"/>
              </w:rPr>
              <w:t>Oui</w:t>
            </w:r>
          </w:p>
        </w:tc>
        <w:tc>
          <w:tcPr>
            <w:tcW w:w="3414" w:type="dxa"/>
          </w:tcPr>
          <w:p w14:paraId="7CB975DB" w14:textId="2E2602BF" w:rsidR="000365D3" w:rsidRPr="000365D3" w:rsidRDefault="008F779D" w:rsidP="000365D3">
            <w:pPr>
              <w:rPr>
                <w:lang w:val="fr-FR"/>
              </w:rPr>
            </w:pPr>
            <w:r>
              <w:rPr>
                <w:lang w:val="fr-FR"/>
              </w:rPr>
              <w:t xml:space="preserve">L’appui du projet a permis l’élaboration et l’adoption de la Stratégie Nationale d’Autonomisation Economique des Femmes, document de stratégie pouvant </w:t>
            </w:r>
            <w:r w:rsidR="00BB0AB8">
              <w:rPr>
                <w:lang w:val="fr-FR"/>
              </w:rPr>
              <w:t>garantir la promotion des femmes.</w:t>
            </w:r>
          </w:p>
        </w:tc>
      </w:tr>
      <w:tr w:rsidR="000365D3" w:rsidRPr="00130533" w14:paraId="776EE35A" w14:textId="77777777" w:rsidTr="00E02286">
        <w:trPr>
          <w:trHeight w:val="467"/>
        </w:trPr>
        <w:tc>
          <w:tcPr>
            <w:tcW w:w="2964" w:type="dxa"/>
            <w:vMerge/>
          </w:tcPr>
          <w:p w14:paraId="6C00D284" w14:textId="77777777" w:rsidR="000365D3" w:rsidRPr="000365D3" w:rsidRDefault="000365D3" w:rsidP="000365D3">
            <w:pPr>
              <w:rPr>
                <w:rFonts w:cs="Tahoma"/>
                <w:b/>
                <w:szCs w:val="20"/>
                <w:lang w:val="fr-FR" w:eastAsia="en-US"/>
              </w:rPr>
            </w:pPr>
          </w:p>
        </w:tc>
        <w:tc>
          <w:tcPr>
            <w:tcW w:w="1984" w:type="dxa"/>
            <w:shd w:val="clear" w:color="auto" w:fill="EEECE1"/>
          </w:tcPr>
          <w:p w14:paraId="7698FD2C"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1.2.2</w:t>
            </w:r>
          </w:p>
          <w:p w14:paraId="66357E7D" w14:textId="77777777" w:rsidR="000365D3" w:rsidRPr="000365D3" w:rsidRDefault="000365D3" w:rsidP="000365D3">
            <w:pPr>
              <w:jc w:val="both"/>
              <w:rPr>
                <w:rFonts w:cs="Tahoma"/>
                <w:szCs w:val="20"/>
                <w:lang w:val="fr-FR" w:eastAsia="en-US"/>
              </w:rPr>
            </w:pPr>
            <w:r w:rsidRPr="000365D3">
              <w:rPr>
                <w:lang w:val="fr-FR" w:eastAsia="en-US"/>
              </w:rPr>
              <w:t>Existence d’une des chartes locales de gouvernance foncière garantissant et protégeant les droits fonciers des femmes</w:t>
            </w:r>
          </w:p>
        </w:tc>
        <w:tc>
          <w:tcPr>
            <w:tcW w:w="1560" w:type="dxa"/>
            <w:shd w:val="clear" w:color="auto" w:fill="EEECE1"/>
          </w:tcPr>
          <w:p w14:paraId="2D4264D7"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6723675E" w14:textId="77777777" w:rsidR="000365D3" w:rsidRPr="000365D3" w:rsidRDefault="000365D3" w:rsidP="000365D3">
            <w:pPr>
              <w:rPr>
                <w:lang w:val="fr-FR"/>
              </w:rPr>
            </w:pPr>
            <w:r w:rsidRPr="000365D3">
              <w:rPr>
                <w:b/>
                <w:sz w:val="22"/>
                <w:szCs w:val="22"/>
                <w:lang w:val="fr-FR" w:eastAsia="en-US"/>
              </w:rPr>
              <w:t>1</w:t>
            </w:r>
          </w:p>
        </w:tc>
        <w:tc>
          <w:tcPr>
            <w:tcW w:w="1604" w:type="dxa"/>
          </w:tcPr>
          <w:p w14:paraId="54416421" w14:textId="77777777" w:rsidR="000365D3" w:rsidRPr="000365D3" w:rsidRDefault="000365D3" w:rsidP="000365D3">
            <w:pPr>
              <w:rPr>
                <w:lang w:val="fr-FR"/>
              </w:rPr>
            </w:pPr>
            <w:r w:rsidRPr="000365D3">
              <w:rPr>
                <w:b/>
                <w:sz w:val="22"/>
                <w:szCs w:val="22"/>
                <w:lang w:val="fr-FR" w:eastAsia="en-US"/>
              </w:rPr>
              <w:t>0</w:t>
            </w:r>
          </w:p>
        </w:tc>
        <w:tc>
          <w:tcPr>
            <w:tcW w:w="2070" w:type="dxa"/>
          </w:tcPr>
          <w:p w14:paraId="6BAB1DCD" w14:textId="76808804" w:rsidR="000365D3" w:rsidRPr="000365D3" w:rsidRDefault="00654C72" w:rsidP="000365D3">
            <w:pPr>
              <w:rPr>
                <w:lang w:val="fr-FR"/>
              </w:rPr>
            </w:pPr>
            <w:r>
              <w:rPr>
                <w:b/>
                <w:sz w:val="22"/>
                <w:szCs w:val="22"/>
                <w:lang w:val="fr-FR" w:eastAsia="en-US"/>
              </w:rPr>
              <w:t>3</w:t>
            </w:r>
          </w:p>
        </w:tc>
        <w:tc>
          <w:tcPr>
            <w:tcW w:w="3414" w:type="dxa"/>
          </w:tcPr>
          <w:p w14:paraId="1EA33D2E" w14:textId="687E1938" w:rsidR="000365D3" w:rsidRPr="000365D3" w:rsidRDefault="007161BA" w:rsidP="000365D3">
            <w:pPr>
              <w:rPr>
                <w:lang w:val="fr-FR"/>
              </w:rPr>
            </w:pPr>
            <w:r>
              <w:rPr>
                <w:lang w:val="fr-FR"/>
              </w:rPr>
              <w:t xml:space="preserve">Les 3 communes rurales ont </w:t>
            </w:r>
            <w:r w:rsidR="008F779D">
              <w:rPr>
                <w:lang w:val="fr-FR"/>
              </w:rPr>
              <w:t>signé</w:t>
            </w:r>
            <w:r>
              <w:rPr>
                <w:lang w:val="fr-FR"/>
              </w:rPr>
              <w:t xml:space="preserve"> chacune une charte locale spécifique à la commune.</w:t>
            </w:r>
          </w:p>
        </w:tc>
      </w:tr>
      <w:tr w:rsidR="000365D3" w:rsidRPr="00130533" w14:paraId="4E311AD8" w14:textId="77777777" w:rsidTr="00E02286">
        <w:trPr>
          <w:trHeight w:val="422"/>
        </w:trPr>
        <w:tc>
          <w:tcPr>
            <w:tcW w:w="2964" w:type="dxa"/>
            <w:vMerge w:val="restart"/>
          </w:tcPr>
          <w:p w14:paraId="7414E522" w14:textId="77777777" w:rsidR="000365D3" w:rsidRPr="000365D3" w:rsidRDefault="000365D3" w:rsidP="000365D3">
            <w:pPr>
              <w:rPr>
                <w:rFonts w:cs="Tahoma"/>
                <w:szCs w:val="20"/>
                <w:lang w:val="fr-FR" w:eastAsia="en-US"/>
              </w:rPr>
            </w:pPr>
            <w:r w:rsidRPr="000365D3">
              <w:rPr>
                <w:rFonts w:cs="Tahoma"/>
                <w:szCs w:val="20"/>
                <w:lang w:val="fr-FR" w:eastAsia="en-US"/>
              </w:rPr>
              <w:t>Produit 1.3</w:t>
            </w:r>
          </w:p>
          <w:p w14:paraId="60A749DA" w14:textId="77777777" w:rsidR="000365D3" w:rsidRPr="000365D3" w:rsidRDefault="000365D3" w:rsidP="000365D3">
            <w:pPr>
              <w:rPr>
                <w:rFonts w:cs="Tahoma"/>
                <w:szCs w:val="20"/>
                <w:lang w:val="fr-FR" w:eastAsia="en-US"/>
              </w:rPr>
            </w:pPr>
            <w:r w:rsidRPr="000365D3">
              <w:rPr>
                <w:lang w:val="fr-FR" w:eastAsia="en-US"/>
              </w:rPr>
              <w:t xml:space="preserve">Des partenariats sont conclus avec des EMF pour la fourniture aux </w:t>
            </w:r>
            <w:r w:rsidRPr="000365D3">
              <w:rPr>
                <w:lang w:val="fr-FR" w:eastAsia="en-US"/>
              </w:rPr>
              <w:lastRenderedPageBreak/>
              <w:t>bénéficiaires des services et produits financiers adaptés.</w:t>
            </w:r>
          </w:p>
        </w:tc>
        <w:tc>
          <w:tcPr>
            <w:tcW w:w="1984" w:type="dxa"/>
            <w:shd w:val="clear" w:color="auto" w:fill="EEECE1"/>
          </w:tcPr>
          <w:p w14:paraId="0CC91DD2" w14:textId="77777777" w:rsidR="000365D3" w:rsidRPr="000365D3" w:rsidRDefault="000365D3" w:rsidP="000365D3">
            <w:pPr>
              <w:jc w:val="both"/>
              <w:rPr>
                <w:rFonts w:cs="Tahoma"/>
                <w:szCs w:val="20"/>
                <w:lang w:val="fr-FR" w:eastAsia="en-US"/>
              </w:rPr>
            </w:pPr>
            <w:r w:rsidRPr="000365D3">
              <w:rPr>
                <w:rFonts w:cs="Tahoma"/>
                <w:szCs w:val="20"/>
                <w:lang w:val="fr-FR" w:eastAsia="en-US"/>
              </w:rPr>
              <w:lastRenderedPageBreak/>
              <w:t>Indicateur 1.3.1</w:t>
            </w:r>
          </w:p>
          <w:p w14:paraId="1A89AACD" w14:textId="77777777" w:rsidR="000365D3" w:rsidRPr="000365D3" w:rsidRDefault="000365D3" w:rsidP="000365D3">
            <w:pPr>
              <w:jc w:val="both"/>
              <w:rPr>
                <w:rFonts w:cs="Tahoma"/>
                <w:szCs w:val="20"/>
                <w:lang w:val="fr-FR" w:eastAsia="en-US"/>
              </w:rPr>
            </w:pPr>
            <w:r w:rsidRPr="000365D3">
              <w:rPr>
                <w:lang w:val="fr-FR" w:eastAsia="en-US"/>
              </w:rPr>
              <w:t xml:space="preserve">Existence de Centres pilotes de </w:t>
            </w:r>
            <w:r w:rsidRPr="000365D3">
              <w:rPr>
                <w:lang w:val="fr-FR" w:eastAsia="en-US"/>
              </w:rPr>
              <w:lastRenderedPageBreak/>
              <w:t>formation opérationnels</w:t>
            </w:r>
          </w:p>
        </w:tc>
        <w:tc>
          <w:tcPr>
            <w:tcW w:w="1560" w:type="dxa"/>
            <w:shd w:val="clear" w:color="auto" w:fill="EEECE1"/>
          </w:tcPr>
          <w:p w14:paraId="2E6A4614" w14:textId="77777777" w:rsidR="000365D3" w:rsidRPr="000365D3" w:rsidRDefault="000365D3" w:rsidP="000365D3">
            <w:pPr>
              <w:rPr>
                <w:lang w:val="fr-FR"/>
              </w:rPr>
            </w:pPr>
            <w:r w:rsidRPr="000365D3">
              <w:rPr>
                <w:b/>
                <w:sz w:val="22"/>
                <w:szCs w:val="22"/>
                <w:lang w:val="fr-FR" w:eastAsia="en-US"/>
              </w:rPr>
              <w:lastRenderedPageBreak/>
              <w:t>Non</w:t>
            </w:r>
          </w:p>
        </w:tc>
        <w:tc>
          <w:tcPr>
            <w:tcW w:w="1559" w:type="dxa"/>
            <w:shd w:val="clear" w:color="auto" w:fill="EEECE1"/>
          </w:tcPr>
          <w:p w14:paraId="3E0F2B4F" w14:textId="77777777" w:rsidR="000365D3" w:rsidRPr="000365D3" w:rsidRDefault="000365D3" w:rsidP="000365D3">
            <w:pPr>
              <w:rPr>
                <w:lang w:val="fr-FR"/>
              </w:rPr>
            </w:pPr>
            <w:r w:rsidRPr="000365D3">
              <w:rPr>
                <w:b/>
                <w:sz w:val="22"/>
                <w:szCs w:val="22"/>
                <w:lang w:val="fr-FR" w:eastAsia="en-US"/>
              </w:rPr>
              <w:t>Oui</w:t>
            </w:r>
          </w:p>
        </w:tc>
        <w:tc>
          <w:tcPr>
            <w:tcW w:w="1604" w:type="dxa"/>
          </w:tcPr>
          <w:p w14:paraId="66FD3875" w14:textId="77777777" w:rsidR="000365D3" w:rsidRPr="000365D3" w:rsidRDefault="000365D3" w:rsidP="000365D3">
            <w:pPr>
              <w:rPr>
                <w:lang w:val="fr-FR"/>
              </w:rPr>
            </w:pPr>
            <w:r w:rsidRPr="000365D3">
              <w:rPr>
                <w:b/>
                <w:sz w:val="22"/>
                <w:szCs w:val="22"/>
                <w:lang w:val="fr-FR" w:eastAsia="en-US"/>
              </w:rPr>
              <w:t>Oui</w:t>
            </w:r>
          </w:p>
        </w:tc>
        <w:tc>
          <w:tcPr>
            <w:tcW w:w="2070" w:type="dxa"/>
          </w:tcPr>
          <w:p w14:paraId="1B6BDAA4" w14:textId="77777777" w:rsidR="000365D3" w:rsidRPr="000365D3" w:rsidRDefault="000365D3" w:rsidP="000365D3">
            <w:pPr>
              <w:rPr>
                <w:lang w:val="fr-FR"/>
              </w:rPr>
            </w:pPr>
            <w:r w:rsidRPr="000365D3">
              <w:rPr>
                <w:b/>
                <w:sz w:val="22"/>
                <w:szCs w:val="22"/>
                <w:lang w:val="fr-FR" w:eastAsia="en-US"/>
              </w:rPr>
              <w:t>Oui</w:t>
            </w:r>
          </w:p>
        </w:tc>
        <w:tc>
          <w:tcPr>
            <w:tcW w:w="3414" w:type="dxa"/>
          </w:tcPr>
          <w:p w14:paraId="13AF7BE7" w14:textId="14C8F8B2" w:rsidR="000365D3" w:rsidRPr="000365D3" w:rsidRDefault="00BB0AB8" w:rsidP="000365D3">
            <w:pPr>
              <w:rPr>
                <w:lang w:val="fr-FR"/>
              </w:rPr>
            </w:pPr>
            <w:r>
              <w:rPr>
                <w:lang w:val="fr-FR"/>
              </w:rPr>
              <w:t>Les deux centres pilotes construits vont servir de centre de formation pour tous les renforcements de capacités.</w:t>
            </w:r>
          </w:p>
        </w:tc>
      </w:tr>
      <w:tr w:rsidR="000365D3" w:rsidRPr="00AD5777" w14:paraId="10004599" w14:textId="77777777" w:rsidTr="00E02286">
        <w:trPr>
          <w:trHeight w:val="422"/>
        </w:trPr>
        <w:tc>
          <w:tcPr>
            <w:tcW w:w="2964" w:type="dxa"/>
            <w:vMerge/>
          </w:tcPr>
          <w:p w14:paraId="4CDFA6B6" w14:textId="77777777" w:rsidR="000365D3" w:rsidRPr="000365D3" w:rsidRDefault="000365D3" w:rsidP="000365D3">
            <w:pPr>
              <w:rPr>
                <w:rFonts w:cs="Tahoma"/>
                <w:b/>
                <w:szCs w:val="20"/>
                <w:lang w:val="fr-FR" w:eastAsia="en-US"/>
              </w:rPr>
            </w:pPr>
          </w:p>
        </w:tc>
        <w:tc>
          <w:tcPr>
            <w:tcW w:w="1984" w:type="dxa"/>
            <w:shd w:val="clear" w:color="auto" w:fill="EEECE1"/>
          </w:tcPr>
          <w:p w14:paraId="3B0B7094"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1.3.2</w:t>
            </w:r>
          </w:p>
          <w:p w14:paraId="40EABD26" w14:textId="77777777" w:rsidR="000365D3" w:rsidRPr="000365D3" w:rsidRDefault="000365D3" w:rsidP="000365D3">
            <w:pPr>
              <w:jc w:val="both"/>
              <w:rPr>
                <w:rFonts w:cs="Tahoma"/>
                <w:szCs w:val="20"/>
                <w:lang w:val="fr-FR" w:eastAsia="en-US"/>
              </w:rPr>
            </w:pPr>
            <w:r w:rsidRPr="000365D3">
              <w:rPr>
                <w:lang w:val="fr-FR" w:eastAsia="en-US"/>
              </w:rPr>
              <w:t>Des personnes ayant des compétences renforcées sur l’utilisation de la plateforme.</w:t>
            </w:r>
          </w:p>
        </w:tc>
        <w:tc>
          <w:tcPr>
            <w:tcW w:w="1560" w:type="dxa"/>
            <w:shd w:val="clear" w:color="auto" w:fill="EEECE1"/>
          </w:tcPr>
          <w:p w14:paraId="08673D6A"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7BABC07B" w14:textId="77777777" w:rsidR="000365D3" w:rsidRPr="000365D3" w:rsidRDefault="000365D3" w:rsidP="000365D3">
            <w:pPr>
              <w:rPr>
                <w:lang w:val="fr-FR"/>
              </w:rPr>
            </w:pPr>
            <w:r w:rsidRPr="000365D3">
              <w:rPr>
                <w:b/>
                <w:sz w:val="22"/>
                <w:szCs w:val="22"/>
                <w:lang w:val="fr-FR" w:eastAsia="en-US"/>
              </w:rPr>
              <w:t>250</w:t>
            </w:r>
          </w:p>
        </w:tc>
        <w:tc>
          <w:tcPr>
            <w:tcW w:w="1604" w:type="dxa"/>
          </w:tcPr>
          <w:p w14:paraId="070418A3" w14:textId="77777777" w:rsidR="000365D3" w:rsidRPr="000365D3" w:rsidRDefault="000365D3" w:rsidP="000365D3">
            <w:pPr>
              <w:rPr>
                <w:lang w:val="fr-FR"/>
              </w:rPr>
            </w:pPr>
            <w:r w:rsidRPr="000365D3">
              <w:rPr>
                <w:b/>
                <w:sz w:val="22"/>
                <w:szCs w:val="22"/>
                <w:lang w:val="fr-FR" w:eastAsia="en-US"/>
              </w:rPr>
              <w:t>150</w:t>
            </w:r>
          </w:p>
        </w:tc>
        <w:tc>
          <w:tcPr>
            <w:tcW w:w="2070" w:type="dxa"/>
          </w:tcPr>
          <w:p w14:paraId="4331D2B2" w14:textId="3BEEFB5D" w:rsidR="000365D3" w:rsidRPr="000365D3" w:rsidRDefault="00654C72" w:rsidP="000365D3">
            <w:pPr>
              <w:rPr>
                <w:lang w:val="fr-FR"/>
              </w:rPr>
            </w:pPr>
            <w:r>
              <w:rPr>
                <w:b/>
                <w:sz w:val="22"/>
                <w:szCs w:val="22"/>
                <w:lang w:val="fr-FR" w:eastAsia="en-US"/>
              </w:rPr>
              <w:t>625</w:t>
            </w:r>
          </w:p>
        </w:tc>
        <w:tc>
          <w:tcPr>
            <w:tcW w:w="3414" w:type="dxa"/>
          </w:tcPr>
          <w:p w14:paraId="696CDA51" w14:textId="042F2077" w:rsidR="000365D3" w:rsidRPr="000365D3" w:rsidRDefault="000365D3" w:rsidP="000365D3">
            <w:pPr>
              <w:rPr>
                <w:strike/>
                <w:lang w:val="fr-FR"/>
              </w:rPr>
            </w:pPr>
          </w:p>
        </w:tc>
      </w:tr>
      <w:tr w:rsidR="000365D3" w:rsidRPr="00AD5777" w14:paraId="099B3CD8" w14:textId="77777777" w:rsidTr="00E02286">
        <w:trPr>
          <w:trHeight w:val="422"/>
        </w:trPr>
        <w:tc>
          <w:tcPr>
            <w:tcW w:w="2964" w:type="dxa"/>
            <w:vMerge w:val="restart"/>
          </w:tcPr>
          <w:p w14:paraId="640D66F3" w14:textId="77777777" w:rsidR="000365D3" w:rsidRPr="000365D3" w:rsidRDefault="000365D3" w:rsidP="000365D3">
            <w:pPr>
              <w:rPr>
                <w:rFonts w:cs="Tahoma"/>
                <w:b/>
                <w:szCs w:val="20"/>
                <w:lang w:val="fr-FR" w:eastAsia="en-US"/>
              </w:rPr>
            </w:pPr>
            <w:r w:rsidRPr="000365D3">
              <w:rPr>
                <w:rFonts w:cs="Tahoma"/>
                <w:b/>
                <w:szCs w:val="20"/>
                <w:lang w:val="fr-FR" w:eastAsia="en-US"/>
              </w:rPr>
              <w:t>Résultat 2</w:t>
            </w:r>
          </w:p>
          <w:p w14:paraId="71337195" w14:textId="77777777" w:rsidR="000365D3" w:rsidRPr="000365D3" w:rsidRDefault="000365D3" w:rsidP="000365D3">
            <w:pPr>
              <w:rPr>
                <w:rFonts w:cs="Tahoma"/>
                <w:szCs w:val="20"/>
                <w:lang w:val="fr-FR" w:eastAsia="en-US"/>
              </w:rPr>
            </w:pPr>
            <w:r w:rsidRPr="000365D3">
              <w:rPr>
                <w:sz w:val="22"/>
                <w:szCs w:val="22"/>
                <w:lang w:val="fr-FR" w:eastAsia="en-US"/>
              </w:rPr>
              <w:fldChar w:fldCharType="begin">
                <w:ffData>
                  <w:name w:val=""/>
                  <w:enabled/>
                  <w:calcOnExit w:val="0"/>
                  <w:textInput>
                    <w:maxLength w:val="30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D’ici la fin du Projet, la productivité et la rentabilité des femmes et des filles vulnérables des communautés hautes et victimes des violences liées aux conflits impliquées dans les filières animales, végétales, piscicoles et de pêche durables et résilientes aux changements climatiques se sont accrues.</w:t>
            </w:r>
            <w:r w:rsidRPr="000365D3">
              <w:rPr>
                <w:sz w:val="22"/>
                <w:szCs w:val="22"/>
                <w:lang w:val="fr-FR" w:eastAsia="en-US"/>
              </w:rPr>
              <w:fldChar w:fldCharType="end"/>
            </w:r>
          </w:p>
        </w:tc>
        <w:tc>
          <w:tcPr>
            <w:tcW w:w="1984" w:type="dxa"/>
            <w:shd w:val="clear" w:color="auto" w:fill="EEECE1"/>
          </w:tcPr>
          <w:p w14:paraId="5D996440"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2.1</w:t>
            </w:r>
          </w:p>
          <w:p w14:paraId="60A7E6A8" w14:textId="77777777" w:rsidR="000365D3" w:rsidRPr="000365D3" w:rsidRDefault="000365D3" w:rsidP="000365D3">
            <w:pPr>
              <w:rPr>
                <w:rFonts w:cs="Tahoma"/>
                <w:szCs w:val="20"/>
                <w:lang w:val="fr-FR" w:eastAsia="en-US"/>
              </w:rPr>
            </w:pPr>
            <w:r w:rsidRPr="000365D3">
              <w:rPr>
                <w:sz w:val="22"/>
                <w:szCs w:val="22"/>
                <w:lang w:val="fr-FR" w:eastAsia="en-US"/>
              </w:rPr>
              <w:fldChar w:fldCharType="begin">
                <w:ffData>
                  <w:name w:val=""/>
                  <w:enabled/>
                  <w:calcOnExit w:val="0"/>
                  <w:textInput>
                    <w:maxLength w:val="25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 de femmes bénéficiaires du projet ayant augmenté leur production et productivité et diminué leur charge de travail.</w:t>
            </w:r>
            <w:r w:rsidRPr="000365D3">
              <w:rPr>
                <w:sz w:val="22"/>
                <w:szCs w:val="22"/>
                <w:lang w:val="fr-FR" w:eastAsia="en-US"/>
              </w:rPr>
              <w:fldChar w:fldCharType="end"/>
            </w:r>
          </w:p>
        </w:tc>
        <w:tc>
          <w:tcPr>
            <w:tcW w:w="1560" w:type="dxa"/>
            <w:shd w:val="clear" w:color="auto" w:fill="EEECE1"/>
          </w:tcPr>
          <w:p w14:paraId="24489B1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107295F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1000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16EF67E4" w14:textId="77777777" w:rsidR="000365D3" w:rsidRPr="000365D3" w:rsidRDefault="000365D3" w:rsidP="000365D3">
            <w:pPr>
              <w:rPr>
                <w:lang w:val="fr-FR"/>
              </w:rPr>
            </w:pPr>
            <w:r w:rsidRPr="000365D3">
              <w:rPr>
                <w:b/>
                <w:sz w:val="22"/>
                <w:szCs w:val="22"/>
                <w:lang w:val="fr-FR" w:eastAsia="en-US"/>
              </w:rPr>
              <w:t>600</w:t>
            </w:r>
          </w:p>
        </w:tc>
        <w:tc>
          <w:tcPr>
            <w:tcW w:w="2070" w:type="dxa"/>
          </w:tcPr>
          <w:p w14:paraId="79715CC8" w14:textId="2DF602D6" w:rsidR="000365D3" w:rsidRPr="000365D3" w:rsidRDefault="000365D3" w:rsidP="000365D3">
            <w:pPr>
              <w:rPr>
                <w:lang w:val="fr-FR"/>
              </w:rPr>
            </w:pPr>
            <w:r w:rsidRPr="000365D3">
              <w:rPr>
                <w:b/>
                <w:sz w:val="22"/>
                <w:szCs w:val="22"/>
                <w:lang w:val="fr-FR" w:eastAsia="en-US"/>
              </w:rPr>
              <w:t>1</w:t>
            </w:r>
            <w:r w:rsidR="00E27C32">
              <w:rPr>
                <w:b/>
                <w:sz w:val="22"/>
                <w:szCs w:val="22"/>
                <w:lang w:val="fr-FR" w:eastAsia="en-US"/>
              </w:rPr>
              <w:t xml:space="preserve"> </w:t>
            </w:r>
            <w:r w:rsidR="00692837">
              <w:rPr>
                <w:b/>
                <w:sz w:val="22"/>
                <w:szCs w:val="22"/>
                <w:lang w:val="fr-FR" w:eastAsia="en-US"/>
              </w:rPr>
              <w:t>250</w:t>
            </w:r>
          </w:p>
        </w:tc>
        <w:tc>
          <w:tcPr>
            <w:tcW w:w="3414" w:type="dxa"/>
          </w:tcPr>
          <w:p w14:paraId="0D016563" w14:textId="71575631" w:rsidR="000365D3" w:rsidRPr="000365D3" w:rsidRDefault="000365D3" w:rsidP="000365D3">
            <w:pPr>
              <w:rPr>
                <w:strike/>
                <w:lang w:val="fr-FR"/>
              </w:rPr>
            </w:pPr>
          </w:p>
        </w:tc>
      </w:tr>
      <w:tr w:rsidR="000365D3" w:rsidRPr="000365D3" w14:paraId="05B18512" w14:textId="77777777" w:rsidTr="00E02286">
        <w:trPr>
          <w:trHeight w:val="422"/>
        </w:trPr>
        <w:tc>
          <w:tcPr>
            <w:tcW w:w="2964" w:type="dxa"/>
            <w:vMerge/>
          </w:tcPr>
          <w:p w14:paraId="2379CE96" w14:textId="77777777" w:rsidR="000365D3" w:rsidRPr="000365D3" w:rsidRDefault="000365D3" w:rsidP="000365D3">
            <w:pPr>
              <w:rPr>
                <w:rFonts w:cs="Tahoma"/>
                <w:szCs w:val="20"/>
                <w:lang w:val="fr-FR" w:eastAsia="en-US"/>
              </w:rPr>
            </w:pPr>
          </w:p>
        </w:tc>
        <w:tc>
          <w:tcPr>
            <w:tcW w:w="1984" w:type="dxa"/>
            <w:shd w:val="clear" w:color="auto" w:fill="EEECE1"/>
          </w:tcPr>
          <w:p w14:paraId="12F7191A"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2.2</w:t>
            </w:r>
          </w:p>
          <w:p w14:paraId="2C8AAE4C"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5F4D67C2"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379268A0"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06C4923A"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3E2A753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7DDF9705" w14:textId="3571B41B" w:rsidR="000365D3" w:rsidRPr="000365D3" w:rsidRDefault="000365D3" w:rsidP="000365D3">
            <w:pPr>
              <w:rPr>
                <w:lang w:val="fr-FR"/>
              </w:rPr>
            </w:pPr>
          </w:p>
        </w:tc>
      </w:tr>
      <w:tr w:rsidR="000365D3" w:rsidRPr="000365D3" w14:paraId="62680553" w14:textId="77777777" w:rsidTr="00E02286">
        <w:trPr>
          <w:trHeight w:val="422"/>
        </w:trPr>
        <w:tc>
          <w:tcPr>
            <w:tcW w:w="2964" w:type="dxa"/>
            <w:vMerge/>
          </w:tcPr>
          <w:p w14:paraId="064AA689" w14:textId="77777777" w:rsidR="000365D3" w:rsidRPr="000365D3" w:rsidRDefault="000365D3" w:rsidP="000365D3">
            <w:pPr>
              <w:rPr>
                <w:rFonts w:cs="Tahoma"/>
                <w:szCs w:val="20"/>
                <w:lang w:val="fr-FR" w:eastAsia="en-US"/>
              </w:rPr>
            </w:pPr>
          </w:p>
        </w:tc>
        <w:tc>
          <w:tcPr>
            <w:tcW w:w="1984" w:type="dxa"/>
            <w:shd w:val="clear" w:color="auto" w:fill="EEECE1"/>
          </w:tcPr>
          <w:p w14:paraId="78E38293"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2.3</w:t>
            </w:r>
          </w:p>
          <w:p w14:paraId="4B153311"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60" w:type="dxa"/>
            <w:shd w:val="clear" w:color="auto" w:fill="EEECE1"/>
          </w:tcPr>
          <w:p w14:paraId="0755022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63401FA7"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2E0B3E2F"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2070" w:type="dxa"/>
          </w:tcPr>
          <w:p w14:paraId="005D55DD"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3414" w:type="dxa"/>
          </w:tcPr>
          <w:p w14:paraId="17B3A90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r>
      <w:tr w:rsidR="000365D3" w:rsidRPr="00130533" w14:paraId="2577A608" w14:textId="77777777" w:rsidTr="00E02286">
        <w:trPr>
          <w:trHeight w:val="422"/>
        </w:trPr>
        <w:tc>
          <w:tcPr>
            <w:tcW w:w="2964" w:type="dxa"/>
            <w:vMerge w:val="restart"/>
          </w:tcPr>
          <w:p w14:paraId="4BA1278F" w14:textId="77777777" w:rsidR="000365D3" w:rsidRPr="000365D3" w:rsidRDefault="000365D3" w:rsidP="000365D3">
            <w:pPr>
              <w:rPr>
                <w:rFonts w:cs="Tahoma"/>
                <w:szCs w:val="20"/>
                <w:lang w:val="fr-FR" w:eastAsia="en-US"/>
              </w:rPr>
            </w:pPr>
            <w:r w:rsidRPr="000365D3">
              <w:rPr>
                <w:rFonts w:cs="Tahoma"/>
                <w:szCs w:val="20"/>
                <w:lang w:val="fr-FR" w:eastAsia="en-US"/>
              </w:rPr>
              <w:t>Produit 2.1</w:t>
            </w:r>
          </w:p>
          <w:p w14:paraId="00778646" w14:textId="77777777" w:rsidR="000365D3" w:rsidRPr="000365D3" w:rsidRDefault="000365D3" w:rsidP="000365D3">
            <w:pPr>
              <w:rPr>
                <w:rFonts w:cs="Tahoma"/>
                <w:szCs w:val="20"/>
                <w:lang w:val="fr-FR" w:eastAsia="en-US"/>
              </w:rPr>
            </w:pPr>
            <w:r w:rsidRPr="000365D3">
              <w:rPr>
                <w:sz w:val="22"/>
                <w:szCs w:val="22"/>
                <w:lang w:val="fr-FR" w:eastAsia="en-US"/>
              </w:rPr>
              <w:fldChar w:fldCharType="begin">
                <w:ffData>
                  <w:name w:val=""/>
                  <w:enabled/>
                  <w:calcOnExit w:val="0"/>
                  <w:textInput>
                    <w:maxLength w:val="30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 xml:space="preserve">Les femmes et filles vulnérables des communautés </w:t>
            </w:r>
            <w:r w:rsidRPr="000365D3">
              <w:rPr>
                <w:noProof/>
                <w:sz w:val="22"/>
                <w:szCs w:val="22"/>
                <w:lang w:val="fr-FR" w:eastAsia="en-US"/>
              </w:rPr>
              <w:lastRenderedPageBreak/>
              <w:t>hautes et victimes des violences liées aux conflits ont un accès accru aux intrants et équipements de production agricoles ainsi qu’au aux informations et aux services de vulgarisation des pratiques agricoles adaptées au changement climatique.</w:t>
            </w:r>
            <w:r w:rsidRPr="000365D3">
              <w:rPr>
                <w:sz w:val="22"/>
                <w:szCs w:val="22"/>
                <w:lang w:val="fr-FR" w:eastAsia="en-US"/>
              </w:rPr>
              <w:fldChar w:fldCharType="end"/>
            </w:r>
          </w:p>
        </w:tc>
        <w:tc>
          <w:tcPr>
            <w:tcW w:w="1984" w:type="dxa"/>
            <w:shd w:val="clear" w:color="auto" w:fill="EEECE1"/>
          </w:tcPr>
          <w:p w14:paraId="0466DF6F" w14:textId="77777777" w:rsidR="000365D3" w:rsidRPr="000365D3" w:rsidRDefault="000365D3" w:rsidP="000365D3">
            <w:pPr>
              <w:jc w:val="both"/>
              <w:rPr>
                <w:rFonts w:cs="Tahoma"/>
                <w:szCs w:val="20"/>
                <w:lang w:val="fr-FR" w:eastAsia="en-US"/>
              </w:rPr>
            </w:pPr>
            <w:r w:rsidRPr="000365D3">
              <w:rPr>
                <w:rFonts w:cs="Tahoma"/>
                <w:szCs w:val="20"/>
                <w:lang w:val="fr-FR" w:eastAsia="en-US"/>
              </w:rPr>
              <w:lastRenderedPageBreak/>
              <w:t>Indicateur 2.1.1</w:t>
            </w:r>
          </w:p>
          <w:p w14:paraId="79965B0C" w14:textId="77777777" w:rsidR="000365D3" w:rsidRPr="000365D3" w:rsidRDefault="000365D3" w:rsidP="000365D3">
            <w:pPr>
              <w:jc w:val="both"/>
              <w:rPr>
                <w:rFonts w:cs="Tahoma"/>
                <w:szCs w:val="20"/>
                <w:lang w:val="fr-FR" w:eastAsia="en-US"/>
              </w:rPr>
            </w:pPr>
            <w:r w:rsidRPr="000365D3">
              <w:rPr>
                <w:sz w:val="22"/>
                <w:szCs w:val="22"/>
                <w:lang w:val="fr-FR" w:eastAsia="en-US"/>
              </w:rPr>
              <w:fldChar w:fldCharType="begin">
                <w:ffData>
                  <w:name w:val=""/>
                  <w:enabled/>
                  <w:calcOnExit w:val="0"/>
                  <w:textInput>
                    <w:maxLength w:val="25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 xml:space="preserve"># d’agricultrices ayant accès aux </w:t>
            </w:r>
            <w:r w:rsidRPr="000365D3">
              <w:rPr>
                <w:noProof/>
                <w:sz w:val="22"/>
                <w:szCs w:val="22"/>
                <w:lang w:val="fr-FR" w:eastAsia="en-US"/>
              </w:rPr>
              <w:lastRenderedPageBreak/>
              <w:t xml:space="preserve">intrants de production agricoles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sz w:val="22"/>
                <w:szCs w:val="22"/>
                <w:lang w:val="fr-FR" w:eastAsia="en-US"/>
              </w:rPr>
              <w:fldChar w:fldCharType="end"/>
            </w:r>
          </w:p>
        </w:tc>
        <w:tc>
          <w:tcPr>
            <w:tcW w:w="1560" w:type="dxa"/>
            <w:shd w:val="clear" w:color="auto" w:fill="EEECE1"/>
          </w:tcPr>
          <w:p w14:paraId="182FC9C4" w14:textId="77777777" w:rsidR="000365D3" w:rsidRPr="000365D3" w:rsidRDefault="000365D3" w:rsidP="000365D3">
            <w:pPr>
              <w:rPr>
                <w:lang w:val="fr-FR"/>
              </w:rPr>
            </w:pPr>
            <w:r w:rsidRPr="000365D3">
              <w:rPr>
                <w:sz w:val="22"/>
                <w:szCs w:val="22"/>
                <w:lang w:val="fr-FR" w:eastAsia="en-US"/>
              </w:rPr>
              <w:lastRenderedPageBreak/>
              <w:fldChar w:fldCharType="begin">
                <w:ffData>
                  <w:name w:val=""/>
                  <w:enabled/>
                  <w:calcOnExit w:val="0"/>
                  <w:textInput>
                    <w:maxLength w:val="30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0</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sz w:val="22"/>
                <w:szCs w:val="22"/>
                <w:lang w:val="fr-FR" w:eastAsia="en-US"/>
              </w:rPr>
              <w:fldChar w:fldCharType="end"/>
            </w:r>
          </w:p>
        </w:tc>
        <w:tc>
          <w:tcPr>
            <w:tcW w:w="1559" w:type="dxa"/>
            <w:shd w:val="clear" w:color="auto" w:fill="EEECE1"/>
          </w:tcPr>
          <w:p w14:paraId="7C5C15BA"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1000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73BA833E" w14:textId="77777777" w:rsidR="000365D3" w:rsidRPr="000365D3" w:rsidRDefault="000365D3" w:rsidP="000365D3">
            <w:pPr>
              <w:rPr>
                <w:lang w:val="fr-FR"/>
              </w:rPr>
            </w:pPr>
            <w:r w:rsidRPr="000365D3">
              <w:rPr>
                <w:b/>
                <w:sz w:val="22"/>
                <w:szCs w:val="22"/>
                <w:lang w:val="fr-FR" w:eastAsia="en-US"/>
              </w:rPr>
              <w:t>700</w:t>
            </w:r>
          </w:p>
        </w:tc>
        <w:tc>
          <w:tcPr>
            <w:tcW w:w="2070" w:type="dxa"/>
          </w:tcPr>
          <w:p w14:paraId="5549D955" w14:textId="77777777" w:rsidR="000365D3" w:rsidRPr="000365D3" w:rsidRDefault="000365D3" w:rsidP="000365D3">
            <w:pPr>
              <w:rPr>
                <w:lang w:val="fr-FR"/>
              </w:rPr>
            </w:pPr>
            <w:r w:rsidRPr="000365D3">
              <w:rPr>
                <w:lang w:val="fr-FR"/>
              </w:rPr>
              <w:t>1000</w:t>
            </w:r>
          </w:p>
        </w:tc>
        <w:tc>
          <w:tcPr>
            <w:tcW w:w="3414" w:type="dxa"/>
          </w:tcPr>
          <w:p w14:paraId="0D237CCE" w14:textId="093F799E" w:rsidR="000365D3" w:rsidRPr="000365D3" w:rsidRDefault="000365D3" w:rsidP="000365D3">
            <w:pPr>
              <w:rPr>
                <w:lang w:val="fr-FR"/>
              </w:rPr>
            </w:pPr>
            <w:r w:rsidRPr="000365D3">
              <w:rPr>
                <w:sz w:val="22"/>
                <w:szCs w:val="22"/>
                <w:lang w:val="fr-FR" w:eastAsia="en-US"/>
              </w:rPr>
              <w:t xml:space="preserve">1000 kits vivriers (semences et outils) ont déjà été distribués aux bénéficiaires </w:t>
            </w:r>
            <w:r w:rsidR="00E27C32">
              <w:rPr>
                <w:sz w:val="22"/>
                <w:szCs w:val="22"/>
                <w:lang w:val="fr-FR" w:eastAsia="en-US"/>
              </w:rPr>
              <w:t xml:space="preserve">de </w:t>
            </w:r>
            <w:r w:rsidRPr="000365D3">
              <w:rPr>
                <w:sz w:val="22"/>
                <w:szCs w:val="22"/>
                <w:lang w:val="fr-FR" w:eastAsia="en-US"/>
              </w:rPr>
              <w:t xml:space="preserve">la campagne </w:t>
            </w:r>
            <w:r w:rsidR="00E27C32">
              <w:rPr>
                <w:sz w:val="22"/>
                <w:szCs w:val="22"/>
                <w:lang w:val="fr-FR" w:eastAsia="en-US"/>
              </w:rPr>
              <w:lastRenderedPageBreak/>
              <w:t xml:space="preserve">agricole 2020. En cette année 2021, un cash conditionnel a été remis aux bénéficiaires pour renforcer leur autonomisation, </w:t>
            </w:r>
            <w:r w:rsidR="002712FD">
              <w:rPr>
                <w:sz w:val="22"/>
                <w:szCs w:val="22"/>
                <w:lang w:val="fr-FR" w:eastAsia="en-US"/>
              </w:rPr>
              <w:t xml:space="preserve">contribuer à la relance économique par des achats locaux. </w:t>
            </w:r>
          </w:p>
        </w:tc>
      </w:tr>
      <w:tr w:rsidR="000365D3" w:rsidRPr="00130533" w14:paraId="41BEE8B7" w14:textId="77777777" w:rsidTr="00E02286">
        <w:trPr>
          <w:trHeight w:val="458"/>
        </w:trPr>
        <w:tc>
          <w:tcPr>
            <w:tcW w:w="2964" w:type="dxa"/>
            <w:vMerge/>
          </w:tcPr>
          <w:p w14:paraId="7A294769" w14:textId="77777777" w:rsidR="000365D3" w:rsidRPr="000365D3" w:rsidRDefault="000365D3" w:rsidP="000365D3">
            <w:pPr>
              <w:rPr>
                <w:rFonts w:cs="Tahoma"/>
                <w:b/>
                <w:szCs w:val="20"/>
                <w:lang w:val="fr-FR" w:eastAsia="en-US"/>
              </w:rPr>
            </w:pPr>
          </w:p>
        </w:tc>
        <w:tc>
          <w:tcPr>
            <w:tcW w:w="1984" w:type="dxa"/>
            <w:shd w:val="clear" w:color="auto" w:fill="EEECE1"/>
          </w:tcPr>
          <w:p w14:paraId="1CA5846D"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2.1.2</w:t>
            </w:r>
          </w:p>
          <w:p w14:paraId="14D6180D" w14:textId="77777777" w:rsidR="000365D3" w:rsidRPr="000365D3" w:rsidRDefault="000365D3" w:rsidP="000365D3">
            <w:pPr>
              <w:jc w:val="both"/>
              <w:rPr>
                <w:rFonts w:cs="Tahoma"/>
                <w:i/>
                <w:szCs w:val="20"/>
                <w:lang w:val="fr-FR" w:eastAsia="en-US"/>
              </w:rPr>
            </w:pPr>
            <w:r w:rsidRPr="000365D3">
              <w:rPr>
                <w:b/>
                <w:i/>
                <w:sz w:val="22"/>
                <w:szCs w:val="22"/>
                <w:lang w:val="fr-FR" w:eastAsia="en-US"/>
              </w:rPr>
              <w:fldChar w:fldCharType="begin">
                <w:ffData>
                  <w:name w:val=""/>
                  <w:enabled/>
                  <w:calcOnExit w:val="0"/>
                  <w:textInput>
                    <w:maxLength w:val="250"/>
                  </w:textInput>
                </w:ffData>
              </w:fldChar>
            </w:r>
            <w:r w:rsidRPr="000365D3">
              <w:rPr>
                <w:b/>
                <w:i/>
                <w:sz w:val="22"/>
                <w:szCs w:val="22"/>
                <w:lang w:val="fr-FR" w:eastAsia="en-US"/>
              </w:rPr>
              <w:instrText xml:space="preserve"> FORMTEXT </w:instrText>
            </w:r>
            <w:r w:rsidRPr="000365D3">
              <w:rPr>
                <w:b/>
                <w:i/>
                <w:sz w:val="22"/>
                <w:szCs w:val="22"/>
                <w:lang w:val="fr-FR" w:eastAsia="en-US"/>
              </w:rPr>
            </w:r>
            <w:r w:rsidRPr="000365D3">
              <w:rPr>
                <w:b/>
                <w:i/>
                <w:sz w:val="22"/>
                <w:szCs w:val="22"/>
                <w:lang w:val="fr-FR" w:eastAsia="en-US"/>
              </w:rPr>
              <w:fldChar w:fldCharType="separate"/>
            </w:r>
            <w:r w:rsidRPr="000365D3">
              <w:rPr>
                <w:b/>
                <w:i/>
                <w:noProof/>
                <w:sz w:val="22"/>
                <w:szCs w:val="22"/>
                <w:lang w:val="fr-FR" w:eastAsia="en-US"/>
              </w:rPr>
              <w:t xml:space="preserve"># d’agricultrices ayant accès aux équipements de production agricoles </w:t>
            </w:r>
            <w:r w:rsidRPr="000365D3">
              <w:rPr>
                <w:b/>
                <w:i/>
                <w:noProof/>
                <w:sz w:val="22"/>
                <w:szCs w:val="22"/>
                <w:lang w:val="fr-FR" w:eastAsia="en-US"/>
              </w:rPr>
              <w:t> </w:t>
            </w:r>
            <w:r w:rsidRPr="000365D3">
              <w:rPr>
                <w:b/>
                <w:i/>
                <w:noProof/>
                <w:sz w:val="22"/>
                <w:szCs w:val="22"/>
                <w:lang w:val="fr-FR" w:eastAsia="en-US"/>
              </w:rPr>
              <w:t> </w:t>
            </w:r>
            <w:r w:rsidRPr="000365D3">
              <w:rPr>
                <w:b/>
                <w:i/>
                <w:noProof/>
                <w:sz w:val="22"/>
                <w:szCs w:val="22"/>
                <w:lang w:val="fr-FR" w:eastAsia="en-US"/>
              </w:rPr>
              <w:t> </w:t>
            </w:r>
            <w:r w:rsidRPr="000365D3">
              <w:rPr>
                <w:b/>
                <w:i/>
                <w:noProof/>
                <w:sz w:val="22"/>
                <w:szCs w:val="22"/>
                <w:lang w:val="fr-FR" w:eastAsia="en-US"/>
              </w:rPr>
              <w:t> </w:t>
            </w:r>
            <w:r w:rsidRPr="000365D3">
              <w:rPr>
                <w:b/>
                <w:i/>
                <w:sz w:val="22"/>
                <w:szCs w:val="22"/>
                <w:lang w:val="fr-FR" w:eastAsia="en-US"/>
              </w:rPr>
              <w:fldChar w:fldCharType="end"/>
            </w:r>
          </w:p>
        </w:tc>
        <w:tc>
          <w:tcPr>
            <w:tcW w:w="1560" w:type="dxa"/>
            <w:shd w:val="clear" w:color="auto" w:fill="EEECE1"/>
          </w:tcPr>
          <w:p w14:paraId="7465650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70E1306E" w14:textId="77777777" w:rsidR="000365D3" w:rsidRPr="000365D3" w:rsidRDefault="000365D3" w:rsidP="000365D3">
            <w:pPr>
              <w:rPr>
                <w:b/>
                <w:sz w:val="22"/>
                <w:szCs w:val="22"/>
                <w:lang w:val="fr-FR" w:eastAsia="en-US"/>
              </w:rPr>
            </w:pPr>
            <w:r w:rsidRPr="000365D3">
              <w:rPr>
                <w:b/>
                <w:sz w:val="22"/>
                <w:szCs w:val="22"/>
                <w:lang w:val="fr-FR" w:eastAsia="en-US"/>
              </w:rPr>
              <w:t>1000</w:t>
            </w:r>
          </w:p>
          <w:p w14:paraId="0A0BCE0C" w14:textId="77777777" w:rsidR="000365D3" w:rsidRPr="000365D3" w:rsidRDefault="000365D3" w:rsidP="000365D3">
            <w:pPr>
              <w:rPr>
                <w:b/>
                <w:sz w:val="22"/>
                <w:szCs w:val="22"/>
                <w:lang w:val="fr-FR" w:eastAsia="en-US"/>
              </w:rPr>
            </w:pPr>
          </w:p>
          <w:p w14:paraId="01EC4CFF" w14:textId="77777777" w:rsidR="000365D3" w:rsidRPr="000365D3" w:rsidRDefault="000365D3" w:rsidP="000365D3">
            <w:pPr>
              <w:rPr>
                <w:b/>
                <w:sz w:val="22"/>
                <w:szCs w:val="22"/>
                <w:lang w:val="fr-FR" w:eastAsia="en-US"/>
              </w:rPr>
            </w:pPr>
          </w:p>
          <w:p w14:paraId="615293AC" w14:textId="77777777" w:rsidR="000365D3" w:rsidRPr="000365D3" w:rsidRDefault="000365D3" w:rsidP="000365D3">
            <w:pPr>
              <w:rPr>
                <w:b/>
                <w:sz w:val="22"/>
                <w:szCs w:val="22"/>
                <w:lang w:val="fr-FR" w:eastAsia="en-US"/>
              </w:rPr>
            </w:pPr>
          </w:p>
          <w:p w14:paraId="37F820CD" w14:textId="77777777" w:rsidR="000365D3" w:rsidRPr="000365D3" w:rsidRDefault="000365D3" w:rsidP="000365D3">
            <w:pPr>
              <w:rPr>
                <w:b/>
                <w:sz w:val="22"/>
                <w:szCs w:val="22"/>
                <w:lang w:val="fr-FR" w:eastAsia="en-US"/>
              </w:rPr>
            </w:pPr>
          </w:p>
          <w:p w14:paraId="450F37DB" w14:textId="77777777" w:rsidR="000365D3" w:rsidRPr="000365D3" w:rsidRDefault="000365D3" w:rsidP="000365D3">
            <w:pPr>
              <w:rPr>
                <w:b/>
                <w:sz w:val="22"/>
                <w:szCs w:val="22"/>
                <w:lang w:val="fr-FR" w:eastAsia="en-US"/>
              </w:rPr>
            </w:pPr>
          </w:p>
          <w:p w14:paraId="73DEAF29" w14:textId="77777777" w:rsidR="000365D3" w:rsidRPr="000365D3" w:rsidRDefault="000365D3" w:rsidP="000365D3">
            <w:pPr>
              <w:rPr>
                <w:b/>
                <w:sz w:val="22"/>
                <w:szCs w:val="22"/>
                <w:lang w:val="fr-FR" w:eastAsia="en-US"/>
              </w:rPr>
            </w:pPr>
          </w:p>
          <w:p w14:paraId="40F2B998" w14:textId="77777777" w:rsidR="000365D3" w:rsidRPr="000365D3" w:rsidRDefault="000365D3" w:rsidP="000365D3">
            <w:pPr>
              <w:rPr>
                <w:b/>
                <w:sz w:val="22"/>
                <w:szCs w:val="22"/>
                <w:lang w:val="fr-FR" w:eastAsia="en-US"/>
              </w:rPr>
            </w:pPr>
          </w:p>
          <w:p w14:paraId="3AC6E63E" w14:textId="77777777" w:rsidR="000365D3" w:rsidRPr="000365D3" w:rsidRDefault="000365D3" w:rsidP="000365D3">
            <w:pPr>
              <w:rPr>
                <w:b/>
                <w:sz w:val="22"/>
                <w:szCs w:val="22"/>
                <w:lang w:val="fr-FR" w:eastAsia="en-US"/>
              </w:rPr>
            </w:pPr>
          </w:p>
          <w:p w14:paraId="7B7BB32F" w14:textId="77777777" w:rsidR="000365D3" w:rsidRPr="000365D3" w:rsidRDefault="000365D3" w:rsidP="000365D3">
            <w:pPr>
              <w:rPr>
                <w:lang w:val="fr-FR"/>
              </w:rPr>
            </w:pPr>
          </w:p>
        </w:tc>
        <w:tc>
          <w:tcPr>
            <w:tcW w:w="1604" w:type="dxa"/>
          </w:tcPr>
          <w:p w14:paraId="53960A09" w14:textId="77777777" w:rsidR="000365D3" w:rsidRPr="000365D3" w:rsidRDefault="000365D3" w:rsidP="000365D3">
            <w:pPr>
              <w:rPr>
                <w:lang w:val="fr-FR"/>
              </w:rPr>
            </w:pPr>
            <w:r w:rsidRPr="000365D3">
              <w:rPr>
                <w:b/>
                <w:sz w:val="22"/>
                <w:szCs w:val="22"/>
                <w:lang w:val="fr-FR" w:eastAsia="en-US"/>
              </w:rPr>
              <w:t>1000</w:t>
            </w:r>
          </w:p>
        </w:tc>
        <w:tc>
          <w:tcPr>
            <w:tcW w:w="2070" w:type="dxa"/>
          </w:tcPr>
          <w:p w14:paraId="3E0BCDC4" w14:textId="77777777" w:rsidR="000365D3" w:rsidRPr="000365D3" w:rsidRDefault="000365D3" w:rsidP="000365D3">
            <w:pPr>
              <w:rPr>
                <w:lang w:val="fr-FR"/>
              </w:rPr>
            </w:pPr>
            <w:r w:rsidRPr="000365D3">
              <w:rPr>
                <w:b/>
                <w:sz w:val="22"/>
                <w:szCs w:val="22"/>
                <w:lang w:val="fr-FR" w:eastAsia="en-US"/>
              </w:rPr>
              <w:t>1000</w:t>
            </w:r>
          </w:p>
        </w:tc>
        <w:tc>
          <w:tcPr>
            <w:tcW w:w="3414" w:type="dxa"/>
          </w:tcPr>
          <w:p w14:paraId="65E1B184" w14:textId="1025A266" w:rsidR="000365D3" w:rsidRPr="000365D3" w:rsidRDefault="000365D3" w:rsidP="000365D3">
            <w:pPr>
              <w:rPr>
                <w:sz w:val="22"/>
                <w:szCs w:val="22"/>
                <w:lang w:val="fr-FR" w:eastAsia="en-US"/>
              </w:rPr>
            </w:pPr>
            <w:r w:rsidRPr="000365D3">
              <w:rPr>
                <w:sz w:val="22"/>
                <w:szCs w:val="22"/>
                <w:lang w:val="fr-FR" w:eastAsia="en-US"/>
              </w:rPr>
              <w:t xml:space="preserve">1000 outils agricoles (pour le vivrier) ont été remis aux bénéficiaires du projet la campagne </w:t>
            </w:r>
            <w:r w:rsidR="002712FD">
              <w:rPr>
                <w:sz w:val="22"/>
                <w:szCs w:val="22"/>
                <w:lang w:val="fr-FR" w:eastAsia="en-US"/>
              </w:rPr>
              <w:t>2020</w:t>
            </w:r>
            <w:r w:rsidRPr="000365D3">
              <w:rPr>
                <w:sz w:val="22"/>
                <w:szCs w:val="22"/>
                <w:lang w:val="fr-FR" w:eastAsia="en-US"/>
              </w:rPr>
              <w:t>.</w:t>
            </w:r>
          </w:p>
          <w:p w14:paraId="1E640293" w14:textId="77777777" w:rsidR="000365D3" w:rsidRPr="000365D3" w:rsidRDefault="000365D3" w:rsidP="000365D3">
            <w:pPr>
              <w:rPr>
                <w:sz w:val="22"/>
                <w:szCs w:val="22"/>
                <w:lang w:val="fr-FR" w:eastAsia="en-US"/>
              </w:rPr>
            </w:pPr>
          </w:p>
          <w:p w14:paraId="52A91C65" w14:textId="13FA6D4A" w:rsidR="000365D3" w:rsidRPr="000365D3" w:rsidRDefault="002712FD" w:rsidP="000365D3">
            <w:pPr>
              <w:rPr>
                <w:sz w:val="22"/>
                <w:szCs w:val="22"/>
                <w:lang w:val="fr-FR" w:eastAsia="en-US"/>
              </w:rPr>
            </w:pPr>
            <w:r w:rsidRPr="002712FD">
              <w:rPr>
                <w:sz w:val="22"/>
                <w:szCs w:val="22"/>
                <w:lang w:val="fr-FR" w:eastAsia="en-US"/>
              </w:rPr>
              <w:t>20 Kits de traction animale ont été également remis aux bénéficiaires. Ceci constitue une transition entre la culture traditionnelle et la culture mécanisée.</w:t>
            </w:r>
          </w:p>
          <w:p w14:paraId="3CB3332C" w14:textId="77777777" w:rsidR="000365D3" w:rsidRPr="000365D3" w:rsidRDefault="000365D3" w:rsidP="000365D3">
            <w:pPr>
              <w:rPr>
                <w:lang w:val="fr-FR"/>
              </w:rPr>
            </w:pPr>
          </w:p>
        </w:tc>
      </w:tr>
      <w:tr w:rsidR="000365D3" w:rsidRPr="00130533" w14:paraId="53A04319" w14:textId="77777777" w:rsidTr="00E02286">
        <w:trPr>
          <w:trHeight w:val="512"/>
        </w:trPr>
        <w:tc>
          <w:tcPr>
            <w:tcW w:w="2964" w:type="dxa"/>
            <w:vMerge w:val="restart"/>
          </w:tcPr>
          <w:p w14:paraId="53F28421" w14:textId="77777777" w:rsidR="000365D3" w:rsidRPr="000365D3" w:rsidRDefault="000365D3" w:rsidP="000365D3">
            <w:pPr>
              <w:rPr>
                <w:rFonts w:cs="Tahoma"/>
                <w:b/>
                <w:szCs w:val="20"/>
                <w:lang w:val="fr-FR" w:eastAsia="en-US"/>
              </w:rPr>
            </w:pPr>
          </w:p>
          <w:p w14:paraId="19C3C30D" w14:textId="77777777" w:rsidR="000365D3" w:rsidRPr="000365D3" w:rsidRDefault="000365D3" w:rsidP="000365D3">
            <w:pPr>
              <w:rPr>
                <w:rFonts w:cs="Tahoma"/>
                <w:szCs w:val="20"/>
                <w:lang w:val="fr-FR" w:eastAsia="en-US"/>
              </w:rPr>
            </w:pPr>
            <w:r w:rsidRPr="000365D3">
              <w:rPr>
                <w:rFonts w:cs="Tahoma"/>
                <w:szCs w:val="20"/>
                <w:lang w:val="fr-FR" w:eastAsia="en-US"/>
              </w:rPr>
              <w:t>Produit 2.2</w:t>
            </w:r>
          </w:p>
          <w:p w14:paraId="061E9421" w14:textId="77777777" w:rsidR="000365D3" w:rsidRPr="000365D3" w:rsidRDefault="000365D3" w:rsidP="000365D3">
            <w:pPr>
              <w:rPr>
                <w:rFonts w:cs="Tahoma"/>
                <w:szCs w:val="20"/>
                <w:lang w:val="fr-FR" w:eastAsia="en-US"/>
              </w:rPr>
            </w:pPr>
            <w:r w:rsidRPr="000365D3">
              <w:rPr>
                <w:sz w:val="22"/>
                <w:szCs w:val="22"/>
                <w:lang w:val="fr-FR" w:eastAsia="en-US"/>
              </w:rPr>
              <w:fldChar w:fldCharType="begin">
                <w:ffData>
                  <w:name w:val=""/>
                  <w:enabled/>
                  <w:calcOnExit w:val="0"/>
                  <w:textInput>
                    <w:maxLength w:val="30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 xml:space="preserve">Les principales bénéficiaires du Projet sont structurées au sein des coopératives, organisations professionnelles </w:t>
            </w:r>
            <w:r w:rsidRPr="000365D3">
              <w:rPr>
                <w:noProof/>
                <w:sz w:val="22"/>
                <w:szCs w:val="22"/>
                <w:lang w:val="fr-FR" w:eastAsia="en-US"/>
              </w:rPr>
              <w:lastRenderedPageBreak/>
              <w:t xml:space="preserve">et interprofessionnelles de filières performantes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sz w:val="22"/>
                <w:szCs w:val="22"/>
                <w:lang w:val="fr-FR" w:eastAsia="en-US"/>
              </w:rPr>
              <w:fldChar w:fldCharType="end"/>
            </w:r>
          </w:p>
        </w:tc>
        <w:tc>
          <w:tcPr>
            <w:tcW w:w="1984" w:type="dxa"/>
            <w:shd w:val="clear" w:color="auto" w:fill="EEECE1"/>
          </w:tcPr>
          <w:p w14:paraId="5E2577A0" w14:textId="77777777" w:rsidR="000365D3" w:rsidRPr="000365D3" w:rsidRDefault="000365D3" w:rsidP="000365D3">
            <w:pPr>
              <w:jc w:val="both"/>
              <w:rPr>
                <w:rFonts w:cs="Tahoma"/>
                <w:szCs w:val="20"/>
                <w:lang w:val="fr-FR" w:eastAsia="en-US"/>
              </w:rPr>
            </w:pPr>
            <w:r w:rsidRPr="000365D3">
              <w:rPr>
                <w:rFonts w:cs="Tahoma"/>
                <w:szCs w:val="20"/>
                <w:lang w:val="fr-FR" w:eastAsia="en-US"/>
              </w:rPr>
              <w:lastRenderedPageBreak/>
              <w:t>Indicateur 2.2.1</w:t>
            </w:r>
          </w:p>
          <w:p w14:paraId="5E6B1375" w14:textId="77777777" w:rsidR="000365D3" w:rsidRPr="000365D3" w:rsidRDefault="000365D3" w:rsidP="000365D3">
            <w:pPr>
              <w:jc w:val="both"/>
              <w:rPr>
                <w:rFonts w:cs="Tahoma"/>
                <w:szCs w:val="20"/>
                <w:lang w:val="fr-FR" w:eastAsia="en-US"/>
              </w:rPr>
            </w:pPr>
            <w:r w:rsidRPr="000365D3">
              <w:rPr>
                <w:sz w:val="22"/>
                <w:szCs w:val="22"/>
                <w:lang w:val="fr-FR" w:eastAsia="en-US"/>
              </w:rPr>
              <w:fldChar w:fldCharType="begin">
                <w:ffData>
                  <w:name w:val=""/>
                  <w:enabled/>
                  <w:calcOnExit w:val="0"/>
                  <w:textInput>
                    <w:maxLength w:val="25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noProof/>
                <w:sz w:val="22"/>
                <w:szCs w:val="22"/>
                <w:lang w:val="fr-FR" w:eastAsia="en-US"/>
              </w:rPr>
              <w:t xml:space="preserve"># d’agricultrices et promotrices ayant accès aux services de vulgarisation agricole adaptés au changement climatique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noProof/>
                <w:sz w:val="22"/>
                <w:szCs w:val="22"/>
                <w:lang w:val="fr-FR" w:eastAsia="en-US"/>
              </w:rPr>
              <w:t> </w:t>
            </w:r>
            <w:r w:rsidRPr="000365D3">
              <w:rPr>
                <w:sz w:val="22"/>
                <w:szCs w:val="22"/>
                <w:lang w:val="fr-FR" w:eastAsia="en-US"/>
              </w:rPr>
              <w:fldChar w:fldCharType="end"/>
            </w:r>
          </w:p>
        </w:tc>
        <w:tc>
          <w:tcPr>
            <w:tcW w:w="1560" w:type="dxa"/>
            <w:shd w:val="clear" w:color="auto" w:fill="EEECE1"/>
          </w:tcPr>
          <w:p w14:paraId="4CD663A4"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57B9793F"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500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016D4A98" w14:textId="77777777" w:rsidR="000365D3" w:rsidRPr="000365D3" w:rsidRDefault="000365D3" w:rsidP="000365D3">
            <w:pPr>
              <w:rPr>
                <w:lang w:val="fr-FR"/>
              </w:rPr>
            </w:pPr>
            <w:r w:rsidRPr="000365D3">
              <w:rPr>
                <w:b/>
                <w:sz w:val="22"/>
                <w:szCs w:val="22"/>
                <w:lang w:val="fr-FR" w:eastAsia="en-US"/>
              </w:rPr>
              <w:t>350</w:t>
            </w:r>
          </w:p>
        </w:tc>
        <w:tc>
          <w:tcPr>
            <w:tcW w:w="2070" w:type="dxa"/>
          </w:tcPr>
          <w:p w14:paraId="58D3617D" w14:textId="77777777" w:rsidR="000365D3" w:rsidRPr="000365D3" w:rsidRDefault="000365D3" w:rsidP="000365D3">
            <w:pPr>
              <w:rPr>
                <w:lang w:val="fr-FR"/>
              </w:rPr>
            </w:pPr>
            <w:r w:rsidRPr="000365D3">
              <w:rPr>
                <w:b/>
                <w:sz w:val="22"/>
                <w:szCs w:val="22"/>
                <w:lang w:val="fr-FR" w:eastAsia="en-US"/>
              </w:rPr>
              <w:t>500</w:t>
            </w:r>
          </w:p>
        </w:tc>
        <w:tc>
          <w:tcPr>
            <w:tcW w:w="3414" w:type="dxa"/>
          </w:tcPr>
          <w:p w14:paraId="404FE20F" w14:textId="77777777" w:rsidR="000365D3" w:rsidRPr="000365D3" w:rsidRDefault="000365D3" w:rsidP="000365D3">
            <w:pPr>
              <w:rPr>
                <w:lang w:val="fr-FR"/>
              </w:rPr>
            </w:pPr>
            <w:r w:rsidRPr="000365D3">
              <w:rPr>
                <w:sz w:val="22"/>
                <w:szCs w:val="22"/>
                <w:lang w:val="fr-FR" w:eastAsia="en-US"/>
              </w:rPr>
              <w:t>Nombre de femmes formées Par l’ACDA sur l’adaptation de l’agriculture aux changements climatiques</w:t>
            </w:r>
          </w:p>
        </w:tc>
      </w:tr>
      <w:tr w:rsidR="000365D3" w:rsidRPr="000365D3" w14:paraId="55A2D81F" w14:textId="77777777" w:rsidTr="00E02286">
        <w:trPr>
          <w:trHeight w:val="458"/>
        </w:trPr>
        <w:tc>
          <w:tcPr>
            <w:tcW w:w="2964" w:type="dxa"/>
            <w:vMerge/>
          </w:tcPr>
          <w:p w14:paraId="463AF444" w14:textId="77777777" w:rsidR="000365D3" w:rsidRPr="000365D3" w:rsidRDefault="000365D3" w:rsidP="000365D3">
            <w:pPr>
              <w:rPr>
                <w:rFonts w:cs="Tahoma"/>
                <w:b/>
                <w:szCs w:val="20"/>
                <w:lang w:val="fr-FR" w:eastAsia="en-US"/>
              </w:rPr>
            </w:pPr>
          </w:p>
        </w:tc>
        <w:tc>
          <w:tcPr>
            <w:tcW w:w="1984" w:type="dxa"/>
            <w:shd w:val="clear" w:color="auto" w:fill="EEECE1"/>
          </w:tcPr>
          <w:p w14:paraId="5EB9BAE7"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2.2.2</w:t>
            </w:r>
          </w:p>
          <w:p w14:paraId="164426D5" w14:textId="77777777" w:rsidR="000365D3" w:rsidRPr="000365D3" w:rsidRDefault="000365D3" w:rsidP="000365D3">
            <w:pPr>
              <w:jc w:val="both"/>
              <w:rPr>
                <w:rFonts w:cs="Tahoma"/>
                <w:szCs w:val="20"/>
                <w:lang w:val="fr-FR" w:eastAsia="en-US"/>
              </w:rPr>
            </w:pPr>
            <w:r w:rsidRPr="000365D3">
              <w:rPr>
                <w:sz w:val="22"/>
                <w:szCs w:val="22"/>
                <w:lang w:val="fr-FR" w:eastAsia="en-US"/>
              </w:rPr>
              <w:fldChar w:fldCharType="begin">
                <w:ffData>
                  <w:name w:val=""/>
                  <w:enabled/>
                  <w:calcOnExit w:val="0"/>
                  <w:textInput>
                    <w:maxLength w:val="25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sz w:val="22"/>
                <w:szCs w:val="22"/>
                <w:lang w:val="fr-FR"/>
              </w:rPr>
              <w:t xml:space="preserve"># de personnes formées </w:t>
            </w:r>
            <w:r w:rsidRPr="000365D3">
              <w:rPr>
                <w:rFonts w:eastAsia="MS Mincho"/>
                <w:sz w:val="22"/>
                <w:szCs w:val="22"/>
                <w:lang w:val="fr-FR" w:eastAsia="zh-CN"/>
              </w:rPr>
              <w:t>sur les techniques de production et les pratiques de gestion des terres et de l’eau</w:t>
            </w:r>
            <w:r w:rsidRPr="000365D3">
              <w:rPr>
                <w:sz w:val="22"/>
                <w:szCs w:val="22"/>
                <w:lang w:val="fr-FR" w:eastAsia="en-US"/>
              </w:rPr>
              <w:fldChar w:fldCharType="end"/>
            </w:r>
          </w:p>
        </w:tc>
        <w:tc>
          <w:tcPr>
            <w:tcW w:w="1560" w:type="dxa"/>
            <w:shd w:val="clear" w:color="auto" w:fill="EEECE1"/>
          </w:tcPr>
          <w:p w14:paraId="4F9276F8"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40EAEDC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250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0FB08B11" w14:textId="77777777" w:rsidR="000365D3" w:rsidRPr="000365D3" w:rsidRDefault="000365D3" w:rsidP="000365D3">
            <w:pPr>
              <w:rPr>
                <w:lang w:val="fr-FR"/>
              </w:rPr>
            </w:pPr>
            <w:r w:rsidRPr="000365D3">
              <w:rPr>
                <w:b/>
                <w:sz w:val="22"/>
                <w:szCs w:val="22"/>
                <w:lang w:val="fr-FR" w:eastAsia="en-US"/>
              </w:rPr>
              <w:t>150</w:t>
            </w:r>
          </w:p>
        </w:tc>
        <w:tc>
          <w:tcPr>
            <w:tcW w:w="2070" w:type="dxa"/>
          </w:tcPr>
          <w:p w14:paraId="02D3BF41" w14:textId="7080A993" w:rsidR="000365D3" w:rsidRPr="000365D3" w:rsidRDefault="002712FD" w:rsidP="000365D3">
            <w:pPr>
              <w:rPr>
                <w:lang w:val="fr-FR"/>
              </w:rPr>
            </w:pPr>
            <w:r>
              <w:rPr>
                <w:b/>
                <w:sz w:val="22"/>
                <w:szCs w:val="22"/>
                <w:lang w:val="fr-FR" w:eastAsia="en-US"/>
              </w:rPr>
              <w:t>5</w:t>
            </w:r>
            <w:r w:rsidR="000365D3" w:rsidRPr="000365D3">
              <w:rPr>
                <w:b/>
                <w:sz w:val="22"/>
                <w:szCs w:val="22"/>
                <w:lang w:val="fr-FR" w:eastAsia="en-US"/>
              </w:rPr>
              <w:t>00</w:t>
            </w:r>
          </w:p>
        </w:tc>
        <w:tc>
          <w:tcPr>
            <w:tcW w:w="3414" w:type="dxa"/>
          </w:tcPr>
          <w:p w14:paraId="105CDD4F" w14:textId="12F66351" w:rsidR="000365D3" w:rsidRPr="000365D3" w:rsidRDefault="000365D3" w:rsidP="000365D3">
            <w:pPr>
              <w:rPr>
                <w:lang w:val="fr-FR"/>
              </w:rPr>
            </w:pPr>
          </w:p>
        </w:tc>
      </w:tr>
      <w:tr w:rsidR="000365D3" w:rsidRPr="000365D3" w14:paraId="1F1584E8" w14:textId="77777777" w:rsidTr="00E02286">
        <w:trPr>
          <w:trHeight w:val="458"/>
        </w:trPr>
        <w:tc>
          <w:tcPr>
            <w:tcW w:w="2964" w:type="dxa"/>
            <w:vMerge/>
          </w:tcPr>
          <w:p w14:paraId="634A057C" w14:textId="77777777" w:rsidR="000365D3" w:rsidRPr="000365D3" w:rsidRDefault="000365D3" w:rsidP="000365D3">
            <w:pPr>
              <w:rPr>
                <w:rFonts w:cs="Tahoma"/>
                <w:b/>
                <w:szCs w:val="20"/>
                <w:lang w:val="fr-FR" w:eastAsia="en-US"/>
              </w:rPr>
            </w:pPr>
          </w:p>
        </w:tc>
        <w:tc>
          <w:tcPr>
            <w:tcW w:w="1984" w:type="dxa"/>
            <w:shd w:val="clear" w:color="auto" w:fill="EEECE1"/>
          </w:tcPr>
          <w:p w14:paraId="29C1594A"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2.2.3</w:t>
            </w:r>
          </w:p>
          <w:p w14:paraId="798B2D4B" w14:textId="77777777" w:rsidR="000365D3" w:rsidRPr="000365D3" w:rsidRDefault="000365D3" w:rsidP="000365D3">
            <w:pPr>
              <w:jc w:val="both"/>
              <w:rPr>
                <w:rFonts w:cs="Tahoma"/>
                <w:szCs w:val="20"/>
                <w:lang w:val="fr-FR" w:eastAsia="en-US"/>
              </w:rPr>
            </w:pPr>
            <w:r w:rsidRPr="000365D3">
              <w:rPr>
                <w:sz w:val="22"/>
                <w:szCs w:val="22"/>
                <w:lang w:val="fr-FR" w:eastAsia="en-US"/>
              </w:rPr>
              <w:fldChar w:fldCharType="begin">
                <w:ffData>
                  <w:name w:val=""/>
                  <w:enabled/>
                  <w:calcOnExit w:val="0"/>
                  <w:textInput>
                    <w:maxLength w:val="250"/>
                  </w:textInput>
                </w:ffData>
              </w:fldChar>
            </w:r>
            <w:r w:rsidRPr="000365D3">
              <w:rPr>
                <w:sz w:val="22"/>
                <w:szCs w:val="22"/>
                <w:lang w:val="fr-FR" w:eastAsia="en-US"/>
              </w:rPr>
              <w:instrText xml:space="preserve"> FORMTEXT </w:instrText>
            </w:r>
            <w:r w:rsidRPr="000365D3">
              <w:rPr>
                <w:sz w:val="22"/>
                <w:szCs w:val="22"/>
                <w:lang w:val="fr-FR" w:eastAsia="en-US"/>
              </w:rPr>
            </w:r>
            <w:r w:rsidRPr="000365D3">
              <w:rPr>
                <w:sz w:val="22"/>
                <w:szCs w:val="22"/>
                <w:lang w:val="fr-FR" w:eastAsia="en-US"/>
              </w:rPr>
              <w:fldChar w:fldCharType="separate"/>
            </w:r>
            <w:r w:rsidRPr="000365D3">
              <w:rPr>
                <w:sz w:val="22"/>
                <w:szCs w:val="22"/>
                <w:lang w:val="fr-FR"/>
              </w:rPr>
              <w:t># de personnes formées sur la gestion des pertes après récolte</w:t>
            </w:r>
            <w:r w:rsidRPr="000365D3">
              <w:rPr>
                <w:sz w:val="22"/>
                <w:szCs w:val="22"/>
                <w:lang w:val="fr-FR" w:eastAsia="en-US"/>
              </w:rPr>
              <w:fldChar w:fldCharType="end"/>
            </w:r>
          </w:p>
        </w:tc>
        <w:tc>
          <w:tcPr>
            <w:tcW w:w="1560" w:type="dxa"/>
            <w:shd w:val="clear" w:color="auto" w:fill="EEECE1"/>
          </w:tcPr>
          <w:p w14:paraId="6B558609"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4B0407C5" w14:textId="77777777" w:rsidR="000365D3" w:rsidRPr="000365D3" w:rsidRDefault="000365D3" w:rsidP="000365D3">
            <w:pPr>
              <w:rPr>
                <w:b/>
                <w:sz w:val="22"/>
                <w:szCs w:val="22"/>
                <w:lang w:val="fr-FR" w:eastAsia="en-US"/>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500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74AAFE2F" w14:textId="77777777" w:rsidR="000365D3" w:rsidRPr="000365D3" w:rsidRDefault="000365D3" w:rsidP="000365D3">
            <w:pPr>
              <w:rPr>
                <w:b/>
                <w:sz w:val="22"/>
                <w:szCs w:val="22"/>
                <w:lang w:val="fr-FR" w:eastAsia="en-US"/>
              </w:rPr>
            </w:pPr>
            <w:r w:rsidRPr="000365D3">
              <w:rPr>
                <w:b/>
                <w:sz w:val="22"/>
                <w:szCs w:val="22"/>
                <w:lang w:val="fr-FR" w:eastAsia="en-US"/>
              </w:rPr>
              <w:t>350</w:t>
            </w:r>
          </w:p>
        </w:tc>
        <w:tc>
          <w:tcPr>
            <w:tcW w:w="2070" w:type="dxa"/>
          </w:tcPr>
          <w:p w14:paraId="5EE6474F" w14:textId="04B2C37A" w:rsidR="000365D3" w:rsidRPr="000365D3" w:rsidRDefault="002712FD" w:rsidP="000365D3">
            <w:pPr>
              <w:rPr>
                <w:b/>
                <w:sz w:val="22"/>
                <w:szCs w:val="22"/>
                <w:lang w:val="fr-FR" w:eastAsia="en-US"/>
              </w:rPr>
            </w:pPr>
            <w:r>
              <w:rPr>
                <w:b/>
                <w:sz w:val="22"/>
                <w:szCs w:val="22"/>
                <w:lang w:val="fr-FR" w:eastAsia="en-US"/>
              </w:rPr>
              <w:t>5 0</w:t>
            </w:r>
            <w:r w:rsidR="000365D3" w:rsidRPr="000365D3">
              <w:rPr>
                <w:b/>
                <w:sz w:val="22"/>
                <w:szCs w:val="22"/>
                <w:lang w:val="fr-FR" w:eastAsia="en-US"/>
              </w:rPr>
              <w:t>0</w:t>
            </w:r>
          </w:p>
        </w:tc>
        <w:tc>
          <w:tcPr>
            <w:tcW w:w="3414" w:type="dxa"/>
          </w:tcPr>
          <w:p w14:paraId="434A93D1" w14:textId="5901C336" w:rsidR="000365D3" w:rsidRPr="000365D3" w:rsidRDefault="000365D3" w:rsidP="000365D3">
            <w:pPr>
              <w:rPr>
                <w:sz w:val="22"/>
                <w:szCs w:val="22"/>
                <w:lang w:val="fr-FR" w:eastAsia="en-US"/>
              </w:rPr>
            </w:pPr>
          </w:p>
        </w:tc>
      </w:tr>
      <w:tr w:rsidR="000365D3" w:rsidRPr="00130533" w14:paraId="205DA151" w14:textId="77777777" w:rsidTr="00E02286">
        <w:trPr>
          <w:trHeight w:val="458"/>
        </w:trPr>
        <w:tc>
          <w:tcPr>
            <w:tcW w:w="2964" w:type="dxa"/>
            <w:vMerge w:val="restart"/>
          </w:tcPr>
          <w:p w14:paraId="774515D1" w14:textId="77777777" w:rsidR="000365D3" w:rsidRPr="000365D3" w:rsidRDefault="000365D3" w:rsidP="000365D3">
            <w:pPr>
              <w:rPr>
                <w:rFonts w:cs="Tahoma"/>
                <w:b/>
                <w:szCs w:val="20"/>
                <w:lang w:val="fr-FR" w:eastAsia="en-US"/>
              </w:rPr>
            </w:pPr>
            <w:r w:rsidRPr="000365D3">
              <w:rPr>
                <w:rFonts w:cs="Tahoma"/>
                <w:b/>
                <w:szCs w:val="20"/>
                <w:lang w:val="fr-FR" w:eastAsia="en-US"/>
              </w:rPr>
              <w:t>Résultat 3</w:t>
            </w:r>
          </w:p>
          <w:p w14:paraId="3062E1BF" w14:textId="77777777" w:rsidR="000365D3" w:rsidRPr="000365D3" w:rsidRDefault="000365D3" w:rsidP="000365D3">
            <w:pPr>
              <w:rPr>
                <w:rFonts w:cs="Tahoma"/>
                <w:b/>
                <w:szCs w:val="20"/>
                <w:lang w:val="fr-FR" w:eastAsia="en-US"/>
              </w:rPr>
            </w:pPr>
            <w:r w:rsidRPr="000365D3">
              <w:rPr>
                <w:lang w:val="fr-FR" w:eastAsia="en-US"/>
              </w:rPr>
              <w:t>D’ici la fin du Projet les principales bénéficiaires ont accès aux services et produits financiers adaptés ainsi qu’à la plateforme numérique BuyFromWomen.</w:t>
            </w:r>
          </w:p>
        </w:tc>
        <w:tc>
          <w:tcPr>
            <w:tcW w:w="1984" w:type="dxa"/>
            <w:shd w:val="clear" w:color="auto" w:fill="EEECE1"/>
          </w:tcPr>
          <w:p w14:paraId="5C7B3447"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3.1</w:t>
            </w:r>
          </w:p>
          <w:p w14:paraId="7D91641A" w14:textId="77777777" w:rsidR="000365D3" w:rsidRPr="000365D3" w:rsidRDefault="000365D3" w:rsidP="000365D3">
            <w:pPr>
              <w:jc w:val="both"/>
              <w:rPr>
                <w:rFonts w:cs="Tahoma"/>
                <w:szCs w:val="20"/>
                <w:lang w:val="fr-FR" w:eastAsia="en-US"/>
              </w:rPr>
            </w:pPr>
            <w:r w:rsidRPr="000365D3">
              <w:rPr>
                <w:lang w:val="fr-FR" w:eastAsia="en-US"/>
              </w:rPr>
              <w:t>Existence d’une plateforme BuyFromWomen établie et opérationnelle.</w:t>
            </w:r>
          </w:p>
        </w:tc>
        <w:tc>
          <w:tcPr>
            <w:tcW w:w="1560" w:type="dxa"/>
            <w:shd w:val="clear" w:color="auto" w:fill="EEECE1"/>
          </w:tcPr>
          <w:p w14:paraId="4DBA3141" w14:textId="77777777" w:rsidR="000365D3" w:rsidRPr="000365D3" w:rsidRDefault="000365D3" w:rsidP="000365D3">
            <w:pPr>
              <w:rPr>
                <w:lang w:val="fr-FR"/>
              </w:rPr>
            </w:pPr>
            <w:r w:rsidRPr="000365D3">
              <w:rPr>
                <w:b/>
                <w:sz w:val="22"/>
                <w:szCs w:val="22"/>
                <w:lang w:val="fr-FR" w:eastAsia="en-US"/>
              </w:rPr>
              <w:t>Non</w:t>
            </w:r>
          </w:p>
        </w:tc>
        <w:tc>
          <w:tcPr>
            <w:tcW w:w="1559" w:type="dxa"/>
            <w:shd w:val="clear" w:color="auto" w:fill="EEECE1"/>
          </w:tcPr>
          <w:p w14:paraId="7B007588" w14:textId="77777777" w:rsidR="000365D3" w:rsidRPr="000365D3" w:rsidRDefault="000365D3" w:rsidP="000365D3">
            <w:pPr>
              <w:rPr>
                <w:lang w:val="fr-FR"/>
              </w:rPr>
            </w:pPr>
            <w:r w:rsidRPr="000365D3">
              <w:rPr>
                <w:b/>
                <w:sz w:val="22"/>
                <w:szCs w:val="22"/>
                <w:lang w:val="fr-FR" w:eastAsia="en-US"/>
              </w:rPr>
              <w:t>Oui</w:t>
            </w:r>
          </w:p>
        </w:tc>
        <w:tc>
          <w:tcPr>
            <w:tcW w:w="1604" w:type="dxa"/>
          </w:tcPr>
          <w:p w14:paraId="5BA9EA53" w14:textId="77777777" w:rsidR="000365D3" w:rsidRPr="000365D3" w:rsidRDefault="000365D3" w:rsidP="000365D3">
            <w:pPr>
              <w:rPr>
                <w:lang w:val="fr-FR"/>
              </w:rPr>
            </w:pPr>
            <w:r w:rsidRPr="000365D3">
              <w:rPr>
                <w:b/>
                <w:sz w:val="22"/>
                <w:szCs w:val="22"/>
                <w:lang w:val="fr-FR" w:eastAsia="en-US"/>
              </w:rPr>
              <w:t>Oui</w:t>
            </w:r>
          </w:p>
        </w:tc>
        <w:tc>
          <w:tcPr>
            <w:tcW w:w="2070" w:type="dxa"/>
          </w:tcPr>
          <w:p w14:paraId="208F5F2D" w14:textId="77777777" w:rsidR="000365D3" w:rsidRPr="000365D3" w:rsidRDefault="000365D3" w:rsidP="000365D3">
            <w:pPr>
              <w:rPr>
                <w:lang w:val="fr-FR"/>
              </w:rPr>
            </w:pPr>
            <w:r w:rsidRPr="000365D3">
              <w:rPr>
                <w:b/>
                <w:sz w:val="22"/>
                <w:szCs w:val="22"/>
                <w:lang w:val="fr-FR" w:eastAsia="en-US"/>
              </w:rPr>
              <w:t>Non</w:t>
            </w:r>
          </w:p>
        </w:tc>
        <w:tc>
          <w:tcPr>
            <w:tcW w:w="3414" w:type="dxa"/>
          </w:tcPr>
          <w:p w14:paraId="3742FFD7" w14:textId="51D79CBD" w:rsidR="000365D3" w:rsidRPr="000365D3" w:rsidRDefault="000365D3" w:rsidP="000365D3">
            <w:pPr>
              <w:rPr>
                <w:lang w:val="fr-FR"/>
              </w:rPr>
            </w:pPr>
            <w:r w:rsidRPr="000365D3">
              <w:rPr>
                <w:lang w:val="fr-FR"/>
              </w:rPr>
              <w:t xml:space="preserve">Processus recrutement de IT est arrêté. L’accord de principe est acquis pour l’installation de deux centres pilotes à la place. </w:t>
            </w:r>
            <w:r w:rsidR="00FC7C8F">
              <w:rPr>
                <w:lang w:val="fr-FR"/>
              </w:rPr>
              <w:t>Ces centres pilotes sont déjà construits et sont encours d’équipements, la remise officielle est prévue d’ici fin octobre 21.</w:t>
            </w:r>
          </w:p>
        </w:tc>
      </w:tr>
      <w:tr w:rsidR="000365D3" w:rsidRPr="00130533" w14:paraId="684370B0" w14:textId="77777777" w:rsidTr="00E02286">
        <w:trPr>
          <w:trHeight w:val="458"/>
        </w:trPr>
        <w:tc>
          <w:tcPr>
            <w:tcW w:w="2964" w:type="dxa"/>
            <w:vMerge/>
          </w:tcPr>
          <w:p w14:paraId="43025B78" w14:textId="77777777" w:rsidR="000365D3" w:rsidRPr="000365D3" w:rsidRDefault="000365D3" w:rsidP="000365D3">
            <w:pPr>
              <w:rPr>
                <w:rFonts w:cs="Tahoma"/>
                <w:szCs w:val="20"/>
                <w:lang w:val="fr-FR" w:eastAsia="en-US"/>
              </w:rPr>
            </w:pPr>
          </w:p>
        </w:tc>
        <w:tc>
          <w:tcPr>
            <w:tcW w:w="1984" w:type="dxa"/>
            <w:shd w:val="clear" w:color="auto" w:fill="EEECE1"/>
          </w:tcPr>
          <w:p w14:paraId="4C7BE987"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3.2</w:t>
            </w:r>
          </w:p>
          <w:p w14:paraId="48BABF34" w14:textId="77777777" w:rsidR="000365D3" w:rsidRPr="000365D3" w:rsidRDefault="000365D3" w:rsidP="000365D3">
            <w:pPr>
              <w:jc w:val="both"/>
              <w:rPr>
                <w:rFonts w:cs="Tahoma"/>
                <w:szCs w:val="20"/>
                <w:lang w:val="fr-FR" w:eastAsia="en-US"/>
              </w:rPr>
            </w:pPr>
            <w:r w:rsidRPr="000365D3">
              <w:rPr>
                <w:lang w:val="fr-FR" w:eastAsia="en-US"/>
              </w:rPr>
              <w:t xml:space="preserve">Part de la production : (i) vendue par les </w:t>
            </w:r>
            <w:r w:rsidRPr="000365D3">
              <w:rPr>
                <w:lang w:val="fr-FR" w:eastAsia="en-US"/>
              </w:rPr>
              <w:lastRenderedPageBreak/>
              <w:t>agricultrices sur les marchés non locaux ; (ii) transformée par les agricultrices.</w:t>
            </w:r>
          </w:p>
        </w:tc>
        <w:tc>
          <w:tcPr>
            <w:tcW w:w="1560" w:type="dxa"/>
            <w:shd w:val="clear" w:color="auto" w:fill="EEECE1"/>
          </w:tcPr>
          <w:p w14:paraId="3F45FB97" w14:textId="77777777" w:rsidR="000365D3" w:rsidRPr="000365D3" w:rsidRDefault="000365D3" w:rsidP="000365D3">
            <w:pPr>
              <w:rPr>
                <w:lang w:val="fr-FR"/>
              </w:rPr>
            </w:pPr>
            <w:r w:rsidRPr="000365D3">
              <w:rPr>
                <w:b/>
                <w:sz w:val="22"/>
                <w:szCs w:val="22"/>
                <w:lang w:val="fr-FR" w:eastAsia="en-US"/>
              </w:rPr>
              <w:lastRenderedPageBreak/>
              <w:t>TBD</w:t>
            </w:r>
          </w:p>
        </w:tc>
        <w:tc>
          <w:tcPr>
            <w:tcW w:w="1559" w:type="dxa"/>
            <w:shd w:val="clear" w:color="auto" w:fill="EEECE1"/>
          </w:tcPr>
          <w:p w14:paraId="7AD1B78E" w14:textId="77777777" w:rsidR="000365D3" w:rsidRPr="000365D3" w:rsidRDefault="000365D3" w:rsidP="000365D3">
            <w:pPr>
              <w:rPr>
                <w:lang w:val="fr-FR"/>
              </w:rPr>
            </w:pPr>
            <w:r w:rsidRPr="000365D3">
              <w:rPr>
                <w:b/>
                <w:sz w:val="22"/>
                <w:szCs w:val="22"/>
                <w:lang w:val="fr-FR" w:eastAsia="en-US"/>
              </w:rPr>
              <w:t>+50</w:t>
            </w:r>
          </w:p>
        </w:tc>
        <w:tc>
          <w:tcPr>
            <w:tcW w:w="1604" w:type="dxa"/>
          </w:tcPr>
          <w:p w14:paraId="5A7BAB69" w14:textId="77777777" w:rsidR="000365D3" w:rsidRPr="000365D3" w:rsidRDefault="000365D3" w:rsidP="000365D3">
            <w:pPr>
              <w:rPr>
                <w:lang w:val="fr-FR"/>
              </w:rPr>
            </w:pPr>
            <w:r w:rsidRPr="000365D3">
              <w:rPr>
                <w:b/>
                <w:sz w:val="22"/>
                <w:szCs w:val="22"/>
                <w:lang w:val="fr-FR" w:eastAsia="en-US"/>
              </w:rPr>
              <w:t>+25</w:t>
            </w:r>
          </w:p>
        </w:tc>
        <w:tc>
          <w:tcPr>
            <w:tcW w:w="2070" w:type="dxa"/>
          </w:tcPr>
          <w:p w14:paraId="556BB97A" w14:textId="77777777" w:rsidR="000365D3" w:rsidRPr="000365D3" w:rsidRDefault="000365D3" w:rsidP="000365D3">
            <w:pPr>
              <w:rPr>
                <w:lang w:val="fr-FR"/>
              </w:rPr>
            </w:pPr>
            <w:r w:rsidRPr="000365D3">
              <w:rPr>
                <w:b/>
                <w:sz w:val="22"/>
                <w:szCs w:val="22"/>
                <w:lang w:val="fr-FR" w:eastAsia="en-US"/>
              </w:rPr>
              <w:t>0</w:t>
            </w:r>
          </w:p>
        </w:tc>
        <w:tc>
          <w:tcPr>
            <w:tcW w:w="3414" w:type="dxa"/>
          </w:tcPr>
          <w:p w14:paraId="20B77176" w14:textId="77777777" w:rsidR="000365D3" w:rsidRPr="000365D3" w:rsidRDefault="000365D3" w:rsidP="000365D3">
            <w:pPr>
              <w:rPr>
                <w:sz w:val="22"/>
                <w:szCs w:val="22"/>
                <w:lang w:val="fr-FR" w:eastAsia="en-US"/>
              </w:rPr>
            </w:pPr>
            <w:r w:rsidRPr="000365D3">
              <w:rPr>
                <w:sz w:val="22"/>
                <w:szCs w:val="22"/>
                <w:lang w:val="fr-FR" w:eastAsia="en-US"/>
              </w:rPr>
              <w:t>Les rendements de la campagne agricole passée sont médiocres.</w:t>
            </w:r>
          </w:p>
          <w:p w14:paraId="3888842C" w14:textId="77777777" w:rsidR="000365D3" w:rsidRPr="000365D3" w:rsidRDefault="000365D3" w:rsidP="000365D3">
            <w:pPr>
              <w:rPr>
                <w:lang w:val="fr-FR"/>
              </w:rPr>
            </w:pPr>
            <w:r w:rsidRPr="000365D3">
              <w:rPr>
                <w:sz w:val="22"/>
                <w:szCs w:val="22"/>
                <w:lang w:val="fr-FR" w:eastAsia="en-US"/>
              </w:rPr>
              <w:lastRenderedPageBreak/>
              <w:t>L’expérience pourra se tester en fin de la campagne encours si les rendements sont bons.</w:t>
            </w:r>
          </w:p>
        </w:tc>
      </w:tr>
      <w:tr w:rsidR="000365D3" w:rsidRPr="000365D3" w14:paraId="0D57EC3B" w14:textId="77777777" w:rsidTr="00E02286">
        <w:trPr>
          <w:trHeight w:val="458"/>
        </w:trPr>
        <w:tc>
          <w:tcPr>
            <w:tcW w:w="2964" w:type="dxa"/>
            <w:vMerge/>
          </w:tcPr>
          <w:p w14:paraId="7E46EE92" w14:textId="77777777" w:rsidR="000365D3" w:rsidRPr="000365D3" w:rsidRDefault="000365D3" w:rsidP="000365D3">
            <w:pPr>
              <w:rPr>
                <w:rFonts w:cs="Tahoma"/>
                <w:szCs w:val="20"/>
                <w:lang w:val="fr-FR" w:eastAsia="en-US"/>
              </w:rPr>
            </w:pPr>
          </w:p>
        </w:tc>
        <w:tc>
          <w:tcPr>
            <w:tcW w:w="1984" w:type="dxa"/>
            <w:shd w:val="clear" w:color="auto" w:fill="EEECE1"/>
          </w:tcPr>
          <w:p w14:paraId="023B40B1"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3.3</w:t>
            </w:r>
          </w:p>
          <w:p w14:paraId="362D7E46" w14:textId="77777777" w:rsidR="000365D3" w:rsidRPr="000365D3" w:rsidRDefault="000365D3" w:rsidP="000365D3">
            <w:pPr>
              <w:jc w:val="both"/>
              <w:rPr>
                <w:rFonts w:cs="Tahoma"/>
                <w:szCs w:val="20"/>
                <w:lang w:val="fr-FR" w:eastAsia="en-US"/>
              </w:rPr>
            </w:pPr>
            <w:r w:rsidRPr="000365D3">
              <w:rPr>
                <w:b/>
                <w:sz w:val="22"/>
                <w:szCs w:val="22"/>
                <w:lang w:val="fr-FR" w:eastAsia="en-US"/>
              </w:rPr>
              <w:fldChar w:fldCharType="begin">
                <w:ffData>
                  <w:name w:val=""/>
                  <w:enabled/>
                  <w:calcOnExit w:val="0"/>
                  <w:textInput>
                    <w:maxLength w:val="25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sz w:val="22"/>
                <w:szCs w:val="22"/>
                <w:lang w:val="fr-FR"/>
              </w:rPr>
              <w:t># d’acteur du secteur privé et d’EMF partenaires du Programme</w:t>
            </w:r>
            <w:r w:rsidRPr="000365D3">
              <w:rPr>
                <w:b/>
                <w:sz w:val="22"/>
                <w:szCs w:val="22"/>
                <w:lang w:val="fr-FR" w:eastAsia="en-US"/>
              </w:rPr>
              <w:fldChar w:fldCharType="end"/>
            </w:r>
          </w:p>
        </w:tc>
        <w:tc>
          <w:tcPr>
            <w:tcW w:w="1560" w:type="dxa"/>
            <w:shd w:val="clear" w:color="auto" w:fill="EEECE1"/>
          </w:tcPr>
          <w:p w14:paraId="0A521136"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0</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559" w:type="dxa"/>
            <w:shd w:val="clear" w:color="auto" w:fill="EEECE1"/>
          </w:tcPr>
          <w:p w14:paraId="096AFD91" w14:textId="77777777" w:rsidR="000365D3" w:rsidRPr="000365D3" w:rsidRDefault="000365D3" w:rsidP="000365D3">
            <w:pPr>
              <w:rPr>
                <w:lang w:val="fr-FR"/>
              </w:rPr>
            </w:pPr>
            <w:r w:rsidRPr="000365D3">
              <w:rPr>
                <w:b/>
                <w:sz w:val="22"/>
                <w:szCs w:val="22"/>
                <w:lang w:val="fr-FR" w:eastAsia="en-US"/>
              </w:rPr>
              <w:fldChar w:fldCharType="begin">
                <w:ffData>
                  <w:name w:val=""/>
                  <w:enabled/>
                  <w:calcOnExit w:val="0"/>
                  <w:textInput>
                    <w:maxLength w:val="300"/>
                  </w:textInput>
                </w:ffData>
              </w:fldChar>
            </w:r>
            <w:r w:rsidRPr="000365D3">
              <w:rPr>
                <w:b/>
                <w:sz w:val="22"/>
                <w:szCs w:val="22"/>
                <w:lang w:val="fr-FR" w:eastAsia="en-US"/>
              </w:rPr>
              <w:instrText xml:space="preserve"> FORMTEXT </w:instrText>
            </w:r>
            <w:r w:rsidRPr="000365D3">
              <w:rPr>
                <w:b/>
                <w:sz w:val="22"/>
                <w:szCs w:val="22"/>
                <w:lang w:val="fr-FR" w:eastAsia="en-US"/>
              </w:rPr>
            </w:r>
            <w:r w:rsidRPr="000365D3">
              <w:rPr>
                <w:b/>
                <w:sz w:val="22"/>
                <w:szCs w:val="22"/>
                <w:lang w:val="fr-FR" w:eastAsia="en-US"/>
              </w:rPr>
              <w:fldChar w:fldCharType="separate"/>
            </w:r>
            <w:r w:rsidRPr="000365D3">
              <w:rPr>
                <w:b/>
                <w:noProof/>
                <w:sz w:val="22"/>
                <w:szCs w:val="22"/>
                <w:lang w:val="fr-FR" w:eastAsia="en-US"/>
              </w:rPr>
              <w:t> </w:t>
            </w:r>
            <w:r w:rsidRPr="000365D3">
              <w:rPr>
                <w:b/>
                <w:noProof/>
                <w:sz w:val="22"/>
                <w:szCs w:val="22"/>
                <w:lang w:val="fr-FR" w:eastAsia="en-US"/>
              </w:rPr>
              <w:t>5</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noProof/>
                <w:sz w:val="22"/>
                <w:szCs w:val="22"/>
                <w:lang w:val="fr-FR" w:eastAsia="en-US"/>
              </w:rPr>
              <w:t> </w:t>
            </w:r>
            <w:r w:rsidRPr="000365D3">
              <w:rPr>
                <w:b/>
                <w:sz w:val="22"/>
                <w:szCs w:val="22"/>
                <w:lang w:val="fr-FR" w:eastAsia="en-US"/>
              </w:rPr>
              <w:fldChar w:fldCharType="end"/>
            </w:r>
          </w:p>
        </w:tc>
        <w:tc>
          <w:tcPr>
            <w:tcW w:w="1604" w:type="dxa"/>
          </w:tcPr>
          <w:p w14:paraId="688E58F3" w14:textId="77777777" w:rsidR="000365D3" w:rsidRPr="000365D3" w:rsidRDefault="000365D3" w:rsidP="000365D3">
            <w:pPr>
              <w:rPr>
                <w:lang w:val="fr-FR"/>
              </w:rPr>
            </w:pPr>
            <w:r w:rsidRPr="000365D3">
              <w:rPr>
                <w:b/>
                <w:sz w:val="22"/>
                <w:szCs w:val="22"/>
                <w:lang w:val="fr-FR" w:eastAsia="en-US"/>
              </w:rPr>
              <w:t>02</w:t>
            </w:r>
          </w:p>
        </w:tc>
        <w:tc>
          <w:tcPr>
            <w:tcW w:w="2070" w:type="dxa"/>
          </w:tcPr>
          <w:p w14:paraId="37F741BD" w14:textId="57A4E60F" w:rsidR="000365D3" w:rsidRPr="000365D3" w:rsidRDefault="00AF6318" w:rsidP="000365D3">
            <w:pPr>
              <w:rPr>
                <w:lang w:val="fr-FR"/>
              </w:rPr>
            </w:pPr>
            <w:r>
              <w:rPr>
                <w:b/>
                <w:sz w:val="22"/>
                <w:szCs w:val="22"/>
                <w:lang w:val="fr-FR" w:eastAsia="en-US"/>
              </w:rPr>
              <w:t>0</w:t>
            </w:r>
            <w:r w:rsidR="008F779D">
              <w:rPr>
                <w:b/>
                <w:sz w:val="22"/>
                <w:szCs w:val="22"/>
                <w:lang w:val="fr-FR" w:eastAsia="en-US"/>
              </w:rPr>
              <w:t>2</w:t>
            </w:r>
          </w:p>
        </w:tc>
        <w:tc>
          <w:tcPr>
            <w:tcW w:w="3414" w:type="dxa"/>
          </w:tcPr>
          <w:p w14:paraId="23A1B2DF" w14:textId="77777777" w:rsidR="000365D3" w:rsidRPr="000365D3" w:rsidRDefault="000365D3" w:rsidP="000365D3">
            <w:pPr>
              <w:rPr>
                <w:lang w:val="fr-FR"/>
              </w:rPr>
            </w:pPr>
          </w:p>
        </w:tc>
      </w:tr>
      <w:tr w:rsidR="000365D3" w:rsidRPr="00130533" w14:paraId="09FC5E34" w14:textId="77777777" w:rsidTr="00E02286">
        <w:trPr>
          <w:trHeight w:val="458"/>
        </w:trPr>
        <w:tc>
          <w:tcPr>
            <w:tcW w:w="2964" w:type="dxa"/>
            <w:vMerge w:val="restart"/>
          </w:tcPr>
          <w:p w14:paraId="010E5766" w14:textId="77777777" w:rsidR="000365D3" w:rsidRPr="000365D3" w:rsidRDefault="000365D3" w:rsidP="000365D3">
            <w:pPr>
              <w:rPr>
                <w:rFonts w:cs="Tahoma"/>
                <w:szCs w:val="20"/>
                <w:lang w:val="fr-FR" w:eastAsia="en-US"/>
              </w:rPr>
            </w:pPr>
            <w:r w:rsidRPr="000365D3">
              <w:rPr>
                <w:rFonts w:cs="Tahoma"/>
                <w:szCs w:val="20"/>
                <w:lang w:val="fr-FR" w:eastAsia="en-US"/>
              </w:rPr>
              <w:t>Produit 3.1</w:t>
            </w:r>
          </w:p>
          <w:p w14:paraId="1E3B8DDE" w14:textId="77777777" w:rsidR="000365D3" w:rsidRPr="000365D3" w:rsidRDefault="000365D3" w:rsidP="000365D3">
            <w:pPr>
              <w:rPr>
                <w:rFonts w:cs="Tahoma"/>
                <w:szCs w:val="20"/>
                <w:lang w:val="fr-FR" w:eastAsia="en-US"/>
              </w:rPr>
            </w:pPr>
            <w:r w:rsidRPr="000365D3">
              <w:rPr>
                <w:lang w:val="fr-FR" w:eastAsia="en-US"/>
              </w:rPr>
              <w:t>Des partenariats sont conclus avec des EMF pour la fourniture aux bénéficiaires des services et produits financiers adaptés.</w:t>
            </w:r>
          </w:p>
        </w:tc>
        <w:tc>
          <w:tcPr>
            <w:tcW w:w="1984" w:type="dxa"/>
            <w:shd w:val="clear" w:color="auto" w:fill="EEECE1"/>
          </w:tcPr>
          <w:p w14:paraId="6DBE3EC3"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3.1.1</w:t>
            </w:r>
          </w:p>
          <w:p w14:paraId="367A9E43" w14:textId="77777777" w:rsidR="000365D3" w:rsidRPr="000365D3" w:rsidRDefault="000365D3" w:rsidP="000365D3">
            <w:pPr>
              <w:jc w:val="both"/>
              <w:rPr>
                <w:rFonts w:cs="Tahoma"/>
                <w:szCs w:val="20"/>
                <w:lang w:val="fr-FR" w:eastAsia="en-US"/>
              </w:rPr>
            </w:pPr>
            <w:r w:rsidRPr="000365D3">
              <w:rPr>
                <w:lang w:val="fr-FR" w:eastAsia="en-US"/>
              </w:rPr>
              <w:t>Existence d’une plateforme BuyFromWomen établie et opérationnelle</w:t>
            </w:r>
          </w:p>
        </w:tc>
        <w:tc>
          <w:tcPr>
            <w:tcW w:w="1560" w:type="dxa"/>
            <w:shd w:val="clear" w:color="auto" w:fill="EEECE1"/>
          </w:tcPr>
          <w:p w14:paraId="1916434A" w14:textId="77777777" w:rsidR="000365D3" w:rsidRPr="000365D3" w:rsidRDefault="000365D3" w:rsidP="000365D3">
            <w:pPr>
              <w:rPr>
                <w:lang w:val="fr-FR"/>
              </w:rPr>
            </w:pPr>
            <w:r w:rsidRPr="000365D3">
              <w:rPr>
                <w:b/>
                <w:sz w:val="22"/>
                <w:szCs w:val="22"/>
                <w:lang w:val="fr-FR" w:eastAsia="en-US"/>
              </w:rPr>
              <w:t>Non</w:t>
            </w:r>
          </w:p>
        </w:tc>
        <w:tc>
          <w:tcPr>
            <w:tcW w:w="1559" w:type="dxa"/>
            <w:shd w:val="clear" w:color="auto" w:fill="EEECE1"/>
          </w:tcPr>
          <w:p w14:paraId="06202449" w14:textId="77777777" w:rsidR="000365D3" w:rsidRPr="000365D3" w:rsidRDefault="000365D3" w:rsidP="000365D3">
            <w:pPr>
              <w:rPr>
                <w:lang w:val="fr-FR"/>
              </w:rPr>
            </w:pPr>
            <w:r w:rsidRPr="000365D3">
              <w:rPr>
                <w:b/>
                <w:sz w:val="22"/>
                <w:szCs w:val="22"/>
                <w:lang w:val="fr-FR" w:eastAsia="en-US"/>
              </w:rPr>
              <w:t>Oui</w:t>
            </w:r>
          </w:p>
        </w:tc>
        <w:tc>
          <w:tcPr>
            <w:tcW w:w="1604" w:type="dxa"/>
          </w:tcPr>
          <w:p w14:paraId="1A1CB30D" w14:textId="77777777" w:rsidR="000365D3" w:rsidRPr="000365D3" w:rsidRDefault="000365D3" w:rsidP="000365D3">
            <w:pPr>
              <w:rPr>
                <w:lang w:val="fr-FR"/>
              </w:rPr>
            </w:pPr>
            <w:r w:rsidRPr="000365D3">
              <w:rPr>
                <w:b/>
                <w:sz w:val="22"/>
                <w:szCs w:val="22"/>
                <w:lang w:val="fr-FR" w:eastAsia="en-US"/>
              </w:rPr>
              <w:t>Oui</w:t>
            </w:r>
          </w:p>
        </w:tc>
        <w:tc>
          <w:tcPr>
            <w:tcW w:w="2070" w:type="dxa"/>
          </w:tcPr>
          <w:p w14:paraId="5A0DCBD8" w14:textId="6C1AC0C3" w:rsidR="000365D3" w:rsidRPr="000365D3" w:rsidRDefault="00FC7C8F" w:rsidP="000365D3">
            <w:pPr>
              <w:rPr>
                <w:lang w:val="fr-FR"/>
              </w:rPr>
            </w:pPr>
            <w:r>
              <w:rPr>
                <w:b/>
                <w:sz w:val="22"/>
                <w:szCs w:val="22"/>
                <w:lang w:val="fr-FR" w:eastAsia="en-US"/>
              </w:rPr>
              <w:t>Oui</w:t>
            </w:r>
          </w:p>
        </w:tc>
        <w:tc>
          <w:tcPr>
            <w:tcW w:w="3414" w:type="dxa"/>
          </w:tcPr>
          <w:p w14:paraId="5E51FA4E" w14:textId="6D8B7FBF" w:rsidR="000365D3" w:rsidRPr="000365D3" w:rsidRDefault="000365D3" w:rsidP="000365D3">
            <w:pPr>
              <w:rPr>
                <w:lang w:val="fr-FR"/>
              </w:rPr>
            </w:pPr>
            <w:r w:rsidRPr="000365D3">
              <w:rPr>
                <w:lang w:val="fr-FR"/>
              </w:rPr>
              <w:t xml:space="preserve">Construction de deux centres pilotes de formation en lieu et place de Plateforme encours de </w:t>
            </w:r>
            <w:r w:rsidR="00FC7C8F">
              <w:rPr>
                <w:lang w:val="fr-FR"/>
              </w:rPr>
              <w:t>d’équipements pour une remise officielle aux bénéficiaires avec mise en place de comité de gestion.</w:t>
            </w:r>
          </w:p>
        </w:tc>
      </w:tr>
      <w:tr w:rsidR="000365D3" w:rsidRPr="00130533" w14:paraId="49F27F5B" w14:textId="77777777" w:rsidTr="00E02286">
        <w:trPr>
          <w:trHeight w:val="458"/>
        </w:trPr>
        <w:tc>
          <w:tcPr>
            <w:tcW w:w="2964" w:type="dxa"/>
            <w:vMerge/>
          </w:tcPr>
          <w:p w14:paraId="31B69887" w14:textId="77777777" w:rsidR="000365D3" w:rsidRPr="000365D3" w:rsidRDefault="000365D3" w:rsidP="000365D3">
            <w:pPr>
              <w:rPr>
                <w:rFonts w:cs="Tahoma"/>
                <w:szCs w:val="20"/>
                <w:lang w:val="fr-FR" w:eastAsia="en-US"/>
              </w:rPr>
            </w:pPr>
          </w:p>
        </w:tc>
        <w:tc>
          <w:tcPr>
            <w:tcW w:w="1984" w:type="dxa"/>
            <w:shd w:val="clear" w:color="auto" w:fill="EEECE1"/>
          </w:tcPr>
          <w:p w14:paraId="45065041"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3.1.2</w:t>
            </w:r>
          </w:p>
          <w:p w14:paraId="1E41A5F5" w14:textId="77777777" w:rsidR="000365D3" w:rsidRPr="000365D3" w:rsidRDefault="000365D3" w:rsidP="000365D3">
            <w:pPr>
              <w:jc w:val="both"/>
              <w:rPr>
                <w:rFonts w:cs="Tahoma"/>
                <w:szCs w:val="20"/>
                <w:lang w:val="fr-FR" w:eastAsia="en-US"/>
              </w:rPr>
            </w:pPr>
            <w:r w:rsidRPr="000365D3">
              <w:rPr>
                <w:lang w:val="fr-FR" w:eastAsia="en-US"/>
              </w:rPr>
              <w:t>Des personnes ayant des compétences renforcées sur l’utilisation de la plateforme</w:t>
            </w:r>
          </w:p>
        </w:tc>
        <w:tc>
          <w:tcPr>
            <w:tcW w:w="1560" w:type="dxa"/>
            <w:shd w:val="clear" w:color="auto" w:fill="EEECE1"/>
          </w:tcPr>
          <w:p w14:paraId="57886166"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260D6524" w14:textId="77777777" w:rsidR="000365D3" w:rsidRPr="000365D3" w:rsidRDefault="000365D3" w:rsidP="000365D3">
            <w:pPr>
              <w:rPr>
                <w:lang w:val="fr-FR"/>
              </w:rPr>
            </w:pPr>
            <w:r w:rsidRPr="000365D3">
              <w:rPr>
                <w:b/>
                <w:sz w:val="22"/>
                <w:szCs w:val="22"/>
                <w:lang w:val="fr-FR" w:eastAsia="en-US"/>
              </w:rPr>
              <w:t>250</w:t>
            </w:r>
          </w:p>
        </w:tc>
        <w:tc>
          <w:tcPr>
            <w:tcW w:w="1604" w:type="dxa"/>
          </w:tcPr>
          <w:p w14:paraId="6AEDDCCF" w14:textId="77777777" w:rsidR="000365D3" w:rsidRPr="000365D3" w:rsidRDefault="000365D3" w:rsidP="000365D3">
            <w:pPr>
              <w:rPr>
                <w:lang w:val="fr-FR"/>
              </w:rPr>
            </w:pPr>
            <w:r w:rsidRPr="000365D3">
              <w:rPr>
                <w:b/>
                <w:sz w:val="22"/>
                <w:szCs w:val="22"/>
                <w:lang w:val="fr-FR" w:eastAsia="en-US"/>
              </w:rPr>
              <w:t>100</w:t>
            </w:r>
          </w:p>
        </w:tc>
        <w:tc>
          <w:tcPr>
            <w:tcW w:w="2070" w:type="dxa"/>
          </w:tcPr>
          <w:p w14:paraId="423CDD05" w14:textId="14000E8F" w:rsidR="000365D3" w:rsidRPr="000365D3" w:rsidRDefault="00130533" w:rsidP="000365D3">
            <w:pPr>
              <w:rPr>
                <w:lang w:val="fr-FR"/>
              </w:rPr>
            </w:pPr>
            <w:r>
              <w:rPr>
                <w:b/>
                <w:sz w:val="22"/>
                <w:szCs w:val="22"/>
                <w:lang w:val="fr-FR" w:eastAsia="en-US"/>
              </w:rPr>
              <w:t>150</w:t>
            </w:r>
          </w:p>
        </w:tc>
        <w:tc>
          <w:tcPr>
            <w:tcW w:w="3414" w:type="dxa"/>
          </w:tcPr>
          <w:p w14:paraId="33F7F158" w14:textId="613B4356" w:rsidR="000365D3" w:rsidRPr="00130533" w:rsidRDefault="000365D3" w:rsidP="000365D3">
            <w:pPr>
              <w:rPr>
                <w:bCs/>
                <w:lang w:val="fr-FR"/>
              </w:rPr>
            </w:pPr>
          </w:p>
        </w:tc>
      </w:tr>
      <w:tr w:rsidR="000365D3" w:rsidRPr="00130533" w14:paraId="0C69CFD2" w14:textId="77777777" w:rsidTr="00E02286">
        <w:trPr>
          <w:trHeight w:val="458"/>
        </w:trPr>
        <w:tc>
          <w:tcPr>
            <w:tcW w:w="2964" w:type="dxa"/>
            <w:vMerge w:val="restart"/>
          </w:tcPr>
          <w:p w14:paraId="770C9D59" w14:textId="77777777" w:rsidR="000365D3" w:rsidRPr="000365D3" w:rsidRDefault="000365D3" w:rsidP="000365D3">
            <w:pPr>
              <w:rPr>
                <w:rFonts w:cs="Tahoma"/>
                <w:szCs w:val="20"/>
                <w:lang w:val="fr-FR" w:eastAsia="en-US"/>
              </w:rPr>
            </w:pPr>
            <w:r w:rsidRPr="000365D3">
              <w:rPr>
                <w:rFonts w:cs="Tahoma"/>
                <w:szCs w:val="20"/>
                <w:lang w:val="fr-FR" w:eastAsia="en-US"/>
              </w:rPr>
              <w:lastRenderedPageBreak/>
              <w:t>Produit 3.2</w:t>
            </w:r>
          </w:p>
          <w:p w14:paraId="39FD50A0" w14:textId="77777777" w:rsidR="000365D3" w:rsidRPr="000365D3" w:rsidRDefault="000365D3" w:rsidP="000365D3">
            <w:pPr>
              <w:rPr>
                <w:rFonts w:cs="Tahoma"/>
                <w:szCs w:val="20"/>
                <w:lang w:val="fr-FR" w:eastAsia="en-US"/>
              </w:rPr>
            </w:pPr>
            <w:r w:rsidRPr="000365D3">
              <w:rPr>
                <w:lang w:val="fr-FR" w:eastAsia="en-US"/>
              </w:rPr>
              <w:t>Les bénéficiaires reçoivent un encadrement pour accéder aux facilités de crédits et développer la culture de l’épargne ainsi que des compétences entrepreneuriales et managériales</w:t>
            </w:r>
          </w:p>
        </w:tc>
        <w:tc>
          <w:tcPr>
            <w:tcW w:w="1984" w:type="dxa"/>
            <w:shd w:val="clear" w:color="auto" w:fill="EEECE1"/>
          </w:tcPr>
          <w:p w14:paraId="460AD62D"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3.2.1</w:t>
            </w:r>
          </w:p>
          <w:p w14:paraId="28C76433" w14:textId="77777777" w:rsidR="000365D3" w:rsidRPr="000365D3" w:rsidRDefault="000365D3" w:rsidP="000365D3">
            <w:pPr>
              <w:jc w:val="both"/>
              <w:rPr>
                <w:rFonts w:cs="Tahoma"/>
                <w:szCs w:val="20"/>
                <w:lang w:val="fr-FR" w:eastAsia="en-US"/>
              </w:rPr>
            </w:pPr>
            <w:r w:rsidRPr="000365D3">
              <w:rPr>
                <w:lang w:val="fr-FR" w:eastAsia="en-US"/>
              </w:rPr>
              <w:t>Des femmes et filles ayant des compétences en gestion de la chaîne de valeur, en approvisionnement, en financement et en assistance technique.</w:t>
            </w:r>
          </w:p>
        </w:tc>
        <w:tc>
          <w:tcPr>
            <w:tcW w:w="1560" w:type="dxa"/>
            <w:shd w:val="clear" w:color="auto" w:fill="EEECE1"/>
          </w:tcPr>
          <w:p w14:paraId="045BC8EE"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5038021D" w14:textId="77777777" w:rsidR="000365D3" w:rsidRPr="000365D3" w:rsidRDefault="000365D3" w:rsidP="000365D3">
            <w:pPr>
              <w:rPr>
                <w:lang w:val="fr-FR"/>
              </w:rPr>
            </w:pPr>
            <w:r w:rsidRPr="000365D3">
              <w:rPr>
                <w:b/>
                <w:sz w:val="22"/>
                <w:szCs w:val="22"/>
                <w:lang w:val="fr-FR" w:eastAsia="en-US"/>
              </w:rPr>
              <w:t>500</w:t>
            </w:r>
          </w:p>
        </w:tc>
        <w:tc>
          <w:tcPr>
            <w:tcW w:w="1604" w:type="dxa"/>
          </w:tcPr>
          <w:p w14:paraId="0FB60075" w14:textId="77777777" w:rsidR="000365D3" w:rsidRPr="000365D3" w:rsidRDefault="000365D3" w:rsidP="000365D3">
            <w:pPr>
              <w:rPr>
                <w:lang w:val="fr-FR"/>
              </w:rPr>
            </w:pPr>
            <w:r w:rsidRPr="000365D3">
              <w:rPr>
                <w:b/>
                <w:sz w:val="22"/>
                <w:szCs w:val="22"/>
                <w:lang w:val="fr-FR" w:eastAsia="en-US"/>
              </w:rPr>
              <w:t>250</w:t>
            </w:r>
          </w:p>
        </w:tc>
        <w:tc>
          <w:tcPr>
            <w:tcW w:w="2070" w:type="dxa"/>
          </w:tcPr>
          <w:p w14:paraId="543C4DE3" w14:textId="356B0F19" w:rsidR="000365D3" w:rsidRPr="000365D3" w:rsidRDefault="000365D3" w:rsidP="000365D3">
            <w:pPr>
              <w:rPr>
                <w:lang w:val="fr-FR"/>
              </w:rPr>
            </w:pPr>
            <w:r w:rsidRPr="000365D3">
              <w:rPr>
                <w:b/>
                <w:sz w:val="22"/>
                <w:szCs w:val="22"/>
                <w:lang w:val="fr-FR" w:eastAsia="en-US"/>
              </w:rPr>
              <w:t>1</w:t>
            </w:r>
            <w:r w:rsidR="00AF6318">
              <w:rPr>
                <w:b/>
                <w:sz w:val="22"/>
                <w:szCs w:val="22"/>
                <w:lang w:val="fr-FR" w:eastAsia="en-US"/>
              </w:rPr>
              <w:t xml:space="preserve"> 00</w:t>
            </w:r>
            <w:r w:rsidRPr="000365D3">
              <w:rPr>
                <w:b/>
                <w:sz w:val="22"/>
                <w:szCs w:val="22"/>
                <w:lang w:val="fr-FR" w:eastAsia="en-US"/>
              </w:rPr>
              <w:t>0</w:t>
            </w:r>
          </w:p>
        </w:tc>
        <w:tc>
          <w:tcPr>
            <w:tcW w:w="3414" w:type="dxa"/>
          </w:tcPr>
          <w:p w14:paraId="2884DEF3" w14:textId="15AA4470" w:rsidR="000365D3" w:rsidRPr="000365D3" w:rsidRDefault="00FC7C8F" w:rsidP="000365D3">
            <w:pPr>
              <w:rPr>
                <w:lang w:val="fr-FR"/>
              </w:rPr>
            </w:pPr>
            <w:r>
              <w:rPr>
                <w:lang w:val="fr-FR"/>
              </w:rPr>
              <w:t>En plus des formations reçues sur la constitution d’épargnes et de crédits (AVEC), les femmes ont été formées sur le plan d’affaire et la gestion financière des AGR.</w:t>
            </w:r>
          </w:p>
        </w:tc>
      </w:tr>
      <w:tr w:rsidR="000365D3" w:rsidRPr="00414068" w14:paraId="4D906AA9" w14:textId="77777777" w:rsidTr="00E02286">
        <w:trPr>
          <w:trHeight w:val="458"/>
        </w:trPr>
        <w:tc>
          <w:tcPr>
            <w:tcW w:w="2964" w:type="dxa"/>
            <w:vMerge/>
          </w:tcPr>
          <w:p w14:paraId="52565FF6" w14:textId="77777777" w:rsidR="000365D3" w:rsidRPr="000365D3" w:rsidRDefault="000365D3" w:rsidP="000365D3">
            <w:pPr>
              <w:rPr>
                <w:rFonts w:cs="Tahoma"/>
                <w:b/>
                <w:szCs w:val="20"/>
                <w:lang w:val="fr-FR" w:eastAsia="en-US"/>
              </w:rPr>
            </w:pPr>
          </w:p>
        </w:tc>
        <w:tc>
          <w:tcPr>
            <w:tcW w:w="1984" w:type="dxa"/>
            <w:shd w:val="clear" w:color="auto" w:fill="EEECE1"/>
          </w:tcPr>
          <w:p w14:paraId="56AC54CE"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3.2.2</w:t>
            </w:r>
          </w:p>
          <w:p w14:paraId="2C3E4704" w14:textId="77777777" w:rsidR="000365D3" w:rsidRPr="000365D3" w:rsidRDefault="000365D3" w:rsidP="000365D3">
            <w:pPr>
              <w:jc w:val="both"/>
              <w:rPr>
                <w:rFonts w:cs="Tahoma"/>
                <w:szCs w:val="20"/>
                <w:lang w:val="fr-FR" w:eastAsia="en-US"/>
              </w:rPr>
            </w:pPr>
            <w:r w:rsidRPr="000365D3">
              <w:rPr>
                <w:lang w:val="fr-FR" w:eastAsia="en-US"/>
              </w:rPr>
              <w:t>Existence d’une base de données des principaux acteurs de la chaîne d'approvisionnement.</w:t>
            </w:r>
          </w:p>
        </w:tc>
        <w:tc>
          <w:tcPr>
            <w:tcW w:w="1560" w:type="dxa"/>
            <w:shd w:val="clear" w:color="auto" w:fill="EEECE1"/>
          </w:tcPr>
          <w:p w14:paraId="6C3738AC" w14:textId="77777777" w:rsidR="000365D3" w:rsidRPr="000365D3" w:rsidRDefault="000365D3" w:rsidP="000365D3">
            <w:pPr>
              <w:rPr>
                <w:lang w:val="fr-FR"/>
              </w:rPr>
            </w:pPr>
            <w:r w:rsidRPr="000365D3">
              <w:rPr>
                <w:b/>
                <w:sz w:val="22"/>
                <w:szCs w:val="22"/>
                <w:lang w:val="fr-FR" w:eastAsia="en-US"/>
              </w:rPr>
              <w:t>Non</w:t>
            </w:r>
          </w:p>
        </w:tc>
        <w:tc>
          <w:tcPr>
            <w:tcW w:w="1559" w:type="dxa"/>
            <w:shd w:val="clear" w:color="auto" w:fill="EEECE1"/>
          </w:tcPr>
          <w:p w14:paraId="1D85FE9F" w14:textId="77777777" w:rsidR="000365D3" w:rsidRPr="000365D3" w:rsidRDefault="000365D3" w:rsidP="000365D3">
            <w:pPr>
              <w:rPr>
                <w:lang w:val="fr-FR"/>
              </w:rPr>
            </w:pPr>
            <w:r w:rsidRPr="000365D3">
              <w:rPr>
                <w:b/>
                <w:sz w:val="22"/>
                <w:szCs w:val="22"/>
                <w:lang w:val="fr-FR" w:eastAsia="en-US"/>
              </w:rPr>
              <w:t>Oui</w:t>
            </w:r>
          </w:p>
        </w:tc>
        <w:tc>
          <w:tcPr>
            <w:tcW w:w="1604" w:type="dxa"/>
          </w:tcPr>
          <w:p w14:paraId="3885CF09" w14:textId="77777777" w:rsidR="000365D3" w:rsidRPr="000365D3" w:rsidRDefault="000365D3" w:rsidP="000365D3">
            <w:pPr>
              <w:rPr>
                <w:lang w:val="fr-FR"/>
              </w:rPr>
            </w:pPr>
            <w:r w:rsidRPr="000365D3">
              <w:rPr>
                <w:b/>
                <w:sz w:val="22"/>
                <w:szCs w:val="22"/>
                <w:lang w:val="fr-FR" w:eastAsia="en-US"/>
              </w:rPr>
              <w:t>OUI</w:t>
            </w:r>
          </w:p>
        </w:tc>
        <w:tc>
          <w:tcPr>
            <w:tcW w:w="2070" w:type="dxa"/>
          </w:tcPr>
          <w:p w14:paraId="00646BBB" w14:textId="77777777" w:rsidR="000365D3" w:rsidRPr="000365D3" w:rsidRDefault="000365D3" w:rsidP="000365D3">
            <w:pPr>
              <w:rPr>
                <w:lang w:val="fr-FR"/>
              </w:rPr>
            </w:pPr>
            <w:r w:rsidRPr="000365D3">
              <w:rPr>
                <w:b/>
                <w:sz w:val="22"/>
                <w:szCs w:val="22"/>
                <w:lang w:val="fr-FR" w:eastAsia="en-US"/>
              </w:rPr>
              <w:t>Oui</w:t>
            </w:r>
          </w:p>
        </w:tc>
        <w:tc>
          <w:tcPr>
            <w:tcW w:w="3414" w:type="dxa"/>
          </w:tcPr>
          <w:p w14:paraId="2274A3D1" w14:textId="0BA4BF1C" w:rsidR="000365D3" w:rsidRDefault="00414068" w:rsidP="000365D3">
            <w:pPr>
              <w:rPr>
                <w:lang w:val="fr-FR"/>
              </w:rPr>
            </w:pPr>
            <w:r>
              <w:rPr>
                <w:lang w:val="fr-FR"/>
              </w:rPr>
              <w:t>1000 productrices des produits agricoles (Arachide, maïs et paddy) ;</w:t>
            </w:r>
          </w:p>
          <w:p w14:paraId="38E03743" w14:textId="77777777" w:rsidR="00414068" w:rsidRDefault="00414068" w:rsidP="000365D3">
            <w:pPr>
              <w:rPr>
                <w:lang w:val="fr-FR"/>
              </w:rPr>
            </w:pPr>
            <w:r>
              <w:rPr>
                <w:lang w:val="fr-FR"/>
              </w:rPr>
              <w:t>120 groupements de producteurs de savons antiseptiques ;</w:t>
            </w:r>
          </w:p>
          <w:p w14:paraId="2785A825" w14:textId="0E6F1490" w:rsidR="00414068" w:rsidRPr="000365D3" w:rsidRDefault="00414068" w:rsidP="000365D3">
            <w:pPr>
              <w:rPr>
                <w:lang w:val="fr-FR"/>
              </w:rPr>
            </w:pPr>
            <w:r>
              <w:rPr>
                <w:lang w:val="fr-FR"/>
              </w:rPr>
              <w:t>50 groupements réunis en AVEC</w:t>
            </w:r>
          </w:p>
        </w:tc>
      </w:tr>
      <w:tr w:rsidR="000365D3" w:rsidRPr="00130533" w14:paraId="282FB0E6" w14:textId="77777777" w:rsidTr="00E02286">
        <w:trPr>
          <w:trHeight w:val="458"/>
        </w:trPr>
        <w:tc>
          <w:tcPr>
            <w:tcW w:w="2964" w:type="dxa"/>
            <w:vMerge w:val="restart"/>
          </w:tcPr>
          <w:p w14:paraId="3858A7BE" w14:textId="77777777" w:rsidR="000365D3" w:rsidRPr="000365D3" w:rsidRDefault="000365D3" w:rsidP="000365D3">
            <w:pPr>
              <w:rPr>
                <w:rFonts w:cs="Tahoma"/>
                <w:szCs w:val="20"/>
                <w:lang w:val="fr-FR" w:eastAsia="en-US"/>
              </w:rPr>
            </w:pPr>
            <w:r w:rsidRPr="000365D3">
              <w:rPr>
                <w:rFonts w:cs="Tahoma"/>
                <w:szCs w:val="20"/>
                <w:lang w:val="fr-FR" w:eastAsia="en-US"/>
              </w:rPr>
              <w:t>Produit 3.3</w:t>
            </w:r>
          </w:p>
          <w:p w14:paraId="3C27EF67" w14:textId="77777777" w:rsidR="000365D3" w:rsidRPr="000365D3" w:rsidRDefault="000365D3" w:rsidP="000365D3">
            <w:pPr>
              <w:rPr>
                <w:rFonts w:cs="Tahoma"/>
                <w:szCs w:val="20"/>
                <w:lang w:val="fr-FR" w:eastAsia="en-US"/>
              </w:rPr>
            </w:pPr>
            <w:r w:rsidRPr="000365D3">
              <w:rPr>
                <w:lang w:val="fr-FR" w:eastAsia="en-US"/>
              </w:rPr>
              <w:t xml:space="preserve">Les bénéficiaires ont un accès aux équipements et matériels adaptées et leurs capacités ont été renforcées </w:t>
            </w:r>
            <w:r w:rsidRPr="000365D3">
              <w:rPr>
                <w:lang w:val="fr-FR" w:eastAsia="en-US"/>
              </w:rPr>
              <w:lastRenderedPageBreak/>
              <w:t>à l’utilisation de la plateforme numérique BuyFromWomen.</w:t>
            </w:r>
          </w:p>
        </w:tc>
        <w:tc>
          <w:tcPr>
            <w:tcW w:w="1984" w:type="dxa"/>
            <w:shd w:val="clear" w:color="auto" w:fill="EEECE1"/>
          </w:tcPr>
          <w:p w14:paraId="631811EA" w14:textId="77777777" w:rsidR="000365D3" w:rsidRPr="000365D3" w:rsidRDefault="000365D3" w:rsidP="000365D3">
            <w:pPr>
              <w:jc w:val="both"/>
              <w:rPr>
                <w:rFonts w:cs="Tahoma"/>
                <w:szCs w:val="20"/>
                <w:lang w:val="fr-FR" w:eastAsia="en-US"/>
              </w:rPr>
            </w:pPr>
            <w:r w:rsidRPr="000365D3">
              <w:rPr>
                <w:rFonts w:cs="Tahoma"/>
                <w:szCs w:val="20"/>
                <w:lang w:val="fr-FR" w:eastAsia="en-US"/>
              </w:rPr>
              <w:lastRenderedPageBreak/>
              <w:t>Indicateur 3.3.1</w:t>
            </w:r>
          </w:p>
          <w:p w14:paraId="2D74337F" w14:textId="77777777" w:rsidR="000365D3" w:rsidRPr="000365D3" w:rsidRDefault="000365D3" w:rsidP="000365D3">
            <w:pPr>
              <w:jc w:val="both"/>
              <w:rPr>
                <w:rFonts w:cs="Tahoma"/>
                <w:szCs w:val="20"/>
                <w:lang w:val="fr-FR" w:eastAsia="en-US"/>
              </w:rPr>
            </w:pPr>
            <w:r w:rsidRPr="000365D3">
              <w:rPr>
                <w:lang w:val="fr-FR" w:eastAsia="en-US"/>
              </w:rPr>
              <w:t xml:space="preserve">De femmes et les filles vulnérables des communautés hautes et victimes </w:t>
            </w:r>
            <w:r w:rsidRPr="000365D3">
              <w:rPr>
                <w:lang w:val="fr-FR" w:eastAsia="en-US"/>
              </w:rPr>
              <w:lastRenderedPageBreak/>
              <w:t>des violences liées aux conflits (associées aux groupes et conflits armés, déplacées internes, retournés, rapatriées, etc.) dotés de compétences pratiques en matière de marketing,</w:t>
            </w:r>
          </w:p>
        </w:tc>
        <w:tc>
          <w:tcPr>
            <w:tcW w:w="1560" w:type="dxa"/>
            <w:shd w:val="clear" w:color="auto" w:fill="EEECE1"/>
          </w:tcPr>
          <w:p w14:paraId="5DE861C8" w14:textId="77777777" w:rsidR="000365D3" w:rsidRPr="000365D3" w:rsidRDefault="000365D3" w:rsidP="000365D3">
            <w:pPr>
              <w:rPr>
                <w:lang w:val="fr-FR"/>
              </w:rPr>
            </w:pPr>
            <w:r w:rsidRPr="000365D3">
              <w:rPr>
                <w:b/>
                <w:sz w:val="22"/>
                <w:szCs w:val="22"/>
                <w:lang w:val="fr-FR" w:eastAsia="en-US"/>
              </w:rPr>
              <w:lastRenderedPageBreak/>
              <w:t>0</w:t>
            </w:r>
          </w:p>
        </w:tc>
        <w:tc>
          <w:tcPr>
            <w:tcW w:w="1559" w:type="dxa"/>
            <w:shd w:val="clear" w:color="auto" w:fill="EEECE1"/>
          </w:tcPr>
          <w:p w14:paraId="36FC1CE9" w14:textId="77777777" w:rsidR="000365D3" w:rsidRPr="000365D3" w:rsidRDefault="000365D3" w:rsidP="000365D3">
            <w:pPr>
              <w:rPr>
                <w:lang w:val="fr-FR"/>
              </w:rPr>
            </w:pPr>
            <w:r w:rsidRPr="000365D3">
              <w:rPr>
                <w:b/>
                <w:sz w:val="22"/>
                <w:szCs w:val="22"/>
                <w:lang w:val="fr-FR" w:eastAsia="en-US"/>
              </w:rPr>
              <w:t>500</w:t>
            </w:r>
          </w:p>
        </w:tc>
        <w:tc>
          <w:tcPr>
            <w:tcW w:w="1604" w:type="dxa"/>
          </w:tcPr>
          <w:p w14:paraId="00EDD5AA" w14:textId="77777777" w:rsidR="000365D3" w:rsidRPr="000365D3" w:rsidRDefault="000365D3" w:rsidP="000365D3">
            <w:pPr>
              <w:rPr>
                <w:lang w:val="fr-FR"/>
              </w:rPr>
            </w:pPr>
            <w:r w:rsidRPr="000365D3">
              <w:rPr>
                <w:b/>
                <w:sz w:val="22"/>
                <w:szCs w:val="22"/>
                <w:lang w:val="fr-FR" w:eastAsia="en-US"/>
              </w:rPr>
              <w:t>250</w:t>
            </w:r>
          </w:p>
        </w:tc>
        <w:tc>
          <w:tcPr>
            <w:tcW w:w="2070" w:type="dxa"/>
          </w:tcPr>
          <w:p w14:paraId="3F2A8505" w14:textId="77777777" w:rsidR="000365D3" w:rsidRPr="000365D3" w:rsidRDefault="000365D3" w:rsidP="000365D3">
            <w:pPr>
              <w:rPr>
                <w:lang w:val="fr-FR"/>
              </w:rPr>
            </w:pPr>
            <w:r w:rsidRPr="000365D3">
              <w:rPr>
                <w:b/>
                <w:sz w:val="22"/>
                <w:szCs w:val="22"/>
                <w:lang w:val="fr-FR" w:eastAsia="en-US"/>
              </w:rPr>
              <w:t>500</w:t>
            </w:r>
          </w:p>
        </w:tc>
        <w:tc>
          <w:tcPr>
            <w:tcW w:w="3414" w:type="dxa"/>
          </w:tcPr>
          <w:p w14:paraId="5D3DD560" w14:textId="6FEAAAFE" w:rsidR="000365D3" w:rsidRPr="000365D3" w:rsidRDefault="00414068" w:rsidP="000365D3">
            <w:pPr>
              <w:rPr>
                <w:lang w:val="fr-FR"/>
              </w:rPr>
            </w:pPr>
            <w:r>
              <w:rPr>
                <w:lang w:val="fr-FR"/>
              </w:rPr>
              <w:t>Dans le cadre des plans d’affaire, les bénéficiaires ont été formés également sur le marketing, la recherche des débouchés etc.</w:t>
            </w:r>
          </w:p>
        </w:tc>
      </w:tr>
      <w:tr w:rsidR="000365D3" w:rsidRPr="00130533" w14:paraId="44851924" w14:textId="77777777" w:rsidTr="00E02286">
        <w:trPr>
          <w:trHeight w:val="458"/>
        </w:trPr>
        <w:tc>
          <w:tcPr>
            <w:tcW w:w="2964" w:type="dxa"/>
            <w:vMerge/>
          </w:tcPr>
          <w:p w14:paraId="48A2260B" w14:textId="77777777" w:rsidR="000365D3" w:rsidRPr="000365D3" w:rsidRDefault="000365D3" w:rsidP="000365D3">
            <w:pPr>
              <w:rPr>
                <w:rFonts w:cs="Tahoma"/>
                <w:b/>
                <w:szCs w:val="20"/>
                <w:lang w:val="fr-FR" w:eastAsia="en-US"/>
              </w:rPr>
            </w:pPr>
          </w:p>
        </w:tc>
        <w:tc>
          <w:tcPr>
            <w:tcW w:w="1984" w:type="dxa"/>
            <w:shd w:val="clear" w:color="auto" w:fill="EEECE1"/>
          </w:tcPr>
          <w:p w14:paraId="0F9A6092" w14:textId="77777777" w:rsidR="000365D3" w:rsidRPr="000365D3" w:rsidRDefault="000365D3" w:rsidP="000365D3">
            <w:pPr>
              <w:jc w:val="both"/>
              <w:rPr>
                <w:rFonts w:cs="Tahoma"/>
                <w:szCs w:val="20"/>
                <w:lang w:val="fr-FR" w:eastAsia="en-US"/>
              </w:rPr>
            </w:pPr>
            <w:r w:rsidRPr="000365D3">
              <w:rPr>
                <w:rFonts w:cs="Tahoma"/>
                <w:szCs w:val="20"/>
                <w:lang w:val="fr-FR" w:eastAsia="en-US"/>
              </w:rPr>
              <w:t>Indicateur 3.3.2</w:t>
            </w:r>
          </w:p>
          <w:p w14:paraId="30777C15" w14:textId="77777777" w:rsidR="000365D3" w:rsidRPr="000365D3" w:rsidRDefault="000365D3" w:rsidP="000365D3">
            <w:pPr>
              <w:jc w:val="both"/>
              <w:rPr>
                <w:rFonts w:cs="Tahoma"/>
                <w:szCs w:val="20"/>
                <w:lang w:val="fr-FR" w:eastAsia="en-US"/>
              </w:rPr>
            </w:pPr>
            <w:r w:rsidRPr="000365D3">
              <w:rPr>
                <w:lang w:val="fr-FR" w:eastAsia="en-US"/>
              </w:rPr>
              <w:t>Accord signé entre le secteur privé et les EMF et le Projet au profit des bénéficiaires.</w:t>
            </w:r>
          </w:p>
        </w:tc>
        <w:tc>
          <w:tcPr>
            <w:tcW w:w="1560" w:type="dxa"/>
            <w:shd w:val="clear" w:color="auto" w:fill="EEECE1"/>
          </w:tcPr>
          <w:p w14:paraId="72E0108F" w14:textId="77777777" w:rsidR="000365D3" w:rsidRPr="000365D3" w:rsidRDefault="000365D3" w:rsidP="000365D3">
            <w:pPr>
              <w:rPr>
                <w:lang w:val="fr-FR"/>
              </w:rPr>
            </w:pPr>
            <w:r w:rsidRPr="000365D3">
              <w:rPr>
                <w:b/>
                <w:sz w:val="22"/>
                <w:szCs w:val="22"/>
                <w:lang w:val="fr-FR" w:eastAsia="en-US"/>
              </w:rPr>
              <w:t>0</w:t>
            </w:r>
          </w:p>
        </w:tc>
        <w:tc>
          <w:tcPr>
            <w:tcW w:w="1559" w:type="dxa"/>
            <w:shd w:val="clear" w:color="auto" w:fill="EEECE1"/>
          </w:tcPr>
          <w:p w14:paraId="18E84379" w14:textId="77777777" w:rsidR="000365D3" w:rsidRPr="000365D3" w:rsidRDefault="000365D3" w:rsidP="000365D3">
            <w:pPr>
              <w:rPr>
                <w:lang w:val="fr-FR"/>
              </w:rPr>
            </w:pPr>
            <w:r w:rsidRPr="000365D3">
              <w:rPr>
                <w:b/>
                <w:sz w:val="22"/>
                <w:szCs w:val="22"/>
                <w:lang w:val="fr-FR" w:eastAsia="en-US"/>
              </w:rPr>
              <w:t>1</w:t>
            </w:r>
          </w:p>
        </w:tc>
        <w:tc>
          <w:tcPr>
            <w:tcW w:w="1604" w:type="dxa"/>
          </w:tcPr>
          <w:p w14:paraId="217146CF" w14:textId="77777777" w:rsidR="000365D3" w:rsidRPr="000365D3" w:rsidRDefault="000365D3" w:rsidP="000365D3">
            <w:pPr>
              <w:rPr>
                <w:lang w:val="fr-FR"/>
              </w:rPr>
            </w:pPr>
            <w:r w:rsidRPr="000365D3">
              <w:rPr>
                <w:b/>
                <w:sz w:val="22"/>
                <w:szCs w:val="22"/>
                <w:lang w:val="fr-FR" w:eastAsia="en-US"/>
              </w:rPr>
              <w:t>1</w:t>
            </w:r>
          </w:p>
        </w:tc>
        <w:tc>
          <w:tcPr>
            <w:tcW w:w="2070" w:type="dxa"/>
          </w:tcPr>
          <w:p w14:paraId="11B6427A" w14:textId="1BFE2AF4" w:rsidR="000365D3" w:rsidRPr="000365D3" w:rsidRDefault="00FC7C8F" w:rsidP="000365D3">
            <w:pPr>
              <w:rPr>
                <w:lang w:val="fr-FR"/>
              </w:rPr>
            </w:pPr>
            <w:r>
              <w:rPr>
                <w:lang w:val="fr-FR"/>
              </w:rPr>
              <w:t>1</w:t>
            </w:r>
          </w:p>
        </w:tc>
        <w:tc>
          <w:tcPr>
            <w:tcW w:w="3414" w:type="dxa"/>
          </w:tcPr>
          <w:p w14:paraId="1820FC8B" w14:textId="50C8D160" w:rsidR="000365D3" w:rsidRPr="000365D3" w:rsidRDefault="00060702" w:rsidP="000365D3">
            <w:pPr>
              <w:rPr>
                <w:lang w:val="fr-FR"/>
              </w:rPr>
            </w:pPr>
            <w:r>
              <w:rPr>
                <w:lang w:val="fr-FR"/>
              </w:rPr>
              <w:t xml:space="preserve">ONU-Femmes a signé </w:t>
            </w:r>
            <w:r w:rsidR="00414068">
              <w:rPr>
                <w:lang w:val="fr-FR"/>
              </w:rPr>
              <w:t xml:space="preserve">un </w:t>
            </w:r>
            <w:r>
              <w:rPr>
                <w:lang w:val="fr-FR"/>
              </w:rPr>
              <w:t xml:space="preserve">accord de partenariat l’ONG féminine spécialisée dans l’a promotion des services financiers adaptés (AFPE) </w:t>
            </w:r>
            <w:r w:rsidR="00414068">
              <w:rPr>
                <w:lang w:val="fr-FR"/>
              </w:rPr>
              <w:t>qui a ouvert deux guichets de microcrédits dans la zone du projet au profit des bénéficiaires.</w:t>
            </w:r>
          </w:p>
        </w:tc>
      </w:tr>
    </w:tbl>
    <w:p w14:paraId="65006E02" w14:textId="77777777" w:rsidR="000365D3" w:rsidRPr="005529F5" w:rsidRDefault="000365D3" w:rsidP="00675507">
      <w:pPr>
        <w:pStyle w:val="HTMLPreformatted"/>
        <w:shd w:val="clear" w:color="auto" w:fill="FFFFFF"/>
        <w:rPr>
          <w:rFonts w:ascii="inherit" w:hAnsi="inherit"/>
          <w:color w:val="212121"/>
          <w:sz w:val="22"/>
          <w:szCs w:val="22"/>
          <w:lang w:val="fr-FR"/>
        </w:rPr>
      </w:pPr>
    </w:p>
    <w:sectPr w:rsidR="000365D3" w:rsidRPr="005529F5" w:rsidSect="003E48D5">
      <w:pgSz w:w="16838" w:h="11906"/>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A9AD" w16cex:dateUtc="2021-11-12T07:51:00Z"/>
  <w16cex:commentExtensible w16cex:durableId="2538C2BC" w16cex:dateUtc="2021-11-12T09:38:00Z"/>
  <w16cex:commentExtensible w16cex:durableId="2538A949" w16cex:dateUtc="2021-11-12T07:50:00Z"/>
  <w16cex:commentExtensible w16cex:durableId="2538ECC1" w16cex:dateUtc="2021-11-12T12:38:00Z"/>
  <w16cex:commentExtensible w16cex:durableId="2538AAEB" w16cex:dateUtc="2021-11-12T07:57:00Z"/>
  <w16cex:commentExtensible w16cex:durableId="2538B622" w16cex:dateUtc="2021-11-12T08:45:00Z"/>
  <w16cex:commentExtensible w16cex:durableId="2547A73D" w16cex:dateUtc="2021-11-12T07:56:00Z"/>
  <w16cex:commentExtensible w16cex:durableId="2547A73E" w16cex:dateUtc="2021-11-12T10:01:00Z"/>
  <w16cex:commentExtensible w16cex:durableId="25479A73" w16cex:dateUtc="2021-11-23T15:50:00Z"/>
  <w16cex:commentExtensible w16cex:durableId="2538AAA2" w16cex:dateUtc="2021-11-12T07:56:00Z"/>
  <w16cex:commentExtensible w16cex:durableId="2538C7F0" w16cex:dateUtc="2021-11-12T10:01:00Z"/>
  <w16cex:commentExtensible w16cex:durableId="2538AADD" w16cex:dateUtc="2021-11-12T07:57:00Z"/>
  <w16cex:commentExtensible w16cex:durableId="2538AB03" w16cex:dateUtc="2021-11-12T07:57:00Z"/>
  <w16cex:commentExtensible w16cex:durableId="2538F1FA" w16cex:dateUtc="2021-11-12T13:00:00Z"/>
  <w16cex:commentExtensible w16cex:durableId="25479DC7" w16cex:dateUtc="2021-11-23T16:05:00Z"/>
  <w16cex:commentExtensible w16cex:durableId="2538ACB2" w16cex:dateUtc="2021-11-12T08:04:00Z"/>
  <w16cex:commentExtensible w16cex:durableId="2538ED8C" w16cex:dateUtc="2021-11-12T12:41:00Z"/>
  <w16cex:commentExtensible w16cex:durableId="2538AD53" w16cex:dateUtc="2021-11-12T08:07:00Z"/>
  <w16cex:commentExtensible w16cex:durableId="2538AE68" w16cex:dateUtc="2021-11-12T08:12:00Z"/>
  <w16cex:commentExtensible w16cex:durableId="2547A847" w16cex:dateUtc="2021-11-23T16:49:00Z"/>
  <w16cex:commentExtensible w16cex:durableId="2538AEBA" w16cex:dateUtc="2021-11-12T08:13:00Z"/>
  <w16cex:commentExtensible w16cex:durableId="2538F4BB" w16cex:dateUtc="2021-11-12T13:12:00Z"/>
  <w16cex:commentExtensible w16cex:durableId="2547D164" w16cex:dateUtc="2021-11-23T19:45:00Z"/>
  <w16cex:commentExtensible w16cex:durableId="25487965" w16cex:dateUtc="2021-11-12T08:18:00Z"/>
  <w16cex:commentExtensible w16cex:durableId="2538AFDB" w16cex:dateUtc="2021-11-12T08:18:00Z"/>
  <w16cex:commentExtensible w16cex:durableId="2547D1B0" w16cex:dateUtc="2021-11-23T19:46:00Z"/>
  <w16cex:commentExtensible w16cex:durableId="25488734" w16cex:dateUtc="2021-11-24T08:41:00Z"/>
  <w16cex:commentExtensible w16cex:durableId="2547D26A" w16cex:dateUtc="2021-11-23T19:49:00Z"/>
  <w16cex:commentExtensible w16cex:durableId="2547D326" w16cex:dateUtc="2021-11-23T19:52:00Z"/>
  <w16cex:commentExtensible w16cex:durableId="2547DE22" w16cex:dateUtc="2021-11-23T20:39:00Z"/>
  <w16cex:commentExtensible w16cex:durableId="2547DCF3" w16cex:dateUtc="2021-11-23T20:34:00Z"/>
  <w16cex:commentExtensible w16cex:durableId="2547D90B" w16cex:dateUtc="2021-11-23T20:18:00Z"/>
  <w16cex:commentExtensible w16cex:durableId="2547E0BF" w16cex:dateUtc="2021-11-23T20:50:00Z"/>
  <w16cex:commentExtensible w16cex:durableId="2547E0B7" w16cex:dateUtc="2021-11-23T20:16:00Z"/>
  <w16cex:commentExtensible w16cex:durableId="2547DBA8" w16cex:dateUtc="2021-11-23T20:06:00Z"/>
  <w16cex:commentExtensible w16cex:durableId="2547DBA7" w16cex:dateUtc="2021-11-23T20:06:00Z"/>
  <w16cex:commentExtensible w16cex:durableId="2549D59B" w16cex:dateUtc="2021-11-25T08:27:00Z"/>
  <w16cex:commentExtensible w16cex:durableId="2547D607" w16cex:dateUtc="2021-11-23T20:05:00Z"/>
  <w16cex:commentExtensible w16cex:durableId="2547DB29" w16cex:dateUtc="2021-11-23T20:27:00Z"/>
  <w16cex:commentExtensible w16cex:durableId="2547D64C" w16cex:dateUtc="2021-11-23T20:06:00Z"/>
  <w16cex:commentExtensible w16cex:durableId="2547D653" w16cex:dateUtc="2021-11-23T20:06:00Z"/>
  <w16cex:commentExtensible w16cex:durableId="2547E1CF" w16cex:dateUtc="2021-11-23T20:55:00Z"/>
  <w16cex:commentExtensible w16cex:durableId="2547D89C" w16cex:dateUtc="2021-11-23T20:16:00Z"/>
  <w16cex:commentExtensible w16cex:durableId="25488803" w16cex:dateUtc="2021-11-24T08:44:00Z"/>
  <w16cex:commentExtensible w16cex:durableId="2538B06B" w16cex:dateUtc="2021-11-12T08:20:00Z"/>
  <w16cex:commentExtensible w16cex:durableId="2547D878" w16cex:dateUtc="2021-11-23T20:15:00Z"/>
  <w16cex:commentExtensible w16cex:durableId="2549D7EF" w16cex:dateUtc="2021-11-23T20:27:00Z"/>
  <w16cex:commentExtensible w16cex:durableId="2549D81F" w16cex:dateUtc="2021-11-25T08:38:00Z"/>
  <w16cex:commentExtensible w16cex:durableId="2547E38F" w16cex:dateUtc="2021-11-23T21:02:00Z"/>
  <w16cex:commentExtensible w16cex:durableId="2549D7B0" w16cex:dateUtc="2021-11-25T08:36:00Z"/>
  <w16cex:commentExtensible w16cex:durableId="2547E403" w16cex:dateUtc="2021-11-23T21:04:00Z"/>
  <w16cex:commentExtensible w16cex:durableId="2538B20C" w16cex:dateUtc="2021-11-12T08:27:00Z"/>
  <w16cex:commentExtensible w16cex:durableId="25390BC4" w16cex:dateUtc="2021-11-12T14:50:00Z"/>
  <w16cex:commentExtensible w16cex:durableId="2547E42C" w16cex:dateUtc="2021-11-23T21:05:00Z"/>
  <w16cex:commentExtensible w16cex:durableId="2547E461" w16cex:dateUtc="2021-11-23T21:06:00Z"/>
  <w16cex:commentExtensible w16cex:durableId="2538B252" w16cex:dateUtc="2021-11-12T08:28:00Z"/>
  <w16cex:commentExtensible w16cex:durableId="2538B272" w16cex:dateUtc="2021-11-12T08:29:00Z"/>
  <w16cex:commentExtensible w16cex:durableId="2538B16B" w16cex:dateUtc="2021-11-12T08:24:00Z"/>
  <w16cex:commentExtensible w16cex:durableId="2538B2AC" w16cex:dateUtc="2021-11-12T08:30:00Z"/>
  <w16cex:commentExtensible w16cex:durableId="2549D01D" w16cex:dateUtc="2021-11-24T08:41:00Z"/>
  <w16cex:commentExtensible w16cex:durableId="2538B30E" w16cex:dateUtc="2021-11-12T08:31:00Z"/>
  <w16cex:commentExtensible w16cex:durableId="253924BF" w16cex:dateUtc="2021-11-12T16:37:00Z"/>
  <w16cex:commentExtensible w16cex:durableId="2538B3E5" w16cex:dateUtc="2021-11-12T08:35:00Z"/>
  <w16cex:commentExtensible w16cex:durableId="253924DA" w16cex:dateUtc="2021-11-12T16:37:00Z"/>
  <w16cex:commentExtensible w16cex:durableId="2538B45D" w16cex:dateUtc="2021-11-12T08:37:00Z"/>
  <w16cex:commentExtensible w16cex:durableId="2547E809" w16cex:dateUtc="2021-11-23T21:22:00Z"/>
  <w16cex:commentExtensible w16cex:durableId="25487D2E" w16cex:dateUtc="2021-11-24T07:58:00Z"/>
  <w16cex:commentExtensible w16cex:durableId="2549D921" w16cex:dateUtc="2021-11-25T08:42:00Z"/>
  <w16cex:commentExtensible w16cex:durableId="2547E499" w16cex:dateUtc="2021-11-23T21:06:00Z"/>
  <w16cex:commentExtensible w16cex:durableId="2549D92B" w16cex:dateUtc="2021-11-25T08:43:00Z"/>
  <w16cex:commentExtensible w16cex:durableId="2538B50E" w16cex:dateUtc="2021-11-12T08:40:00Z"/>
  <w16cex:commentExtensible w16cex:durableId="2539253C" w16cex:dateUtc="2021-11-12T16:39:00Z"/>
  <w16cex:commentExtensible w16cex:durableId="2538B553" w16cex:dateUtc="2021-11-12T08:41:00Z"/>
  <w16cex:commentExtensible w16cex:durableId="2538B569" w16cex:dateUtc="2021-11-12T08:42:00Z"/>
  <w16cex:commentExtensible w16cex:durableId="25392599" w16cex:dateUtc="2021-11-12T16: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F68AD" w14:textId="77777777" w:rsidR="00C5013C" w:rsidRDefault="00C5013C" w:rsidP="00E76CA1">
      <w:r>
        <w:separator/>
      </w:r>
    </w:p>
  </w:endnote>
  <w:endnote w:type="continuationSeparator" w:id="0">
    <w:p w14:paraId="25E73055" w14:textId="77777777" w:rsidR="00C5013C" w:rsidRDefault="00C5013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CA09FD" w:rsidRDefault="00CA09FD">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CA09FD" w:rsidRDefault="00CA0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25928" w14:textId="77777777" w:rsidR="00C5013C" w:rsidRDefault="00C5013C" w:rsidP="00E76CA1">
      <w:r>
        <w:separator/>
      </w:r>
    </w:p>
  </w:footnote>
  <w:footnote w:type="continuationSeparator" w:id="0">
    <w:p w14:paraId="44D9FECA" w14:textId="77777777" w:rsidR="00C5013C" w:rsidRDefault="00C5013C"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CA09FD" w:rsidRDefault="00CA09FD">
    <w:pPr>
      <w:pStyle w:val="Header"/>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8C3"/>
    <w:multiLevelType w:val="hybridMultilevel"/>
    <w:tmpl w:val="C8120A04"/>
    <w:lvl w:ilvl="0" w:tplc="2000000D">
      <w:start w:val="1"/>
      <w:numFmt w:val="bullet"/>
      <w:lvlText w:val=""/>
      <w:lvlJc w:val="left"/>
      <w:pPr>
        <w:ind w:left="-90" w:hanging="360"/>
      </w:pPr>
      <w:rPr>
        <w:rFonts w:ascii="Wingdings" w:hAnsi="Wingdings" w:hint="default"/>
      </w:rPr>
    </w:lvl>
    <w:lvl w:ilvl="1" w:tplc="20000003" w:tentative="1">
      <w:start w:val="1"/>
      <w:numFmt w:val="bullet"/>
      <w:lvlText w:val="o"/>
      <w:lvlJc w:val="left"/>
      <w:pPr>
        <w:ind w:left="630" w:hanging="360"/>
      </w:pPr>
      <w:rPr>
        <w:rFonts w:ascii="Courier New" w:hAnsi="Courier New" w:cs="Courier New" w:hint="default"/>
      </w:rPr>
    </w:lvl>
    <w:lvl w:ilvl="2" w:tplc="20000005" w:tentative="1">
      <w:start w:val="1"/>
      <w:numFmt w:val="bullet"/>
      <w:lvlText w:val=""/>
      <w:lvlJc w:val="left"/>
      <w:pPr>
        <w:ind w:left="1350" w:hanging="360"/>
      </w:pPr>
      <w:rPr>
        <w:rFonts w:ascii="Wingdings" w:hAnsi="Wingdings" w:hint="default"/>
      </w:rPr>
    </w:lvl>
    <w:lvl w:ilvl="3" w:tplc="20000001" w:tentative="1">
      <w:start w:val="1"/>
      <w:numFmt w:val="bullet"/>
      <w:lvlText w:val=""/>
      <w:lvlJc w:val="left"/>
      <w:pPr>
        <w:ind w:left="2070" w:hanging="360"/>
      </w:pPr>
      <w:rPr>
        <w:rFonts w:ascii="Symbol" w:hAnsi="Symbol" w:hint="default"/>
      </w:rPr>
    </w:lvl>
    <w:lvl w:ilvl="4" w:tplc="20000003" w:tentative="1">
      <w:start w:val="1"/>
      <w:numFmt w:val="bullet"/>
      <w:lvlText w:val="o"/>
      <w:lvlJc w:val="left"/>
      <w:pPr>
        <w:ind w:left="2790" w:hanging="360"/>
      </w:pPr>
      <w:rPr>
        <w:rFonts w:ascii="Courier New" w:hAnsi="Courier New" w:cs="Courier New" w:hint="default"/>
      </w:rPr>
    </w:lvl>
    <w:lvl w:ilvl="5" w:tplc="20000005" w:tentative="1">
      <w:start w:val="1"/>
      <w:numFmt w:val="bullet"/>
      <w:lvlText w:val=""/>
      <w:lvlJc w:val="left"/>
      <w:pPr>
        <w:ind w:left="3510" w:hanging="360"/>
      </w:pPr>
      <w:rPr>
        <w:rFonts w:ascii="Wingdings" w:hAnsi="Wingdings" w:hint="default"/>
      </w:rPr>
    </w:lvl>
    <w:lvl w:ilvl="6" w:tplc="20000001" w:tentative="1">
      <w:start w:val="1"/>
      <w:numFmt w:val="bullet"/>
      <w:lvlText w:val=""/>
      <w:lvlJc w:val="left"/>
      <w:pPr>
        <w:ind w:left="4230" w:hanging="360"/>
      </w:pPr>
      <w:rPr>
        <w:rFonts w:ascii="Symbol" w:hAnsi="Symbol" w:hint="default"/>
      </w:rPr>
    </w:lvl>
    <w:lvl w:ilvl="7" w:tplc="20000003" w:tentative="1">
      <w:start w:val="1"/>
      <w:numFmt w:val="bullet"/>
      <w:lvlText w:val="o"/>
      <w:lvlJc w:val="left"/>
      <w:pPr>
        <w:ind w:left="4950" w:hanging="360"/>
      </w:pPr>
      <w:rPr>
        <w:rFonts w:ascii="Courier New" w:hAnsi="Courier New" w:cs="Courier New" w:hint="default"/>
      </w:rPr>
    </w:lvl>
    <w:lvl w:ilvl="8" w:tplc="20000005" w:tentative="1">
      <w:start w:val="1"/>
      <w:numFmt w:val="bullet"/>
      <w:lvlText w:val=""/>
      <w:lvlJc w:val="left"/>
      <w:pPr>
        <w:ind w:left="5670" w:hanging="360"/>
      </w:pPr>
      <w:rPr>
        <w:rFonts w:ascii="Wingdings" w:hAnsi="Wingdings" w:hint="default"/>
      </w:rPr>
    </w:lvl>
  </w:abstractNum>
  <w:abstractNum w:abstractNumId="1" w15:restartNumberingAfterBreak="0">
    <w:nsid w:val="174D1130"/>
    <w:multiLevelType w:val="hybridMultilevel"/>
    <w:tmpl w:val="11206172"/>
    <w:lvl w:ilvl="0" w:tplc="DCC86FDC">
      <w:start w:val="1"/>
      <w:numFmt w:val="bullet"/>
      <w:lvlText w:val="-"/>
      <w:lvlJc w:val="left"/>
      <w:pPr>
        <w:ind w:left="-90" w:hanging="360"/>
      </w:pPr>
      <w:rPr>
        <w:rFonts w:ascii="Arial Narrow" w:eastAsia="MS Mincho" w:hAnsi="Arial Narrow" w:cs="Times New Roman"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 w15:restartNumberingAfterBreak="0">
    <w:nsid w:val="2A105D32"/>
    <w:multiLevelType w:val="hybridMultilevel"/>
    <w:tmpl w:val="1868C06E"/>
    <w:lvl w:ilvl="0" w:tplc="2000000D">
      <w:start w:val="1"/>
      <w:numFmt w:val="bullet"/>
      <w:lvlText w:val=""/>
      <w:lvlJc w:val="left"/>
      <w:pPr>
        <w:ind w:left="0" w:hanging="360"/>
      </w:pPr>
      <w:rPr>
        <w:rFonts w:ascii="Wingdings" w:hAnsi="Wingdings"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3"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915BA"/>
    <w:multiLevelType w:val="hybridMultilevel"/>
    <w:tmpl w:val="F2C2C4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4138F8"/>
    <w:multiLevelType w:val="hybridMultilevel"/>
    <w:tmpl w:val="1190FE62"/>
    <w:lvl w:ilvl="0" w:tplc="DCC86FDC">
      <w:start w:val="1"/>
      <w:numFmt w:val="bullet"/>
      <w:lvlText w:val="-"/>
      <w:lvlJc w:val="left"/>
      <w:pPr>
        <w:ind w:left="0" w:hanging="360"/>
      </w:pPr>
      <w:rPr>
        <w:rFonts w:ascii="Arial Narrow" w:eastAsia="MS Mincho" w:hAnsi="Arial Narrow"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6"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5"/>
  </w:num>
  <w:num w:numId="6">
    <w:abstractNumId w:val="0"/>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1NDQ0tLAwNDMxNjFW0lEKTi0uzszPAykwrAUAjLvRjiwAAAA="/>
  </w:docVars>
  <w:rsids>
    <w:rsidRoot w:val="00E76CA1"/>
    <w:rsid w:val="000022C4"/>
    <w:rsid w:val="00002815"/>
    <w:rsid w:val="00005737"/>
    <w:rsid w:val="000057A9"/>
    <w:rsid w:val="00006DBE"/>
    <w:rsid w:val="00006EC0"/>
    <w:rsid w:val="00010EB0"/>
    <w:rsid w:val="0001109A"/>
    <w:rsid w:val="00013D36"/>
    <w:rsid w:val="00013D69"/>
    <w:rsid w:val="000143B1"/>
    <w:rsid w:val="00014B13"/>
    <w:rsid w:val="00025EFA"/>
    <w:rsid w:val="00030712"/>
    <w:rsid w:val="00031640"/>
    <w:rsid w:val="000336BC"/>
    <w:rsid w:val="000365D3"/>
    <w:rsid w:val="00045C24"/>
    <w:rsid w:val="00050759"/>
    <w:rsid w:val="00051F71"/>
    <w:rsid w:val="0005216F"/>
    <w:rsid w:val="00052745"/>
    <w:rsid w:val="00052DE5"/>
    <w:rsid w:val="00054485"/>
    <w:rsid w:val="000554F8"/>
    <w:rsid w:val="00060702"/>
    <w:rsid w:val="00063017"/>
    <w:rsid w:val="000731D0"/>
    <w:rsid w:val="00075D98"/>
    <w:rsid w:val="00077196"/>
    <w:rsid w:val="0008134A"/>
    <w:rsid w:val="0008233D"/>
    <w:rsid w:val="00082738"/>
    <w:rsid w:val="0008307D"/>
    <w:rsid w:val="00084F64"/>
    <w:rsid w:val="00091CFD"/>
    <w:rsid w:val="00092442"/>
    <w:rsid w:val="0009737C"/>
    <w:rsid w:val="000A13E7"/>
    <w:rsid w:val="000A45F4"/>
    <w:rsid w:val="000A4660"/>
    <w:rsid w:val="000A51DA"/>
    <w:rsid w:val="000A6719"/>
    <w:rsid w:val="000A7241"/>
    <w:rsid w:val="000B4E5C"/>
    <w:rsid w:val="000B7954"/>
    <w:rsid w:val="000C7EA0"/>
    <w:rsid w:val="000D4F4B"/>
    <w:rsid w:val="000E05AE"/>
    <w:rsid w:val="000E6A96"/>
    <w:rsid w:val="000E79BC"/>
    <w:rsid w:val="000E7EA5"/>
    <w:rsid w:val="000F05A2"/>
    <w:rsid w:val="000F13B1"/>
    <w:rsid w:val="000F43A8"/>
    <w:rsid w:val="001018D4"/>
    <w:rsid w:val="00102C0E"/>
    <w:rsid w:val="00112741"/>
    <w:rsid w:val="00113D2B"/>
    <w:rsid w:val="00113EC4"/>
    <w:rsid w:val="00116449"/>
    <w:rsid w:val="0011666C"/>
    <w:rsid w:val="00121B2D"/>
    <w:rsid w:val="00125EB9"/>
    <w:rsid w:val="00130533"/>
    <w:rsid w:val="00130556"/>
    <w:rsid w:val="001307FA"/>
    <w:rsid w:val="00131824"/>
    <w:rsid w:val="00136B32"/>
    <w:rsid w:val="001444EE"/>
    <w:rsid w:val="00145766"/>
    <w:rsid w:val="001458E9"/>
    <w:rsid w:val="0015164E"/>
    <w:rsid w:val="00153CD9"/>
    <w:rsid w:val="0015404D"/>
    <w:rsid w:val="00156AFA"/>
    <w:rsid w:val="00156C4C"/>
    <w:rsid w:val="00157BF2"/>
    <w:rsid w:val="001607B2"/>
    <w:rsid w:val="0016088D"/>
    <w:rsid w:val="00161D02"/>
    <w:rsid w:val="001745E8"/>
    <w:rsid w:val="0018095F"/>
    <w:rsid w:val="00182544"/>
    <w:rsid w:val="0018313E"/>
    <w:rsid w:val="0018446E"/>
    <w:rsid w:val="00185425"/>
    <w:rsid w:val="00186529"/>
    <w:rsid w:val="00192F1D"/>
    <w:rsid w:val="001948EA"/>
    <w:rsid w:val="00194D4C"/>
    <w:rsid w:val="00196AA8"/>
    <w:rsid w:val="001A1E86"/>
    <w:rsid w:val="001A3157"/>
    <w:rsid w:val="001A374F"/>
    <w:rsid w:val="001A4786"/>
    <w:rsid w:val="001B15FA"/>
    <w:rsid w:val="001B1EAF"/>
    <w:rsid w:val="001B3AE6"/>
    <w:rsid w:val="001B458D"/>
    <w:rsid w:val="001B4FC7"/>
    <w:rsid w:val="001B5D16"/>
    <w:rsid w:val="001B6DFD"/>
    <w:rsid w:val="001C4266"/>
    <w:rsid w:val="001C4484"/>
    <w:rsid w:val="001C46E9"/>
    <w:rsid w:val="001C5691"/>
    <w:rsid w:val="001C56B8"/>
    <w:rsid w:val="001C5B82"/>
    <w:rsid w:val="001D0A8B"/>
    <w:rsid w:val="001D1C14"/>
    <w:rsid w:val="001D575F"/>
    <w:rsid w:val="001D6683"/>
    <w:rsid w:val="001D67F9"/>
    <w:rsid w:val="001E660A"/>
    <w:rsid w:val="001F308A"/>
    <w:rsid w:val="0020130A"/>
    <w:rsid w:val="00205035"/>
    <w:rsid w:val="00205629"/>
    <w:rsid w:val="00205CA3"/>
    <w:rsid w:val="00205EB7"/>
    <w:rsid w:val="0020791D"/>
    <w:rsid w:val="00211E48"/>
    <w:rsid w:val="002129DA"/>
    <w:rsid w:val="0021550A"/>
    <w:rsid w:val="00215F41"/>
    <w:rsid w:val="00216AAA"/>
    <w:rsid w:val="00217A2E"/>
    <w:rsid w:val="00217EB6"/>
    <w:rsid w:val="002218A7"/>
    <w:rsid w:val="002247C2"/>
    <w:rsid w:val="002322E6"/>
    <w:rsid w:val="00233827"/>
    <w:rsid w:val="00234A5E"/>
    <w:rsid w:val="00236072"/>
    <w:rsid w:val="0023672E"/>
    <w:rsid w:val="00236AB3"/>
    <w:rsid w:val="002436F0"/>
    <w:rsid w:val="00245E73"/>
    <w:rsid w:val="00246135"/>
    <w:rsid w:val="00247F4E"/>
    <w:rsid w:val="00251E92"/>
    <w:rsid w:val="0025220B"/>
    <w:rsid w:val="00252886"/>
    <w:rsid w:val="00252B39"/>
    <w:rsid w:val="00254AC2"/>
    <w:rsid w:val="0025525B"/>
    <w:rsid w:val="0026074B"/>
    <w:rsid w:val="002613CB"/>
    <w:rsid w:val="00263D6E"/>
    <w:rsid w:val="00270F4D"/>
    <w:rsid w:val="002712FD"/>
    <w:rsid w:val="0027242A"/>
    <w:rsid w:val="00272A58"/>
    <w:rsid w:val="00273AD0"/>
    <w:rsid w:val="00274EB9"/>
    <w:rsid w:val="00277D7F"/>
    <w:rsid w:val="00280FEA"/>
    <w:rsid w:val="002822AF"/>
    <w:rsid w:val="00282BD9"/>
    <w:rsid w:val="002860F4"/>
    <w:rsid w:val="00286F66"/>
    <w:rsid w:val="00287878"/>
    <w:rsid w:val="00291E91"/>
    <w:rsid w:val="002940E8"/>
    <w:rsid w:val="00296C15"/>
    <w:rsid w:val="002A1877"/>
    <w:rsid w:val="002A19F3"/>
    <w:rsid w:val="002A1D90"/>
    <w:rsid w:val="002A721B"/>
    <w:rsid w:val="002B0F98"/>
    <w:rsid w:val="002B3207"/>
    <w:rsid w:val="002B32A7"/>
    <w:rsid w:val="002B346A"/>
    <w:rsid w:val="002B351E"/>
    <w:rsid w:val="002B4426"/>
    <w:rsid w:val="002B5F4F"/>
    <w:rsid w:val="002B66C1"/>
    <w:rsid w:val="002B740B"/>
    <w:rsid w:val="002C187A"/>
    <w:rsid w:val="002C20A8"/>
    <w:rsid w:val="002C4766"/>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3381"/>
    <w:rsid w:val="003040D8"/>
    <w:rsid w:val="0030455E"/>
    <w:rsid w:val="00305626"/>
    <w:rsid w:val="003107C9"/>
    <w:rsid w:val="00314882"/>
    <w:rsid w:val="00316D58"/>
    <w:rsid w:val="00320909"/>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0CDE"/>
    <w:rsid w:val="0036386A"/>
    <w:rsid w:val="00363CE9"/>
    <w:rsid w:val="00366549"/>
    <w:rsid w:val="00372156"/>
    <w:rsid w:val="003722AE"/>
    <w:rsid w:val="0037561F"/>
    <w:rsid w:val="0037563A"/>
    <w:rsid w:val="00380849"/>
    <w:rsid w:val="003818DB"/>
    <w:rsid w:val="003834CD"/>
    <w:rsid w:val="00383908"/>
    <w:rsid w:val="003911E6"/>
    <w:rsid w:val="00391614"/>
    <w:rsid w:val="003966E6"/>
    <w:rsid w:val="003968D7"/>
    <w:rsid w:val="003A613D"/>
    <w:rsid w:val="003A6341"/>
    <w:rsid w:val="003B3A5F"/>
    <w:rsid w:val="003B4F6E"/>
    <w:rsid w:val="003B5338"/>
    <w:rsid w:val="003C0B60"/>
    <w:rsid w:val="003C335D"/>
    <w:rsid w:val="003C5283"/>
    <w:rsid w:val="003C5CC6"/>
    <w:rsid w:val="003D12C7"/>
    <w:rsid w:val="003D228B"/>
    <w:rsid w:val="003D4CD7"/>
    <w:rsid w:val="003D4D7C"/>
    <w:rsid w:val="003E48D5"/>
    <w:rsid w:val="003F08B1"/>
    <w:rsid w:val="003F21BE"/>
    <w:rsid w:val="003F36FB"/>
    <w:rsid w:val="003F660A"/>
    <w:rsid w:val="004017BD"/>
    <w:rsid w:val="00402083"/>
    <w:rsid w:val="004023AC"/>
    <w:rsid w:val="00402514"/>
    <w:rsid w:val="0040513F"/>
    <w:rsid w:val="00405DE7"/>
    <w:rsid w:val="004067A7"/>
    <w:rsid w:val="00411A5F"/>
    <w:rsid w:val="00413EAF"/>
    <w:rsid w:val="00414068"/>
    <w:rsid w:val="00414097"/>
    <w:rsid w:val="004213AF"/>
    <w:rsid w:val="004236CE"/>
    <w:rsid w:val="00425AF8"/>
    <w:rsid w:val="00437FF5"/>
    <w:rsid w:val="00440377"/>
    <w:rsid w:val="004434CA"/>
    <w:rsid w:val="00450CCF"/>
    <w:rsid w:val="0045344B"/>
    <w:rsid w:val="0046101E"/>
    <w:rsid w:val="00461944"/>
    <w:rsid w:val="00464188"/>
    <w:rsid w:val="00470EC3"/>
    <w:rsid w:val="00476758"/>
    <w:rsid w:val="00477CF8"/>
    <w:rsid w:val="00480A02"/>
    <w:rsid w:val="0048168F"/>
    <w:rsid w:val="00484092"/>
    <w:rsid w:val="00484169"/>
    <w:rsid w:val="004868E7"/>
    <w:rsid w:val="00495AC5"/>
    <w:rsid w:val="004965A3"/>
    <w:rsid w:val="004A210E"/>
    <w:rsid w:val="004A49E6"/>
    <w:rsid w:val="004B1E1E"/>
    <w:rsid w:val="004B3DF5"/>
    <w:rsid w:val="004B5601"/>
    <w:rsid w:val="004B56B6"/>
    <w:rsid w:val="004B5B20"/>
    <w:rsid w:val="004C3DC3"/>
    <w:rsid w:val="004C4272"/>
    <w:rsid w:val="004C4F3B"/>
    <w:rsid w:val="004D141E"/>
    <w:rsid w:val="004D1CF4"/>
    <w:rsid w:val="004D3A91"/>
    <w:rsid w:val="004E33A8"/>
    <w:rsid w:val="004E3B3E"/>
    <w:rsid w:val="004E3BD7"/>
    <w:rsid w:val="004E6614"/>
    <w:rsid w:val="004F016F"/>
    <w:rsid w:val="004F3C2B"/>
    <w:rsid w:val="004F3FB4"/>
    <w:rsid w:val="004F4BA0"/>
    <w:rsid w:val="004F7D22"/>
    <w:rsid w:val="00500587"/>
    <w:rsid w:val="00503B72"/>
    <w:rsid w:val="00505758"/>
    <w:rsid w:val="005129DA"/>
    <w:rsid w:val="00513612"/>
    <w:rsid w:val="00513D8E"/>
    <w:rsid w:val="00515EEF"/>
    <w:rsid w:val="005174D6"/>
    <w:rsid w:val="0051786C"/>
    <w:rsid w:val="005208FF"/>
    <w:rsid w:val="005213ED"/>
    <w:rsid w:val="00521468"/>
    <w:rsid w:val="005216B2"/>
    <w:rsid w:val="00526655"/>
    <w:rsid w:val="00526735"/>
    <w:rsid w:val="00526B32"/>
    <w:rsid w:val="0053126F"/>
    <w:rsid w:val="00535054"/>
    <w:rsid w:val="005357D9"/>
    <w:rsid w:val="00536175"/>
    <w:rsid w:val="00541F2E"/>
    <w:rsid w:val="0054371C"/>
    <w:rsid w:val="0054416C"/>
    <w:rsid w:val="00544390"/>
    <w:rsid w:val="00544781"/>
    <w:rsid w:val="005460E0"/>
    <w:rsid w:val="005470AF"/>
    <w:rsid w:val="00547F47"/>
    <w:rsid w:val="00550982"/>
    <w:rsid w:val="0055185F"/>
    <w:rsid w:val="005539DA"/>
    <w:rsid w:val="00553A7C"/>
    <w:rsid w:val="00553D53"/>
    <w:rsid w:val="0056086D"/>
    <w:rsid w:val="00560D0F"/>
    <w:rsid w:val="00561C6B"/>
    <w:rsid w:val="00564497"/>
    <w:rsid w:val="0057086A"/>
    <w:rsid w:val="005718ED"/>
    <w:rsid w:val="005758F5"/>
    <w:rsid w:val="005776F4"/>
    <w:rsid w:val="0058153F"/>
    <w:rsid w:val="0058301B"/>
    <w:rsid w:val="00590937"/>
    <w:rsid w:val="0059166A"/>
    <w:rsid w:val="00592733"/>
    <w:rsid w:val="00593B59"/>
    <w:rsid w:val="00595DBA"/>
    <w:rsid w:val="005A2661"/>
    <w:rsid w:val="005A26F8"/>
    <w:rsid w:val="005A565D"/>
    <w:rsid w:val="005A56E0"/>
    <w:rsid w:val="005A798F"/>
    <w:rsid w:val="005B5CF1"/>
    <w:rsid w:val="005C187A"/>
    <w:rsid w:val="005C1FC7"/>
    <w:rsid w:val="005C2AD9"/>
    <w:rsid w:val="005C4963"/>
    <w:rsid w:val="005C4BBA"/>
    <w:rsid w:val="005C68B4"/>
    <w:rsid w:val="005D15A3"/>
    <w:rsid w:val="005D2343"/>
    <w:rsid w:val="005D272D"/>
    <w:rsid w:val="005D456C"/>
    <w:rsid w:val="005D545C"/>
    <w:rsid w:val="005D5A4A"/>
    <w:rsid w:val="005D653E"/>
    <w:rsid w:val="005E3B28"/>
    <w:rsid w:val="005F0CC2"/>
    <w:rsid w:val="005F2CEA"/>
    <w:rsid w:val="005F439F"/>
    <w:rsid w:val="005F77DA"/>
    <w:rsid w:val="005F7A39"/>
    <w:rsid w:val="00600B5F"/>
    <w:rsid w:val="006017A2"/>
    <w:rsid w:val="00603C52"/>
    <w:rsid w:val="00605275"/>
    <w:rsid w:val="006073A2"/>
    <w:rsid w:val="006073AB"/>
    <w:rsid w:val="0060796B"/>
    <w:rsid w:val="006100F5"/>
    <w:rsid w:val="006114EC"/>
    <w:rsid w:val="0061467E"/>
    <w:rsid w:val="0061467F"/>
    <w:rsid w:val="00615C30"/>
    <w:rsid w:val="00624881"/>
    <w:rsid w:val="00624B2F"/>
    <w:rsid w:val="00624F31"/>
    <w:rsid w:val="00626B3F"/>
    <w:rsid w:val="00627A1C"/>
    <w:rsid w:val="00632971"/>
    <w:rsid w:val="00635112"/>
    <w:rsid w:val="0064325E"/>
    <w:rsid w:val="00643A9E"/>
    <w:rsid w:val="00646FF7"/>
    <w:rsid w:val="006500AC"/>
    <w:rsid w:val="00651323"/>
    <w:rsid w:val="006515FE"/>
    <w:rsid w:val="00654C72"/>
    <w:rsid w:val="00656A65"/>
    <w:rsid w:val="006578BB"/>
    <w:rsid w:val="00657A0F"/>
    <w:rsid w:val="006645BE"/>
    <w:rsid w:val="006648F5"/>
    <w:rsid w:val="00664EA0"/>
    <w:rsid w:val="0066757F"/>
    <w:rsid w:val="0067044E"/>
    <w:rsid w:val="00670D17"/>
    <w:rsid w:val="00671040"/>
    <w:rsid w:val="0067321D"/>
    <w:rsid w:val="006734B3"/>
    <w:rsid w:val="0067356E"/>
    <w:rsid w:val="00673D6E"/>
    <w:rsid w:val="00675507"/>
    <w:rsid w:val="006811AD"/>
    <w:rsid w:val="006907EE"/>
    <w:rsid w:val="00691C2F"/>
    <w:rsid w:val="00692837"/>
    <w:rsid w:val="006947B7"/>
    <w:rsid w:val="006969E7"/>
    <w:rsid w:val="00696C2F"/>
    <w:rsid w:val="006A07CA"/>
    <w:rsid w:val="006A207B"/>
    <w:rsid w:val="006A284E"/>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16AD"/>
    <w:rsid w:val="006F2427"/>
    <w:rsid w:val="006F4A07"/>
    <w:rsid w:val="006F690E"/>
    <w:rsid w:val="006F74C9"/>
    <w:rsid w:val="007028B4"/>
    <w:rsid w:val="00703DEE"/>
    <w:rsid w:val="0070524A"/>
    <w:rsid w:val="007065B1"/>
    <w:rsid w:val="007073F6"/>
    <w:rsid w:val="007118F5"/>
    <w:rsid w:val="0071286E"/>
    <w:rsid w:val="00712E0D"/>
    <w:rsid w:val="007133CF"/>
    <w:rsid w:val="0071506D"/>
    <w:rsid w:val="00715EC6"/>
    <w:rsid w:val="007161BA"/>
    <w:rsid w:val="00720431"/>
    <w:rsid w:val="007219A7"/>
    <w:rsid w:val="00721CD6"/>
    <w:rsid w:val="007308CD"/>
    <w:rsid w:val="007317AD"/>
    <w:rsid w:val="00734278"/>
    <w:rsid w:val="007363B6"/>
    <w:rsid w:val="00740B1E"/>
    <w:rsid w:val="0074108E"/>
    <w:rsid w:val="00741135"/>
    <w:rsid w:val="00742F27"/>
    <w:rsid w:val="00742FDD"/>
    <w:rsid w:val="007435E3"/>
    <w:rsid w:val="00744AB6"/>
    <w:rsid w:val="007450E6"/>
    <w:rsid w:val="007451EC"/>
    <w:rsid w:val="00745803"/>
    <w:rsid w:val="00751279"/>
    <w:rsid w:val="00751324"/>
    <w:rsid w:val="00751DAF"/>
    <w:rsid w:val="00753159"/>
    <w:rsid w:val="007569BB"/>
    <w:rsid w:val="00761508"/>
    <w:rsid w:val="007626C9"/>
    <w:rsid w:val="00763C06"/>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33F"/>
    <w:rsid w:val="007C78D3"/>
    <w:rsid w:val="007C7B57"/>
    <w:rsid w:val="007D127B"/>
    <w:rsid w:val="007D2DD6"/>
    <w:rsid w:val="007D5138"/>
    <w:rsid w:val="007D6A05"/>
    <w:rsid w:val="007D6E52"/>
    <w:rsid w:val="007E1330"/>
    <w:rsid w:val="007E30E7"/>
    <w:rsid w:val="007E3EB8"/>
    <w:rsid w:val="007E4FA1"/>
    <w:rsid w:val="007E7BE8"/>
    <w:rsid w:val="007F0F2F"/>
    <w:rsid w:val="007F4C86"/>
    <w:rsid w:val="007F6F6D"/>
    <w:rsid w:val="007F7257"/>
    <w:rsid w:val="0080435A"/>
    <w:rsid w:val="00805ADB"/>
    <w:rsid w:val="00812452"/>
    <w:rsid w:val="0081358F"/>
    <w:rsid w:val="00813DF7"/>
    <w:rsid w:val="008157BB"/>
    <w:rsid w:val="00826923"/>
    <w:rsid w:val="0083461E"/>
    <w:rsid w:val="00834A9F"/>
    <w:rsid w:val="008364E5"/>
    <w:rsid w:val="00837B04"/>
    <w:rsid w:val="008405B3"/>
    <w:rsid w:val="0084221C"/>
    <w:rsid w:val="0084393C"/>
    <w:rsid w:val="00847A89"/>
    <w:rsid w:val="00853068"/>
    <w:rsid w:val="00861669"/>
    <w:rsid w:val="008632DB"/>
    <w:rsid w:val="008640A2"/>
    <w:rsid w:val="008640A5"/>
    <w:rsid w:val="008656A0"/>
    <w:rsid w:val="00865821"/>
    <w:rsid w:val="00865AFA"/>
    <w:rsid w:val="00865FA0"/>
    <w:rsid w:val="008664A8"/>
    <w:rsid w:val="008669A6"/>
    <w:rsid w:val="00866E96"/>
    <w:rsid w:val="00874634"/>
    <w:rsid w:val="00875EA5"/>
    <w:rsid w:val="00881D4B"/>
    <w:rsid w:val="00891AE7"/>
    <w:rsid w:val="00897D4D"/>
    <w:rsid w:val="008A1155"/>
    <w:rsid w:val="008A3181"/>
    <w:rsid w:val="008B1B75"/>
    <w:rsid w:val="008B3518"/>
    <w:rsid w:val="008B5A12"/>
    <w:rsid w:val="008B7E23"/>
    <w:rsid w:val="008C782A"/>
    <w:rsid w:val="008D1DDA"/>
    <w:rsid w:val="008E1083"/>
    <w:rsid w:val="008E3872"/>
    <w:rsid w:val="008E729D"/>
    <w:rsid w:val="008F5112"/>
    <w:rsid w:val="008F6703"/>
    <w:rsid w:val="008F779D"/>
    <w:rsid w:val="00900D78"/>
    <w:rsid w:val="00901C1E"/>
    <w:rsid w:val="00910FE1"/>
    <w:rsid w:val="0091137C"/>
    <w:rsid w:val="0091229B"/>
    <w:rsid w:val="00912D25"/>
    <w:rsid w:val="00915C96"/>
    <w:rsid w:val="00915D77"/>
    <w:rsid w:val="00916DF8"/>
    <w:rsid w:val="009171EC"/>
    <w:rsid w:val="0091758E"/>
    <w:rsid w:val="009216A8"/>
    <w:rsid w:val="00921C68"/>
    <w:rsid w:val="0092673B"/>
    <w:rsid w:val="0093134E"/>
    <w:rsid w:val="00931786"/>
    <w:rsid w:val="00937ABE"/>
    <w:rsid w:val="00945925"/>
    <w:rsid w:val="00950FC2"/>
    <w:rsid w:val="00952DE4"/>
    <w:rsid w:val="00953C30"/>
    <w:rsid w:val="00955AD8"/>
    <w:rsid w:val="009568EF"/>
    <w:rsid w:val="00956B79"/>
    <w:rsid w:val="00965F6B"/>
    <w:rsid w:val="00970D92"/>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3A54"/>
    <w:rsid w:val="009B3EA9"/>
    <w:rsid w:val="009B5D1A"/>
    <w:rsid w:val="009C153E"/>
    <w:rsid w:val="009C20AD"/>
    <w:rsid w:val="009C28DE"/>
    <w:rsid w:val="009C2C5E"/>
    <w:rsid w:val="009D0838"/>
    <w:rsid w:val="009D0C9F"/>
    <w:rsid w:val="009D10B2"/>
    <w:rsid w:val="009D2543"/>
    <w:rsid w:val="009D469D"/>
    <w:rsid w:val="009D64E4"/>
    <w:rsid w:val="009E20F1"/>
    <w:rsid w:val="009E329B"/>
    <w:rsid w:val="009E38EA"/>
    <w:rsid w:val="009E5594"/>
    <w:rsid w:val="009F4CD6"/>
    <w:rsid w:val="009F517D"/>
    <w:rsid w:val="009F6554"/>
    <w:rsid w:val="009F7F98"/>
    <w:rsid w:val="00A02F58"/>
    <w:rsid w:val="00A032AE"/>
    <w:rsid w:val="00A048D2"/>
    <w:rsid w:val="00A058B7"/>
    <w:rsid w:val="00A10DAC"/>
    <w:rsid w:val="00A11870"/>
    <w:rsid w:val="00A13D3C"/>
    <w:rsid w:val="00A31988"/>
    <w:rsid w:val="00A34FE2"/>
    <w:rsid w:val="00A35FDA"/>
    <w:rsid w:val="00A360E8"/>
    <w:rsid w:val="00A41736"/>
    <w:rsid w:val="00A4395F"/>
    <w:rsid w:val="00A43B9C"/>
    <w:rsid w:val="00A4581B"/>
    <w:rsid w:val="00A45BD4"/>
    <w:rsid w:val="00A46B06"/>
    <w:rsid w:val="00A471E3"/>
    <w:rsid w:val="00A47DDA"/>
    <w:rsid w:val="00A50186"/>
    <w:rsid w:val="00A509C6"/>
    <w:rsid w:val="00A52A49"/>
    <w:rsid w:val="00A53B53"/>
    <w:rsid w:val="00A53C94"/>
    <w:rsid w:val="00A53DBD"/>
    <w:rsid w:val="00A54637"/>
    <w:rsid w:val="00A54EC4"/>
    <w:rsid w:val="00A56DD8"/>
    <w:rsid w:val="00A6017D"/>
    <w:rsid w:val="00A610BC"/>
    <w:rsid w:val="00A64309"/>
    <w:rsid w:val="00A6484C"/>
    <w:rsid w:val="00A64A02"/>
    <w:rsid w:val="00A656C0"/>
    <w:rsid w:val="00A66688"/>
    <w:rsid w:val="00A72139"/>
    <w:rsid w:val="00A77540"/>
    <w:rsid w:val="00A81DF0"/>
    <w:rsid w:val="00A8266F"/>
    <w:rsid w:val="00A8328E"/>
    <w:rsid w:val="00A843B5"/>
    <w:rsid w:val="00A855EA"/>
    <w:rsid w:val="00A86B3F"/>
    <w:rsid w:val="00A86F4D"/>
    <w:rsid w:val="00A9067B"/>
    <w:rsid w:val="00A90E80"/>
    <w:rsid w:val="00A91FCD"/>
    <w:rsid w:val="00A96579"/>
    <w:rsid w:val="00A9791E"/>
    <w:rsid w:val="00AA1DFA"/>
    <w:rsid w:val="00AA363D"/>
    <w:rsid w:val="00AA701F"/>
    <w:rsid w:val="00AA7C77"/>
    <w:rsid w:val="00AB1368"/>
    <w:rsid w:val="00AB37F4"/>
    <w:rsid w:val="00AB479E"/>
    <w:rsid w:val="00AB6561"/>
    <w:rsid w:val="00AB6BAD"/>
    <w:rsid w:val="00AC433F"/>
    <w:rsid w:val="00AC4B04"/>
    <w:rsid w:val="00AC5D55"/>
    <w:rsid w:val="00AC7088"/>
    <w:rsid w:val="00AD0A31"/>
    <w:rsid w:val="00AD1B06"/>
    <w:rsid w:val="00AD5777"/>
    <w:rsid w:val="00AD6104"/>
    <w:rsid w:val="00AD6C55"/>
    <w:rsid w:val="00AD73D3"/>
    <w:rsid w:val="00AE0D84"/>
    <w:rsid w:val="00AF2D89"/>
    <w:rsid w:val="00AF4D1A"/>
    <w:rsid w:val="00AF6318"/>
    <w:rsid w:val="00AF7DA4"/>
    <w:rsid w:val="00B00EBD"/>
    <w:rsid w:val="00B0370E"/>
    <w:rsid w:val="00B03E68"/>
    <w:rsid w:val="00B04659"/>
    <w:rsid w:val="00B05E35"/>
    <w:rsid w:val="00B0729F"/>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29DF"/>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97BDC"/>
    <w:rsid w:val="00BA1553"/>
    <w:rsid w:val="00BA4F96"/>
    <w:rsid w:val="00BA5D85"/>
    <w:rsid w:val="00BA6688"/>
    <w:rsid w:val="00BA6F4B"/>
    <w:rsid w:val="00BB0AB8"/>
    <w:rsid w:val="00BB6666"/>
    <w:rsid w:val="00BC1A5D"/>
    <w:rsid w:val="00BC34D3"/>
    <w:rsid w:val="00BC6808"/>
    <w:rsid w:val="00BC71E1"/>
    <w:rsid w:val="00BD2962"/>
    <w:rsid w:val="00BD3286"/>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161D6"/>
    <w:rsid w:val="00C20FDA"/>
    <w:rsid w:val="00C21425"/>
    <w:rsid w:val="00C2187F"/>
    <w:rsid w:val="00C221D7"/>
    <w:rsid w:val="00C2331C"/>
    <w:rsid w:val="00C27302"/>
    <w:rsid w:val="00C30188"/>
    <w:rsid w:val="00C30F72"/>
    <w:rsid w:val="00C312C0"/>
    <w:rsid w:val="00C41926"/>
    <w:rsid w:val="00C42FB9"/>
    <w:rsid w:val="00C5013C"/>
    <w:rsid w:val="00C52BDA"/>
    <w:rsid w:val="00C5572A"/>
    <w:rsid w:val="00C578BE"/>
    <w:rsid w:val="00C61129"/>
    <w:rsid w:val="00C640B2"/>
    <w:rsid w:val="00C71216"/>
    <w:rsid w:val="00C7177A"/>
    <w:rsid w:val="00C72CF8"/>
    <w:rsid w:val="00C74E37"/>
    <w:rsid w:val="00C76EA4"/>
    <w:rsid w:val="00C82900"/>
    <w:rsid w:val="00C846A4"/>
    <w:rsid w:val="00C847EE"/>
    <w:rsid w:val="00C853D5"/>
    <w:rsid w:val="00C9010F"/>
    <w:rsid w:val="00C93B86"/>
    <w:rsid w:val="00C955F4"/>
    <w:rsid w:val="00C96336"/>
    <w:rsid w:val="00C97680"/>
    <w:rsid w:val="00C97852"/>
    <w:rsid w:val="00CA09FD"/>
    <w:rsid w:val="00CA1B43"/>
    <w:rsid w:val="00CA5735"/>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CF07CD"/>
    <w:rsid w:val="00D014E1"/>
    <w:rsid w:val="00D03D06"/>
    <w:rsid w:val="00D06A43"/>
    <w:rsid w:val="00D079BC"/>
    <w:rsid w:val="00D12CC9"/>
    <w:rsid w:val="00D13792"/>
    <w:rsid w:val="00D147C9"/>
    <w:rsid w:val="00D21D96"/>
    <w:rsid w:val="00D21E2D"/>
    <w:rsid w:val="00D22B42"/>
    <w:rsid w:val="00D26972"/>
    <w:rsid w:val="00D30647"/>
    <w:rsid w:val="00D31D40"/>
    <w:rsid w:val="00D3351A"/>
    <w:rsid w:val="00D34147"/>
    <w:rsid w:val="00D36AF6"/>
    <w:rsid w:val="00D36E09"/>
    <w:rsid w:val="00D41969"/>
    <w:rsid w:val="00D44632"/>
    <w:rsid w:val="00D450BB"/>
    <w:rsid w:val="00D46DAE"/>
    <w:rsid w:val="00D5552B"/>
    <w:rsid w:val="00D557FD"/>
    <w:rsid w:val="00D569A1"/>
    <w:rsid w:val="00D61557"/>
    <w:rsid w:val="00D632A3"/>
    <w:rsid w:val="00D65589"/>
    <w:rsid w:val="00D65BB5"/>
    <w:rsid w:val="00D6788F"/>
    <w:rsid w:val="00D70EC5"/>
    <w:rsid w:val="00D755D9"/>
    <w:rsid w:val="00D76947"/>
    <w:rsid w:val="00D82C29"/>
    <w:rsid w:val="00D83673"/>
    <w:rsid w:val="00D84A39"/>
    <w:rsid w:val="00D85131"/>
    <w:rsid w:val="00D8543B"/>
    <w:rsid w:val="00DA064C"/>
    <w:rsid w:val="00DA2795"/>
    <w:rsid w:val="00DA2CD8"/>
    <w:rsid w:val="00DA7B93"/>
    <w:rsid w:val="00DC1151"/>
    <w:rsid w:val="00DC3579"/>
    <w:rsid w:val="00DC3612"/>
    <w:rsid w:val="00DC4D0A"/>
    <w:rsid w:val="00DC5066"/>
    <w:rsid w:val="00DD1048"/>
    <w:rsid w:val="00DD5877"/>
    <w:rsid w:val="00DE2383"/>
    <w:rsid w:val="00DF24B9"/>
    <w:rsid w:val="00DF3624"/>
    <w:rsid w:val="00DF3DC3"/>
    <w:rsid w:val="00DF5EB7"/>
    <w:rsid w:val="00DF5FD1"/>
    <w:rsid w:val="00DF6A23"/>
    <w:rsid w:val="00DF7BCB"/>
    <w:rsid w:val="00E021C1"/>
    <w:rsid w:val="00E02286"/>
    <w:rsid w:val="00E04A24"/>
    <w:rsid w:val="00E0564D"/>
    <w:rsid w:val="00E07987"/>
    <w:rsid w:val="00E10926"/>
    <w:rsid w:val="00E13590"/>
    <w:rsid w:val="00E271E4"/>
    <w:rsid w:val="00E27C32"/>
    <w:rsid w:val="00E31B37"/>
    <w:rsid w:val="00E33CB7"/>
    <w:rsid w:val="00E34912"/>
    <w:rsid w:val="00E3564C"/>
    <w:rsid w:val="00E35E72"/>
    <w:rsid w:val="00E36075"/>
    <w:rsid w:val="00E41079"/>
    <w:rsid w:val="00E42721"/>
    <w:rsid w:val="00E43490"/>
    <w:rsid w:val="00E44AF0"/>
    <w:rsid w:val="00E47966"/>
    <w:rsid w:val="00E5082E"/>
    <w:rsid w:val="00E513CC"/>
    <w:rsid w:val="00E51A66"/>
    <w:rsid w:val="00E5415A"/>
    <w:rsid w:val="00E5487E"/>
    <w:rsid w:val="00E54C30"/>
    <w:rsid w:val="00E55349"/>
    <w:rsid w:val="00E55557"/>
    <w:rsid w:val="00E57BF9"/>
    <w:rsid w:val="00E62ED2"/>
    <w:rsid w:val="00E658A1"/>
    <w:rsid w:val="00E671FC"/>
    <w:rsid w:val="00E73DF7"/>
    <w:rsid w:val="00E75D3B"/>
    <w:rsid w:val="00E76BB5"/>
    <w:rsid w:val="00E76CA1"/>
    <w:rsid w:val="00E76F75"/>
    <w:rsid w:val="00E84BB9"/>
    <w:rsid w:val="00E84FA2"/>
    <w:rsid w:val="00E876A0"/>
    <w:rsid w:val="00E928D7"/>
    <w:rsid w:val="00E97C4A"/>
    <w:rsid w:val="00EA0448"/>
    <w:rsid w:val="00EA143A"/>
    <w:rsid w:val="00EA18FB"/>
    <w:rsid w:val="00EA2F7B"/>
    <w:rsid w:val="00EB1536"/>
    <w:rsid w:val="00EB1C20"/>
    <w:rsid w:val="00EB2B6A"/>
    <w:rsid w:val="00EB424D"/>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2E7"/>
    <w:rsid w:val="00EE5DF0"/>
    <w:rsid w:val="00EE6B58"/>
    <w:rsid w:val="00EF10E8"/>
    <w:rsid w:val="00EF34F7"/>
    <w:rsid w:val="00EF3746"/>
    <w:rsid w:val="00EF4107"/>
    <w:rsid w:val="00EF6190"/>
    <w:rsid w:val="00F017EF"/>
    <w:rsid w:val="00F05682"/>
    <w:rsid w:val="00F17161"/>
    <w:rsid w:val="00F177AC"/>
    <w:rsid w:val="00F20F55"/>
    <w:rsid w:val="00F22178"/>
    <w:rsid w:val="00F2227D"/>
    <w:rsid w:val="00F2233A"/>
    <w:rsid w:val="00F226C3"/>
    <w:rsid w:val="00F23D0F"/>
    <w:rsid w:val="00F2629E"/>
    <w:rsid w:val="00F32725"/>
    <w:rsid w:val="00F34857"/>
    <w:rsid w:val="00F3653F"/>
    <w:rsid w:val="00F36B57"/>
    <w:rsid w:val="00F434C7"/>
    <w:rsid w:val="00F5504F"/>
    <w:rsid w:val="00F5578A"/>
    <w:rsid w:val="00F6129C"/>
    <w:rsid w:val="00F61E9B"/>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86902"/>
    <w:rsid w:val="00F90494"/>
    <w:rsid w:val="00F90BC0"/>
    <w:rsid w:val="00F92DC8"/>
    <w:rsid w:val="00F933A1"/>
    <w:rsid w:val="00F93706"/>
    <w:rsid w:val="00FA0393"/>
    <w:rsid w:val="00FA1F56"/>
    <w:rsid w:val="00FA2ECD"/>
    <w:rsid w:val="00FA49A7"/>
    <w:rsid w:val="00FA54AB"/>
    <w:rsid w:val="00FA703B"/>
    <w:rsid w:val="00FB1CB1"/>
    <w:rsid w:val="00FB27F5"/>
    <w:rsid w:val="00FB5C17"/>
    <w:rsid w:val="00FC14D4"/>
    <w:rsid w:val="00FC1C72"/>
    <w:rsid w:val="00FC2B60"/>
    <w:rsid w:val="00FC5060"/>
    <w:rsid w:val="00FC596F"/>
    <w:rsid w:val="00FC7475"/>
    <w:rsid w:val="00FC7C8F"/>
    <w:rsid w:val="00FD00AA"/>
    <w:rsid w:val="00FD0105"/>
    <w:rsid w:val="00FD0B1C"/>
    <w:rsid w:val="00FD25BC"/>
    <w:rsid w:val="00FD2745"/>
    <w:rsid w:val="00FD7A4A"/>
    <w:rsid w:val="00FE0187"/>
    <w:rsid w:val="00FE08FA"/>
    <w:rsid w:val="00FE2242"/>
    <w:rsid w:val="00FE41B0"/>
    <w:rsid w:val="00FE525D"/>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D1FF22F4-93AB-4A30-A1E3-9A3D7825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ist Paragraph (numbered (a))"/>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List Paragraph (numbered (a)) Char"/>
    <w:link w:val="ListParagraph"/>
    <w:uiPriority w:val="34"/>
    <w:locked/>
    <w:rsid w:val="001C4266"/>
    <w:rPr>
      <w:rFonts w:ascii="Times New Roman" w:eastAsia="Times New Roman" w:hAnsi="Times New Roman"/>
      <w:sz w:val="24"/>
      <w:szCs w:val="24"/>
      <w:lang w:val="en-GB" w:eastAsia="en-GB"/>
    </w:rPr>
  </w:style>
  <w:style w:type="numbering" w:customStyle="1" w:styleId="Aucuneliste1">
    <w:name w:val="Aucune liste1"/>
    <w:next w:val="NoList"/>
    <w:uiPriority w:val="99"/>
    <w:semiHidden/>
    <w:unhideWhenUsed/>
    <w:rsid w:val="000365D3"/>
  </w:style>
  <w:style w:type="table" w:customStyle="1" w:styleId="Grilledutableau1">
    <w:name w:val="Grille du tableau1"/>
    <w:basedOn w:val="TableNormal"/>
    <w:next w:val="TableGrid"/>
    <w:rsid w:val="0003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0365D3"/>
  </w:style>
  <w:style w:type="table" w:customStyle="1" w:styleId="TableGrid11">
    <w:name w:val="Table Grid11"/>
    <w:basedOn w:val="TableNormal"/>
    <w:next w:val="TableGrid"/>
    <w:rsid w:val="000365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365D3"/>
    <w:rPr>
      <w:sz w:val="20"/>
      <w:szCs w:val="20"/>
    </w:rPr>
  </w:style>
  <w:style w:type="character" w:customStyle="1" w:styleId="EndnoteTextChar">
    <w:name w:val="Endnote Text Char"/>
    <w:basedOn w:val="DefaultParagraphFont"/>
    <w:link w:val="EndnoteText"/>
    <w:uiPriority w:val="99"/>
    <w:semiHidden/>
    <w:rsid w:val="000365D3"/>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0365D3"/>
    <w:rPr>
      <w:vertAlign w:val="superscript"/>
    </w:rPr>
  </w:style>
  <w:style w:type="character" w:styleId="UnresolvedMention">
    <w:name w:val="Unresolved Mention"/>
    <w:basedOn w:val="DefaultParagraphFont"/>
    <w:uiPriority w:val="99"/>
    <w:semiHidden/>
    <w:unhideWhenUsed/>
    <w:rsid w:val="00036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40170407">
      <w:bodyDiv w:val="1"/>
      <w:marLeft w:val="0"/>
      <w:marRight w:val="0"/>
      <w:marTop w:val="0"/>
      <w:marBottom w:val="0"/>
      <w:divBdr>
        <w:top w:val="none" w:sz="0" w:space="0" w:color="auto"/>
        <w:left w:val="none" w:sz="0" w:space="0" w:color="auto"/>
        <w:bottom w:val="none" w:sz="0" w:space="0" w:color="auto"/>
        <w:right w:val="none" w:sz="0" w:space="0" w:color="auto"/>
      </w:divBdr>
      <w:divsChild>
        <w:div w:id="334191585">
          <w:marLeft w:val="994"/>
          <w:marRight w:val="0"/>
          <w:marTop w:val="0"/>
          <w:marBottom w:val="0"/>
          <w:divBdr>
            <w:top w:val="none" w:sz="0" w:space="0" w:color="auto"/>
            <w:left w:val="none" w:sz="0" w:space="0" w:color="auto"/>
            <w:bottom w:val="none" w:sz="0" w:space="0" w:color="auto"/>
            <w:right w:val="none" w:sz="0" w:space="0" w:color="auto"/>
          </w:divBdr>
        </w:div>
        <w:div w:id="1330404307">
          <w:marLeft w:val="994"/>
          <w:marRight w:val="0"/>
          <w:marTop w:val="0"/>
          <w:marBottom w:val="0"/>
          <w:divBdr>
            <w:top w:val="none" w:sz="0" w:space="0" w:color="auto"/>
            <w:left w:val="none" w:sz="0" w:space="0" w:color="auto"/>
            <w:bottom w:val="none" w:sz="0" w:space="0" w:color="auto"/>
            <w:right w:val="none" w:sz="0" w:space="0" w:color="auto"/>
          </w:divBdr>
        </w:div>
        <w:div w:id="964700342">
          <w:marLeft w:val="994"/>
          <w:marRight w:val="0"/>
          <w:marTop w:val="0"/>
          <w:marBottom w:val="0"/>
          <w:divBdr>
            <w:top w:val="none" w:sz="0" w:space="0" w:color="auto"/>
            <w:left w:val="none" w:sz="0" w:space="0" w:color="auto"/>
            <w:bottom w:val="none" w:sz="0" w:space="0" w:color="auto"/>
            <w:right w:val="none" w:sz="0" w:space="0" w:color="auto"/>
          </w:divBdr>
        </w:div>
      </w:divsChild>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A05AC8-45CB-49FB-9BAB-B495D531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6451</Words>
  <Characters>34583</Characters>
  <Application>Microsoft Office Word</Application>
  <DocSecurity>0</DocSecurity>
  <Lines>437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Malika Groga Bada</cp:lastModifiedBy>
  <cp:revision>2</cp:revision>
  <cp:lastPrinted>2014-02-10T17:12:00Z</cp:lastPrinted>
  <dcterms:created xsi:type="dcterms:W3CDTF">2021-11-25T09:27:00Z</dcterms:created>
  <dcterms:modified xsi:type="dcterms:W3CDTF">2021-11-25T09:27:00Z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