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42759940"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7B5B14">
        <w:rPr>
          <w:bCs/>
          <w:iCs/>
          <w:snapToGrid w:val="0"/>
          <w:szCs w:val="28"/>
        </w:rPr>
        <w:fldChar w:fldCharType="begin">
          <w:ffData>
            <w:name w:val=""/>
            <w:enabled/>
            <w:calcOnExit w:val="0"/>
            <w:textInput>
              <w:format w:val="Première majuscule"/>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C76EA4">
        <w:rPr>
          <w:bCs/>
          <w:iCs/>
          <w:noProof/>
          <w:snapToGrid w:val="0"/>
          <w:szCs w:val="28"/>
        </w:rPr>
        <w:t>Centrafrique</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snapToGrid w:val="0"/>
          <w:szCs w:val="28"/>
        </w:rPr>
        <w:fldChar w:fldCharType="end"/>
      </w:r>
    </w:p>
    <w:p w14:paraId="35B8BCCA" w14:textId="4EB28A3F"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C76EA4">
        <w:rPr>
          <w:b/>
          <w:sz w:val="22"/>
          <w:szCs w:val="22"/>
        </w:rPr>
        <w:fldChar w:fldCharType="begin">
          <w:ffData>
            <w:name w:val=""/>
            <w:enabled/>
            <w:calcOnExit w:val="0"/>
            <w:ddList>
              <w:listEntry w:val="Veuillez sélectionner"/>
              <w:listEntry w:val="Semestriel"/>
              <w:listEntry w:val="Annuel"/>
              <w:listEntry w:val="Final"/>
            </w:ddList>
          </w:ffData>
        </w:fldChar>
      </w:r>
      <w:r w:rsidR="00C76EA4" w:rsidRPr="00C76EA4">
        <w:rPr>
          <w:b/>
          <w:sz w:val="22"/>
          <w:szCs w:val="22"/>
          <w:lang w:val="fr-FR"/>
        </w:rPr>
        <w:instrText xml:space="preserve"> FORMDROPDOWN </w:instrText>
      </w:r>
      <w:r w:rsidR="00C76EA4">
        <w:rPr>
          <w:b/>
          <w:sz w:val="22"/>
          <w:szCs w:val="22"/>
        </w:rPr>
      </w:r>
      <w:r w:rsidR="00C76EA4">
        <w:rPr>
          <w:b/>
          <w:sz w:val="22"/>
          <w:szCs w:val="22"/>
        </w:rPr>
        <w:fldChar w:fldCharType="end"/>
      </w:r>
    </w:p>
    <w:p w14:paraId="0B2F56D8" w14:textId="6419E9D7"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Première majuscule"/>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C76EA4">
        <w:rPr>
          <w:bCs/>
          <w:iCs/>
          <w:snapToGrid w:val="0"/>
          <w:szCs w:val="28"/>
        </w:rPr>
        <w:t>2021</w:t>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C76EA4" w14:paraId="26E9F2DE" w14:textId="77777777" w:rsidTr="00F23D0F">
        <w:trPr>
          <w:trHeight w:val="422"/>
        </w:trPr>
        <w:tc>
          <w:tcPr>
            <w:tcW w:w="10080" w:type="dxa"/>
            <w:gridSpan w:val="2"/>
          </w:tcPr>
          <w:p w14:paraId="11EF4F5F" w14:textId="41FB1F6B"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Pr>
                <w:bCs/>
                <w:iCs/>
                <w:snapToGrid w:val="0"/>
                <w:szCs w:val="28"/>
              </w:rPr>
              <w:fldChar w:fldCharType="begin">
                <w:ffData>
                  <w:name w:val="Text11"/>
                  <w:enabled/>
                  <w:calcOnExit w:val="0"/>
                  <w:textInput>
                    <w:format w:val="Première majuscule"/>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C76EA4" w:rsidRPr="002C3BEE">
              <w:rPr>
                <w:rFonts w:ascii="Times New Roman" w:hAnsi="Times New Roman" w:cs="Times New Roman"/>
                <w:b/>
                <w:sz w:val="24"/>
                <w:szCs w:val="24"/>
                <w:lang w:val="fr-FR"/>
              </w:rPr>
              <w:t>Renforcement du relèvement et de réintégration des femmes et des filles grâce à une agriculture résiliente au changement climatique pour instaurer la paix et la réconciliation en RCA après conflit</w:t>
            </w:r>
            <w:r w:rsidR="00C76EA4" w:rsidRPr="002C3BEE">
              <w:rPr>
                <w:rFonts w:ascii="Times New Roman" w:hAnsi="Times New Roman" w:cs="Times New Roman"/>
                <w:bCs/>
                <w:iCs/>
                <w:snapToGrid w:val="0"/>
                <w:sz w:val="24"/>
                <w:szCs w:val="24"/>
                <w:lang w:val="fr-FR"/>
              </w:rPr>
              <w:t>.</w:t>
            </w:r>
            <w:r>
              <w:rPr>
                <w:bCs/>
                <w:iCs/>
                <w:snapToGrid w:val="0"/>
                <w:szCs w:val="28"/>
              </w:rPr>
              <w:fldChar w:fldCharType="end"/>
            </w:r>
          </w:p>
          <w:p w14:paraId="24C4A490" w14:textId="170F6113" w:rsidR="00793DE6" w:rsidRPr="00C76EA4" w:rsidRDefault="000F43A8" w:rsidP="000F43A8">
            <w:pPr>
              <w:rPr>
                <w:b/>
                <w:lang w:val="en-US"/>
              </w:rPr>
            </w:pPr>
            <w:proofErr w:type="spellStart"/>
            <w:r w:rsidRPr="00C76EA4">
              <w:rPr>
                <w:b/>
                <w:lang w:val="en-US"/>
              </w:rPr>
              <w:t>Numéro</w:t>
            </w:r>
            <w:proofErr w:type="spellEnd"/>
            <w:r w:rsidRPr="00C76EA4">
              <w:rPr>
                <w:b/>
                <w:lang w:val="en-US"/>
              </w:rPr>
              <w:t xml:space="preserve"> Projet / MPTF Gateway</w:t>
            </w:r>
            <w:r w:rsidR="00793DE6" w:rsidRPr="00C76EA4">
              <w:rPr>
                <w:b/>
                <w:lang w:val="en-US"/>
              </w:rPr>
              <w:t>:</w:t>
            </w:r>
            <w:r w:rsidR="00A43B9C" w:rsidRPr="00C76EA4">
              <w:rPr>
                <w:b/>
                <w:lang w:val="en-US"/>
              </w:rPr>
              <w:t xml:space="preserve">  </w:t>
            </w:r>
            <w:r w:rsidR="00A43B9C" w:rsidRPr="00627A1C">
              <w:rPr>
                <w:b/>
              </w:rPr>
              <w:fldChar w:fldCharType="begin">
                <w:ffData>
                  <w:name w:val="Text39"/>
                  <w:enabled/>
                  <w:calcOnExit w:val="0"/>
                  <w:textInput/>
                </w:ffData>
              </w:fldChar>
            </w:r>
            <w:bookmarkStart w:id="0" w:name="Text39"/>
            <w:r w:rsidR="00A43B9C" w:rsidRPr="00C76EA4">
              <w:rPr>
                <w:b/>
                <w:lang w:val="en-US"/>
              </w:rPr>
              <w:instrText xml:space="preserve"> FORMTEXT </w:instrText>
            </w:r>
            <w:r w:rsidR="00A43B9C" w:rsidRPr="00627A1C">
              <w:rPr>
                <w:b/>
              </w:rPr>
            </w:r>
            <w:r w:rsidR="00A43B9C" w:rsidRPr="00627A1C">
              <w:rPr>
                <w:b/>
              </w:rPr>
              <w:fldChar w:fldCharType="separate"/>
            </w:r>
            <w:r w:rsidR="00C76EA4">
              <w:rPr>
                <w:b/>
                <w:lang w:val="en-CA"/>
              </w:rPr>
              <w:t>PBF-IRF-304</w:t>
            </w:r>
            <w:r w:rsidR="00C76EA4" w:rsidRPr="0088040E">
              <w:rPr>
                <w:b/>
                <w:lang w:val="en-CA"/>
              </w:rPr>
              <w:t>/</w:t>
            </w:r>
            <w:r w:rsidR="00C76EA4">
              <w:rPr>
                <w:b/>
                <w:lang w:val="en-CA"/>
              </w:rPr>
              <w:t xml:space="preserve"> MPTF 000118841</w:t>
            </w:r>
            <w:r w:rsidR="00A43B9C" w:rsidRPr="00627A1C">
              <w:rPr>
                <w:b/>
                <w:noProof/>
              </w:rPr>
              <w:t> </w:t>
            </w:r>
            <w:r w:rsidR="00A43B9C" w:rsidRPr="00627A1C">
              <w:rPr>
                <w:b/>
                <w:noProof/>
              </w:rPr>
              <w:t> </w:t>
            </w:r>
            <w:r w:rsidR="00A43B9C" w:rsidRPr="00627A1C">
              <w:rPr>
                <w:b/>
              </w:rPr>
              <w:fldChar w:fldCharType="end"/>
            </w:r>
            <w:bookmarkEnd w:id="0"/>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2A1D90">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2A1D90">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3B731EC0" w14:textId="79AB86C2" w:rsidR="00A43B9C" w:rsidRPr="00C76EA4" w:rsidRDefault="000F43A8" w:rsidP="00C76EA4">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2B66C1"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Première majuscule"/>
                  </w:textInput>
                </w:ffData>
              </w:fldChar>
            </w:r>
            <w:r w:rsidR="005D5A4A" w:rsidRPr="00C76EA4">
              <w:rPr>
                <w:bCs/>
                <w:iCs/>
                <w:snapToGrid w:val="0"/>
                <w:szCs w:val="28"/>
                <w:lang w:val="fr-FR"/>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C76EA4" w:rsidRPr="00C76EA4">
              <w:rPr>
                <w:bCs/>
                <w:iCs/>
                <w:noProof/>
                <w:snapToGrid w:val="0"/>
                <w:szCs w:val="28"/>
                <w:lang w:val="fr-FR"/>
              </w:rPr>
              <w:t>N/A</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tc>
        <w:tc>
          <w:tcPr>
            <w:tcW w:w="5917" w:type="dxa"/>
          </w:tcPr>
          <w:p w14:paraId="4A6F6EA9" w14:textId="14043ABF"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2B66C1"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2171A06" w:rsidR="00A43B9C" w:rsidRPr="00627A1C" w:rsidRDefault="00C76EA4"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1"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Pr>
                <w:rFonts w:ascii="Times New Roman" w:hAnsi="Times New Roman" w:cs="Times New Roman"/>
                <w:b/>
                <w:noProof/>
                <w:sz w:val="24"/>
                <w:szCs w:val="24"/>
              </w:rPr>
              <w:t>ONU Femmes</w:t>
            </w:r>
            <w:r w:rsidR="00A43B9C" w:rsidRPr="00627A1C">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r>
              <w:rPr>
                <w:rFonts w:ascii="Times New Roman" w:hAnsi="Times New Roman" w:cs="Times New Roman"/>
                <w:b/>
                <w:sz w:val="24"/>
                <w:szCs w:val="24"/>
              </w:rPr>
              <w:t>Lead</w:t>
            </w:r>
            <w:r w:rsidR="00A43B9C" w:rsidRPr="00627A1C">
              <w:rPr>
                <w:rFonts w:ascii="Times New Roman" w:hAnsi="Times New Roman" w:cs="Times New Roman"/>
                <w:b/>
                <w:sz w:val="24"/>
                <w:szCs w:val="24"/>
              </w:rPr>
              <w:t>)</w:t>
            </w:r>
          </w:p>
          <w:p w14:paraId="28F5F181" w14:textId="7DD8DB62" w:rsidR="00A43B9C" w:rsidRPr="00627A1C" w:rsidRDefault="00C76EA4"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2"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Pr>
                <w:rFonts w:ascii="Times New Roman" w:hAnsi="Times New Roman" w:cs="Times New Roman"/>
                <w:b/>
                <w:noProof/>
                <w:sz w:val="24"/>
                <w:szCs w:val="24"/>
              </w:rPr>
              <w:t>FAO</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0673E8AA" w14:textId="257F618D"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C76EA4" w14:paraId="72CE853D" w14:textId="77777777" w:rsidTr="00F23D0F">
        <w:trPr>
          <w:trHeight w:val="368"/>
        </w:trPr>
        <w:tc>
          <w:tcPr>
            <w:tcW w:w="10080" w:type="dxa"/>
            <w:gridSpan w:val="2"/>
          </w:tcPr>
          <w:p w14:paraId="5C2804C5" w14:textId="2BF184EC" w:rsidR="00793DE6" w:rsidRPr="000F43A8" w:rsidRDefault="000F43A8" w:rsidP="00F23D0F">
            <w:pPr>
              <w:rPr>
                <w:b/>
                <w:bCs/>
                <w:iCs/>
                <w:lang w:val="fr-FR"/>
              </w:rPr>
            </w:pPr>
            <w:r w:rsidRPr="000F43A8">
              <w:rPr>
                <w:b/>
                <w:bCs/>
                <w:iCs/>
                <w:lang w:val="fr-FR"/>
              </w:rPr>
              <w:t xml:space="preserve">Date du premier transfert de </w:t>
            </w:r>
            <w:r w:rsidR="002B66C1" w:rsidRPr="000F43A8">
              <w:rPr>
                <w:b/>
                <w:bCs/>
                <w:iCs/>
                <w:lang w:val="fr-FR"/>
              </w:rPr>
              <w:t>fonds :</w:t>
            </w:r>
            <w:r w:rsidR="00793DE6" w:rsidRPr="000F43A8">
              <w:rPr>
                <w:b/>
                <w:bCs/>
                <w:iCs/>
                <w:lang w:val="fr-FR"/>
              </w:rPr>
              <w:t xml:space="preserve"> </w:t>
            </w:r>
            <w:r w:rsidR="005D5A4A">
              <w:rPr>
                <w:bCs/>
                <w:iCs/>
                <w:snapToGrid w:val="0"/>
              </w:rPr>
              <w:fldChar w:fldCharType="begin">
                <w:ffData>
                  <w:name w:val=""/>
                  <w:enabled/>
                  <w:calcOnExit w:val="0"/>
                  <w:textInput>
                    <w:format w:val="Première majuscule"/>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C76EA4">
              <w:rPr>
                <w:b/>
                <w:bCs/>
                <w:iCs/>
                <w:shd w:val="clear" w:color="auto" w:fill="E7E6E6" w:themeFill="background2"/>
                <w:lang w:val="fr-FR"/>
              </w:rPr>
              <w:t>25 novembre 2019</w:t>
            </w:r>
            <w:r w:rsidR="005D5A4A">
              <w:rPr>
                <w:bCs/>
                <w:iCs/>
                <w:snapToGrid w:val="0"/>
              </w:rPr>
              <w:fldChar w:fldCharType="end"/>
            </w:r>
          </w:p>
          <w:p w14:paraId="064BF427" w14:textId="7FA2C0D2" w:rsidR="004D141E" w:rsidRPr="000F43A8" w:rsidRDefault="000F43A8" w:rsidP="00F23D0F">
            <w:pPr>
              <w:rPr>
                <w:bCs/>
                <w:iCs/>
                <w:snapToGrid w:val="0"/>
                <w:lang w:val="fr-FR"/>
              </w:rPr>
            </w:pPr>
            <w:r w:rsidRPr="000F43A8">
              <w:rPr>
                <w:b/>
                <w:bCs/>
                <w:iCs/>
                <w:lang w:val="fr-FR"/>
              </w:rPr>
              <w:t xml:space="preserve">Date de fin de </w:t>
            </w:r>
            <w:r w:rsidR="002B66C1" w:rsidRPr="000F43A8">
              <w:rPr>
                <w:b/>
                <w:bCs/>
                <w:iCs/>
                <w:lang w:val="fr-FR"/>
              </w:rPr>
              <w:t>projet :</w:t>
            </w:r>
            <w:r w:rsidR="00793DE6" w:rsidRPr="000F43A8">
              <w:rPr>
                <w:b/>
                <w:bCs/>
                <w:iCs/>
                <w:lang w:val="fr-FR"/>
              </w:rPr>
              <w:t xml:space="preserve"> </w:t>
            </w:r>
            <w:r w:rsidR="00C12D6A" w:rsidRPr="00627A1C">
              <w:rPr>
                <w:bCs/>
                <w:iCs/>
                <w:snapToGrid w:val="0"/>
              </w:rPr>
              <w:fldChar w:fldCharType="begin">
                <w:ffData>
                  <w:name w:val="Text11"/>
                  <w:enabled/>
                  <w:calcOnExit w:val="0"/>
                  <w:textInput>
                    <w:format w:val="Première majuscule"/>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C76EA4" w:rsidRPr="002C3BEE">
              <w:rPr>
                <w:b/>
                <w:bCs/>
                <w:iCs/>
                <w:shd w:val="clear" w:color="auto" w:fill="E7E6E6" w:themeFill="background2"/>
                <w:lang w:val="fr-FR"/>
              </w:rPr>
              <w:t>22 Août 2021</w:t>
            </w:r>
            <w:r w:rsidR="00C12D6A" w:rsidRPr="00627A1C">
              <w:rPr>
                <w:bCs/>
                <w:iCs/>
                <w:snapToGrid w:val="0"/>
              </w:rPr>
              <w:fldChar w:fldCharType="end"/>
            </w:r>
            <w:r w:rsidR="0025220B" w:rsidRPr="000F43A8">
              <w:rPr>
                <w:bCs/>
                <w:iCs/>
                <w:snapToGrid w:val="0"/>
                <w:lang w:val="fr-FR"/>
              </w:rPr>
              <w:t xml:space="preserve">     </w:t>
            </w:r>
          </w:p>
          <w:p w14:paraId="2AE235F0" w14:textId="7155D608"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2B66C1" w:rsidRPr="000F43A8">
              <w:rPr>
                <w:b/>
                <w:iCs/>
                <w:snapToGrid w:val="0"/>
                <w:lang w:val="fr-FR"/>
              </w:rPr>
              <w:t>œuvre ?</w:t>
            </w:r>
            <w:r w:rsidR="0025220B" w:rsidRPr="000F43A8">
              <w:rPr>
                <w:bCs/>
                <w:iCs/>
                <w:snapToGrid w:val="0"/>
                <w:lang w:val="fr-FR"/>
              </w:rPr>
              <w:t xml:space="preserve"> </w:t>
            </w:r>
            <w:r w:rsidR="002B66C1">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674C2792"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2B66C1">
              <w:rPr>
                <w:b/>
                <w:bCs/>
                <w:iCs/>
                <w:lang w:val="fr-FR"/>
              </w:rPr>
              <w:t>PBF</w:t>
            </w:r>
            <w:r w:rsidR="002B66C1" w:rsidRPr="005D721B">
              <w:rPr>
                <w:b/>
                <w:bCs/>
                <w:iCs/>
                <w:lang w:val="fr-FR"/>
              </w:rPr>
              <w:t xml:space="preserve"> :</w:t>
            </w:r>
          </w:p>
          <w:p w14:paraId="100F4267" w14:textId="452D37C9" w:rsidR="000F43A8" w:rsidRPr="005D721B" w:rsidRDefault="002B66C1"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Pr>
                <w:lang w:val="fr-FR"/>
              </w:rPr>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A1D90">
              <w:rPr>
                <w:lang w:val="fr-FR"/>
              </w:rPr>
            </w:r>
            <w:r w:rsidR="002A1D90">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A1D90">
              <w:rPr>
                <w:lang w:val="fr-FR"/>
              </w:rPr>
            </w:r>
            <w:r w:rsidR="002A1D90">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A1D90">
              <w:rPr>
                <w:lang w:val="fr-FR"/>
              </w:rPr>
            </w:r>
            <w:r w:rsidR="002A1D90">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C76EA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3"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050D13AA" w:rsidR="00793DE6" w:rsidRPr="007C7B57" w:rsidRDefault="00C12D6A" w:rsidP="00F23D0F">
            <w:pPr>
              <w:rPr>
                <w:iCs/>
                <w:lang w:val="fr-FR"/>
              </w:rPr>
            </w:pPr>
            <w:r w:rsidRPr="00627A1C">
              <w:rPr>
                <w:bCs/>
                <w:iCs/>
                <w:snapToGrid w:val="0"/>
              </w:rPr>
              <w:fldChar w:fldCharType="begin">
                <w:ffData>
                  <w:name w:val="Text11"/>
                  <w:enabled/>
                  <w:calcOnExit w:val="0"/>
                  <w:textInput>
                    <w:format w:val="Première majuscule"/>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2B66C1">
              <w:rPr>
                <w:bCs/>
                <w:iCs/>
                <w:snapToGrid w:val="0"/>
              </w:rPr>
              <w:t>ONU Femmes</w:t>
            </w:r>
            <w:r w:rsidRPr="00627A1C">
              <w:rPr>
                <w:bCs/>
                <w:iCs/>
                <w:snapToGrid w:val="0"/>
              </w:rPr>
              <w:fldChar w:fldCharType="end"/>
            </w:r>
            <w:bookmarkEnd w:id="3"/>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4"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2B66C1" w:rsidRPr="00B81711">
              <w:rPr>
                <w:bCs/>
                <w:iCs/>
                <w:snapToGrid w:val="0"/>
                <w:lang w:val="fr-FR"/>
              </w:rPr>
              <w:t>994</w:t>
            </w:r>
            <w:r w:rsidR="002B66C1">
              <w:rPr>
                <w:bCs/>
                <w:iCs/>
                <w:snapToGrid w:val="0"/>
                <w:lang w:val="fr-FR"/>
              </w:rPr>
              <w:t>,</w:t>
            </w:r>
            <w:r w:rsidR="002B66C1" w:rsidRPr="00B81711">
              <w:rPr>
                <w:bCs/>
                <w:iCs/>
                <w:snapToGrid w:val="0"/>
                <w:lang w:val="fr-FR"/>
              </w:rPr>
              <w:t>960</w:t>
            </w:r>
            <w:r w:rsidR="002B66C1">
              <w:rPr>
                <w:bCs/>
                <w:iCs/>
                <w:snapToGrid w:val="0"/>
                <w:lang w:val="fr-FR"/>
              </w:rPr>
              <w:t>.</w:t>
            </w:r>
            <w:r w:rsidR="002B66C1" w:rsidRPr="00B81711">
              <w:rPr>
                <w:bCs/>
                <w:iCs/>
                <w:snapToGrid w:val="0"/>
                <w:lang w:val="fr-FR"/>
              </w:rPr>
              <w:t>00</w:t>
            </w:r>
            <w:r w:rsidR="00006EC0" w:rsidRPr="00627A1C">
              <w:rPr>
                <w:bCs/>
                <w:iCs/>
                <w:noProof/>
                <w:snapToGrid w:val="0"/>
              </w:rPr>
              <w:t> </w:t>
            </w:r>
            <w:r w:rsidR="00006EC0" w:rsidRPr="00627A1C">
              <w:rPr>
                <w:bCs/>
                <w:iCs/>
                <w:noProof/>
                <w:snapToGrid w:val="0"/>
              </w:rPr>
              <w:t> </w:t>
            </w:r>
            <w:r w:rsidR="00006EC0" w:rsidRPr="00627A1C">
              <w:rPr>
                <w:bCs/>
                <w:iCs/>
                <w:noProof/>
                <w:snapToGrid w:val="0"/>
              </w:rPr>
              <w:t> </w:t>
            </w:r>
            <w:r w:rsidR="00006EC0" w:rsidRPr="00627A1C">
              <w:rPr>
                <w:bCs/>
                <w:iCs/>
                <w:snapToGrid w:val="0"/>
              </w:rPr>
              <w:fldChar w:fldCharType="end"/>
            </w:r>
            <w:bookmarkEnd w:id="4"/>
          </w:p>
          <w:p w14:paraId="52AEBA43" w14:textId="759B776E"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
                  <w:enabled/>
                  <w:calcOnExit w:val="0"/>
                  <w:textInput>
                    <w:format w:val="Première majuscule"/>
                  </w:textInput>
                </w:ffData>
              </w:fldChar>
            </w:r>
            <w:r w:rsidRPr="007C7B57">
              <w:rPr>
                <w:rFonts w:ascii="Times New Roman" w:hAnsi="Times New Roman" w:cs="Times New Roman"/>
                <w:bCs/>
                <w:iCs/>
                <w:snapToGrid w:val="0"/>
                <w:sz w:val="24"/>
                <w:szCs w:val="24"/>
                <w:lang w:val="fr-FR"/>
              </w:rPr>
              <w:instrText xml:space="preserve"> FORMTEXT </w:instrText>
            </w:r>
            <w:r w:rsidR="002B66C1"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2B66C1">
              <w:rPr>
                <w:rFonts w:ascii="Times New Roman" w:hAnsi="Times New Roman" w:cs="Times New Roman"/>
                <w:bCs/>
                <w:iCs/>
                <w:snapToGrid w:val="0"/>
                <w:sz w:val="24"/>
                <w:szCs w:val="24"/>
              </w:rPr>
              <w:t xml:space="preserve">FAO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2B66C1" w:rsidRPr="00B81711">
              <w:rPr>
                <w:rFonts w:ascii="Times New Roman" w:hAnsi="Times New Roman" w:cs="Times New Roman"/>
                <w:bCs/>
                <w:iCs/>
                <w:snapToGrid w:val="0"/>
                <w:sz w:val="24"/>
                <w:szCs w:val="24"/>
                <w:lang w:val="fr-FR"/>
              </w:rPr>
              <w:t>505</w:t>
            </w:r>
            <w:r w:rsidR="002B66C1">
              <w:rPr>
                <w:rFonts w:ascii="Times New Roman" w:hAnsi="Times New Roman" w:cs="Times New Roman"/>
                <w:bCs/>
                <w:iCs/>
                <w:snapToGrid w:val="0"/>
                <w:sz w:val="24"/>
                <w:szCs w:val="24"/>
                <w:lang w:val="fr-FR"/>
              </w:rPr>
              <w:t>,</w:t>
            </w:r>
            <w:r w:rsidR="002B66C1" w:rsidRPr="00B81711">
              <w:rPr>
                <w:rFonts w:ascii="Times New Roman" w:hAnsi="Times New Roman" w:cs="Times New Roman"/>
                <w:bCs/>
                <w:iCs/>
                <w:snapToGrid w:val="0"/>
                <w:sz w:val="24"/>
                <w:szCs w:val="24"/>
                <w:lang w:val="fr-FR"/>
              </w:rPr>
              <w:t>040</w:t>
            </w:r>
            <w:r w:rsidR="002B66C1">
              <w:rPr>
                <w:rFonts w:ascii="Times New Roman" w:hAnsi="Times New Roman" w:cs="Times New Roman"/>
                <w:bCs/>
                <w:iCs/>
                <w:snapToGrid w:val="0"/>
                <w:sz w:val="24"/>
                <w:szCs w:val="24"/>
                <w:lang w:val="fr-FR"/>
              </w:rPr>
              <w:t>.</w:t>
            </w:r>
            <w:r w:rsidR="002B66C1" w:rsidRPr="00B81711">
              <w:rPr>
                <w:rFonts w:ascii="Times New Roman" w:hAnsi="Times New Roman" w:cs="Times New Roman"/>
                <w:bCs/>
                <w:iCs/>
                <w:snapToGrid w:val="0"/>
                <w:sz w:val="24"/>
                <w:szCs w:val="24"/>
                <w:lang w:val="fr-FR"/>
              </w:rPr>
              <w:t>00</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753E4731"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2B66C1"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2B66C1" w:rsidRPr="00360CDE">
              <w:rPr>
                <w:rFonts w:ascii="Times New Roman" w:hAnsi="Times New Roman" w:cs="Times New Roman"/>
                <w:bCs/>
                <w:iCs/>
                <w:noProof/>
                <w:snapToGrid w:val="0"/>
                <w:sz w:val="24"/>
                <w:szCs w:val="24"/>
                <w:lang w:val="fr-FR"/>
              </w:rPr>
              <w:t>1,500,000</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6AF733EB"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2B66C1">
              <w:rPr>
                <w:rFonts w:ascii="Times New Roman" w:hAnsi="Times New Roman" w:cs="Times New Roman"/>
                <w:bCs/>
                <w:iCs/>
                <w:snapToGrid w:val="0"/>
                <w:sz w:val="24"/>
                <w:szCs w:val="24"/>
                <w:lang w:val="fr-FR"/>
              </w:rPr>
              <w:t>projet</w:t>
            </w:r>
            <w:r w:rsidR="002B66C1"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5"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360CDE" w:rsidRPr="009E325A">
              <w:rPr>
                <w:rFonts w:ascii="Times New Roman" w:hAnsi="Times New Roman" w:cs="Times New Roman"/>
                <w:bCs/>
                <w:iCs/>
                <w:snapToGrid w:val="0"/>
                <w:sz w:val="24"/>
                <w:szCs w:val="24"/>
                <w:lang w:val="fr-FR"/>
              </w:rPr>
              <w:t>88%</w:t>
            </w:r>
            <w:r w:rsidR="00360CDE">
              <w:rPr>
                <w:rFonts w:ascii="Times New Roman" w:hAnsi="Times New Roman" w:cs="Times New Roman"/>
                <w:bCs/>
                <w:iCs/>
                <w:snapToGrid w:val="0"/>
                <w:sz w:val="24"/>
                <w:szCs w:val="24"/>
                <w:lang w:val="fr-FR"/>
              </w:rPr>
              <w:t xml:space="preserve"> </w:t>
            </w:r>
            <w:r w:rsidR="00360CDE" w:rsidRPr="009E325A">
              <w:rPr>
                <w:rFonts w:ascii="Times New Roman" w:hAnsi="Times New Roman" w:cs="Times New Roman"/>
                <w:bCs/>
                <w:iCs/>
                <w:snapToGrid w:val="0"/>
                <w:sz w:val="24"/>
                <w:szCs w:val="24"/>
                <w:lang w:val="fr-FR"/>
              </w:rPr>
              <w:t>pour ONU-Femmes ; 69% pour la FAO.</w:t>
            </w:r>
            <w:r w:rsidR="001C56B8" w:rsidRPr="00627A1C">
              <w:rPr>
                <w:rFonts w:ascii="Times New Roman" w:hAnsi="Times New Roman" w:cs="Times New Roman"/>
                <w:bCs/>
                <w:iCs/>
                <w:snapToGrid w:val="0"/>
                <w:sz w:val="24"/>
                <w:szCs w:val="24"/>
              </w:rPr>
              <w:fldChar w:fldCharType="end"/>
            </w:r>
            <w:bookmarkEnd w:id="5"/>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3EEBF63B"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r w:rsidR="00360CDE" w:rsidRPr="000F43A8">
              <w:rPr>
                <w:rFonts w:ascii="Times New Roman" w:hAnsi="Times New Roman" w:cs="Times New Roman"/>
                <w:b/>
                <w:bCs/>
                <w:sz w:val="24"/>
                <w:szCs w:val="24"/>
                <w:lang w:val="fr-FR"/>
              </w:rPr>
              <w:t>genre :</w:t>
            </w:r>
          </w:p>
          <w:p w14:paraId="70C2EA9C" w14:textId="198C4FA0"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360CDE">
              <w:rPr>
                <w:lang w:val="fr-FR"/>
              </w:rPr>
              <w:t xml:space="preserve"> : </w:t>
            </w:r>
            <w:r w:rsidR="00360CDE" w:rsidRPr="00627A1C">
              <w:fldChar w:fldCharType="begin">
                <w:ffData>
                  <w:name w:val="Text1"/>
                  <w:enabled/>
                  <w:calcOnExit w:val="0"/>
                  <w:textInput>
                    <w:type w:val="number"/>
                    <w:maxLength w:val="500"/>
                    <w:format w:val="0.00"/>
                  </w:textInput>
                </w:ffData>
              </w:fldChar>
            </w:r>
            <w:bookmarkStart w:id="6" w:name="Text1"/>
            <w:r w:rsidR="00360CDE" w:rsidRPr="000F43A8">
              <w:rPr>
                <w:lang w:val="fr-FR"/>
              </w:rPr>
              <w:instrText xml:space="preserve"> FORMTEXT </w:instrText>
            </w:r>
            <w:r w:rsidR="00360CDE" w:rsidRPr="00627A1C">
              <w:fldChar w:fldCharType="separate"/>
            </w:r>
            <w:r w:rsidR="00360CDE">
              <w:rPr>
                <w:noProof/>
                <w:lang w:val="fr-FR"/>
              </w:rPr>
              <w:t>$ 1</w:t>
            </w:r>
            <w:r w:rsidR="00360CDE" w:rsidRPr="00C14C15">
              <w:rPr>
                <w:noProof/>
                <w:lang w:val="fr-FR"/>
              </w:rPr>
              <w:t>,500,000.00</w:t>
            </w:r>
            <w:r w:rsidR="00360CDE" w:rsidRPr="00627A1C">
              <w:rPr>
                <w:noProof/>
              </w:rPr>
              <w:t> </w:t>
            </w:r>
            <w:r w:rsidR="00360CDE" w:rsidRPr="00627A1C">
              <w:rPr>
                <w:noProof/>
              </w:rPr>
              <w:t> </w:t>
            </w:r>
            <w:r w:rsidR="00360CDE" w:rsidRPr="00627A1C">
              <w:rPr>
                <w:noProof/>
              </w:rPr>
              <w:t> </w:t>
            </w:r>
            <w:r w:rsidR="00360CDE" w:rsidRPr="00627A1C">
              <w:rPr>
                <w:noProof/>
              </w:rPr>
              <w:t> </w:t>
            </w:r>
            <w:r w:rsidR="00360CDE" w:rsidRPr="00627A1C">
              <w:fldChar w:fldCharType="end"/>
            </w:r>
            <w:bookmarkEnd w:id="6"/>
          </w:p>
          <w:p w14:paraId="639EFB0D" w14:textId="18D08842" w:rsidR="00952DE4" w:rsidRPr="000F43A8" w:rsidRDefault="000F43A8" w:rsidP="00360CDE">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360CDE">
              <w:rPr>
                <w:lang w:val="fr-FR"/>
              </w:rPr>
              <w:t>femmes</w:t>
            </w:r>
            <w:r w:rsidR="00360CDE" w:rsidRPr="000F43A8">
              <w:rPr>
                <w:lang w:val="fr-FR"/>
              </w:rPr>
              <w:t xml:space="preserve"> :</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955AD8">
              <w:t> </w:t>
            </w:r>
            <w:r w:rsidR="00360CDE" w:rsidRPr="00360CDE">
              <w:rPr>
                <w:lang w:val="fr-FR"/>
              </w:rPr>
              <w:t>10</w:t>
            </w:r>
            <w:r w:rsidR="00360CDE">
              <w:rPr>
                <w:lang w:val="fr-FR"/>
              </w:rPr>
              <w:t>0%</w:t>
            </w:r>
            <w:r w:rsidR="00955AD8">
              <w:t> </w:t>
            </w:r>
            <w:r w:rsidR="00955AD8">
              <w:t> </w:t>
            </w:r>
            <w:r w:rsidR="00955AD8">
              <w:t> </w:t>
            </w:r>
            <w:r w:rsidR="00955AD8">
              <w:t> </w:t>
            </w:r>
            <w:r w:rsidR="00006EC0" w:rsidRPr="00627A1C">
              <w:fldChar w:fldCharType="end"/>
            </w:r>
          </w:p>
        </w:tc>
      </w:tr>
      <w:tr w:rsidR="009B18EB" w:rsidRPr="00C76EA4" w14:paraId="0DF7F010" w14:textId="77777777" w:rsidTr="00F23D0F">
        <w:trPr>
          <w:trHeight w:val="1124"/>
        </w:trPr>
        <w:tc>
          <w:tcPr>
            <w:tcW w:w="10080" w:type="dxa"/>
            <w:gridSpan w:val="2"/>
          </w:tcPr>
          <w:p w14:paraId="0084A294" w14:textId="0C39D9A6"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360CDE" w:rsidRPr="00360CDE">
              <w:rPr>
                <w:b/>
                <w:bCs/>
              </w:rPr>
              <w:fldChar w:fldCharType="begin">
                <w:ffData>
                  <w:name w:val="Text1"/>
                  <w:enabled/>
                  <w:calcOnExit w:val="0"/>
                  <w:textInput>
                    <w:type w:val="number"/>
                    <w:maxLength w:val="500"/>
                    <w:format w:val="0.00"/>
                  </w:textInput>
                </w:ffData>
              </w:fldChar>
            </w:r>
            <w:r w:rsidR="00360CDE" w:rsidRPr="00360CDE">
              <w:rPr>
                <w:b/>
                <w:bCs/>
                <w:lang w:val="fr-FR"/>
              </w:rPr>
              <w:instrText xml:space="preserve"> FORMTEXT </w:instrText>
            </w:r>
            <w:r w:rsidR="00360CDE" w:rsidRPr="00360CDE">
              <w:rPr>
                <w:b/>
                <w:bCs/>
              </w:rPr>
            </w:r>
            <w:r w:rsidR="00360CDE" w:rsidRPr="00360CDE">
              <w:rPr>
                <w:b/>
                <w:bCs/>
              </w:rPr>
              <w:fldChar w:fldCharType="separate"/>
            </w:r>
            <w:r w:rsidR="00360CDE" w:rsidRPr="00360CDE">
              <w:rPr>
                <w:b/>
                <w:bCs/>
                <w:noProof/>
                <w:lang w:val="fr-FR"/>
              </w:rPr>
              <w:t>GM3</w:t>
            </w:r>
            <w:r w:rsidR="00360CDE" w:rsidRPr="00360CDE">
              <w:rPr>
                <w:b/>
                <w:bCs/>
                <w:noProof/>
              </w:rPr>
              <w:t> </w:t>
            </w:r>
            <w:r w:rsidR="00360CDE" w:rsidRPr="00360CDE">
              <w:rPr>
                <w:b/>
                <w:bCs/>
              </w:rPr>
              <w:fldChar w:fldCharType="end"/>
            </w:r>
          </w:p>
          <w:p w14:paraId="7B5DB9E4" w14:textId="74EC57E8" w:rsidR="009B18EB" w:rsidRPr="00360CDE"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360CDE" w:rsidRPr="00360CDE">
              <w:rPr>
                <w:b/>
                <w:bCs/>
              </w:rPr>
              <w:fldChar w:fldCharType="begin">
                <w:ffData>
                  <w:name w:val=""/>
                  <w:enabled/>
                  <w:calcOnExit w:val="0"/>
                  <w:textInput>
                    <w:type w:val="number"/>
                    <w:maxLength w:val="500"/>
                    <w:format w:val="0.00"/>
                  </w:textInput>
                </w:ffData>
              </w:fldChar>
            </w:r>
            <w:r w:rsidR="00360CDE" w:rsidRPr="00360CDE">
              <w:rPr>
                <w:b/>
                <w:bCs/>
                <w:lang w:val="fr-FR"/>
              </w:rPr>
              <w:instrText xml:space="preserve"> FORMTEXT </w:instrText>
            </w:r>
            <w:r w:rsidR="00360CDE" w:rsidRPr="00360CDE">
              <w:rPr>
                <w:b/>
                <w:bCs/>
              </w:rPr>
            </w:r>
            <w:r w:rsidR="00360CDE" w:rsidRPr="00360CDE">
              <w:rPr>
                <w:b/>
                <w:bCs/>
              </w:rPr>
              <w:fldChar w:fldCharType="separate"/>
            </w:r>
            <w:r w:rsidR="00360CDE" w:rsidRPr="00360CDE">
              <w:rPr>
                <w:b/>
                <w:bCs/>
                <w:noProof/>
                <w:lang w:val="fr-FR"/>
              </w:rPr>
              <w:t>Elevé</w:t>
            </w:r>
            <w:r w:rsidR="00360CDE" w:rsidRPr="00360CDE">
              <w:rPr>
                <w:b/>
                <w:bCs/>
                <w:noProof/>
              </w:rPr>
              <w:t> </w:t>
            </w:r>
            <w:r w:rsidR="00360CDE" w:rsidRPr="00360CDE">
              <w:rPr>
                <w:b/>
                <w:bCs/>
                <w:noProof/>
              </w:rPr>
              <w:t> </w:t>
            </w:r>
            <w:r w:rsidR="00360CDE" w:rsidRPr="00360CDE">
              <w:rPr>
                <w:b/>
                <w:bCs/>
                <w:noProof/>
              </w:rPr>
              <w:t> </w:t>
            </w:r>
            <w:r w:rsidR="00360CDE" w:rsidRPr="00360CDE">
              <w:rPr>
                <w:b/>
                <w:bCs/>
                <w:noProof/>
              </w:rPr>
              <w:t> </w:t>
            </w:r>
            <w:r w:rsidR="00360CDE" w:rsidRPr="00360CDE">
              <w:rPr>
                <w:b/>
                <w:bCs/>
              </w:rPr>
              <w:fldChar w:fldCharType="end"/>
            </w:r>
          </w:p>
          <w:p w14:paraId="55B14D86" w14:textId="1EE39352"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360CDE" w:rsidRPr="00C14C15">
              <w:rPr>
                <w:b/>
              </w:rPr>
              <w:fldChar w:fldCharType="begin">
                <w:ffData>
                  <w:name w:val=""/>
                  <w:enabled/>
                  <w:calcOnExit w:val="0"/>
                  <w:textInput>
                    <w:type w:val="number"/>
                    <w:maxLength w:val="500"/>
                    <w:format w:val="0.00"/>
                  </w:textInput>
                </w:ffData>
              </w:fldChar>
            </w:r>
            <w:r w:rsidR="00360CDE" w:rsidRPr="00C14C15">
              <w:rPr>
                <w:b/>
                <w:lang w:val="fr-FR"/>
              </w:rPr>
              <w:instrText xml:space="preserve"> FORMTEXT </w:instrText>
            </w:r>
            <w:r w:rsidR="00360CDE" w:rsidRPr="00C14C15">
              <w:rPr>
                <w:b/>
              </w:rPr>
            </w:r>
            <w:r w:rsidR="00360CDE" w:rsidRPr="00C14C15">
              <w:rPr>
                <w:b/>
              </w:rPr>
              <w:fldChar w:fldCharType="separate"/>
            </w:r>
            <w:r w:rsidR="00360CDE">
              <w:rPr>
                <w:b/>
                <w:noProof/>
                <w:lang w:val="fr-FR"/>
              </w:rPr>
              <w:t>(2.3) Prévention/Gestion des conflits</w:t>
            </w:r>
            <w:r w:rsidR="00360CDE" w:rsidRPr="00C14C15">
              <w:rPr>
                <w:b/>
              </w:rPr>
              <w:fldChar w:fldCharType="end"/>
            </w:r>
          </w:p>
        </w:tc>
      </w:tr>
      <w:tr w:rsidR="00793DE6" w:rsidRPr="00C76EA4"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Préparation du rapport:</w:t>
            </w:r>
          </w:p>
          <w:p w14:paraId="43FCACD6" w14:textId="591FAA4F" w:rsidR="000F43A8" w:rsidRPr="00826923" w:rsidRDefault="000F43A8" w:rsidP="000F43A8">
            <w:pPr>
              <w:rPr>
                <w:lang w:val="fr-FR"/>
              </w:rPr>
            </w:pPr>
            <w:r w:rsidRPr="00826923">
              <w:rPr>
                <w:lang w:val="fr-FR"/>
              </w:rPr>
              <w:t xml:space="preserve">Rapport préparé par: </w:t>
            </w:r>
            <w:r w:rsidRPr="00826923">
              <w:rPr>
                <w:lang w:val="fr-FR"/>
              </w:rPr>
              <w:fldChar w:fldCharType="begin">
                <w:ffData>
                  <w:name w:val="Text11"/>
                  <w:enabled/>
                  <w:calcOnExit w:val="0"/>
                  <w:textInput>
                    <w:format w:val="Première majuscule"/>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360CDE" w:rsidRPr="00360CDE">
              <w:rPr>
                <w:lang w:val="fr-FR"/>
              </w:rPr>
              <w:t xml:space="preserve"> </w:t>
            </w:r>
            <w:r w:rsidR="00360CDE" w:rsidRPr="00360CDE">
              <w:rPr>
                <w:lang w:val="fr-FR"/>
              </w:rPr>
              <w:t>Rapport préparé par : Noella MANDAKOMBO - Chargée de Projet, Martine FATIME - Chargée de projet autonomisation économique et Ulrich Martial Bienvenu SANDY</w:t>
            </w:r>
            <w:r w:rsidRPr="00826923">
              <w:rPr>
                <w:lang w:val="fr-FR"/>
              </w:rPr>
              <w:t> </w:t>
            </w:r>
            <w:r w:rsidRPr="00826923">
              <w:rPr>
                <w:lang w:val="fr-FR"/>
              </w:rPr>
              <w:t> </w:t>
            </w:r>
            <w:r w:rsidRPr="00826923">
              <w:rPr>
                <w:lang w:val="fr-FR"/>
              </w:rPr>
              <w:fldChar w:fldCharType="end"/>
            </w:r>
          </w:p>
          <w:p w14:paraId="4F7F6063" w14:textId="6AD5FCB1" w:rsidR="000F43A8" w:rsidRPr="00826923" w:rsidRDefault="000F43A8" w:rsidP="000F43A8">
            <w:pPr>
              <w:rPr>
                <w:lang w:val="fr-FR"/>
              </w:rPr>
            </w:pPr>
            <w:r w:rsidRPr="00826923">
              <w:rPr>
                <w:lang w:val="fr-FR"/>
              </w:rPr>
              <w:t xml:space="preserve">Rapport approuvé par: </w:t>
            </w:r>
            <w:r w:rsidRPr="00826923">
              <w:rPr>
                <w:lang w:val="fr-FR"/>
              </w:rPr>
              <w:fldChar w:fldCharType="begin">
                <w:ffData>
                  <w:name w:val="Text11"/>
                  <w:enabled/>
                  <w:calcOnExit w:val="0"/>
                  <w:textInput>
                    <w:format w:val="Première majuscule"/>
                  </w:textInput>
                </w:ffData>
              </w:fldChar>
            </w:r>
            <w:r w:rsidRPr="00826923">
              <w:rPr>
                <w:lang w:val="fr-FR"/>
              </w:rPr>
              <w:instrText xml:space="preserve"> FORMTEXT </w:instrText>
            </w:r>
            <w:r w:rsidRPr="00826923">
              <w:rPr>
                <w:lang w:val="fr-FR"/>
              </w:rPr>
            </w:r>
            <w:r w:rsidRPr="00826923">
              <w:rPr>
                <w:lang w:val="fr-FR"/>
              </w:rPr>
              <w:fldChar w:fldCharType="separate"/>
            </w:r>
            <w:r w:rsidR="001C4266" w:rsidRPr="001C4266">
              <w:rPr>
                <w:lang w:val="fr-FR"/>
              </w:rPr>
              <w:t xml:space="preserve">Salvator </w:t>
            </w:r>
            <w:proofErr w:type="spellStart"/>
            <w:r w:rsidR="001C4266" w:rsidRPr="001C4266">
              <w:rPr>
                <w:lang w:val="fr-FR"/>
              </w:rPr>
              <w:t>Nkunrunziza</w:t>
            </w:r>
            <w:proofErr w:type="spellEnd"/>
            <w:r w:rsidR="001C4266" w:rsidRPr="001C4266">
              <w:rPr>
                <w:lang w:val="fr-FR"/>
              </w:rPr>
              <w:t>, Coordonnateur Pays ONU Femmes</w:t>
            </w:r>
            <w:r w:rsidRPr="00826923">
              <w:rPr>
                <w:lang w:val="fr-FR"/>
              </w:rPr>
              <w:t> </w:t>
            </w:r>
            <w:r w:rsidRPr="00826923">
              <w:rPr>
                <w:lang w:val="fr-FR"/>
              </w:rPr>
              <w:t> </w:t>
            </w:r>
            <w:r w:rsidRPr="00826923">
              <w:rPr>
                <w:lang w:val="fr-FR"/>
              </w:rPr>
              <w:t> </w:t>
            </w:r>
            <w:r w:rsidRPr="00826923">
              <w:rPr>
                <w:lang w:val="fr-FR"/>
              </w:rPr>
              <w:fldChar w:fldCharType="end"/>
            </w:r>
          </w:p>
          <w:p w14:paraId="64A19D37" w14:textId="7EC896D6" w:rsidR="000F43A8" w:rsidRPr="001C4266" w:rsidRDefault="000F43A8" w:rsidP="000F43A8">
            <w:pPr>
              <w:rPr>
                <w:lang w:val="fr-FR"/>
              </w:rPr>
            </w:pPr>
            <w:r w:rsidRPr="00826923">
              <w:rPr>
                <w:lang w:val="fr-FR"/>
              </w:rPr>
              <w:t>Le Secrétariat PBF a-t-il revu le rapport</w:t>
            </w:r>
            <w:r w:rsidRPr="00136BFF">
              <w:rPr>
                <w:sz w:val="22"/>
                <w:lang w:val="fr-FR"/>
              </w:rPr>
              <w:t xml:space="preserve">: </w:t>
            </w:r>
            <w:r w:rsidR="001C4266" w:rsidRPr="001C4266">
              <w:rPr>
                <w:lang w:val="fr-FR"/>
              </w:rPr>
              <w:t>O</w:t>
            </w:r>
            <w:r w:rsidR="001C4266">
              <w:rPr>
                <w:lang w:val="fr-FR"/>
              </w:rPr>
              <w:t>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2A1D90">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2A1D90">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2A1D90">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2A1D90">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2A1D90">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1C4266" w:rsidRDefault="00F778A1" w:rsidP="00F778A1">
      <w:pPr>
        <w:ind w:left="-810"/>
        <w:rPr>
          <w:b/>
          <w:bCs/>
          <w:lang w:val="fr-FR"/>
        </w:rPr>
      </w:pPr>
      <w:r w:rsidRPr="001C4266">
        <w:rPr>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35CC8BAB" w14:textId="77777777" w:rsidR="001C4266" w:rsidRPr="00C87F60" w:rsidRDefault="001C4266" w:rsidP="001C4266">
      <w:pPr>
        <w:shd w:val="clear" w:color="auto" w:fill="E7E6E6" w:themeFill="background2"/>
        <w:spacing w:after="160"/>
        <w:ind w:left="-811"/>
        <w:jc w:val="both"/>
        <w:rPr>
          <w:bCs/>
          <w:iCs/>
          <w:lang w:val="fr-FR"/>
        </w:rPr>
      </w:pPr>
      <w:r>
        <w:rPr>
          <w:bCs/>
          <w:iCs/>
          <w:lang w:val="fr-FR"/>
        </w:rPr>
        <w:t>L</w:t>
      </w:r>
      <w:r w:rsidRPr="005A4254">
        <w:rPr>
          <w:bCs/>
          <w:iCs/>
          <w:lang w:val="fr-FR"/>
        </w:rPr>
        <w:t xml:space="preserve">es partenariats sont conclus avec les </w:t>
      </w:r>
      <w:r>
        <w:rPr>
          <w:bCs/>
          <w:iCs/>
          <w:lang w:val="fr-FR"/>
        </w:rPr>
        <w:t>Organisations de la Société Civile (</w:t>
      </w:r>
      <w:r w:rsidRPr="005A4254">
        <w:rPr>
          <w:bCs/>
          <w:iCs/>
          <w:lang w:val="fr-FR"/>
        </w:rPr>
        <w:t>OSC</w:t>
      </w:r>
      <w:r>
        <w:rPr>
          <w:bCs/>
          <w:iCs/>
          <w:lang w:val="fr-FR"/>
        </w:rPr>
        <w:t>)</w:t>
      </w:r>
      <w:r w:rsidRPr="005A4254">
        <w:rPr>
          <w:bCs/>
          <w:iCs/>
          <w:lang w:val="fr-FR"/>
        </w:rPr>
        <w:t xml:space="preserve"> et des départements ministériels qui appuient la mise en œuvre</w:t>
      </w:r>
      <w:r>
        <w:rPr>
          <w:bCs/>
          <w:iCs/>
          <w:lang w:val="fr-FR"/>
        </w:rPr>
        <w:t xml:space="preserve"> du projet</w:t>
      </w:r>
      <w:r w:rsidRPr="005A4254">
        <w:rPr>
          <w:bCs/>
          <w:iCs/>
          <w:lang w:val="fr-FR"/>
        </w:rPr>
        <w:t xml:space="preserve">. L’appui au Gouvernement a permis l’élaboration </w:t>
      </w:r>
      <w:r>
        <w:rPr>
          <w:bCs/>
          <w:iCs/>
          <w:lang w:val="fr-FR"/>
        </w:rPr>
        <w:t xml:space="preserve">du draft </w:t>
      </w:r>
      <w:r w:rsidRPr="005A4254">
        <w:rPr>
          <w:bCs/>
          <w:iCs/>
          <w:lang w:val="fr-FR"/>
        </w:rPr>
        <w:t xml:space="preserve">de la </w:t>
      </w:r>
      <w:hyperlink r:id="rId14" w:history="1">
        <w:r w:rsidRPr="007C262F">
          <w:rPr>
            <w:rStyle w:val="Lienhypertexte"/>
            <w:bCs/>
            <w:iCs/>
            <w:color w:val="auto"/>
            <w:u w:val="none"/>
            <w:lang w:val="fr-FR"/>
          </w:rPr>
          <w:t>stratégie nationale d’autonomisation économique des femmes</w:t>
        </w:r>
      </w:hyperlink>
      <w:r w:rsidRPr="00C87F60">
        <w:rPr>
          <w:bCs/>
          <w:iCs/>
          <w:lang w:val="fr-FR"/>
        </w:rPr>
        <w:t xml:space="preserve">, de 2 </w:t>
      </w:r>
      <w:hyperlink r:id="rId15" w:history="1">
        <w:r w:rsidRPr="007C262F">
          <w:rPr>
            <w:rStyle w:val="Lienhypertexte"/>
            <w:bCs/>
            <w:iCs/>
            <w:color w:val="auto"/>
            <w:u w:val="none"/>
            <w:lang w:val="fr-FR"/>
          </w:rPr>
          <w:t>chartes locales de gouvernance foncière</w:t>
        </w:r>
      </w:hyperlink>
      <w:r w:rsidRPr="00C87F60">
        <w:rPr>
          <w:bCs/>
          <w:iCs/>
          <w:lang w:val="fr-FR"/>
        </w:rPr>
        <w:t xml:space="preserve"> et la révision du </w:t>
      </w:r>
      <w:hyperlink r:id="rId16" w:history="1">
        <w:r w:rsidRPr="007C262F">
          <w:rPr>
            <w:rStyle w:val="Lienhypertexte"/>
            <w:bCs/>
            <w:iCs/>
            <w:color w:val="auto"/>
            <w:u w:val="none"/>
            <w:lang w:val="fr-FR"/>
          </w:rPr>
          <w:t>Code foncier</w:t>
        </w:r>
      </w:hyperlink>
      <w:r w:rsidRPr="00C87F60">
        <w:rPr>
          <w:bCs/>
          <w:iCs/>
          <w:lang w:val="fr-FR"/>
        </w:rPr>
        <w:t xml:space="preserve"> pour le rendre sensible au genre. </w:t>
      </w:r>
    </w:p>
    <w:p w14:paraId="0316EA47" w14:textId="77777777" w:rsidR="001C4266" w:rsidRDefault="001C4266" w:rsidP="001C4266">
      <w:pPr>
        <w:shd w:val="clear" w:color="auto" w:fill="E7E6E6" w:themeFill="background2"/>
        <w:spacing w:after="160"/>
        <w:ind w:left="-811"/>
        <w:jc w:val="both"/>
        <w:rPr>
          <w:bCs/>
          <w:iCs/>
          <w:lang w:val="fr-FR"/>
        </w:rPr>
      </w:pPr>
      <w:r w:rsidRPr="005A4254">
        <w:rPr>
          <w:bCs/>
          <w:iCs/>
          <w:lang w:val="fr-FR"/>
        </w:rPr>
        <w:t>Les autorités locales ont attribué et garanti 500 hectares de terre</w:t>
      </w:r>
      <w:r>
        <w:rPr>
          <w:bCs/>
          <w:iCs/>
          <w:lang w:val="fr-FR"/>
        </w:rPr>
        <w:t>s</w:t>
      </w:r>
      <w:r w:rsidRPr="005A4254">
        <w:rPr>
          <w:bCs/>
          <w:iCs/>
          <w:lang w:val="fr-FR"/>
        </w:rPr>
        <w:t xml:space="preserve"> </w:t>
      </w:r>
      <w:r>
        <w:rPr>
          <w:bCs/>
          <w:iCs/>
          <w:lang w:val="fr-FR"/>
        </w:rPr>
        <w:t>arables</w:t>
      </w:r>
      <w:r w:rsidRPr="005A4254">
        <w:rPr>
          <w:bCs/>
          <w:iCs/>
          <w:lang w:val="fr-FR"/>
        </w:rPr>
        <w:t xml:space="preserve"> aux 1250 bénéficiaires du projet à </w:t>
      </w:r>
      <w:proofErr w:type="spellStart"/>
      <w:r w:rsidRPr="005A4254">
        <w:rPr>
          <w:bCs/>
          <w:iCs/>
          <w:lang w:val="fr-FR"/>
        </w:rPr>
        <w:t>Bér</w:t>
      </w:r>
      <w:r>
        <w:rPr>
          <w:bCs/>
          <w:iCs/>
          <w:lang w:val="fr-FR"/>
        </w:rPr>
        <w:t>e</w:t>
      </w:r>
      <w:r w:rsidRPr="005A4254">
        <w:rPr>
          <w:bCs/>
          <w:iCs/>
          <w:lang w:val="fr-FR"/>
        </w:rPr>
        <w:t>ngo</w:t>
      </w:r>
      <w:proofErr w:type="spellEnd"/>
      <w:r w:rsidRPr="005A4254">
        <w:rPr>
          <w:bCs/>
          <w:iCs/>
          <w:lang w:val="fr-FR"/>
        </w:rPr>
        <w:t xml:space="preserve"> et Bambari. Des missions de terrain ont été réalisées pour la vérification, localisation et échange avec toutes les parties prenantes. Une plateforme agropastorale a été construite à Bambari et un deuxième sera construite à Pissa pour servir du cadre de formation sur l’agriculture biologique.</w:t>
      </w:r>
    </w:p>
    <w:p w14:paraId="21266064" w14:textId="77777777" w:rsidR="001C4266" w:rsidRPr="005A4254" w:rsidRDefault="001C4266" w:rsidP="001C4266">
      <w:pPr>
        <w:shd w:val="clear" w:color="auto" w:fill="E7E6E6" w:themeFill="background2"/>
        <w:spacing w:after="160"/>
        <w:ind w:left="-811"/>
        <w:jc w:val="both"/>
        <w:rPr>
          <w:bCs/>
          <w:iCs/>
          <w:lang w:val="fr-FR"/>
        </w:rPr>
      </w:pPr>
      <w:r>
        <w:rPr>
          <w:bCs/>
          <w:iCs/>
          <w:lang w:val="fr-FR"/>
        </w:rPr>
        <w:t xml:space="preserve">La campagne d’octroi de crédit aux femmes rurales a commencé. Les bénéficiaires de Pissa ont déjà reçu les crédits, 25 groupements féminins ont reçu chacun 900,000 FCFA soit 1636,36 $. </w:t>
      </w:r>
    </w:p>
    <w:p w14:paraId="584C9174" w14:textId="77777777" w:rsidR="001C4266" w:rsidRPr="005B4275" w:rsidRDefault="001C4266" w:rsidP="001C4266">
      <w:pPr>
        <w:shd w:val="clear" w:color="auto" w:fill="E7E6E6" w:themeFill="background2"/>
        <w:spacing w:after="160"/>
        <w:ind w:left="-811"/>
        <w:jc w:val="both"/>
        <w:rPr>
          <w:lang w:val="fr-FR"/>
        </w:rPr>
      </w:pPr>
      <w:r w:rsidRPr="005A4254">
        <w:rPr>
          <w:lang w:val="fr-FR"/>
        </w:rPr>
        <w:t>Les mesures de restriction de mouvements en raison de la COVID-19 et les tensions sécuritaires, ont occasionné le départ des agents de l’Etat ainsi que la relocalisation des personnels des ONG partenaires, qui ont trouvé refuge à Bangui, la capitale. Les activités du projet ont donc connu des retards importants dans leur mise en œuvre et ont nécessité un réajustement des activités du Résultat 3 - sans aucune implication sur le budget - de la part des partenaires nationaux, d’ONU Femmes et de la FAO. A cet effet, une extension sans couts de trois (3) mois est demandée et obtenue afin de finaliser le processus de sécurisation de domaines fonciers dédiés aux femmes - initiée par le projet et de mettre en place des Centres agroécologiques pilotes devant créer de nouvelles synergies d’action avec les établissements de microfinance (EMF) pour mieux soutenir les initiatives féminines en matière d’agriculture biologique.</w:t>
      </w:r>
    </w:p>
    <w:p w14:paraId="702DD954" w14:textId="77777777" w:rsidR="00F778A1" w:rsidRPr="001C4266" w:rsidRDefault="00F778A1" w:rsidP="001C4266">
      <w:pPr>
        <w:rPr>
          <w:lang w:val="fr-FR"/>
        </w:rPr>
      </w:pPr>
    </w:p>
    <w:p w14:paraId="29F76E31" w14:textId="19E196CD"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4368157B" w14:textId="77777777" w:rsidR="001C4266" w:rsidRPr="00F778A1" w:rsidRDefault="001C4266" w:rsidP="001C4266">
      <w:pPr>
        <w:ind w:left="-810"/>
        <w:rPr>
          <w:lang w:val="fr-FR"/>
        </w:rPr>
      </w:pPr>
    </w:p>
    <w:p w14:paraId="0B0CDA05" w14:textId="77777777" w:rsidR="001C4266" w:rsidRDefault="001C4266" w:rsidP="002A1D90">
      <w:pPr>
        <w:pStyle w:val="Paragraphedeliste"/>
        <w:numPr>
          <w:ilvl w:val="0"/>
          <w:numId w:val="4"/>
        </w:numPr>
        <w:shd w:val="clear" w:color="auto" w:fill="E7E6E6" w:themeFill="background2"/>
        <w:jc w:val="both"/>
        <w:rPr>
          <w:bCs/>
          <w:iCs/>
          <w:lang w:val="fr-FR"/>
        </w:rPr>
      </w:pPr>
      <w:r w:rsidRPr="005A4254">
        <w:rPr>
          <w:bCs/>
          <w:iCs/>
          <w:lang w:val="fr-FR"/>
        </w:rPr>
        <w:t>Validation des chartes locales de la gouvernance foncière et de la Stratégie nationale d’autonomisation économique</w:t>
      </w:r>
      <w:r>
        <w:rPr>
          <w:bCs/>
          <w:iCs/>
          <w:lang w:val="fr-FR"/>
        </w:rPr>
        <w:t> ;</w:t>
      </w:r>
    </w:p>
    <w:p w14:paraId="07149D21" w14:textId="77777777" w:rsidR="001C4266" w:rsidRDefault="001C4266" w:rsidP="002A1D90">
      <w:pPr>
        <w:pStyle w:val="Paragraphedeliste"/>
        <w:numPr>
          <w:ilvl w:val="0"/>
          <w:numId w:val="4"/>
        </w:numPr>
        <w:shd w:val="clear" w:color="auto" w:fill="E7E6E6" w:themeFill="background2"/>
        <w:jc w:val="both"/>
        <w:rPr>
          <w:bCs/>
          <w:iCs/>
          <w:lang w:val="fr-FR"/>
        </w:rPr>
      </w:pPr>
      <w:r>
        <w:rPr>
          <w:bCs/>
          <w:iCs/>
          <w:lang w:val="fr-FR"/>
        </w:rPr>
        <w:t>Construction de la plateforme agropastorale à PISSA ;</w:t>
      </w:r>
    </w:p>
    <w:p w14:paraId="3CDCAE04" w14:textId="77777777" w:rsidR="001C4266" w:rsidRPr="001D313C" w:rsidRDefault="001C4266" w:rsidP="002A1D90">
      <w:pPr>
        <w:pStyle w:val="Paragraphedeliste"/>
        <w:numPr>
          <w:ilvl w:val="0"/>
          <w:numId w:val="4"/>
        </w:numPr>
        <w:shd w:val="clear" w:color="auto" w:fill="E7E6E6" w:themeFill="background2"/>
        <w:jc w:val="both"/>
        <w:rPr>
          <w:bCs/>
          <w:iCs/>
          <w:lang w:val="fr-FR"/>
        </w:rPr>
      </w:pPr>
      <w:r w:rsidRPr="001D313C">
        <w:rPr>
          <w:bCs/>
          <w:iCs/>
          <w:lang w:val="fr-FR"/>
        </w:rPr>
        <w:t xml:space="preserve">Attribution effective des terres aux futures coopératives agricoles ; </w:t>
      </w:r>
    </w:p>
    <w:p w14:paraId="790C9DAD" w14:textId="77777777" w:rsidR="001C4266" w:rsidRDefault="001C4266" w:rsidP="002A1D90">
      <w:pPr>
        <w:pStyle w:val="Paragraphedeliste"/>
        <w:numPr>
          <w:ilvl w:val="0"/>
          <w:numId w:val="4"/>
        </w:numPr>
        <w:shd w:val="clear" w:color="auto" w:fill="E7E6E6" w:themeFill="background2"/>
        <w:jc w:val="both"/>
        <w:rPr>
          <w:bCs/>
          <w:iCs/>
          <w:lang w:val="fr-FR"/>
        </w:rPr>
      </w:pPr>
      <w:r w:rsidRPr="001D313C">
        <w:rPr>
          <w:bCs/>
          <w:iCs/>
          <w:lang w:val="fr-FR"/>
        </w:rPr>
        <w:lastRenderedPageBreak/>
        <w:t xml:space="preserve">Préparation et tenue de l’Assemblée Générale Constitutive (AGC) des coopératives ; </w:t>
      </w:r>
    </w:p>
    <w:p w14:paraId="7409E7F6" w14:textId="77777777" w:rsidR="001C4266" w:rsidRPr="001D313C" w:rsidRDefault="001C4266" w:rsidP="002A1D90">
      <w:pPr>
        <w:pStyle w:val="Paragraphedeliste"/>
        <w:numPr>
          <w:ilvl w:val="0"/>
          <w:numId w:val="4"/>
        </w:numPr>
        <w:shd w:val="clear" w:color="auto" w:fill="E7E6E6" w:themeFill="background2"/>
        <w:jc w:val="both"/>
        <w:rPr>
          <w:bCs/>
          <w:iCs/>
          <w:lang w:val="fr-FR"/>
        </w:rPr>
      </w:pPr>
      <w:r w:rsidRPr="001D313C">
        <w:rPr>
          <w:bCs/>
          <w:iCs/>
          <w:lang w:val="fr-FR"/>
        </w:rPr>
        <w:t>Préparation des dossiers d’immatriculation des sociétés coopératives et leur enregistrement auprès du Guichet Unique de Formalités des Entreprises (GUFE)</w:t>
      </w:r>
    </w:p>
    <w:p w14:paraId="3B14BAC9" w14:textId="77777777" w:rsidR="001C4266" w:rsidRDefault="001C4266" w:rsidP="002A1D90">
      <w:pPr>
        <w:pStyle w:val="Paragraphedeliste"/>
        <w:numPr>
          <w:ilvl w:val="0"/>
          <w:numId w:val="4"/>
        </w:numPr>
        <w:shd w:val="clear" w:color="auto" w:fill="E7E6E6" w:themeFill="background2"/>
        <w:jc w:val="both"/>
        <w:rPr>
          <w:bCs/>
          <w:iCs/>
          <w:lang w:val="fr-FR"/>
        </w:rPr>
      </w:pPr>
      <w:r w:rsidRPr="001D313C">
        <w:rPr>
          <w:bCs/>
          <w:iCs/>
          <w:lang w:val="fr-FR"/>
        </w:rPr>
        <w:t>Organisation d’une campagne nationale de communication pour les changements de comportements en vue de mobiliser les acteurs clefs autour des dynamiques d’affectation des terres aux agricultrices et coopératives des femmes.</w:t>
      </w:r>
    </w:p>
    <w:p w14:paraId="254E7295" w14:textId="77777777" w:rsidR="001C4266" w:rsidRDefault="001C4266" w:rsidP="002A1D90">
      <w:pPr>
        <w:pStyle w:val="Paragraphedeliste"/>
        <w:numPr>
          <w:ilvl w:val="0"/>
          <w:numId w:val="4"/>
        </w:numPr>
        <w:shd w:val="clear" w:color="auto" w:fill="E7E6E6" w:themeFill="background2"/>
        <w:jc w:val="both"/>
        <w:rPr>
          <w:bCs/>
          <w:iCs/>
          <w:lang w:val="fr-FR"/>
        </w:rPr>
      </w:pPr>
      <w:r>
        <w:rPr>
          <w:bCs/>
          <w:iCs/>
          <w:lang w:val="fr-FR"/>
        </w:rPr>
        <w:t>Réalisation de deux caravanes de paix à Bambari et Béréngo ;</w:t>
      </w:r>
    </w:p>
    <w:p w14:paraId="4D8E957F" w14:textId="77777777" w:rsidR="001C4266" w:rsidRPr="005A4254" w:rsidRDefault="001C4266" w:rsidP="002A1D90">
      <w:pPr>
        <w:pStyle w:val="Paragraphedeliste"/>
        <w:numPr>
          <w:ilvl w:val="0"/>
          <w:numId w:val="4"/>
        </w:numPr>
        <w:shd w:val="clear" w:color="auto" w:fill="E7E6E6" w:themeFill="background2"/>
        <w:jc w:val="both"/>
        <w:rPr>
          <w:bCs/>
          <w:iCs/>
          <w:lang w:val="fr-FR"/>
        </w:rPr>
      </w:pPr>
      <w:r w:rsidRPr="005A4254">
        <w:rPr>
          <w:bCs/>
          <w:iCs/>
          <w:lang w:val="fr-FR"/>
        </w:rPr>
        <w:t>Réalisation des activités socio-culturelles (organisation d’un tournoi de football avec les jeunes de Bambari)</w:t>
      </w:r>
      <w:r>
        <w:rPr>
          <w:bCs/>
          <w:iCs/>
          <w:lang w:val="fr-FR"/>
        </w:rPr>
        <w:t> ;</w:t>
      </w:r>
    </w:p>
    <w:p w14:paraId="20FA9EBD" w14:textId="77777777" w:rsidR="00161D02" w:rsidRPr="001C4266"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0DA1A03B" w14:textId="77777777" w:rsidR="001C4266"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1C4266">
        <w:rPr>
          <w:lang w:val="fr-FR"/>
        </w:rPr>
        <w:t>(limit</w:t>
      </w:r>
      <w:r w:rsidRPr="001C4266">
        <w:rPr>
          <w:lang w:val="fr-FR"/>
        </w:rPr>
        <w:t xml:space="preserve">e de 1500 </w:t>
      </w:r>
      <w:r w:rsidRPr="00F778A1">
        <w:rPr>
          <w:lang w:val="fr-FR"/>
        </w:rPr>
        <w:t>caractères</w:t>
      </w:r>
      <w:r w:rsidR="008C782A" w:rsidRPr="001C4266">
        <w:rPr>
          <w:lang w:val="fr-FR"/>
        </w:rPr>
        <w:t>):</w:t>
      </w:r>
    </w:p>
    <w:p w14:paraId="5D660B18" w14:textId="49DBBAFF" w:rsidR="008C782A" w:rsidRPr="001C4266" w:rsidRDefault="008C782A" w:rsidP="001A1E86">
      <w:pPr>
        <w:ind w:left="-810" w:right="-154"/>
        <w:rPr>
          <w:lang w:val="fr-FR"/>
        </w:rPr>
      </w:pPr>
      <w:r w:rsidRPr="001C4266">
        <w:rPr>
          <w:lang w:val="fr-FR"/>
        </w:rPr>
        <w:t xml:space="preserve"> </w:t>
      </w:r>
    </w:p>
    <w:p w14:paraId="767EBA29" w14:textId="77777777" w:rsidR="001C4266" w:rsidRPr="00055702" w:rsidRDefault="001C4266" w:rsidP="001C4266">
      <w:pPr>
        <w:shd w:val="clear" w:color="auto" w:fill="E7E6E6" w:themeFill="background2"/>
        <w:ind w:left="-810"/>
        <w:jc w:val="both"/>
        <w:rPr>
          <w:noProof/>
          <w:lang w:val="fr-FR"/>
        </w:rPr>
      </w:pPr>
      <w:r w:rsidRPr="00627A1C">
        <w:fldChar w:fldCharType="begin">
          <w:ffData>
            <w:name w:val=""/>
            <w:enabled/>
            <w:calcOnExit w:val="0"/>
            <w:textInput>
              <w:maxLength w:val="1500"/>
            </w:textInput>
          </w:ffData>
        </w:fldChar>
      </w:r>
      <w:r w:rsidRPr="00620918">
        <w:rPr>
          <w:lang w:val="fr-FR"/>
        </w:rPr>
        <w:instrText xml:space="preserve"> FORMTEXT </w:instrText>
      </w:r>
      <w:r w:rsidRPr="00627A1C">
        <w:fldChar w:fldCharType="separate"/>
      </w:r>
      <w:r w:rsidRPr="00055702">
        <w:rPr>
          <w:noProof/>
          <w:lang w:val="fr-FR"/>
        </w:rPr>
        <w:t>D</w:t>
      </w:r>
      <w:r>
        <w:rPr>
          <w:noProof/>
          <w:lang w:val="fr-FR"/>
        </w:rPr>
        <w:t xml:space="preserve">ans le cadre du Projet, </w:t>
      </w:r>
      <w:r w:rsidRPr="00055702">
        <w:rPr>
          <w:noProof/>
          <w:lang w:val="fr-FR"/>
        </w:rPr>
        <w:t xml:space="preserve">ONU Femmes a appuyé le Ministère de la Promotion de la Femme, de la Famille et de la Protection de l’Enfant dans la révision du code national de foncier sensible au genre (révision en cours) et l’élaboration des documents de politiques et stratégiques pour renforcer les engagements politiques en matière de promotion d’égalité des sexes et d’autonomisation ainsi que d’implication active des femmes dans les initiatives de consolidation de la paix. Ces dispositifs institutionnels ont permis la mise en œuvre d’initiatives de promotion féminine visant à intégrer les femmes au centre de la gestion des fonciers et dans le processus de développement et de la relance économique du pays. </w:t>
      </w:r>
      <w:r>
        <w:rPr>
          <w:noProof/>
          <w:lang w:val="fr-FR"/>
        </w:rPr>
        <w:t xml:space="preserve">En effet, </w:t>
      </w:r>
      <w:r w:rsidRPr="00055702">
        <w:rPr>
          <w:noProof/>
          <w:lang w:val="fr-FR"/>
        </w:rPr>
        <w:t xml:space="preserve">ONU Femmes et FAO ont appuyé le Gouvernement dans la révision du code national de foncier sensible au genre et l’élaboration d’une stratégie nationale d’autonomisation socioéconomique des femmes. Le projet a </w:t>
      </w:r>
      <w:r>
        <w:rPr>
          <w:noProof/>
          <w:lang w:val="fr-FR"/>
        </w:rPr>
        <w:t xml:space="preserve"> aussi </w:t>
      </w:r>
      <w:r w:rsidRPr="00055702">
        <w:rPr>
          <w:noProof/>
          <w:lang w:val="fr-FR"/>
        </w:rPr>
        <w:t>permis l’élaboration de</w:t>
      </w:r>
      <w:r>
        <w:rPr>
          <w:noProof/>
          <w:lang w:val="fr-FR"/>
        </w:rPr>
        <w:t xml:space="preserve"> deux</w:t>
      </w:r>
      <w:r w:rsidRPr="00055702">
        <w:rPr>
          <w:noProof/>
          <w:lang w:val="fr-FR"/>
        </w:rPr>
        <w:t xml:space="preserve"> chartes locales de la gouvernance foncière permettant, au niveau local, de définir des mécanismes d’acquisition et de sécurisation des terres aux femmes et aux groupements féminins.</w:t>
      </w:r>
    </w:p>
    <w:p w14:paraId="76B8B2AC" w14:textId="77777777" w:rsidR="001C4266" w:rsidRPr="00D8578D" w:rsidRDefault="001C4266" w:rsidP="001C4266">
      <w:pPr>
        <w:shd w:val="clear" w:color="auto" w:fill="E7E6E6" w:themeFill="background2"/>
        <w:ind w:left="-810"/>
        <w:jc w:val="both"/>
        <w:rPr>
          <w:lang w:val="fr-FR"/>
        </w:rPr>
      </w:pPr>
      <w:r w:rsidRPr="00055702">
        <w:rPr>
          <w:noProof/>
          <w:lang w:val="fr-FR"/>
        </w:rPr>
        <w:t>A travers un plaidoyer renforcé au niveau local, le projet a contribué à combler l’écart entre le droit foncier et la pratique en Centrafrique et à améliorer la compréhension des femmes de leurs droits fonciers, successoraux et matrimoniaux. En conséquence, 50 groupements de 20 femmes rurales chacun ont reçu des terres (500 hectares cédés par les autorités locales dont 250 ha à Bambari et 250 hectares dans la commune de Pissa) grâce à la mise en œuvre des processus de gouvernance foncière adaptés au genre avec les autorités communales et administratives</w:t>
      </w:r>
      <w:r>
        <w:rPr>
          <w:noProof/>
          <w:lang w:val="fr-FR"/>
        </w:rPr>
        <w:t>.</w:t>
      </w:r>
      <w:r w:rsidRPr="00D8578D">
        <w:rPr>
          <w:noProof/>
          <w:lang w:val="fr-FR"/>
        </w:rPr>
        <w:t xml:space="preserve"> </w:t>
      </w:r>
      <w:r>
        <w:rPr>
          <w:noProof/>
          <w:lang w:val="fr-FR"/>
        </w:rPr>
        <w:t>L</w:t>
      </w:r>
      <w:r w:rsidRPr="001D313C">
        <w:rPr>
          <w:noProof/>
          <w:lang w:val="fr-FR"/>
        </w:rPr>
        <w:t xml:space="preserve">e renforcement de capacité des organisations paysannes appuyées par le projet en culture d’entreprise leur </w:t>
      </w:r>
      <w:r>
        <w:rPr>
          <w:noProof/>
          <w:lang w:val="fr-FR"/>
        </w:rPr>
        <w:t xml:space="preserve">a </w:t>
      </w:r>
      <w:r w:rsidRPr="001D313C">
        <w:rPr>
          <w:noProof/>
          <w:lang w:val="fr-FR"/>
        </w:rPr>
        <w:t>perm</w:t>
      </w:r>
      <w:r>
        <w:rPr>
          <w:noProof/>
          <w:lang w:val="fr-FR"/>
        </w:rPr>
        <w:t>is</w:t>
      </w:r>
      <w:r w:rsidRPr="001D313C">
        <w:rPr>
          <w:noProof/>
          <w:lang w:val="fr-FR"/>
        </w:rPr>
        <w:t xml:space="preserve"> de créer de la richesse pour leurs membres et de l’emploi pour les jeunes </w:t>
      </w:r>
      <w:r>
        <w:rPr>
          <w:noProof/>
          <w:lang w:val="fr-FR"/>
        </w:rPr>
        <w:t>et les femmes</w:t>
      </w:r>
      <w:r w:rsidRPr="001D313C">
        <w:rPr>
          <w:noProof/>
          <w:lang w:val="fr-FR"/>
        </w:rPr>
        <w:t>.</w:t>
      </w:r>
      <w:r w:rsidRPr="00627A1C">
        <w:fldChar w:fldCharType="end"/>
      </w:r>
    </w:p>
    <w:p w14:paraId="40C6D250" w14:textId="77777777" w:rsidR="00476758" w:rsidRPr="001C4266" w:rsidRDefault="00476758" w:rsidP="008C782A">
      <w:pPr>
        <w:ind w:left="-810"/>
        <w:rPr>
          <w:lang w:val="fr-FR"/>
        </w:rPr>
      </w:pPr>
    </w:p>
    <w:p w14:paraId="267F15F7" w14:textId="6A427863" w:rsidR="008C782A"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13117091" w14:textId="77777777" w:rsidR="00C7177A" w:rsidRPr="00476758" w:rsidRDefault="00C7177A" w:rsidP="00476758">
      <w:pPr>
        <w:ind w:left="-810"/>
        <w:rPr>
          <w:lang w:val="fr-FR"/>
        </w:rPr>
      </w:pPr>
    </w:p>
    <w:p w14:paraId="4732CE8B" w14:textId="77777777" w:rsidR="00C7177A" w:rsidRDefault="00C7177A" w:rsidP="00C7177A">
      <w:pPr>
        <w:shd w:val="clear" w:color="auto" w:fill="E7E6E6" w:themeFill="background2"/>
        <w:spacing w:after="160"/>
        <w:ind w:left="-851"/>
        <w:jc w:val="both"/>
        <w:rPr>
          <w:lang w:val="fr-FR"/>
        </w:rPr>
      </w:pPr>
      <w:r>
        <w:rPr>
          <w:lang w:val="fr-FR"/>
        </w:rPr>
        <w:t xml:space="preserve">90 femmes, membres des organisations féminines ont vu leurs capacités renforcées dans la production des kits d’hygiène et de lavage des mains écologiques avec des sceaux et bassines à base d’argile et des savons antiseptiques à base des plantes naturelles, notamment le neem. Cette réponse écologique à la COVID-19 a, non seulement permis de renforcer la résilience économique des femmes, mais de contribuer à la protection de l’environnement. Avec la production et l’installation des kits covid-19 dans presque toutes les familles, les mesures </w:t>
      </w:r>
      <w:r>
        <w:rPr>
          <w:lang w:val="fr-FR"/>
        </w:rPr>
        <w:lastRenderedPageBreak/>
        <w:t>barrières (lavage régulier des mains avec du savon) sont appliquées et le taux de contamination est presque inexistant dans ces villages. Si cette stratégie arrive à être démultipliée, les sceaux et bassines en plastiques, utilisés pour se prévenir de la COVID-19, seront réduits d’où une réduction également des déchets toxiques du fait que les plastiques ne sont pas biodégradables.</w:t>
      </w:r>
      <w:r w:rsidRPr="00E35AF0">
        <w:rPr>
          <w:lang w:val="fr-FR"/>
        </w:rPr>
        <w:t xml:space="preserve"> </w:t>
      </w:r>
    </w:p>
    <w:p w14:paraId="032A84B7" w14:textId="77777777" w:rsidR="00C7177A" w:rsidRDefault="00C7177A" w:rsidP="00C7177A">
      <w:pPr>
        <w:shd w:val="clear" w:color="auto" w:fill="E7E6E6" w:themeFill="background2"/>
        <w:spacing w:after="160"/>
        <w:ind w:left="-851"/>
        <w:jc w:val="both"/>
        <w:rPr>
          <w:lang w:val="fr-FR"/>
        </w:rPr>
      </w:pPr>
      <w:r>
        <w:rPr>
          <w:lang w:val="fr-FR"/>
        </w:rPr>
        <w:t xml:space="preserve">Cette formation une fois dupliquée auprès des bénéficiaires pourrait avoir des impacts positifs significatifs sur la population. </w:t>
      </w:r>
      <w:r w:rsidRPr="007E751B">
        <w:rPr>
          <w:lang w:val="fr-FR"/>
        </w:rPr>
        <w:t xml:space="preserve">Selon le témoignage </w:t>
      </w:r>
      <w:r>
        <w:rPr>
          <w:lang w:val="fr-FR"/>
        </w:rPr>
        <w:t xml:space="preserve">de Madame Léa </w:t>
      </w:r>
      <w:proofErr w:type="spellStart"/>
      <w:r>
        <w:rPr>
          <w:lang w:val="fr-FR"/>
        </w:rPr>
        <w:t>Koyassoum</w:t>
      </w:r>
      <w:proofErr w:type="spellEnd"/>
      <w:r>
        <w:rPr>
          <w:lang w:val="fr-FR"/>
        </w:rPr>
        <w:t xml:space="preserve"> </w:t>
      </w:r>
      <w:proofErr w:type="spellStart"/>
      <w:r>
        <w:rPr>
          <w:lang w:val="fr-FR"/>
        </w:rPr>
        <w:t>Doumta</w:t>
      </w:r>
      <w:proofErr w:type="spellEnd"/>
      <w:r>
        <w:rPr>
          <w:lang w:val="fr-FR"/>
        </w:rPr>
        <w:t xml:space="preserve">, Présidente de AWLN, </w:t>
      </w:r>
      <w:r w:rsidRPr="007E751B">
        <w:rPr>
          <w:lang w:val="fr-FR"/>
        </w:rPr>
        <w:t>leader d'organisation féminine</w:t>
      </w:r>
      <w:r w:rsidRPr="0007226B">
        <w:rPr>
          <w:lang w:val="fr-FR"/>
        </w:rPr>
        <w:t xml:space="preserve"> en ces termes</w:t>
      </w:r>
      <w:r>
        <w:rPr>
          <w:lang w:val="fr-FR"/>
        </w:rPr>
        <w:t xml:space="preserve"> </w:t>
      </w:r>
      <w:r w:rsidRPr="0007226B">
        <w:rPr>
          <w:lang w:val="fr-FR"/>
        </w:rPr>
        <w:t>:</w:t>
      </w:r>
      <w:r>
        <w:rPr>
          <w:lang w:val="fr-FR"/>
        </w:rPr>
        <w:t xml:space="preserve"> « </w:t>
      </w:r>
      <w:r w:rsidRPr="0007226B">
        <w:rPr>
          <w:lang w:val="fr-FR"/>
        </w:rPr>
        <w:t xml:space="preserve">La valeur ajoutée de cette formation est que nos femmes avaient l'habitude de bouillir leur huile pour la fabrication du savon. </w:t>
      </w:r>
      <w:r>
        <w:rPr>
          <w:lang w:val="fr-FR"/>
        </w:rPr>
        <w:t>L’</w:t>
      </w:r>
      <w:r w:rsidRPr="0007226B">
        <w:rPr>
          <w:lang w:val="fr-FR"/>
        </w:rPr>
        <w:t>huile non bouillie pour conserver les éléments naturels</w:t>
      </w:r>
      <w:r>
        <w:rPr>
          <w:lang w:val="fr-FR"/>
        </w:rPr>
        <w:t xml:space="preserve"> est recommandée</w:t>
      </w:r>
      <w:r w:rsidRPr="0007226B">
        <w:rPr>
          <w:lang w:val="fr-FR"/>
        </w:rPr>
        <w:t xml:space="preserve">. Et Dieu seul sait de quelle qualité d'huile regorge notre pays. Chaque région a sa particularité (arachide, palme, karité, sésame, coton etc..) </w:t>
      </w:r>
      <w:r w:rsidRPr="00ED6872">
        <w:rPr>
          <w:lang w:val="fr-FR"/>
        </w:rPr>
        <w:t>avec leurs vertus sur la peau. Cette activité p</w:t>
      </w:r>
      <w:r w:rsidRPr="00CF5899">
        <w:rPr>
          <w:lang w:val="fr-FR"/>
        </w:rPr>
        <w:t>eut générer d’importants bénéfice</w:t>
      </w:r>
      <w:r w:rsidRPr="0007226B">
        <w:rPr>
          <w:lang w:val="fr-FR"/>
        </w:rPr>
        <w:t>s financiers que chaque femme ou chaque association pourrait tirer dans la production et la commercialisation du savon</w:t>
      </w:r>
      <w:r>
        <w:rPr>
          <w:lang w:val="fr-FR"/>
        </w:rPr>
        <w:t> »</w:t>
      </w:r>
      <w:r w:rsidRPr="0007226B">
        <w:rPr>
          <w:lang w:val="fr-FR"/>
        </w:rPr>
        <w:t>.</w:t>
      </w:r>
      <w:r>
        <w:rPr>
          <w:lang w:val="fr-FR"/>
        </w:rPr>
        <w:t xml:space="preserve"> A</w:t>
      </w:r>
      <w:r w:rsidRPr="00BB07F2">
        <w:rPr>
          <w:lang w:val="fr-FR"/>
        </w:rPr>
        <w:t xml:space="preserve">vec la pandémie </w:t>
      </w:r>
      <w:r>
        <w:rPr>
          <w:lang w:val="fr-FR"/>
        </w:rPr>
        <w:t>à</w:t>
      </w:r>
      <w:r w:rsidRPr="00BB07F2">
        <w:rPr>
          <w:lang w:val="fr-FR"/>
        </w:rPr>
        <w:t xml:space="preserve"> </w:t>
      </w:r>
      <w:r>
        <w:rPr>
          <w:lang w:val="fr-FR"/>
        </w:rPr>
        <w:t>COVID-19, le Plan d’Action du projet a été revu pour prendre en compte la réponse au COVID-19 en attendant les mesures de déconfinement.</w:t>
      </w:r>
    </w:p>
    <w:p w14:paraId="494FF537" w14:textId="03CC27A7" w:rsidR="001C4266" w:rsidRPr="00BB07F2" w:rsidRDefault="00C7177A" w:rsidP="00C7177A">
      <w:pPr>
        <w:shd w:val="clear" w:color="auto" w:fill="E7E6E6" w:themeFill="background2"/>
        <w:ind w:left="-810"/>
        <w:jc w:val="both"/>
        <w:rPr>
          <w:lang w:val="fr-FR"/>
        </w:rPr>
      </w:pPr>
      <w:r>
        <w:rPr>
          <w:lang w:val="fr-FR"/>
        </w:rPr>
        <w:t>En termes de cohésion sociale, la stratégie de ciblage basée sur les principes de cohésion sociale dans chaque zone, surtout à Bambari a déjà permis de renforcer une cohabitation pacifique entre les communautés musulmanes et chrétiennes autour des activités.</w:t>
      </w:r>
    </w:p>
    <w:p w14:paraId="16208936" w14:textId="77777777" w:rsidR="007712FB" w:rsidRPr="001C4266"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58E4C586"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2A1D90">
      <w:pPr>
        <w:numPr>
          <w:ilvl w:val="0"/>
          <w:numId w:val="2"/>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2A1D90">
      <w:pPr>
        <w:numPr>
          <w:ilvl w:val="0"/>
          <w:numId w:val="2"/>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25CAE02"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7" w:name="Text33"/>
      <w:r w:rsidRPr="00615EA3">
        <w:rPr>
          <w:b/>
          <w:lang w:val="fr-FR"/>
        </w:rPr>
        <w:instrText xml:space="preserve"> FORMTEXT </w:instrText>
      </w:r>
      <w:r w:rsidRPr="00323ABC">
        <w:rPr>
          <w:b/>
        </w:rPr>
      </w:r>
      <w:r w:rsidRPr="00323ABC">
        <w:rPr>
          <w:b/>
        </w:rPr>
        <w:fldChar w:fldCharType="separate"/>
      </w:r>
      <w:r w:rsidR="001C4266" w:rsidRPr="00CA7FA7">
        <w:rPr>
          <w:b/>
          <w:lang w:val="fr-FR"/>
        </w:rPr>
        <w:t>D’ici à 2021, les principales bénéficiaires du Projet (femmes et filles issues des communautés hôtes, associées aux groupes et conflits armés, déplacées, retournées et rapatriées, sociétés coopératives des femmes) ont renforcé entre elles et dans leurs communautés respectives la cohésion sociale et un plaidoyer en faveur d’un environnement favorable aux agricultrices (y compris l’accès à la terre) a été engagé</w:t>
      </w:r>
      <w:r>
        <w:rPr>
          <w:b/>
        </w:rPr>
        <w:t> </w:t>
      </w:r>
      <w:r>
        <w:rPr>
          <w:b/>
        </w:rPr>
        <w:t> </w:t>
      </w:r>
      <w:r w:rsidRPr="00323ABC">
        <w:rPr>
          <w:b/>
        </w:rPr>
        <w:fldChar w:fldCharType="end"/>
      </w:r>
      <w:bookmarkEnd w:id="7"/>
    </w:p>
    <w:p w14:paraId="6A528501" w14:textId="77777777" w:rsidR="005D15A3" w:rsidRPr="00615EA3" w:rsidRDefault="005D15A3" w:rsidP="005D15A3">
      <w:pPr>
        <w:ind w:left="-720"/>
        <w:rPr>
          <w:b/>
          <w:lang w:val="fr-FR"/>
        </w:rPr>
      </w:pPr>
    </w:p>
    <w:p w14:paraId="092C2E9F" w14:textId="34DAB8FD" w:rsidR="00FD25BC" w:rsidRPr="00CA7FA7" w:rsidRDefault="005D15A3" w:rsidP="00FD25BC">
      <w:pPr>
        <w:ind w:left="-810"/>
        <w:rPr>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FD25BC">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FD25BC" w:rsidRPr="00627A1C">
        <w:fldChar w:fldCharType="begin">
          <w:ffData>
            <w:name w:val=""/>
            <w:enabled/>
            <w:calcOnExit w:val="0"/>
            <w:textInput>
              <w:maxLength w:val="1500"/>
            </w:textInput>
          </w:ffData>
        </w:fldChar>
      </w:r>
      <w:r w:rsidR="00FD25BC" w:rsidRPr="00CA7FA7">
        <w:rPr>
          <w:lang w:val="fr-FR"/>
        </w:rPr>
        <w:instrText xml:space="preserve"> FORMTEXT </w:instrText>
      </w:r>
      <w:r w:rsidR="00FD25BC" w:rsidRPr="00627A1C">
        <w:fldChar w:fldCharType="separate"/>
      </w:r>
      <w:r w:rsidR="00FD25BC" w:rsidRPr="00CA7FA7">
        <w:rPr>
          <w:noProof/>
          <w:lang w:val="fr-FR"/>
        </w:rPr>
        <w:t>On Track</w:t>
      </w:r>
      <w:r w:rsidR="00FD25BC" w:rsidRPr="00627A1C">
        <w:rPr>
          <w:noProof/>
        </w:rPr>
        <w:t> </w:t>
      </w:r>
      <w:r w:rsidR="00FD25BC" w:rsidRPr="00627A1C">
        <w:rPr>
          <w:noProof/>
        </w:rPr>
        <w:t> </w:t>
      </w:r>
      <w:r w:rsidR="00FD25BC" w:rsidRPr="00627A1C">
        <w:rPr>
          <w:noProof/>
        </w:rPr>
        <w:t> </w:t>
      </w:r>
      <w:r w:rsidR="00FD25BC" w:rsidRPr="00627A1C">
        <w:rPr>
          <w:noProof/>
        </w:rPr>
        <w:t> </w:t>
      </w:r>
      <w:r w:rsidR="00FD25BC" w:rsidRPr="00627A1C">
        <w:fldChar w:fldCharType="end"/>
      </w:r>
    </w:p>
    <w:p w14:paraId="7AC56A13" w14:textId="7F054720"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2835EA1" w14:textId="77777777" w:rsidR="002E1CED" w:rsidRPr="005D15A3" w:rsidRDefault="002E1CED" w:rsidP="00323ABC">
      <w:pPr>
        <w:ind w:left="-720"/>
        <w:jc w:val="both"/>
        <w:rPr>
          <w:b/>
          <w:lang w:val="fr-FR"/>
        </w:rPr>
      </w:pPr>
    </w:p>
    <w:p w14:paraId="04D2068E" w14:textId="15C202FD" w:rsidR="005216B2" w:rsidRPr="005D15A3" w:rsidRDefault="00FD25BC" w:rsidP="005D15A3">
      <w:pPr>
        <w:ind w:left="-720"/>
        <w:jc w:val="both"/>
        <w:rPr>
          <w:i/>
          <w:lang w:val="fr-FR"/>
        </w:rPr>
      </w:pPr>
      <w:r w:rsidRPr="005D15A3">
        <w:rPr>
          <w:b/>
          <w:lang w:val="fr-FR"/>
        </w:rPr>
        <w:t>Résumé</w:t>
      </w:r>
      <w:r w:rsidR="005D15A3"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5CA25034" w14:textId="20AAA4B0" w:rsidR="00FD25BC" w:rsidRDefault="00627A1C" w:rsidP="00FD25BC">
      <w:pPr>
        <w:shd w:val="clear" w:color="auto" w:fill="E7E6E6" w:themeFill="background2"/>
        <w:spacing w:after="160"/>
        <w:ind w:left="-720"/>
        <w:jc w:val="both"/>
        <w:rPr>
          <w:bCs/>
          <w:lang w:val="fr-FR"/>
        </w:rPr>
      </w:pPr>
      <w:r w:rsidRPr="00627A1C">
        <w:rPr>
          <w:b/>
        </w:rPr>
        <w:lastRenderedPageBreak/>
        <w:fldChar w:fldCharType="begin">
          <w:ffData>
            <w:name w:val="Text38"/>
            <w:enabled/>
            <w:calcOnExit w:val="0"/>
            <w:textInput>
              <w:maxLength w:val="3000"/>
              <w:format w:val="Première majuscule"/>
            </w:textInput>
          </w:ffData>
        </w:fldChar>
      </w:r>
      <w:bookmarkStart w:id="8" w:name="Text38"/>
      <w:r w:rsidRPr="00FD25BC">
        <w:rPr>
          <w:b/>
          <w:lang w:val="fr-FR"/>
        </w:rPr>
        <w:instrText xml:space="preserve"> FORMTEXT </w:instrText>
      </w:r>
      <w:r w:rsidRPr="00627A1C">
        <w:rPr>
          <w:b/>
        </w:rPr>
      </w:r>
      <w:r w:rsidRPr="00627A1C">
        <w:rPr>
          <w:b/>
        </w:rPr>
        <w:fldChar w:fldCharType="separate"/>
      </w:r>
      <w:r w:rsidR="00FD25BC" w:rsidRPr="00FB7789">
        <w:rPr>
          <w:bCs/>
          <w:lang w:val="fr-FR"/>
        </w:rPr>
        <w:t xml:space="preserve">Ensemble avec les autorités locales, les services déconcentrés de l’Etat compétents en matière du foncier, les leaders communautaires, les représentants des bénéficiaires et le MPFFPE se sont mis d’accord pour retenir les sites communautaires d’une superficie totale de 150 hectares pour les bénéficiaires de Béréngo. Le document d’attribution a été signé par l’autorité compétente et remis au MPFFPE. </w:t>
      </w:r>
    </w:p>
    <w:p w14:paraId="59EBC4EA" w14:textId="77777777" w:rsidR="00FD25BC" w:rsidRDefault="00FD25BC" w:rsidP="00FD25BC">
      <w:pPr>
        <w:shd w:val="clear" w:color="auto" w:fill="E7E6E6" w:themeFill="background2"/>
        <w:spacing w:after="160"/>
        <w:ind w:left="-720"/>
        <w:jc w:val="both"/>
        <w:rPr>
          <w:bCs/>
          <w:lang w:val="fr-FR"/>
        </w:rPr>
      </w:pPr>
      <w:r w:rsidRPr="00C3591B">
        <w:rPr>
          <w:bCs/>
          <w:lang w:val="fr-FR"/>
        </w:rPr>
        <w:t xml:space="preserve">A travers un plaidoyer renforcé au niveau local, le projet a contribué à combler l’écart entre le droit foncier et la pratique en Centrafrique et à améliorer la compréhension des femmes de leurs droits fonciers, successoraux et matrimoniaux. </w:t>
      </w:r>
      <w:r w:rsidRPr="00613E71">
        <w:rPr>
          <w:bCs/>
          <w:lang w:val="fr-FR"/>
        </w:rPr>
        <w:t>1250 femmes issues de 50 Groupements sont désormais propriétaires</w:t>
      </w:r>
      <w:r>
        <w:rPr>
          <w:bCs/>
          <w:lang w:val="fr-FR"/>
        </w:rPr>
        <w:t xml:space="preserve"> de</w:t>
      </w:r>
      <w:r w:rsidRPr="00613E71">
        <w:rPr>
          <w:bCs/>
          <w:lang w:val="fr-FR"/>
        </w:rPr>
        <w:t xml:space="preserve"> 500 hectares de terres (cédés par les autorités locales dont 250 ha à Bambari et 250 hectares dans la commune de Pissa) grâce à la mise en œuvre des processus de gouvernance foncière adaptés au genre avec les autorités communales et administratives.</w:t>
      </w:r>
      <w:r>
        <w:rPr>
          <w:bCs/>
          <w:lang w:val="fr-FR"/>
        </w:rPr>
        <w:t xml:space="preserve"> </w:t>
      </w:r>
    </w:p>
    <w:p w14:paraId="44EE1FAC" w14:textId="77777777" w:rsidR="00FD25BC" w:rsidRDefault="00FD25BC" w:rsidP="00FD25BC">
      <w:pPr>
        <w:shd w:val="clear" w:color="auto" w:fill="E7E6E6" w:themeFill="background2"/>
        <w:spacing w:after="160"/>
        <w:ind w:left="-720"/>
        <w:jc w:val="both"/>
        <w:rPr>
          <w:bCs/>
          <w:lang w:val="fr-FR"/>
        </w:rPr>
      </w:pPr>
      <w:r>
        <w:rPr>
          <w:bCs/>
          <w:lang w:val="fr-FR"/>
        </w:rPr>
        <w:t>325</w:t>
      </w:r>
      <w:r w:rsidRPr="00C3591B">
        <w:rPr>
          <w:bCs/>
          <w:lang w:val="fr-FR"/>
        </w:rPr>
        <w:t xml:space="preserve"> acteurs nationaux ont eu des capacités renforcées sur la nécessité de promouvoir un environnement protecteur des droits des femmes et des filles relatifs au foncier. 45 autorités politiques et administratives, et 99 leaders communautaires (soit 144 personnes) sont sensibilisées sur la nécessité d’intégrer la dimension du genre dans la gestion des conflits liés au foncier et l’affectation des terres et suivent le processus du projet (gestion et suivi des parcelles) dans les 2 sites du projet.</w:t>
      </w:r>
    </w:p>
    <w:p w14:paraId="7E41DB14" w14:textId="77777777" w:rsidR="00FD25BC" w:rsidRDefault="00FD25BC" w:rsidP="00FD25BC">
      <w:pPr>
        <w:shd w:val="clear" w:color="auto" w:fill="E7E6E6" w:themeFill="background2"/>
        <w:spacing w:after="160"/>
        <w:ind w:left="-720"/>
        <w:jc w:val="both"/>
        <w:rPr>
          <w:bCs/>
          <w:lang w:val="fr-FR"/>
        </w:rPr>
      </w:pPr>
      <w:r w:rsidRPr="00FB7789">
        <w:rPr>
          <w:bCs/>
          <w:lang w:val="fr-FR"/>
        </w:rPr>
        <w:t>Les chartes locales de la gouvernance foncière au niveau local avec les mécanismes d’acquisition et de sécurisation des terres aux femmes et aux groupements féminins sont élaborées et n’attendent que leurs validations.</w:t>
      </w:r>
    </w:p>
    <w:p w14:paraId="3F7E870D" w14:textId="4A5537AB" w:rsidR="00FD25BC" w:rsidRPr="00F44B52" w:rsidRDefault="00FD25BC" w:rsidP="00FD25BC">
      <w:pPr>
        <w:shd w:val="clear" w:color="auto" w:fill="E7E6E6" w:themeFill="background2"/>
        <w:spacing w:after="160"/>
        <w:ind w:left="-720"/>
        <w:jc w:val="both"/>
        <w:rPr>
          <w:bCs/>
          <w:lang w:val="fr-FR"/>
        </w:rPr>
      </w:pPr>
      <w:r w:rsidRPr="00F44B52">
        <w:rPr>
          <w:bCs/>
          <w:lang w:val="fr-FR"/>
        </w:rPr>
        <w:t xml:space="preserve">A Bambari, les Autorités Administratives, Communautaires et les représentantes des bénéficiaires ont fait le tour de visite des sites proposés afin de retenir ensemble cinq (5) sites de 250 ha qui seront officiellement octroyés. Il ne reste que leur formalisation avec des documents officiels. Les bénéficiaires se sont mis d’accord pour mener les activités de cette campagne agricole sur les sites retenus. Un des sites retenus devra abriter la plateforme pour le renforcement des capacités dédié aux femmes de la zone de Bambari. Les travaux de construction de la plateforme sont en cours. La prochaine mission est prévue à Pissa pour identifier le site pouvant abriter la plateforme. </w:t>
      </w:r>
    </w:p>
    <w:p w14:paraId="085234AE" w14:textId="5CDAA0BC" w:rsidR="00627A1C" w:rsidRPr="00FD25BC" w:rsidRDefault="00FD25BC" w:rsidP="00FD25BC">
      <w:pPr>
        <w:shd w:val="clear" w:color="auto" w:fill="E7E6E6" w:themeFill="background2"/>
        <w:ind w:left="-720"/>
        <w:jc w:val="both"/>
        <w:rPr>
          <w:lang w:val="fr-FR"/>
        </w:rPr>
      </w:pPr>
      <w:r w:rsidRPr="00ED5C08">
        <w:rPr>
          <w:lang w:val="fr-FR"/>
        </w:rPr>
        <w:t>10 volontaires (femmes</w:t>
      </w:r>
      <w:r>
        <w:rPr>
          <w:lang w:val="fr-FR"/>
        </w:rPr>
        <w:t>, filles et garçons</w:t>
      </w:r>
      <w:r w:rsidRPr="00ED5C08">
        <w:rPr>
          <w:lang w:val="fr-FR"/>
        </w:rPr>
        <w:t xml:space="preserve">) </w:t>
      </w:r>
      <w:r>
        <w:rPr>
          <w:lang w:val="fr-FR"/>
        </w:rPr>
        <w:t xml:space="preserve">sont </w:t>
      </w:r>
      <w:r w:rsidRPr="00ED5C08">
        <w:rPr>
          <w:lang w:val="fr-FR"/>
        </w:rPr>
        <w:t>formées et</w:t>
      </w:r>
      <w:r>
        <w:rPr>
          <w:lang w:val="fr-FR"/>
        </w:rPr>
        <w:t xml:space="preserve"> ont</w:t>
      </w:r>
      <w:r w:rsidRPr="00ED5C08">
        <w:rPr>
          <w:lang w:val="fr-FR"/>
        </w:rPr>
        <w:t xml:space="preserve"> bénéfici</w:t>
      </w:r>
      <w:r>
        <w:rPr>
          <w:lang w:val="fr-FR"/>
        </w:rPr>
        <w:t>ées</w:t>
      </w:r>
      <w:r w:rsidRPr="00ED5C08">
        <w:rPr>
          <w:lang w:val="fr-FR"/>
        </w:rPr>
        <w:t xml:space="preserve"> de kits de communication pour </w:t>
      </w:r>
      <w:r>
        <w:rPr>
          <w:lang w:val="fr-FR"/>
        </w:rPr>
        <w:t>sensibiliser</w:t>
      </w:r>
      <w:r w:rsidRPr="00ED5C08">
        <w:rPr>
          <w:lang w:val="fr-FR"/>
        </w:rPr>
        <w:t xml:space="preserve"> sur la prévention des conflits liés à la terre ; </w:t>
      </w:r>
      <w:r>
        <w:rPr>
          <w:lang w:val="fr-FR"/>
        </w:rPr>
        <w:t>1</w:t>
      </w:r>
      <w:r w:rsidRPr="00ED5C08">
        <w:rPr>
          <w:lang w:val="fr-FR"/>
        </w:rPr>
        <w:t>9500 personnes</w:t>
      </w:r>
      <w:r>
        <w:rPr>
          <w:lang w:val="fr-FR"/>
        </w:rPr>
        <w:t>, en tout, sont</w:t>
      </w:r>
      <w:r w:rsidRPr="00ED5C08">
        <w:rPr>
          <w:lang w:val="fr-FR"/>
        </w:rPr>
        <w:t xml:space="preserve"> touchées </w:t>
      </w:r>
      <w:r>
        <w:rPr>
          <w:lang w:val="fr-FR"/>
        </w:rPr>
        <w:t xml:space="preserve">par les activités de sensibilisation </w:t>
      </w:r>
      <w:r w:rsidRPr="00ED5C08">
        <w:rPr>
          <w:lang w:val="fr-FR"/>
        </w:rPr>
        <w:t>à travers les campagnes de sensibilisation</w:t>
      </w:r>
      <w:r>
        <w:rPr>
          <w:lang w:val="fr-FR"/>
        </w:rPr>
        <w:t xml:space="preserve"> publique et les émissions radio dans le cadre du partenariat avec les radios communautaires locales. </w:t>
      </w:r>
      <w:r w:rsidR="00627A1C" w:rsidRPr="00627A1C">
        <w:rPr>
          <w:b/>
        </w:rPr>
        <w:fldChar w:fldCharType="end"/>
      </w:r>
      <w:bookmarkEnd w:id="8"/>
    </w:p>
    <w:p w14:paraId="54BBBF6E" w14:textId="77777777" w:rsidR="00627A1C" w:rsidRPr="00C7177A"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571C03DD" w14:textId="77777777" w:rsidR="00C7177A" w:rsidRPr="00615633" w:rsidRDefault="00C7177A" w:rsidP="00C7177A">
      <w:pPr>
        <w:shd w:val="clear" w:color="auto" w:fill="E7E6E6" w:themeFill="background2"/>
        <w:ind w:left="-720"/>
        <w:jc w:val="both"/>
        <w:rPr>
          <w:bCs/>
          <w:lang w:val="fr-FR"/>
        </w:rPr>
      </w:pPr>
      <w:r>
        <w:rPr>
          <w:bCs/>
          <w:lang w:val="fr-FR"/>
        </w:rPr>
        <w:t>L</w:t>
      </w:r>
      <w:r w:rsidRPr="00615633">
        <w:rPr>
          <w:bCs/>
          <w:lang w:val="fr-FR"/>
        </w:rPr>
        <w:t xml:space="preserve">’amélioration du cadre politique et stratégique </w:t>
      </w:r>
      <w:r>
        <w:rPr>
          <w:bCs/>
          <w:lang w:val="fr-FR"/>
        </w:rPr>
        <w:t xml:space="preserve">(la stratégie nationale d’autonomisation économique des femmes et les chartes locales d’acquisition des terres) va permettre de </w:t>
      </w:r>
      <w:r w:rsidRPr="00615633">
        <w:rPr>
          <w:bCs/>
          <w:lang w:val="fr-FR"/>
        </w:rPr>
        <w:t xml:space="preserve">surmonter les obstacles structurels qui limitent la participation des femmes aux chaînes de valeur agricoles. </w:t>
      </w:r>
      <w:r>
        <w:rPr>
          <w:bCs/>
          <w:lang w:val="fr-FR"/>
        </w:rPr>
        <w:t xml:space="preserve">Avec l’identification des AGR, des plans d’affaires ont été élaborés, soutenus par des subventions, d’ici peu les femmes auront leur chiffre d’affaires amélioré et seront économiquement autonomes pour subvenir à leurs propres besoins et à eux de leur famille. </w:t>
      </w:r>
    </w:p>
    <w:p w14:paraId="68CD28D3" w14:textId="77777777" w:rsidR="00C7177A" w:rsidRPr="00E93EB0" w:rsidRDefault="00C7177A" w:rsidP="00C7177A">
      <w:pPr>
        <w:shd w:val="clear" w:color="auto" w:fill="E7E6E6" w:themeFill="background2"/>
        <w:ind w:left="-720"/>
        <w:jc w:val="both"/>
        <w:rPr>
          <w:bCs/>
          <w:lang w:val="fr-FR"/>
        </w:rPr>
      </w:pPr>
      <w:r w:rsidRPr="00BA51FA">
        <w:rPr>
          <w:bCs/>
          <w:lang w:val="fr-FR"/>
        </w:rPr>
        <w:t xml:space="preserve">Le projet a permis l’amélioration de l’accès des femmes à la terre et à la sécurité foncière, aux finances, aux compétences et à la technologie pour la résilience climatique, ainsi que l’accès aux marchés. En dépit du caractère d’éligibilité, certaines activités nécessitent l’aide des hommes qui, constitueront les bénéficiaires indirects du projet. Les travaux de défrichement de </w:t>
      </w:r>
      <w:r w:rsidRPr="00BA51FA">
        <w:rPr>
          <w:bCs/>
          <w:lang w:val="fr-FR"/>
        </w:rPr>
        <w:lastRenderedPageBreak/>
        <w:t>terrains pour les cultures posent déjà un problème aux femmes qui n’ont pas la force nécessaire et qui sollicitent un appui financier conséquent. La mise en œuvre des activités du Cash For Work par la FAO va permettre d’engager d’avantage des hommes et des femmes valides à défricher la terre.</w:t>
      </w:r>
    </w:p>
    <w:p w14:paraId="4B6AAB29" w14:textId="77777777" w:rsidR="00323ABC" w:rsidRPr="00C7177A" w:rsidRDefault="00323ABC" w:rsidP="007E4FA1">
      <w:pPr>
        <w:rPr>
          <w:b/>
          <w:lang w:val="fr-FR"/>
        </w:rPr>
      </w:pPr>
    </w:p>
    <w:p w14:paraId="563533E9" w14:textId="3392971C"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C7177A" w:rsidRPr="0088040E">
        <w:rPr>
          <w:b/>
          <w:bCs/>
          <w:shd w:val="clear" w:color="auto" w:fill="E7E6E6" w:themeFill="background2"/>
          <w:lang w:val="fr-FR"/>
        </w:rPr>
        <w:t xml:space="preserve">D’ici la fin du Projet, la productivité et la rentabilité des femmes et des filles vulnérables des communautés </w:t>
      </w:r>
      <w:r w:rsidR="00C7177A">
        <w:rPr>
          <w:b/>
          <w:bCs/>
          <w:shd w:val="clear" w:color="auto" w:fill="E7E6E6" w:themeFill="background2"/>
          <w:lang w:val="fr-FR"/>
        </w:rPr>
        <w:t>hôtes</w:t>
      </w:r>
      <w:r w:rsidR="00C7177A" w:rsidRPr="0088040E">
        <w:rPr>
          <w:b/>
          <w:bCs/>
          <w:shd w:val="clear" w:color="auto" w:fill="E7E6E6" w:themeFill="background2"/>
          <w:lang w:val="fr-FR"/>
        </w:rPr>
        <w:t xml:space="preserve"> et victimes des violences liées aux conflits impliquées dans les filières animales, végétales, piscicoles et de pêche durables et résilientes aux changements climatiques se sont accrues.</w:t>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26A26C4B" w14:textId="025E65B4" w:rsidR="00675507" w:rsidRPr="00C7177A" w:rsidRDefault="00675507" w:rsidP="00C7177A">
      <w:pPr>
        <w:ind w:left="-810"/>
        <w:rPr>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C7177A">
        <w:fldChar w:fldCharType="begin">
          <w:ffData>
            <w:name w:val=""/>
            <w:enabled/>
            <w:calcOnExit w:val="0"/>
            <w:textInput>
              <w:default w:val="On Track"/>
              <w:maxLength w:val="1500"/>
            </w:textInput>
          </w:ffData>
        </w:fldChar>
      </w:r>
      <w:r w:rsidR="00C7177A" w:rsidRPr="005A4254">
        <w:rPr>
          <w:lang w:val="fr-FR"/>
        </w:rPr>
        <w:instrText xml:space="preserve"> FORMTEXT </w:instrText>
      </w:r>
      <w:r w:rsidR="00C7177A">
        <w:fldChar w:fldCharType="separate"/>
      </w:r>
      <w:r w:rsidR="00C7177A" w:rsidRPr="005A4254">
        <w:rPr>
          <w:noProof/>
          <w:lang w:val="fr-FR"/>
        </w:rPr>
        <w:t>On Track</w:t>
      </w:r>
      <w:r w:rsidR="00C7177A">
        <w:fldChar w:fldCharType="end"/>
      </w:r>
    </w:p>
    <w:p w14:paraId="0C8FFBC2" w14:textId="77777777" w:rsidR="00C7177A" w:rsidRPr="005D15A3" w:rsidRDefault="00C7177A" w:rsidP="00C71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3F0CEB7B" w14:textId="6DEABA18" w:rsidR="00303381" w:rsidRPr="00303381" w:rsidRDefault="00675507" w:rsidP="00303381">
      <w:pPr>
        <w:ind w:left="-720"/>
        <w:jc w:val="both"/>
        <w:rPr>
          <w:iCs/>
          <w:lang w:val="fr-FR"/>
        </w:rPr>
      </w:pPr>
      <w:r w:rsidRPr="00303381">
        <w:rPr>
          <w:b/>
        </w:rPr>
        <w:fldChar w:fldCharType="begin">
          <w:ffData>
            <w:name w:val=""/>
            <w:enabled/>
            <w:calcOnExit w:val="0"/>
            <w:textInput>
              <w:maxLength w:val="3000"/>
              <w:format w:val="Première majuscule"/>
            </w:textInput>
          </w:ffData>
        </w:fldChar>
      </w:r>
      <w:r w:rsidRPr="00303381">
        <w:rPr>
          <w:b/>
          <w:lang w:val="fr-FR"/>
        </w:rPr>
        <w:instrText xml:space="preserve"> FORMTEXT </w:instrText>
      </w:r>
      <w:r w:rsidR="00303381" w:rsidRPr="00303381">
        <w:rPr>
          <w:b/>
        </w:rPr>
      </w:r>
      <w:r w:rsidRPr="00303381">
        <w:rPr>
          <w:b/>
        </w:rPr>
        <w:fldChar w:fldCharType="separate"/>
      </w:r>
      <w:bookmarkStart w:id="9" w:name="_Hlk75873682"/>
      <w:r w:rsidR="00303381" w:rsidRPr="00303381">
        <w:rPr>
          <w:iCs/>
          <w:lang w:val="fr-FR"/>
        </w:rPr>
        <w:t xml:space="preserve">L’accès des femmes rurales au financement est essentiel à l’expansion de leurs entreprises et à l’investissement dans des chaînes de valeur qui offrent des possibilités d’améliorer leur indépendance économique. Il est également essentiel d’améliorer la productivité agricole des femmes et d’investir dans des technologies qui renforcent leur résilience au changement climatique. Dans le cadre de ce projet, ONU Femmes a joué le rôle d’intermédiaire entre les institutions financières et les coopératives de femmes pour faciliter le développement de solutions financières qui fonctionnent pour les femmes agriculteurs en développant un partenariat avec une ONG féminine spécialisée dans le micro-crédit et qui dispose d’un établissement de Micro-crédit AFPEC (Association des Femmes pour la Promotion de l’Epargne et de Crédit), structure travaillant en collaboration avec Express Union. Ce partenariat a consisté à créer un Fonds de garantie d’appui à l’accès des femmes au crédit pour un montant de 100,000 dollars. </w:t>
      </w:r>
    </w:p>
    <w:p w14:paraId="6DB29E74" w14:textId="77777777" w:rsidR="00303381" w:rsidRPr="00303381" w:rsidRDefault="00303381" w:rsidP="002A1D90">
      <w:pPr>
        <w:numPr>
          <w:ilvl w:val="0"/>
          <w:numId w:val="5"/>
        </w:numPr>
        <w:contextualSpacing/>
        <w:jc w:val="both"/>
        <w:rPr>
          <w:lang w:val="fr-FR"/>
        </w:rPr>
      </w:pPr>
      <w:r w:rsidRPr="00303381">
        <w:rPr>
          <w:lang w:val="fr-FR"/>
        </w:rPr>
        <w:t xml:space="preserve">20 groupements des femmes sont constitués autour des activités d’Association Villageoises d’Epargne et de Crédit (AVEC). Chaque groupement contient 25 membres, soit un total de 500 membres déjà organisées. </w:t>
      </w:r>
    </w:p>
    <w:p w14:paraId="7875C0FF" w14:textId="77777777" w:rsidR="00303381" w:rsidRPr="00303381" w:rsidRDefault="00303381" w:rsidP="002A1D90">
      <w:pPr>
        <w:numPr>
          <w:ilvl w:val="0"/>
          <w:numId w:val="5"/>
        </w:numPr>
        <w:contextualSpacing/>
        <w:jc w:val="both"/>
        <w:rPr>
          <w:lang w:val="fr-FR"/>
        </w:rPr>
      </w:pPr>
      <w:r w:rsidRPr="00303381">
        <w:rPr>
          <w:lang w:val="fr-FR"/>
        </w:rPr>
        <w:t>1000 kits vivriers ont été distribués aux 1000 bénéficiaires. Cependant dans l’une des zones du projet, les semences d’arachide et du maïs ne se sont pas bien comportées dans les champs ; ainsi la FAO se propose de réappuyer les 1000 bénéficiaires du projet en kits vivriers lors de la prochaine campagne agricole. Les kits AVEC ont été remis aux 1000 bénéficiaires pour le développement de leur capacité en culture d’épargne et de crédit à travers l’approche de la FAO.</w:t>
      </w:r>
    </w:p>
    <w:p w14:paraId="5879F663" w14:textId="77777777" w:rsidR="00303381" w:rsidRPr="00303381" w:rsidRDefault="00303381" w:rsidP="002A1D90">
      <w:pPr>
        <w:numPr>
          <w:ilvl w:val="0"/>
          <w:numId w:val="5"/>
        </w:numPr>
        <w:contextualSpacing/>
        <w:jc w:val="both"/>
        <w:rPr>
          <w:lang w:val="fr-FR"/>
        </w:rPr>
      </w:pPr>
      <w:r w:rsidRPr="00303381">
        <w:rPr>
          <w:lang w:val="fr-FR"/>
        </w:rPr>
        <w:t>55 femmes d’affaires, jeunes entrepreneures et étudiantes ont eu leurs capacités renforcées en entrepreneuriat féminin ainsi que sur les opportunités d’affaires pour les femmes en RCA ;</w:t>
      </w:r>
    </w:p>
    <w:p w14:paraId="59EE28A0" w14:textId="77777777" w:rsidR="00303381" w:rsidRPr="00303381" w:rsidRDefault="00303381" w:rsidP="002A1D90">
      <w:pPr>
        <w:numPr>
          <w:ilvl w:val="0"/>
          <w:numId w:val="5"/>
        </w:numPr>
        <w:contextualSpacing/>
        <w:jc w:val="both"/>
        <w:rPr>
          <w:lang w:val="fr-FR"/>
        </w:rPr>
      </w:pPr>
      <w:r w:rsidRPr="00303381">
        <w:rPr>
          <w:lang w:val="fr-FR"/>
        </w:rPr>
        <w:t>Une étude de marché sur les opportunités économiques des femmes et les activités génératrices de revenus les plus rentables a été menée à Pissa et Bambari afin de décider dans quels domaines se lancer ;</w:t>
      </w:r>
    </w:p>
    <w:p w14:paraId="20997B36" w14:textId="77777777" w:rsidR="00303381" w:rsidRPr="00303381" w:rsidRDefault="00303381" w:rsidP="002A1D90">
      <w:pPr>
        <w:numPr>
          <w:ilvl w:val="0"/>
          <w:numId w:val="5"/>
        </w:numPr>
        <w:contextualSpacing/>
        <w:jc w:val="both"/>
        <w:rPr>
          <w:lang w:val="fr-FR"/>
        </w:rPr>
      </w:pPr>
      <w:r w:rsidRPr="00303381">
        <w:rPr>
          <w:lang w:val="fr-FR"/>
        </w:rPr>
        <w:t xml:space="preserve">En collaboration avec Orange Centrafrique, 100 femmes ont été formées à l’entrepreneuriat numérique (par le biais de la vente en ligne) dans le cadre du programme Orange </w:t>
      </w:r>
      <w:proofErr w:type="spellStart"/>
      <w:r w:rsidRPr="00303381">
        <w:rPr>
          <w:lang w:val="fr-FR"/>
        </w:rPr>
        <w:t>Company</w:t>
      </w:r>
      <w:proofErr w:type="spellEnd"/>
      <w:r w:rsidRPr="00303381">
        <w:rPr>
          <w:lang w:val="fr-FR"/>
        </w:rPr>
        <w:t>,; La suite prévoit un projet conjoint pour l’utilisation du numérique dans les activités des femmes.</w:t>
      </w:r>
    </w:p>
    <w:p w14:paraId="6A66943E" w14:textId="77777777" w:rsidR="00303381" w:rsidRPr="00303381" w:rsidRDefault="00303381" w:rsidP="002A1D90">
      <w:pPr>
        <w:numPr>
          <w:ilvl w:val="0"/>
          <w:numId w:val="5"/>
        </w:numPr>
        <w:contextualSpacing/>
        <w:jc w:val="both"/>
        <w:rPr>
          <w:bCs/>
          <w:lang w:val="fr-FR"/>
        </w:rPr>
      </w:pPr>
      <w:bookmarkStart w:id="10" w:name="_Hlk75873715"/>
      <w:r w:rsidRPr="00303381">
        <w:rPr>
          <w:bCs/>
          <w:lang w:val="fr-FR"/>
        </w:rPr>
        <w:t>La FAO prévoit de doter les groupements des bénéficiaires du projet avec des kits de culture attelée et des b</w:t>
      </w:r>
      <w:r w:rsidRPr="00303381">
        <w:rPr>
          <w:lang w:val="fr-FR"/>
        </w:rPr>
        <w:t>œufs de traction animale</w:t>
      </w:r>
      <w:r w:rsidRPr="00303381">
        <w:rPr>
          <w:lang w:val="fr-FR"/>
        </w:rPr>
        <w:t xml:space="preserve">. Les bovins </w:t>
      </w:r>
      <w:r w:rsidRPr="00303381">
        <w:rPr>
          <w:lang w:val="fr-FR"/>
        </w:rPr>
        <w:t xml:space="preserve">sont en quarantaine pour leur suivi médical avant transfert aux bénéficiaires </w:t>
      </w:r>
      <w:bookmarkEnd w:id="9"/>
      <w:r w:rsidRPr="00303381">
        <w:rPr>
          <w:lang w:val="fr-FR"/>
        </w:rPr>
        <w:t>du projet</w:t>
      </w:r>
      <w:r w:rsidRPr="00303381">
        <w:rPr>
          <w:lang w:val="fr-FR"/>
        </w:rPr>
        <w:t>, les</w:t>
      </w:r>
      <w:r w:rsidRPr="00303381">
        <w:rPr>
          <w:bCs/>
          <w:lang w:val="fr-FR"/>
        </w:rPr>
        <w:t xml:space="preserve"> médicaments vétérinaires commandés ont été livrés.</w:t>
      </w:r>
    </w:p>
    <w:p w14:paraId="5663E85B" w14:textId="5AFB011D" w:rsidR="00675507" w:rsidRPr="00303381" w:rsidRDefault="00303381" w:rsidP="002A1D90">
      <w:pPr>
        <w:numPr>
          <w:ilvl w:val="0"/>
          <w:numId w:val="5"/>
        </w:numPr>
        <w:contextualSpacing/>
        <w:jc w:val="both"/>
        <w:rPr>
          <w:bCs/>
          <w:lang w:val="fr-FR"/>
        </w:rPr>
      </w:pPr>
      <w:r w:rsidRPr="00303381">
        <w:rPr>
          <w:bCs/>
          <w:lang w:val="fr-FR"/>
        </w:rPr>
        <w:t>La sensibilisation des groupements dans le cadre de cohésion sociale et de vivre ensemble se poursuit.</w:t>
      </w:r>
      <w:bookmarkEnd w:id="10"/>
      <w:r w:rsidR="00675507" w:rsidRPr="00303381">
        <w:rPr>
          <w:b/>
        </w:rPr>
        <w:fldChar w:fldCharType="end"/>
      </w:r>
    </w:p>
    <w:p w14:paraId="51D5DD53" w14:textId="77777777" w:rsidR="00675507" w:rsidRPr="00303381" w:rsidRDefault="00675507" w:rsidP="00675507">
      <w:pPr>
        <w:ind w:left="-720"/>
        <w:rPr>
          <w:b/>
          <w:lang w:val="fr-FR"/>
        </w:rPr>
      </w:pPr>
    </w:p>
    <w:p w14:paraId="14989312" w14:textId="1D64EA9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303381" w:rsidRPr="005D15A3">
        <w:rPr>
          <w:b/>
          <w:bCs/>
          <w:color w:val="000000"/>
          <w:lang w:val="fr-FR" w:eastAsia="en-US"/>
        </w:rPr>
        <w:t>résultat</w:t>
      </w:r>
      <w:r w:rsidR="00303381"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7EF636A" w14:textId="202395A0" w:rsidR="00303381" w:rsidRPr="00303381" w:rsidRDefault="00675507" w:rsidP="00303381">
      <w:pPr>
        <w:ind w:left="-720"/>
        <w:jc w:val="both"/>
        <w:rPr>
          <w:lang w:val="fr-FR"/>
        </w:rPr>
      </w:pPr>
      <w:r w:rsidRPr="00627A1C">
        <w:rPr>
          <w:b/>
        </w:rPr>
        <w:fldChar w:fldCharType="begin">
          <w:ffData>
            <w:name w:val=""/>
            <w:enabled/>
            <w:calcOnExit w:val="0"/>
            <w:textInput>
              <w:maxLength w:val="1000"/>
              <w:format w:val="Première majuscule"/>
            </w:textInput>
          </w:ffData>
        </w:fldChar>
      </w:r>
      <w:r w:rsidRPr="00303381">
        <w:rPr>
          <w:b/>
          <w:lang w:val="fr-FR"/>
        </w:rPr>
        <w:instrText xml:space="preserve"> FORMTEXT </w:instrText>
      </w:r>
      <w:r w:rsidRPr="00627A1C">
        <w:rPr>
          <w:b/>
        </w:rPr>
      </w:r>
      <w:r w:rsidRPr="00627A1C">
        <w:rPr>
          <w:b/>
        </w:rPr>
        <w:fldChar w:fldCharType="separate"/>
      </w:r>
      <w:r w:rsidR="00303381" w:rsidRPr="00303381">
        <w:rPr>
          <w:lang w:val="fr-FR"/>
        </w:rPr>
        <w:t xml:space="preserve">Un montant total de 8 528 500 FCFA (15 506, 363 $) a été mobilisé par les bénéficiaires en 7 mois d’activité. Et ce en dépit de la situation sécuritaire désastreuse qu’a connu le pays entre novembre 2020 et février 2021. 7 582 000 CFA (soit 1 378,545 </w:t>
      </w:r>
      <w:r w:rsidR="000365D3" w:rsidRPr="00303381">
        <w:rPr>
          <w:lang w:val="fr-FR"/>
        </w:rPr>
        <w:t>$)</w:t>
      </w:r>
      <w:r w:rsidR="00303381" w:rsidRPr="00303381">
        <w:rPr>
          <w:lang w:val="fr-FR"/>
        </w:rPr>
        <w:t xml:space="preserve"> ont été accordés en crédit depuis le début du cycle, reparti entre les principales activités suivantes : petit-commerce, agriculture et élevage.</w:t>
      </w:r>
    </w:p>
    <w:p w14:paraId="3C4ECBD1" w14:textId="75C5AC27" w:rsidR="00675507" w:rsidRPr="00627A1C" w:rsidRDefault="00675507" w:rsidP="00675507">
      <w:pPr>
        <w:ind w:left="-720"/>
        <w:rPr>
          <w:b/>
        </w:rPr>
      </w:pP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20208694"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0365D3" w:rsidRPr="007C262F">
        <w:rPr>
          <w:rFonts w:eastAsia="Lucida Sans"/>
          <w:b/>
          <w:color w:val="000000" w:themeColor="text1"/>
          <w:sz w:val="22"/>
          <w:szCs w:val="22"/>
          <w:lang w:val="fr-FR" w:eastAsia="fr-FR"/>
        </w:rPr>
        <w:t>D’ici la fin du Projet les principales bénéficiaires ont accès aux services et produits financiers adaptés et ont renforcé leurs capacités sur les EMF, l’agriculture biologique et l’agroécologie.</w:t>
      </w:r>
      <w:r w:rsidRPr="00323ABC">
        <w:rPr>
          <w:b/>
        </w:rPr>
        <w:fldChar w:fldCharType="end"/>
      </w:r>
    </w:p>
    <w:p w14:paraId="09695970" w14:textId="77777777" w:rsidR="00675507" w:rsidRPr="00615EA3" w:rsidRDefault="00675507" w:rsidP="00675507">
      <w:pPr>
        <w:ind w:left="-720"/>
        <w:rPr>
          <w:b/>
          <w:lang w:val="fr-FR"/>
        </w:rPr>
      </w:pPr>
    </w:p>
    <w:p w14:paraId="0B2C4C8E" w14:textId="77777777" w:rsidR="000365D3" w:rsidRPr="000365D3" w:rsidRDefault="00675507" w:rsidP="000365D3">
      <w:pPr>
        <w:ind w:left="-810"/>
        <w:rPr>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0365D3">
        <w:rPr>
          <w:rFonts w:ascii="inherit" w:hAnsi="inherit"/>
          <w:color w:val="212121"/>
          <w:lang w:val="fr-FR"/>
        </w:rPr>
        <w:t>résultat</w:t>
      </w:r>
      <w:r w:rsidR="000365D3" w:rsidRPr="009C39D0">
        <w:rPr>
          <w:rFonts w:ascii="inherit" w:hAnsi="inherit"/>
          <w:color w:val="212121"/>
          <w:lang w:val="fr-FR"/>
        </w:rPr>
        <w:t xml:space="preserve"> :</w:t>
      </w:r>
      <w:r w:rsidRPr="00615EA3">
        <w:rPr>
          <w:b/>
          <w:lang w:val="fr-FR"/>
        </w:rPr>
        <w:t xml:space="preserve"> </w:t>
      </w:r>
      <w:r w:rsidR="000365D3" w:rsidRPr="000365D3">
        <w:fldChar w:fldCharType="begin">
          <w:ffData>
            <w:name w:val=""/>
            <w:enabled/>
            <w:calcOnExit w:val="0"/>
            <w:textInput>
              <w:default w:val="On Track"/>
              <w:maxLength w:val="1500"/>
            </w:textInput>
          </w:ffData>
        </w:fldChar>
      </w:r>
      <w:r w:rsidR="000365D3" w:rsidRPr="000365D3">
        <w:rPr>
          <w:lang w:val="fr-FR"/>
        </w:rPr>
        <w:instrText xml:space="preserve"> FORMTEXT </w:instrText>
      </w:r>
      <w:r w:rsidR="000365D3" w:rsidRPr="000365D3">
        <w:fldChar w:fldCharType="separate"/>
      </w:r>
      <w:r w:rsidR="000365D3" w:rsidRPr="000365D3">
        <w:rPr>
          <w:noProof/>
          <w:lang w:val="fr-FR"/>
        </w:rPr>
        <w:t>On Track</w:t>
      </w:r>
      <w:r w:rsidR="000365D3" w:rsidRPr="000365D3">
        <w:fldChar w:fldCharType="end"/>
      </w:r>
    </w:p>
    <w:p w14:paraId="67329A32" w14:textId="3D81AC1E" w:rsidR="00675507" w:rsidRPr="005D15A3" w:rsidRDefault="00675507" w:rsidP="00036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7595D185" w14:textId="77777777" w:rsidR="000365D3" w:rsidRPr="000365D3" w:rsidRDefault="000365D3" w:rsidP="000365D3">
      <w:pPr>
        <w:shd w:val="clear" w:color="auto" w:fill="E7E6E6" w:themeFill="background2"/>
        <w:spacing w:after="160"/>
        <w:ind w:left="-720"/>
        <w:jc w:val="both"/>
        <w:rPr>
          <w:lang w:val="fr-FR"/>
        </w:rPr>
      </w:pPr>
      <w:r w:rsidRPr="000365D3">
        <w:rPr>
          <w:lang w:val="fr-FR"/>
        </w:rPr>
        <w:t>1250 agricultrices au milieu rural ont bénéficié d’un fonds de garantie d’accès au crédit pour exercer des Activités Génératrices de Revenu afin de soutenir leur l’investissement dans la chaîne de valeur agricole. 50 groupements de 25 femmes sont constituées autour des activités économiques suivant l’approche AVEC (Association Villageoise d’Epargne et de Crédit). Chaque groupement a bénéficié d’un crédit de 900,000 FCFA (soit 1 636,363 $) ;</w:t>
      </w:r>
    </w:p>
    <w:p w14:paraId="0F93D48E" w14:textId="77777777" w:rsidR="000365D3" w:rsidRPr="000365D3" w:rsidRDefault="000365D3" w:rsidP="000365D3">
      <w:pPr>
        <w:shd w:val="clear" w:color="auto" w:fill="E7E6E6" w:themeFill="background2"/>
        <w:spacing w:after="160"/>
        <w:ind w:left="-720"/>
        <w:jc w:val="both"/>
        <w:rPr>
          <w:lang w:val="fr-FR"/>
        </w:rPr>
      </w:pPr>
      <w:r w:rsidRPr="000365D3">
        <w:rPr>
          <w:lang w:val="fr-FR"/>
        </w:rPr>
        <w:t xml:space="preserve">Les capacités de 150 femmes, responsables des 50 groupements féminins, ont été renforcées sur l’agriculture biologique, l’entreprenariat et le montage du plan d’affaires lors des ateliers de formation des formateurs. 50 plans d’affaires sont élaborés. Les groupements des bénéficiaires de </w:t>
      </w:r>
      <w:proofErr w:type="spellStart"/>
      <w:r w:rsidRPr="000365D3">
        <w:rPr>
          <w:lang w:val="fr-FR"/>
        </w:rPr>
        <w:t>Bérengo</w:t>
      </w:r>
      <w:proofErr w:type="spellEnd"/>
      <w:r w:rsidRPr="000365D3">
        <w:rPr>
          <w:lang w:val="fr-FR"/>
        </w:rPr>
        <w:t xml:space="preserve"> sont structurés et seront affiliés à la coopérative maïs et arachide mise en place dans le cadre du Projet PAPEUR financé par l’Union Européenne tandis qu’à Bambari, les groupements seront structurés, formés pour la mise en place de leur coopérative ; </w:t>
      </w:r>
    </w:p>
    <w:p w14:paraId="354E1218" w14:textId="77777777" w:rsidR="000365D3" w:rsidRPr="000365D3" w:rsidRDefault="000365D3" w:rsidP="000365D3">
      <w:pPr>
        <w:shd w:val="clear" w:color="auto" w:fill="E7E6E6" w:themeFill="background2"/>
        <w:ind w:left="-720"/>
        <w:jc w:val="both"/>
        <w:rPr>
          <w:lang w:val="fr-FR"/>
        </w:rPr>
      </w:pPr>
      <w:r w:rsidRPr="000365D3">
        <w:rPr>
          <w:lang w:val="fr-FR"/>
        </w:rPr>
        <w:t xml:space="preserve">2 deux centres pilotes sont en cours de construction et seront équipés de panneaux solaire et forage servant de centre pour toutes les formations à l’attention des bénéficiaires y compris l’alphabétisation. </w:t>
      </w:r>
    </w:p>
    <w:p w14:paraId="0F18F9A4" w14:textId="77777777" w:rsidR="000365D3" w:rsidRPr="000365D3" w:rsidRDefault="000365D3" w:rsidP="000365D3">
      <w:pPr>
        <w:shd w:val="clear" w:color="auto" w:fill="E7E6E6" w:themeFill="background2"/>
        <w:ind w:left="-720"/>
        <w:jc w:val="both"/>
        <w:rPr>
          <w:lang w:val="fr-FR"/>
        </w:rPr>
      </w:pPr>
    </w:p>
    <w:p w14:paraId="4C2DB0AA" w14:textId="77777777" w:rsidR="000365D3" w:rsidRPr="000365D3" w:rsidRDefault="000365D3" w:rsidP="000365D3">
      <w:pPr>
        <w:shd w:val="clear" w:color="auto" w:fill="E7E6E6" w:themeFill="background2"/>
        <w:spacing w:after="160"/>
        <w:ind w:left="-720"/>
        <w:jc w:val="both"/>
        <w:rPr>
          <w:lang w:val="fr-FR"/>
        </w:rPr>
      </w:pPr>
      <w:r w:rsidRPr="000365D3">
        <w:rPr>
          <w:lang w:val="fr-FR"/>
        </w:rPr>
        <w:t xml:space="preserve">Dans le cadre de la réponse à COVID-19, 1,300 Kits de lavage des mains ont été distribués dont 1,150 aux femmes cheffes des ménages les plus vulnérables de Bambari, Bobangui dont village Berengo et Bambari et 150 leaders religieux, traditionnels et communautaires dans le cadre du plaidoyer pour renforcer l’implication de ces derniers dans la promotion de la participation des femmes dans la réponse à COVID-19. Cet appui permet de garantir que les dividendes de la paix retrouvée ne soient pas impactés par les conséquences désastreuses de la pandémie. Grâce à cette assistance, les déplacées et retournées les plus vulnérables avec moins de 15,000 FCFA de revenu par mois, ont bénéficié du dispositif de protection contre COVID-19 et se préservent de la pandémie. </w:t>
      </w:r>
    </w:p>
    <w:p w14:paraId="0FDF4A6B" w14:textId="77777777" w:rsidR="000365D3" w:rsidRPr="000365D3" w:rsidRDefault="000365D3" w:rsidP="000365D3">
      <w:pPr>
        <w:shd w:val="clear" w:color="auto" w:fill="E7E6E6" w:themeFill="background2"/>
        <w:spacing w:after="160"/>
        <w:ind w:left="-720"/>
        <w:jc w:val="both"/>
        <w:rPr>
          <w:lang w:val="fr-FR"/>
        </w:rPr>
      </w:pPr>
      <w:r w:rsidRPr="000365D3">
        <w:rPr>
          <w:lang w:val="fr-FR"/>
        </w:rPr>
        <w:t xml:space="preserve">760 Femmes, issues d’organisations féminines ont pris part à une formation des formatrices sur la fabrication des savons antiseptiques et des gels hydroalcooliques à base des plantes naturelles telles que le neem. Cette réponse du projet dans le cadre global de réponse des Nations qui exige une réponse coordonnée, basée sur la complémentarité des interventions et </w:t>
      </w:r>
      <w:r w:rsidRPr="000365D3">
        <w:rPr>
          <w:lang w:val="fr-FR"/>
        </w:rPr>
        <w:lastRenderedPageBreak/>
        <w:t>fondée sur les droits humains en impliquant toutes les couches sociales de la population vise à réduire l’impact de la COVID-19 sur les revenus des communautés.</w:t>
      </w:r>
    </w:p>
    <w:p w14:paraId="0436AA7D" w14:textId="77777777" w:rsidR="000365D3" w:rsidRPr="000365D3" w:rsidRDefault="000365D3" w:rsidP="000365D3">
      <w:pPr>
        <w:shd w:val="clear" w:color="auto" w:fill="E7E6E6" w:themeFill="background2"/>
        <w:spacing w:after="160"/>
        <w:ind w:left="-720"/>
        <w:jc w:val="both"/>
        <w:rPr>
          <w:lang w:val="fr-FR"/>
        </w:rPr>
      </w:pPr>
      <w:r w:rsidRPr="000365D3">
        <w:rPr>
          <w:lang w:val="fr-FR"/>
        </w:rPr>
        <w:t xml:space="preserve">Le groupement des femmes "Wali ti </w:t>
      </w:r>
      <w:proofErr w:type="spellStart"/>
      <w:r w:rsidRPr="000365D3">
        <w:rPr>
          <w:lang w:val="fr-FR"/>
        </w:rPr>
        <w:t>Kodé</w:t>
      </w:r>
      <w:proofErr w:type="spellEnd"/>
      <w:r w:rsidRPr="000365D3">
        <w:rPr>
          <w:lang w:val="fr-FR"/>
        </w:rPr>
        <w:t xml:space="preserve"> (Femme Technique)", spécialisé dans la poterie, a bénéficié d’un appui technique de ONU Femmes pour orienter leur production dans le cadre de la réponse à COVID-19 afin de bénéficier des opportunités économiques qu’offre la pandémie à COVID-19. Avec un encadrement de ONU Femmes, 50 Kits de lavage des mains écologiques (à base d’argile) ont été fabriqués comme une initiative pilote. Cette activité catalytique a permis à ONU Femmes de mobiliser 250,000 $ du MPTF RCA (Fonds </w:t>
      </w:r>
      <w:proofErr w:type="spellStart"/>
      <w:r w:rsidRPr="000365D3">
        <w:rPr>
          <w:lang w:val="fr-FR"/>
        </w:rPr>
        <w:t>Ezingo</w:t>
      </w:r>
      <w:proofErr w:type="spellEnd"/>
      <w:r w:rsidRPr="000365D3">
        <w:rPr>
          <w:lang w:val="fr-FR"/>
        </w:rPr>
        <w:t>) pour intensifier la production de ces kits écologiques qui obéissent aux principes de la protection de l’environnement, qui est une thématique du projet. Ils sont faits à base d’argile afin de susciter les communautés à réduire l’utilisation des sceaux et bassines en plastique qui sont indestructibles et polluent l’environnement.</w:t>
      </w:r>
    </w:p>
    <w:p w14:paraId="470F9892" w14:textId="77777777" w:rsidR="00675507" w:rsidRPr="000365D3" w:rsidRDefault="0067550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111774C" w14:textId="092F67F6" w:rsidR="00627A1C" w:rsidRPr="000365D3" w:rsidRDefault="000365D3" w:rsidP="000365D3">
      <w:pPr>
        <w:ind w:left="-720"/>
        <w:jc w:val="both"/>
        <w:rPr>
          <w:b/>
          <w:lang w:val="fr-FR"/>
        </w:rPr>
      </w:pPr>
      <w:r w:rsidRPr="00627A1C">
        <w:rPr>
          <w:b/>
        </w:rPr>
        <w:fldChar w:fldCharType="begin">
          <w:ffData>
            <w:name w:val=""/>
            <w:enabled/>
            <w:calcOnExit w:val="0"/>
            <w:textInput>
              <w:maxLength w:val="1000"/>
              <w:format w:val="Première majuscule"/>
            </w:textInput>
          </w:ffData>
        </w:fldChar>
      </w:r>
      <w:r w:rsidRPr="00B65590">
        <w:rPr>
          <w:b/>
          <w:lang w:val="fr-FR"/>
        </w:rPr>
        <w:instrText xml:space="preserve"> FORMTEXT </w:instrText>
      </w:r>
      <w:r w:rsidRPr="00627A1C">
        <w:rPr>
          <w:b/>
        </w:rPr>
      </w:r>
      <w:r w:rsidRPr="00627A1C">
        <w:rPr>
          <w:b/>
        </w:rPr>
        <w:fldChar w:fldCharType="separate"/>
      </w:r>
      <w:r w:rsidRPr="0027157E">
        <w:rPr>
          <w:lang w:val="fr-FR"/>
        </w:rPr>
        <w:t xml:space="preserve">Dans son plan initial, le résultat 3 se focalisait sur une initiative pilote, l’installation de la plateforme numérique BuyFromWomen en RCA. </w:t>
      </w:r>
      <w:r>
        <w:rPr>
          <w:lang w:val="fr-FR"/>
        </w:rPr>
        <w:t>Mais</w:t>
      </w:r>
      <w:r w:rsidRPr="0027157E">
        <w:rPr>
          <w:lang w:val="fr-FR"/>
        </w:rPr>
        <w:t xml:space="preserve">, les restrictions internationales mises en place dans le cadre de la lutte contre Covid-19 ont complexifié ce processus. L’acquisition des équipements auprès des fournisseurs (étrangers) est devenue impossible compte tenu des confinements et des fermetures des structures en vigueur. </w:t>
      </w:r>
      <w:r>
        <w:rPr>
          <w:lang w:val="fr-FR"/>
        </w:rPr>
        <w:t>Et</w:t>
      </w:r>
      <w:r w:rsidRPr="0027157E">
        <w:rPr>
          <w:lang w:val="fr-FR"/>
        </w:rPr>
        <w:t xml:space="preserve"> malgré la réouverture progressive des frontières, les délais d’acquisition de matériel, de planification des évaluations techniques, puis d’installation et de formation des bénéficiaires rendent impossible la finalisation du processus avant la fin de l’année 2021. ONU Femmes et FAO</w:t>
      </w:r>
      <w:r>
        <w:rPr>
          <w:lang w:val="fr-FR"/>
        </w:rPr>
        <w:t xml:space="preserve"> se sont donc</w:t>
      </w:r>
      <w:r w:rsidRPr="0027157E">
        <w:rPr>
          <w:lang w:val="fr-FR"/>
        </w:rPr>
        <w:t xml:space="preserve"> convenus de réajuster leur stratégie, en remplaçant les plateformes numériques par des plateformes agricoles respectueuses de l’environnement. Ces plateformes, qui seront des Centres Agroécologiques Pilotes, permettront de former les femmes sur de nouvelles techniques mais aussi pour la fabrication d’engrais et d’intrants utilisables en agriculture biologique.</w:t>
      </w:r>
      <w:r w:rsidRPr="00627A1C">
        <w:rPr>
          <w:b/>
          <w:noProof/>
        </w:rPr>
        <w:t> </w:t>
      </w:r>
      <w:r w:rsidRPr="00627A1C">
        <w:rPr>
          <w:b/>
          <w:noProof/>
        </w:rPr>
        <w:t> </w:t>
      </w:r>
      <w:r w:rsidRPr="00627A1C">
        <w:rPr>
          <w:b/>
          <w:noProof/>
        </w:rPr>
        <w:t> </w:t>
      </w:r>
      <w:r w:rsidRPr="00627A1C">
        <w:rPr>
          <w:b/>
        </w:rPr>
        <w:fldChar w:fldCharType="end"/>
      </w:r>
    </w:p>
    <w:p w14:paraId="61B1EB34" w14:textId="77777777" w:rsidR="000365D3" w:rsidRDefault="000365D3" w:rsidP="00675507">
      <w:pPr>
        <w:ind w:left="-720"/>
        <w:rPr>
          <w:b/>
          <w:u w:val="single"/>
          <w:lang w:val="fr-FR"/>
        </w:rPr>
      </w:pPr>
    </w:p>
    <w:p w14:paraId="461A9093" w14:textId="3D78E33A"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2A1D90">
        <w:rPr>
          <w:rFonts w:ascii="Arial Narrow" w:hAnsi="Arial Narrow"/>
          <w:b/>
          <w:sz w:val="22"/>
          <w:szCs w:val="22"/>
        </w:rPr>
      </w:r>
      <w:r w:rsidR="002A1D90">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0365D3" w:rsidRPr="000365D3" w14:paraId="4980FE54" w14:textId="77777777" w:rsidTr="002C3BEE">
        <w:tc>
          <w:tcPr>
            <w:tcW w:w="4230" w:type="dxa"/>
            <w:shd w:val="clear" w:color="auto" w:fill="auto"/>
          </w:tcPr>
          <w:p w14:paraId="4FCDD1CF" w14:textId="77777777" w:rsidR="000365D3" w:rsidRPr="000365D3" w:rsidRDefault="000365D3" w:rsidP="000365D3">
            <w:pPr>
              <w:rPr>
                <w:lang w:val="fr-FR"/>
              </w:rPr>
            </w:pPr>
            <w:r w:rsidRPr="000365D3">
              <w:rPr>
                <w:b/>
                <w:bCs/>
                <w:u w:val="single"/>
                <w:lang w:val="fr-FR"/>
              </w:rPr>
              <w:t xml:space="preserve">Suivi </w:t>
            </w:r>
            <w:r w:rsidRPr="000365D3">
              <w:rPr>
                <w:b/>
                <w:bCs/>
                <w:lang w:val="fr-FR"/>
              </w:rPr>
              <w:t xml:space="preserve">: </w:t>
            </w:r>
            <w:r w:rsidRPr="000365D3">
              <w:rPr>
                <w:lang w:val="fr-FR"/>
              </w:rPr>
              <w:t>Indiquez les activités de suivi conduites dans la période du rapport (Limite de 1000 caractères)</w:t>
            </w:r>
          </w:p>
          <w:p w14:paraId="25F6E032" w14:textId="77777777" w:rsidR="000365D3" w:rsidRPr="000365D3" w:rsidRDefault="000365D3" w:rsidP="000365D3">
            <w:pPr>
              <w:rPr>
                <w:iCs/>
                <w:lang w:val="fr-FR"/>
              </w:rPr>
            </w:pPr>
          </w:p>
          <w:p w14:paraId="0B03AA85" w14:textId="77777777" w:rsidR="000365D3" w:rsidRPr="000365D3" w:rsidRDefault="000365D3" w:rsidP="000365D3">
            <w:pPr>
              <w:shd w:val="clear" w:color="auto" w:fill="E7E6E6" w:themeFill="background2"/>
              <w:rPr>
                <w:lang w:val="fr-FR"/>
              </w:rPr>
            </w:pPr>
          </w:p>
        </w:tc>
        <w:tc>
          <w:tcPr>
            <w:tcW w:w="5940" w:type="dxa"/>
            <w:shd w:val="clear" w:color="auto" w:fill="auto"/>
          </w:tcPr>
          <w:p w14:paraId="26B16751" w14:textId="77777777" w:rsidR="000365D3" w:rsidRPr="000365D3" w:rsidRDefault="000365D3" w:rsidP="000365D3">
            <w:pPr>
              <w:rPr>
                <w:lang w:val="fr-FR"/>
              </w:rPr>
            </w:pPr>
            <w:r w:rsidRPr="000365D3">
              <w:rPr>
                <w:lang w:val="fr-FR"/>
              </w:rPr>
              <w:lastRenderedPageBreak/>
              <w:t xml:space="preserve">Est-ce que les indicateurs des résultats ont des bases de référence ?) : </w:t>
            </w:r>
            <w:r w:rsidRPr="000365D3">
              <w:fldChar w:fldCharType="begin">
                <w:ffData>
                  <w:name w:val=""/>
                  <w:enabled/>
                  <w:calcOnExit w:val="0"/>
                  <w:textInput>
                    <w:maxLength w:val="1500"/>
                    <w:format w:val="Première majuscule"/>
                  </w:textInput>
                </w:ffData>
              </w:fldChar>
            </w:r>
            <w:r w:rsidRPr="000365D3">
              <w:rPr>
                <w:lang w:val="fr-FR"/>
              </w:rPr>
              <w:instrText xml:space="preserve"> FORMTEXT </w:instrText>
            </w:r>
            <w:r w:rsidRPr="000365D3">
              <w:fldChar w:fldCharType="separate"/>
            </w:r>
            <w:r w:rsidRPr="000365D3">
              <w:rPr>
                <w:noProof/>
              </w:rPr>
              <w:t> </w:t>
            </w:r>
            <w:r w:rsidRPr="000365D3">
              <w:rPr>
                <w:noProof/>
                <w:lang w:val="fr-FR"/>
              </w:rPr>
              <w:t>Oui</w:t>
            </w:r>
            <w:r w:rsidRPr="000365D3">
              <w:rPr>
                <w:noProof/>
              </w:rPr>
              <w:t> </w:t>
            </w:r>
            <w:r w:rsidRPr="000365D3">
              <w:fldChar w:fldCharType="end"/>
            </w:r>
          </w:p>
          <w:p w14:paraId="7ED54E56" w14:textId="77777777" w:rsidR="000365D3" w:rsidRPr="000365D3" w:rsidRDefault="000365D3" w:rsidP="000365D3">
            <w:pPr>
              <w:rPr>
                <w:lang w:val="fr-FR"/>
              </w:rPr>
            </w:pPr>
          </w:p>
          <w:p w14:paraId="582B371F" w14:textId="77777777" w:rsidR="000365D3" w:rsidRPr="000365D3" w:rsidRDefault="000365D3" w:rsidP="000365D3">
            <w:pPr>
              <w:rPr>
                <w:lang w:val="fr-FR"/>
              </w:rPr>
            </w:pPr>
            <w:r w:rsidRPr="000365D3">
              <w:rPr>
                <w:lang w:val="fr-FR"/>
              </w:rPr>
              <w:lastRenderedPageBreak/>
              <w:t xml:space="preserve">Le projet a-t-il lancé des enquêtes de perception ou d'autres collectes de données communautaires ? </w:t>
            </w:r>
          </w:p>
          <w:p w14:paraId="0CEE8019" w14:textId="77777777" w:rsidR="000365D3" w:rsidRPr="000365D3" w:rsidRDefault="000365D3" w:rsidP="000365D3">
            <w:pPr>
              <w:rPr>
                <w:lang w:val="fr-FR"/>
              </w:rPr>
            </w:pPr>
            <w:r w:rsidRPr="000365D3">
              <w:rPr>
                <w:lang w:val="fr-FR"/>
              </w:rPr>
              <w:t>Oui (Evaluation de la sécurité alimentaire  CFSAM, Collecte des données sur la gouvernance foncière des femmes)</w:t>
            </w:r>
          </w:p>
          <w:p w14:paraId="34B4FEC6" w14:textId="77777777" w:rsidR="000365D3" w:rsidRPr="000365D3" w:rsidRDefault="000365D3" w:rsidP="000365D3">
            <w:pPr>
              <w:jc w:val="both"/>
              <w:rPr>
                <w:lang w:val="fr-FR"/>
              </w:rPr>
            </w:pPr>
            <w:r w:rsidRPr="000365D3">
              <w:rPr>
                <w:lang w:val="fr-FR"/>
              </w:rPr>
              <w:t>Une mission conjointe MPFFPE-FAO-UNW de plaidoyer pour l’attribution des parcelles communautaires aux bénéficiaires du projet a été effective à Bambari. La même mission a également fait le suivi de la mise en œuvre des activités du projet et a échangé avec les représentants des bénéficiaires pour appréhender les avancées et les défis à solutionner ; et préparer l’après projet.</w:t>
            </w:r>
          </w:p>
          <w:p w14:paraId="1E9EB48B" w14:textId="77777777" w:rsidR="000365D3" w:rsidRPr="000365D3" w:rsidRDefault="000365D3" w:rsidP="000365D3">
            <w:pPr>
              <w:jc w:val="both"/>
              <w:rPr>
                <w:lang w:val="fr-FR"/>
              </w:rPr>
            </w:pPr>
            <w:r w:rsidRPr="000365D3">
              <w:rPr>
                <w:lang w:val="fr-FR"/>
              </w:rPr>
              <w:t xml:space="preserve">Le projet a contribué à la collecte des données post-récolte et une analyse synoptique de l’appui à la campagne vivrière et d’opinion qui a été réalisé par la FAO et le PAM en collaboration avec le ministère de l’Agriculture et du Développement Rural. Par ailleurs il a aussi contribué à l’analyse IPC </w:t>
            </w:r>
            <w:r w:rsidRPr="000365D3">
              <w:rPr>
                <w:rFonts w:ascii="Maiandra GD" w:eastAsia="Calibri" w:hAnsi="Maiandra GD" w:cstheme="minorHAnsi"/>
                <w:lang w:val="fr-FR"/>
              </w:rPr>
              <w:t xml:space="preserve"> (</w:t>
            </w:r>
            <w:r w:rsidRPr="000365D3">
              <w:rPr>
                <w:lang w:val="fr-FR"/>
              </w:rPr>
              <w:t>Cadre Intégré de Classification de la Sécurité Alimentaire) qui a mis en relief le nombre de population en insécurité alimentaire (rapports disponibles)</w:t>
            </w:r>
          </w:p>
        </w:tc>
      </w:tr>
      <w:tr w:rsidR="000365D3" w:rsidRPr="000365D3" w14:paraId="6B178CBA" w14:textId="77777777" w:rsidTr="002C3BEE">
        <w:tc>
          <w:tcPr>
            <w:tcW w:w="4230" w:type="dxa"/>
            <w:shd w:val="clear" w:color="auto" w:fill="auto"/>
          </w:tcPr>
          <w:p w14:paraId="74A9C171" w14:textId="77777777" w:rsidR="000365D3" w:rsidRPr="000365D3" w:rsidRDefault="000365D3" w:rsidP="000365D3">
            <w:pPr>
              <w:rPr>
                <w:lang w:val="fr-FR"/>
              </w:rPr>
            </w:pPr>
            <w:r w:rsidRPr="000365D3">
              <w:rPr>
                <w:b/>
                <w:bCs/>
                <w:u w:val="single"/>
                <w:lang w:val="fr-FR"/>
              </w:rPr>
              <w:lastRenderedPageBreak/>
              <w:t>Evaluation :</w:t>
            </w:r>
            <w:r w:rsidRPr="000365D3">
              <w:rPr>
                <w:lang w:val="fr-FR"/>
              </w:rPr>
              <w:t xml:space="preserve"> Est-ce qu’un exercice évaluatif a été conduit pendant la période du rapport ?</w:t>
            </w:r>
          </w:p>
          <w:p w14:paraId="2F6EFF97" w14:textId="77777777" w:rsidR="000365D3" w:rsidRPr="000365D3" w:rsidRDefault="000365D3" w:rsidP="000365D3">
            <w:pPr>
              <w:rPr>
                <w:lang w:val="fr-FR"/>
              </w:rPr>
            </w:pPr>
            <w:r w:rsidRPr="000365D3">
              <w:fldChar w:fldCharType="begin">
                <w:ffData>
                  <w:name w:val="Text45"/>
                  <w:enabled/>
                  <w:calcOnExit w:val="0"/>
                  <w:textInput>
                    <w:maxLength w:val="1500"/>
                    <w:format w:val="Première majuscule"/>
                  </w:textInput>
                </w:ffData>
              </w:fldChar>
            </w:r>
            <w:r w:rsidRPr="000365D3">
              <w:rPr>
                <w:lang w:val="fr-FR"/>
              </w:rPr>
              <w:instrText xml:space="preserve"> FORMTEXT </w:instrText>
            </w:r>
            <w:r w:rsidRPr="000365D3">
              <w:fldChar w:fldCharType="separate"/>
            </w:r>
            <w:r w:rsidRPr="000365D3">
              <w:rPr>
                <w:noProof/>
                <w:lang w:val="fr-FR"/>
              </w:rPr>
              <w:t>Non</w:t>
            </w:r>
            <w:r w:rsidRPr="000365D3">
              <w:fldChar w:fldCharType="end"/>
            </w:r>
          </w:p>
        </w:tc>
        <w:tc>
          <w:tcPr>
            <w:tcW w:w="5940" w:type="dxa"/>
            <w:shd w:val="clear" w:color="auto" w:fill="auto"/>
          </w:tcPr>
          <w:p w14:paraId="5050214A" w14:textId="77777777" w:rsidR="000365D3" w:rsidRPr="000365D3" w:rsidRDefault="000365D3" w:rsidP="000365D3">
            <w:pPr>
              <w:rPr>
                <w:lang w:val="fr-FR"/>
              </w:rPr>
            </w:pPr>
            <w:r w:rsidRPr="000365D3">
              <w:rPr>
                <w:lang w:val="fr-FR"/>
              </w:rPr>
              <w:t xml:space="preserve">Budget pour évaluation finale (réponse obligatoire) : </w:t>
            </w:r>
          </w:p>
          <w:p w14:paraId="2D1A0121" w14:textId="77777777" w:rsidR="000365D3" w:rsidRPr="000365D3" w:rsidRDefault="000365D3" w:rsidP="000365D3">
            <w:pPr>
              <w:rPr>
                <w:lang w:val="fr-FR"/>
              </w:rPr>
            </w:pPr>
            <w:r w:rsidRPr="000365D3">
              <w:rPr>
                <w:lang w:val="fr-FR"/>
              </w:rPr>
              <w:t>$ 50, 000</w:t>
            </w:r>
          </w:p>
          <w:p w14:paraId="59AA2262" w14:textId="77777777" w:rsidR="000365D3" w:rsidRPr="000365D3" w:rsidRDefault="000365D3" w:rsidP="000365D3">
            <w:pPr>
              <w:rPr>
                <w:lang w:val="fr-FR"/>
              </w:rPr>
            </w:pPr>
            <w:r w:rsidRPr="000365D3">
              <w:rPr>
                <w:lang w:val="fr-FR"/>
              </w:rPr>
              <w:t xml:space="preserve">Si le projet se termine dans les 6 prochains mois, décrire les préparatifs pour l’évaluation </w:t>
            </w:r>
            <w:r w:rsidRPr="000365D3">
              <w:rPr>
                <w:i/>
                <w:lang w:val="fr-FR"/>
              </w:rPr>
              <w:t>(</w:t>
            </w:r>
            <w:r w:rsidRPr="000365D3">
              <w:rPr>
                <w:lang w:val="fr-FR"/>
              </w:rPr>
              <w:t>Limite de 1500 caractères</w:t>
            </w:r>
            <w:r w:rsidRPr="000365D3">
              <w:rPr>
                <w:i/>
                <w:lang w:val="fr-FR"/>
              </w:rPr>
              <w:t>)</w:t>
            </w:r>
            <w:r w:rsidRPr="000365D3">
              <w:rPr>
                <w:lang w:val="fr-FR"/>
              </w:rPr>
              <w:t xml:space="preserve">: </w:t>
            </w:r>
            <w:r w:rsidRPr="000365D3">
              <w:fldChar w:fldCharType="begin">
                <w:ffData>
                  <w:name w:val="Text45"/>
                  <w:enabled/>
                  <w:calcOnExit w:val="0"/>
                  <w:textInput>
                    <w:maxLength w:val="1500"/>
                    <w:format w:val="Première majuscule"/>
                  </w:textInput>
                </w:ffData>
              </w:fldChar>
            </w:r>
            <w:bookmarkStart w:id="11" w:name="Text45"/>
            <w:r w:rsidRPr="000365D3">
              <w:rPr>
                <w:lang w:val="fr-FR"/>
              </w:rPr>
              <w:instrText xml:space="preserve"> FORMTEXT </w:instrText>
            </w:r>
            <w:r w:rsidRPr="000365D3">
              <w:fldChar w:fldCharType="separate"/>
            </w:r>
            <w:r w:rsidRPr="000365D3">
              <w:rPr>
                <w:noProof/>
              </w:rPr>
              <w:t> </w:t>
            </w:r>
            <w:r w:rsidRPr="000365D3">
              <w:rPr>
                <w:noProof/>
              </w:rPr>
              <w:t> </w:t>
            </w:r>
            <w:r w:rsidRPr="000365D3">
              <w:rPr>
                <w:noProof/>
              </w:rPr>
              <w:t> </w:t>
            </w:r>
            <w:r w:rsidRPr="000365D3">
              <w:rPr>
                <w:noProof/>
              </w:rPr>
              <w:t> </w:t>
            </w:r>
            <w:r w:rsidRPr="000365D3">
              <w:rPr>
                <w:noProof/>
              </w:rPr>
              <w:t> </w:t>
            </w:r>
            <w:r w:rsidRPr="000365D3">
              <w:fldChar w:fldCharType="end"/>
            </w:r>
            <w:bookmarkEnd w:id="11"/>
            <w:r w:rsidRPr="000365D3">
              <w:rPr>
                <w:lang w:val="fr-FR"/>
              </w:rPr>
              <w:t xml:space="preserve"> </w:t>
            </w:r>
          </w:p>
          <w:p w14:paraId="6EF5E9CF" w14:textId="77777777" w:rsidR="000365D3" w:rsidRPr="000365D3" w:rsidRDefault="000365D3" w:rsidP="000365D3">
            <w:pPr>
              <w:rPr>
                <w:lang w:val="fr-FR"/>
              </w:rPr>
            </w:pPr>
            <w:r w:rsidRPr="000365D3">
              <w:rPr>
                <w:lang w:val="fr-FR"/>
              </w:rPr>
              <w:t xml:space="preserve">Le processus d’évaluation finale a démarré avec l’élaboration du TDR de l’évaluation. Des consultants (international et national) seront recrutés pour mener l’évaluation et produire le rapport. </w:t>
            </w:r>
          </w:p>
        </w:tc>
      </w:tr>
      <w:tr w:rsidR="000365D3" w:rsidRPr="000365D3" w14:paraId="0D8AC4E6" w14:textId="77777777" w:rsidTr="002C3BEE">
        <w:tc>
          <w:tcPr>
            <w:tcW w:w="4230" w:type="dxa"/>
            <w:shd w:val="clear" w:color="auto" w:fill="auto"/>
          </w:tcPr>
          <w:p w14:paraId="017EB662" w14:textId="77777777" w:rsidR="000365D3" w:rsidRPr="000365D3" w:rsidRDefault="000365D3" w:rsidP="000365D3">
            <w:pPr>
              <w:rPr>
                <w:lang w:val="fr-FR"/>
              </w:rPr>
            </w:pPr>
            <w:r w:rsidRPr="000365D3">
              <w:rPr>
                <w:b/>
                <w:bCs/>
                <w:u w:val="single"/>
                <w:lang w:val="fr-FR"/>
              </w:rPr>
              <w:t>Effets catalytiques (financiers)</w:t>
            </w:r>
            <w:r w:rsidRPr="000365D3">
              <w:rPr>
                <w:b/>
                <w:bCs/>
                <w:lang w:val="fr-FR"/>
              </w:rPr>
              <w:t>:</w:t>
            </w:r>
            <w:r w:rsidRPr="000365D3">
              <w:rPr>
                <w:lang w:val="fr-FR"/>
              </w:rPr>
              <w:t xml:space="preserve"> Indiquez le nom de l'agent de financement et le montant du soutien financier non PBF supplémentaire qui a été obtenu par le projet.</w:t>
            </w:r>
          </w:p>
        </w:tc>
        <w:tc>
          <w:tcPr>
            <w:tcW w:w="5940" w:type="dxa"/>
            <w:shd w:val="clear" w:color="auto" w:fill="auto"/>
          </w:tcPr>
          <w:p w14:paraId="752775FC" w14:textId="77777777" w:rsidR="000365D3" w:rsidRPr="000365D3" w:rsidRDefault="000365D3" w:rsidP="000365D3">
            <w:pPr>
              <w:rPr>
                <w:lang w:val="fr-FR"/>
              </w:rPr>
            </w:pPr>
            <w:r w:rsidRPr="000365D3">
              <w:rPr>
                <w:lang w:val="fr-FR"/>
              </w:rPr>
              <w:t xml:space="preserve">Nom de </w:t>
            </w:r>
            <w:proofErr w:type="spellStart"/>
            <w:r w:rsidRPr="000365D3">
              <w:rPr>
                <w:lang w:val="fr-FR"/>
              </w:rPr>
              <w:t>donnateur</w:t>
            </w:r>
            <w:proofErr w:type="spellEnd"/>
            <w:r w:rsidRPr="000365D3">
              <w:rPr>
                <w:lang w:val="fr-FR"/>
              </w:rPr>
              <w:t>:     Montant ($):</w:t>
            </w:r>
          </w:p>
          <w:p w14:paraId="05E64115" w14:textId="77777777" w:rsidR="000365D3" w:rsidRPr="000365D3" w:rsidRDefault="000365D3" w:rsidP="000365D3">
            <w:pPr>
              <w:rPr>
                <w:lang w:val="fr-FR"/>
              </w:rPr>
            </w:pPr>
          </w:p>
          <w:p w14:paraId="6D5B7D4C" w14:textId="77777777" w:rsidR="000365D3" w:rsidRPr="000365D3" w:rsidRDefault="000365D3" w:rsidP="000365D3">
            <w:pPr>
              <w:rPr>
                <w:b/>
                <w:bCs/>
                <w:lang w:val="fr-FR"/>
              </w:rPr>
            </w:pPr>
            <w:r w:rsidRPr="000365D3">
              <w:rPr>
                <w:b/>
                <w:bCs/>
                <w:lang w:val="fr-FR"/>
              </w:rPr>
              <w:t>Prévention et réponse à COVID-19</w:t>
            </w:r>
          </w:p>
          <w:p w14:paraId="69E2AF10" w14:textId="77777777" w:rsidR="000365D3" w:rsidRPr="000365D3" w:rsidRDefault="000365D3" w:rsidP="000365D3">
            <w:pPr>
              <w:rPr>
                <w:b/>
                <w:bCs/>
                <w:lang w:val="fr-FR"/>
              </w:rPr>
            </w:pPr>
            <w:r w:rsidRPr="000365D3">
              <w:rPr>
                <w:b/>
                <w:bCs/>
                <w:lang w:val="fr-FR"/>
              </w:rPr>
              <w:t>MPTF CAR (</w:t>
            </w:r>
            <w:proofErr w:type="spellStart"/>
            <w:r w:rsidRPr="000365D3">
              <w:rPr>
                <w:b/>
                <w:bCs/>
                <w:lang w:val="fr-FR"/>
              </w:rPr>
              <w:t>Ezingo</w:t>
            </w:r>
            <w:proofErr w:type="spellEnd"/>
            <w:r w:rsidRPr="000365D3">
              <w:rPr>
                <w:b/>
                <w:bCs/>
                <w:lang w:val="fr-FR"/>
              </w:rPr>
              <w:t>) = 250,149 USD </w:t>
            </w:r>
          </w:p>
          <w:p w14:paraId="3862ECBA" w14:textId="77777777" w:rsidR="000365D3" w:rsidRPr="000365D3" w:rsidRDefault="000365D3" w:rsidP="000365D3">
            <w:pPr>
              <w:rPr>
                <w:lang w:val="fr-FR"/>
              </w:rPr>
            </w:pPr>
            <w:r w:rsidRPr="000365D3">
              <w:rPr>
                <w:lang w:val="fr-FR"/>
              </w:rPr>
              <w:t xml:space="preserve">Les activités de production des kits écologiques de lavage des mains et du renforcement de la résilience des femmes rendues vulnérables par la COVID-19 a attiré l’attention du MPTF RCA à travers le fonds </w:t>
            </w:r>
            <w:proofErr w:type="spellStart"/>
            <w:r w:rsidRPr="000365D3">
              <w:rPr>
                <w:lang w:val="fr-FR"/>
              </w:rPr>
              <w:t>Ezingo</w:t>
            </w:r>
            <w:proofErr w:type="spellEnd"/>
            <w:r w:rsidRPr="000365D3">
              <w:rPr>
                <w:lang w:val="fr-FR"/>
              </w:rPr>
              <w:t xml:space="preserve"> qui a financé un complémentaire qui va permettre d’assurer le suivi et de pérenniser les acquis du premier projet.</w:t>
            </w:r>
          </w:p>
          <w:p w14:paraId="46207556" w14:textId="77777777" w:rsidR="000365D3" w:rsidRPr="000365D3" w:rsidRDefault="000365D3" w:rsidP="000365D3">
            <w:pPr>
              <w:rPr>
                <w:rFonts w:asciiTheme="majorHAnsi" w:hAnsiTheme="majorHAnsi" w:cstheme="majorHAnsi"/>
                <w:color w:val="000000"/>
                <w:highlight w:val="yellow"/>
                <w:lang w:val="fr-FR" w:eastAsia="fr-FR"/>
              </w:rPr>
            </w:pPr>
          </w:p>
          <w:p w14:paraId="66422EF2" w14:textId="77777777" w:rsidR="000365D3" w:rsidRPr="000365D3" w:rsidRDefault="000365D3" w:rsidP="000365D3">
            <w:pPr>
              <w:rPr>
                <w:lang w:val="fr-FR"/>
              </w:rPr>
            </w:pPr>
            <w:r w:rsidRPr="000365D3">
              <w:rPr>
                <w:b/>
                <w:bCs/>
                <w:lang w:val="fr-FR"/>
              </w:rPr>
              <w:t>Orange Centrafrique</w:t>
            </w:r>
            <w:r w:rsidRPr="000365D3">
              <w:rPr>
                <w:lang w:val="fr-FR"/>
              </w:rPr>
              <w:t> s’est intéressée par les activités d’autonomisation des femmes à travers l’entreprenariat digital. Des discussions sont en cours pour élaborer un projet conjoint (ONU Femmes, FAO, UNFPA) sur financement de Orange Centrafrique pour dupliquer les activités du projet estimé à 1900 000 $.</w:t>
            </w:r>
          </w:p>
          <w:p w14:paraId="140FD76D" w14:textId="77777777" w:rsidR="000365D3" w:rsidRPr="000365D3" w:rsidRDefault="000365D3" w:rsidP="000365D3">
            <w:pPr>
              <w:rPr>
                <w:lang w:val="fr-FR"/>
              </w:rPr>
            </w:pPr>
          </w:p>
          <w:p w14:paraId="3EC83E73" w14:textId="77777777" w:rsidR="000365D3" w:rsidRPr="000365D3" w:rsidRDefault="000365D3" w:rsidP="000365D3">
            <w:pPr>
              <w:rPr>
                <w:b/>
                <w:bCs/>
                <w:lang w:val="fr-FR"/>
              </w:rPr>
            </w:pPr>
            <w:r w:rsidRPr="000365D3">
              <w:rPr>
                <w:b/>
                <w:bCs/>
                <w:lang w:val="fr-FR"/>
              </w:rPr>
              <w:lastRenderedPageBreak/>
              <w:t>Contribution locale et ressources gérées</w:t>
            </w:r>
          </w:p>
          <w:p w14:paraId="2310910E" w14:textId="77777777" w:rsidR="000365D3" w:rsidRPr="000365D3" w:rsidRDefault="000365D3" w:rsidP="000365D3">
            <w:pPr>
              <w:rPr>
                <w:lang w:val="fr-FR"/>
              </w:rPr>
            </w:pPr>
            <w:r w:rsidRPr="000365D3">
              <w:rPr>
                <w:bCs/>
                <w:iCs/>
                <w:lang w:val="fr-FR"/>
              </w:rPr>
              <w:t>Le renforcement des capacités des femmes sur la saponification a permis aux1250 femmes bénéficiaires de mobiliser 8 528 500 FCFA (soit 15,506.36 $) en 7 mois et à travers l’approche AVEC, en dépit de la situation sécuritaire qu’a connu le pays. 7 582 000 FCFA  (13,785.454 $) ont été accordé en crédit depuis le début du cycle.</w:t>
            </w:r>
          </w:p>
          <w:p w14:paraId="4D99804E" w14:textId="77777777" w:rsidR="000365D3" w:rsidRPr="000365D3" w:rsidRDefault="000365D3" w:rsidP="000365D3">
            <w:r w:rsidRPr="000365D3">
              <w:fldChar w:fldCharType="begin">
                <w:ffData>
                  <w:name w:val="Text46"/>
                  <w:enabled/>
                  <w:calcOnExit w:val="0"/>
                  <w:textInput/>
                </w:ffData>
              </w:fldChar>
            </w:r>
            <w:bookmarkStart w:id="12" w:name="Text46"/>
            <w:r w:rsidRPr="000365D3">
              <w:instrText xml:space="preserve"> FORMTEXT </w:instrText>
            </w:r>
            <w:r w:rsidRPr="000365D3">
              <w:fldChar w:fldCharType="separate"/>
            </w:r>
            <w:r w:rsidRPr="000365D3">
              <w:rPr>
                <w:noProof/>
              </w:rPr>
              <w:t> </w:t>
            </w:r>
            <w:r w:rsidRPr="000365D3">
              <w:rPr>
                <w:noProof/>
              </w:rPr>
              <w:t> </w:t>
            </w:r>
            <w:r w:rsidRPr="000365D3">
              <w:rPr>
                <w:noProof/>
              </w:rPr>
              <w:t> </w:t>
            </w:r>
            <w:r w:rsidRPr="000365D3">
              <w:rPr>
                <w:noProof/>
              </w:rPr>
              <w:t> </w:t>
            </w:r>
            <w:r w:rsidRPr="000365D3">
              <w:rPr>
                <w:noProof/>
              </w:rPr>
              <w:t> </w:t>
            </w:r>
            <w:r w:rsidRPr="000365D3">
              <w:fldChar w:fldCharType="end"/>
            </w:r>
            <w:bookmarkEnd w:id="12"/>
            <w:r w:rsidRPr="000365D3">
              <w:t xml:space="preserve">                          </w:t>
            </w:r>
            <w:r w:rsidRPr="000365D3">
              <w:fldChar w:fldCharType="begin">
                <w:ffData>
                  <w:name w:val=""/>
                  <w:enabled/>
                  <w:calcOnExit w:val="0"/>
                  <w:textInput>
                    <w:type w:val="number"/>
                    <w:format w:val="0.00"/>
                  </w:textInput>
                </w:ffData>
              </w:fldChar>
            </w:r>
            <w:r w:rsidRPr="000365D3">
              <w:instrText xml:space="preserve"> FORMTEXT </w:instrText>
            </w:r>
            <w:r w:rsidRPr="000365D3">
              <w:fldChar w:fldCharType="separate"/>
            </w:r>
            <w:r w:rsidRPr="000365D3">
              <w:rPr>
                <w:noProof/>
              </w:rPr>
              <w:t> </w:t>
            </w:r>
            <w:r w:rsidRPr="000365D3">
              <w:rPr>
                <w:noProof/>
              </w:rPr>
              <w:t> </w:t>
            </w:r>
            <w:r w:rsidRPr="000365D3">
              <w:rPr>
                <w:noProof/>
              </w:rPr>
              <w:t> </w:t>
            </w:r>
            <w:r w:rsidRPr="000365D3">
              <w:rPr>
                <w:noProof/>
              </w:rPr>
              <w:t> </w:t>
            </w:r>
            <w:r w:rsidRPr="000365D3">
              <w:rPr>
                <w:noProof/>
              </w:rPr>
              <w:t> </w:t>
            </w:r>
            <w:r w:rsidRPr="000365D3">
              <w:fldChar w:fldCharType="end"/>
            </w:r>
          </w:p>
          <w:p w14:paraId="14DC0F59" w14:textId="77777777" w:rsidR="000365D3" w:rsidRPr="000365D3" w:rsidRDefault="000365D3" w:rsidP="000365D3"/>
          <w:p w14:paraId="59458918" w14:textId="77777777" w:rsidR="000365D3" w:rsidRPr="000365D3" w:rsidRDefault="000365D3" w:rsidP="000365D3">
            <w:r w:rsidRPr="000365D3">
              <w:fldChar w:fldCharType="begin">
                <w:ffData>
                  <w:name w:val="Text47"/>
                  <w:enabled/>
                  <w:calcOnExit w:val="0"/>
                  <w:textInput/>
                </w:ffData>
              </w:fldChar>
            </w:r>
            <w:bookmarkStart w:id="13" w:name="Text47"/>
            <w:r w:rsidRPr="000365D3">
              <w:instrText xml:space="preserve"> FORMTEXT </w:instrText>
            </w:r>
            <w:r w:rsidRPr="000365D3">
              <w:fldChar w:fldCharType="separate"/>
            </w:r>
            <w:r w:rsidRPr="000365D3">
              <w:rPr>
                <w:noProof/>
              </w:rPr>
              <w:t> </w:t>
            </w:r>
            <w:r w:rsidRPr="000365D3">
              <w:rPr>
                <w:noProof/>
              </w:rPr>
              <w:t> </w:t>
            </w:r>
            <w:r w:rsidRPr="000365D3">
              <w:rPr>
                <w:noProof/>
              </w:rPr>
              <w:t> </w:t>
            </w:r>
            <w:r w:rsidRPr="000365D3">
              <w:rPr>
                <w:noProof/>
              </w:rPr>
              <w:t> </w:t>
            </w:r>
            <w:r w:rsidRPr="000365D3">
              <w:rPr>
                <w:noProof/>
              </w:rPr>
              <w:t> </w:t>
            </w:r>
            <w:r w:rsidRPr="000365D3">
              <w:fldChar w:fldCharType="end"/>
            </w:r>
            <w:bookmarkEnd w:id="13"/>
            <w:r w:rsidRPr="000365D3">
              <w:t xml:space="preserve">                          </w:t>
            </w:r>
            <w:r w:rsidRPr="000365D3">
              <w:fldChar w:fldCharType="begin">
                <w:ffData>
                  <w:name w:val="Text48"/>
                  <w:enabled/>
                  <w:calcOnExit w:val="0"/>
                  <w:textInput>
                    <w:type w:val="number"/>
                    <w:format w:val="0.00"/>
                  </w:textInput>
                </w:ffData>
              </w:fldChar>
            </w:r>
            <w:bookmarkStart w:id="14" w:name="Text48"/>
            <w:r w:rsidRPr="000365D3">
              <w:instrText xml:space="preserve"> FORMTEXT </w:instrText>
            </w:r>
            <w:r w:rsidRPr="000365D3">
              <w:fldChar w:fldCharType="separate"/>
            </w:r>
            <w:r w:rsidRPr="000365D3">
              <w:rPr>
                <w:noProof/>
              </w:rPr>
              <w:t> </w:t>
            </w:r>
            <w:r w:rsidRPr="000365D3">
              <w:rPr>
                <w:noProof/>
              </w:rPr>
              <w:t> </w:t>
            </w:r>
            <w:r w:rsidRPr="000365D3">
              <w:rPr>
                <w:noProof/>
              </w:rPr>
              <w:t> </w:t>
            </w:r>
            <w:r w:rsidRPr="000365D3">
              <w:rPr>
                <w:noProof/>
              </w:rPr>
              <w:t> </w:t>
            </w:r>
            <w:r w:rsidRPr="000365D3">
              <w:rPr>
                <w:noProof/>
              </w:rPr>
              <w:t> </w:t>
            </w:r>
            <w:r w:rsidRPr="000365D3">
              <w:fldChar w:fldCharType="end"/>
            </w:r>
            <w:bookmarkEnd w:id="14"/>
          </w:p>
          <w:p w14:paraId="5BA94DA9" w14:textId="77777777" w:rsidR="000365D3" w:rsidRPr="000365D3" w:rsidRDefault="000365D3" w:rsidP="000365D3"/>
          <w:p w14:paraId="09153479" w14:textId="77777777" w:rsidR="000365D3" w:rsidRPr="000365D3" w:rsidRDefault="000365D3" w:rsidP="000365D3">
            <w:r w:rsidRPr="000365D3">
              <w:fldChar w:fldCharType="begin">
                <w:ffData>
                  <w:name w:val="Text49"/>
                  <w:enabled/>
                  <w:calcOnExit w:val="0"/>
                  <w:textInput/>
                </w:ffData>
              </w:fldChar>
            </w:r>
            <w:bookmarkStart w:id="15" w:name="Text49"/>
            <w:r w:rsidRPr="000365D3">
              <w:instrText xml:space="preserve"> FORMTEXT </w:instrText>
            </w:r>
            <w:r w:rsidRPr="000365D3">
              <w:fldChar w:fldCharType="separate"/>
            </w:r>
            <w:r w:rsidRPr="000365D3">
              <w:rPr>
                <w:noProof/>
              </w:rPr>
              <w:t> </w:t>
            </w:r>
            <w:r w:rsidRPr="000365D3">
              <w:rPr>
                <w:noProof/>
              </w:rPr>
              <w:t> </w:t>
            </w:r>
            <w:r w:rsidRPr="000365D3">
              <w:rPr>
                <w:noProof/>
              </w:rPr>
              <w:t> </w:t>
            </w:r>
            <w:r w:rsidRPr="000365D3">
              <w:rPr>
                <w:noProof/>
              </w:rPr>
              <w:t> </w:t>
            </w:r>
            <w:r w:rsidRPr="000365D3">
              <w:rPr>
                <w:noProof/>
              </w:rPr>
              <w:t> </w:t>
            </w:r>
            <w:r w:rsidRPr="000365D3">
              <w:fldChar w:fldCharType="end"/>
            </w:r>
            <w:bookmarkEnd w:id="15"/>
            <w:r w:rsidRPr="000365D3">
              <w:t xml:space="preserve">                          </w:t>
            </w:r>
            <w:r w:rsidRPr="000365D3">
              <w:fldChar w:fldCharType="begin">
                <w:ffData>
                  <w:name w:val="Text50"/>
                  <w:enabled/>
                  <w:calcOnExit w:val="0"/>
                  <w:textInput>
                    <w:type w:val="number"/>
                    <w:format w:val="0.00"/>
                  </w:textInput>
                </w:ffData>
              </w:fldChar>
            </w:r>
            <w:bookmarkStart w:id="16" w:name="Text50"/>
            <w:r w:rsidRPr="000365D3">
              <w:instrText xml:space="preserve"> FORMTEXT </w:instrText>
            </w:r>
            <w:r w:rsidRPr="000365D3">
              <w:fldChar w:fldCharType="separate"/>
            </w:r>
            <w:r w:rsidRPr="000365D3">
              <w:rPr>
                <w:noProof/>
              </w:rPr>
              <w:t> </w:t>
            </w:r>
            <w:r w:rsidRPr="000365D3">
              <w:rPr>
                <w:noProof/>
              </w:rPr>
              <w:t> </w:t>
            </w:r>
            <w:r w:rsidRPr="000365D3">
              <w:rPr>
                <w:noProof/>
              </w:rPr>
              <w:t> </w:t>
            </w:r>
            <w:r w:rsidRPr="000365D3">
              <w:rPr>
                <w:noProof/>
              </w:rPr>
              <w:t> </w:t>
            </w:r>
            <w:r w:rsidRPr="000365D3">
              <w:rPr>
                <w:noProof/>
              </w:rPr>
              <w:t> </w:t>
            </w:r>
            <w:r w:rsidRPr="000365D3">
              <w:fldChar w:fldCharType="end"/>
            </w:r>
            <w:bookmarkEnd w:id="16"/>
          </w:p>
        </w:tc>
      </w:tr>
      <w:tr w:rsidR="000365D3" w:rsidRPr="000365D3" w14:paraId="42B212C7" w14:textId="77777777" w:rsidTr="002C3BEE">
        <w:tc>
          <w:tcPr>
            <w:tcW w:w="4230" w:type="dxa"/>
            <w:shd w:val="clear" w:color="auto" w:fill="auto"/>
          </w:tcPr>
          <w:p w14:paraId="1FB07536" w14:textId="77777777" w:rsidR="000365D3" w:rsidRPr="000365D3" w:rsidRDefault="000365D3" w:rsidP="000365D3">
            <w:pPr>
              <w:rPr>
                <w:lang w:val="fr-FR"/>
              </w:rPr>
            </w:pPr>
            <w:r w:rsidRPr="000365D3">
              <w:rPr>
                <w:b/>
                <w:bCs/>
                <w:u w:val="single"/>
                <w:lang w:val="fr-FR"/>
              </w:rPr>
              <w:lastRenderedPageBreak/>
              <w:t xml:space="preserve">Autre </w:t>
            </w:r>
            <w:r w:rsidRPr="000365D3">
              <w:rPr>
                <w:lang w:val="fr-FR"/>
              </w:rPr>
              <w:t>: Y a-t-il d'autres points concernant la mise en œuvre du projet que vous souhaitez partager, y compris sur les besoins en capacité des organisations bénéficiaires ? (Limite de 1500 caractères)</w:t>
            </w:r>
          </w:p>
        </w:tc>
        <w:tc>
          <w:tcPr>
            <w:tcW w:w="5940" w:type="dxa"/>
            <w:shd w:val="clear" w:color="auto" w:fill="auto"/>
          </w:tcPr>
          <w:p w14:paraId="4F8D614C" w14:textId="77777777" w:rsidR="000365D3" w:rsidRPr="000365D3" w:rsidRDefault="000365D3" w:rsidP="000365D3">
            <w:pPr>
              <w:rPr>
                <w:lang w:val="fr-FR"/>
              </w:rPr>
            </w:pPr>
          </w:p>
          <w:p w14:paraId="7DDA81CA" w14:textId="77777777" w:rsidR="000365D3" w:rsidRPr="000365D3" w:rsidRDefault="000365D3" w:rsidP="000365D3">
            <w:pPr>
              <w:rPr>
                <w:lang w:val="fr-FR"/>
              </w:rPr>
            </w:pPr>
            <w:r w:rsidRPr="000365D3">
              <w:fldChar w:fldCharType="begin">
                <w:ffData>
                  <w:name w:val=""/>
                  <w:enabled/>
                  <w:calcOnExit w:val="0"/>
                  <w:textInput>
                    <w:maxLength w:val="1500"/>
                    <w:format w:val="Première majuscule"/>
                  </w:textInput>
                </w:ffData>
              </w:fldChar>
            </w:r>
            <w:r w:rsidRPr="000365D3">
              <w:rPr>
                <w:lang w:val="fr-FR"/>
              </w:rPr>
              <w:instrText xml:space="preserve"> FORMTEXT </w:instrText>
            </w:r>
            <w:r w:rsidRPr="000365D3">
              <w:fldChar w:fldCharType="separate"/>
            </w:r>
            <w:r w:rsidRPr="000365D3">
              <w:rPr>
                <w:noProof/>
              </w:rPr>
              <w:t> </w:t>
            </w:r>
            <w:r w:rsidRPr="000365D3">
              <w:rPr>
                <w:noProof/>
              </w:rPr>
              <w:t> </w:t>
            </w:r>
            <w:r w:rsidRPr="000365D3">
              <w:fldChar w:fldCharType="end"/>
            </w:r>
            <w:r w:rsidRPr="000365D3">
              <w:rPr>
                <w:lang w:val="fr-FR"/>
              </w:rPr>
              <w:t xml:space="preserve">  Le projet a bénéficié d’une extension de deux mois sans coût ramenant la date de la clôture officielle au 30 Août 2021.</w:t>
            </w:r>
          </w:p>
        </w:tc>
      </w:tr>
    </w:tbl>
    <w:p w14:paraId="682EBE58" w14:textId="77777777" w:rsidR="00673D6E" w:rsidRPr="000365D3" w:rsidRDefault="00673D6E" w:rsidP="00E76CA1">
      <w:pPr>
        <w:rPr>
          <w:b/>
          <w:lang w:val="fr-FR"/>
        </w:rPr>
      </w:pPr>
    </w:p>
    <w:p w14:paraId="64491D11" w14:textId="77777777" w:rsidR="00673D6E" w:rsidRPr="000365D3"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2A1D90">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E92870"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Première majuscule"/>
            </w:textInput>
          </w:ffData>
        </w:fldChar>
      </w:r>
      <w:r w:rsidRPr="003107C9">
        <w:rPr>
          <w:lang w:val="fr-FR"/>
        </w:rPr>
        <w:instrText xml:space="preserve"> FORMTEXT </w:instrText>
      </w:r>
      <w:r>
        <w:fldChar w:fldCharType="separate"/>
      </w:r>
      <w:r w:rsidR="000365D3">
        <w:rPr>
          <w:noProof/>
        </w:rPr>
        <w:t xml:space="preserve"> 1</w:t>
      </w:r>
      <w:r w:rsidR="000365D3" w:rsidRPr="000365D3">
        <w:rPr>
          <w:noProof/>
        </w:rPr>
        <w:t>20,000</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2A1D90">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Première majuscu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2A1D90">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38335311" w:rsidR="00600B5F" w:rsidRPr="00CB5499" w:rsidRDefault="002A1D90" w:rsidP="00600B5F">
      <w:pPr>
        <w:rPr>
          <w:lang w:val="fr-FR"/>
        </w:rPr>
      </w:pPr>
      <w:sdt>
        <w:sdtPr>
          <w:rPr>
            <w:lang w:val="fr-FR"/>
          </w:rPr>
          <w:id w:val="402566072"/>
          <w14:checkbox>
            <w14:checked w14:val="1"/>
            <w14:checkedState w14:val="2612" w14:font="MS Gothic"/>
            <w14:uncheckedState w14:val="2610" w14:font="MS Gothic"/>
          </w14:checkbox>
        </w:sdtPr>
        <w:sdtEndPr/>
        <w:sdtContent>
          <w:r w:rsidR="009C20AD">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27CD419D" w:rsidR="009E329B" w:rsidRDefault="002A1D90"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9C20AD">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2A1D90"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2A1D90"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2A1D90"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8669A6" w:rsidRDefault="002A1D90"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8669A6">
            <w:rPr>
              <w:rFonts w:ascii="MS Gothic" w:eastAsia="MS Gothic" w:hAnsi="MS Gothic" w:hint="eastAsia"/>
              <w:lang w:val="fr-FR"/>
            </w:rPr>
            <w:t>☐</w:t>
          </w:r>
        </w:sdtContent>
      </w:sdt>
      <w:r w:rsidR="00600B5F" w:rsidRPr="008669A6">
        <w:rPr>
          <w:lang w:val="fr-FR"/>
        </w:rPr>
        <w:t xml:space="preserve"> </w:t>
      </w:r>
      <w:r w:rsidR="00970D92" w:rsidRPr="008669A6">
        <w:rPr>
          <w:lang w:val="fr-FR"/>
        </w:rPr>
        <w:t>Autres</w:t>
      </w:r>
      <w:r w:rsidR="00600B5F" w:rsidRPr="008669A6">
        <w:rPr>
          <w:lang w:val="fr-FR"/>
        </w:rPr>
        <w:t xml:space="preserve"> (</w:t>
      </w:r>
      <w:r w:rsidR="00970D92" w:rsidRPr="008669A6">
        <w:rPr>
          <w:lang w:val="fr-FR"/>
        </w:rPr>
        <w:t xml:space="preserve">veuillez </w:t>
      </w:r>
      <w:r w:rsidR="00B82E71" w:rsidRPr="008669A6">
        <w:rPr>
          <w:lang w:val="fr-FR"/>
        </w:rPr>
        <w:t>préciser</w:t>
      </w:r>
      <w:r w:rsidR="00600B5F" w:rsidRPr="008669A6">
        <w:rPr>
          <w:lang w:val="fr-FR"/>
        </w:rPr>
        <w:t xml:space="preserve">): </w:t>
      </w:r>
      <w:r w:rsidR="00600B5F">
        <w:fldChar w:fldCharType="begin">
          <w:ffData>
            <w:name w:val=""/>
            <w:enabled/>
            <w:calcOnExit w:val="0"/>
            <w:textInput>
              <w:maxLength w:val="1500"/>
              <w:format w:val="Première majuscule"/>
            </w:textInput>
          </w:ffData>
        </w:fldChar>
      </w:r>
      <w:r w:rsidR="00600B5F" w:rsidRPr="008669A6">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8669A6"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lastRenderedPageBreak/>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24D2F96D" w14:textId="77777777" w:rsidR="009C20AD" w:rsidRDefault="00600B5F" w:rsidP="009C20AD">
      <w:pPr>
        <w:jc w:val="both"/>
        <w:rPr>
          <w:rFonts w:asciiTheme="minorHAnsi" w:eastAsiaTheme="minorHAnsi" w:hAnsiTheme="minorHAnsi" w:cstheme="minorHAnsi"/>
          <w:sz w:val="22"/>
          <w:szCs w:val="22"/>
          <w:lang w:val="fr-FR" w:eastAsia="en-US"/>
        </w:rPr>
      </w:pPr>
      <w:r>
        <w:fldChar w:fldCharType="begin">
          <w:ffData>
            <w:name w:val=""/>
            <w:enabled/>
            <w:calcOnExit w:val="0"/>
            <w:textInput>
              <w:maxLength w:val="2000"/>
              <w:format w:val="Première majuscule"/>
            </w:textInput>
          </w:ffData>
        </w:fldChar>
      </w:r>
      <w:r w:rsidRPr="009C20AD">
        <w:rPr>
          <w:lang w:val="fr-FR"/>
        </w:rPr>
        <w:instrText xml:space="preserve"> FORMTEXT </w:instrText>
      </w:r>
      <w:r>
        <w:fldChar w:fldCharType="separate"/>
      </w:r>
      <w:r w:rsidR="009C20AD" w:rsidRPr="009C20AD">
        <w:rPr>
          <w:rFonts w:asciiTheme="minorHAnsi" w:eastAsiaTheme="minorHAnsi" w:hAnsiTheme="minorHAnsi" w:cstheme="minorHAnsi"/>
          <w:sz w:val="22"/>
          <w:szCs w:val="22"/>
          <w:lang w:val="fr-FR" w:eastAsia="en-US"/>
        </w:rPr>
        <w:t>En vue de répondre aux besoins urgents de nombreuses femmes, rendues vulnérables par la pandémie à COVID-19, ONU Femmes, sur une initiative régionale (Afrique de l’Ouest et du Centre) a apporté une réponse aux besoins des femmes afin de renforcer leur résilience face au choc causé par la COVID-19. 10 Femmes, issues des Organisations féminines ont pris part à une formation des Formatrices sur la fabrication des savons antiseptiques et des gels hydroalcooliques à base des plantes naturelles telles que le neem. Cette réponse de ONU Femmes sur financement du Fonds des Nations Unies pour la Consolidation de la Paix s’inscrit dans le cadre global de réponse des Nations qui exige une réponse coordonnée, basée sur la complémentarité des interventions et fondée sur les droits humains</w:t>
      </w:r>
      <w:r w:rsidR="009C20AD" w:rsidRPr="009C20AD">
        <w:rPr>
          <w:rFonts w:asciiTheme="minorHAnsi" w:eastAsiaTheme="minorHAnsi" w:hAnsiTheme="minorHAnsi" w:cstheme="minorHAnsi"/>
          <w:sz w:val="22"/>
          <w:szCs w:val="22"/>
          <w:vertAlign w:val="superscript"/>
          <w:lang w:val="fr-FR" w:eastAsia="en-US"/>
        </w:rPr>
        <w:footnoteReference w:id="1"/>
      </w:r>
      <w:r w:rsidR="009C20AD" w:rsidRPr="009C20AD">
        <w:rPr>
          <w:rFonts w:asciiTheme="minorHAnsi" w:eastAsiaTheme="minorHAnsi" w:hAnsiTheme="minorHAnsi" w:cstheme="minorHAnsi"/>
          <w:sz w:val="22"/>
          <w:szCs w:val="22"/>
          <w:lang w:val="fr-FR" w:eastAsia="en-US"/>
        </w:rPr>
        <w:t xml:space="preserve"> en impliquant toutes les couches sociales de la population afin de réduire l’impact sur les revenus des communautés. 750 autres femmes sont actuellement en attente de la formation sur la fabrication des savons antiseptiques et des gels hydroalcooliques sur le financement du PBSO dans le cadre du Projet Femmes Agriculture et Changement Climatique pour la Paix</w:t>
      </w:r>
      <w:r w:rsidR="009C20AD">
        <w:rPr>
          <w:rFonts w:asciiTheme="minorHAnsi" w:eastAsiaTheme="minorHAnsi" w:hAnsiTheme="minorHAnsi" w:cstheme="minorHAnsi"/>
          <w:sz w:val="22"/>
          <w:szCs w:val="22"/>
          <w:lang w:val="fr-FR" w:eastAsia="en-US"/>
        </w:rPr>
        <w:t>.</w:t>
      </w:r>
    </w:p>
    <w:p w14:paraId="36BA0D15" w14:textId="77777777" w:rsidR="009C20AD" w:rsidRDefault="009C20AD" w:rsidP="009C20AD">
      <w:pPr>
        <w:jc w:val="both"/>
        <w:rPr>
          <w:rFonts w:asciiTheme="minorHAnsi" w:eastAsiaTheme="minorHAnsi" w:hAnsiTheme="minorHAnsi" w:cstheme="minorHAnsi"/>
          <w:sz w:val="22"/>
          <w:szCs w:val="22"/>
          <w:lang w:val="fr-FR" w:eastAsia="en-US"/>
        </w:rPr>
      </w:pPr>
    </w:p>
    <w:p w14:paraId="56F6FF72" w14:textId="4A84AF11" w:rsidR="009C20AD" w:rsidRDefault="009C20AD" w:rsidP="009C20AD">
      <w:pPr>
        <w:jc w:val="both"/>
        <w:rPr>
          <w:rFonts w:asciiTheme="minorHAnsi" w:eastAsiaTheme="minorHAnsi" w:hAnsiTheme="minorHAnsi" w:cstheme="minorBidi"/>
          <w:sz w:val="22"/>
          <w:szCs w:val="22"/>
          <w:lang w:val="fr-FR" w:eastAsia="en-US"/>
        </w:rPr>
      </w:pPr>
      <w:r w:rsidRPr="009C20AD">
        <w:rPr>
          <w:rFonts w:asciiTheme="minorHAnsi" w:eastAsiaTheme="minorHAnsi" w:hAnsiTheme="minorHAnsi" w:cstheme="minorBidi"/>
          <w:sz w:val="22"/>
          <w:szCs w:val="22"/>
          <w:lang w:val="fr-FR" w:eastAsia="en-US"/>
        </w:rPr>
        <w:t>Le groupement des femmes "</w:t>
      </w:r>
      <w:r w:rsidRPr="009C20AD">
        <w:rPr>
          <w:rFonts w:asciiTheme="minorHAnsi" w:eastAsiaTheme="minorHAnsi" w:hAnsiTheme="minorHAnsi" w:cstheme="minorBidi"/>
          <w:b/>
          <w:bCs/>
          <w:sz w:val="22"/>
          <w:szCs w:val="22"/>
          <w:lang w:val="fr-FR" w:eastAsia="en-US"/>
        </w:rPr>
        <w:t xml:space="preserve">Wali ti </w:t>
      </w:r>
      <w:proofErr w:type="spellStart"/>
      <w:r w:rsidRPr="009C20AD">
        <w:rPr>
          <w:rFonts w:asciiTheme="minorHAnsi" w:eastAsiaTheme="minorHAnsi" w:hAnsiTheme="minorHAnsi" w:cstheme="minorBidi"/>
          <w:b/>
          <w:bCs/>
          <w:sz w:val="22"/>
          <w:szCs w:val="22"/>
          <w:lang w:val="fr-FR" w:eastAsia="en-US"/>
        </w:rPr>
        <w:t>Kodé</w:t>
      </w:r>
      <w:proofErr w:type="spellEnd"/>
      <w:r w:rsidRPr="009C20AD">
        <w:rPr>
          <w:rFonts w:asciiTheme="minorHAnsi" w:eastAsiaTheme="minorHAnsi" w:hAnsiTheme="minorHAnsi" w:cstheme="minorBidi"/>
          <w:b/>
          <w:bCs/>
          <w:sz w:val="22"/>
          <w:szCs w:val="22"/>
          <w:lang w:val="fr-FR" w:eastAsia="en-US"/>
        </w:rPr>
        <w:t xml:space="preserve"> (Femme Technique)</w:t>
      </w:r>
      <w:r w:rsidRPr="009C20AD">
        <w:rPr>
          <w:rFonts w:asciiTheme="minorHAnsi" w:eastAsiaTheme="minorHAnsi" w:hAnsiTheme="minorHAnsi" w:cstheme="minorBidi"/>
          <w:sz w:val="22"/>
          <w:szCs w:val="22"/>
          <w:lang w:val="fr-FR" w:eastAsia="en-US"/>
        </w:rPr>
        <w:t xml:space="preserve">", spécialisée dans la poterie, a bénéficié d’un appui technique de ONU Femmes pour orienter leur production dans le cadre de la réponse à COVID-19 afin de bénéficier des opportunités économiques qu’offre la pandémie à COVID-19. Avec un encadrement de ONU Femmes, 50 Kits de lavage des mains écologiques (à base d’argile) ont été fabriqués comme une initiative pilote. Cette activité catalytique a permis à ONU Femmes de mobiliser 250,000 $ du MPTF RCA (Fonds </w:t>
      </w:r>
      <w:proofErr w:type="spellStart"/>
      <w:r w:rsidRPr="009C20AD">
        <w:rPr>
          <w:rFonts w:asciiTheme="minorHAnsi" w:eastAsiaTheme="minorHAnsi" w:hAnsiTheme="minorHAnsi" w:cstheme="minorBidi"/>
          <w:sz w:val="22"/>
          <w:szCs w:val="22"/>
          <w:lang w:val="fr-FR" w:eastAsia="en-US"/>
        </w:rPr>
        <w:t>Ezingo</w:t>
      </w:r>
      <w:proofErr w:type="spellEnd"/>
      <w:r w:rsidRPr="009C20AD">
        <w:rPr>
          <w:rFonts w:asciiTheme="minorHAnsi" w:eastAsiaTheme="minorHAnsi" w:hAnsiTheme="minorHAnsi" w:cstheme="minorBidi"/>
          <w:sz w:val="22"/>
          <w:szCs w:val="22"/>
          <w:lang w:val="fr-FR" w:eastAsia="en-US"/>
        </w:rPr>
        <w:t>) pour intensifier la production de ces kits écologiques qui obéissent aux principes de la protection de l’environnement qui est une thématique du projet. Ils sont faits à base d’argile afin de susciter les communautés à réduire l’utilisation des sceaux et bassines en plastique qui sont indestructibles et polluent l’environnement.</w:t>
      </w:r>
    </w:p>
    <w:p w14:paraId="5F3D0C45" w14:textId="77777777" w:rsidR="009C20AD" w:rsidRDefault="009C20AD" w:rsidP="009C20AD">
      <w:pPr>
        <w:jc w:val="both"/>
        <w:rPr>
          <w:rFonts w:asciiTheme="minorHAnsi" w:eastAsiaTheme="minorHAnsi" w:hAnsiTheme="minorHAnsi" w:cstheme="minorBidi"/>
          <w:sz w:val="22"/>
          <w:szCs w:val="22"/>
          <w:lang w:val="fr-FR" w:eastAsia="en-US"/>
        </w:rPr>
      </w:pPr>
    </w:p>
    <w:p w14:paraId="6C1C2149" w14:textId="1A94BBD8" w:rsidR="009C20AD" w:rsidRPr="009C20AD" w:rsidRDefault="009C20AD" w:rsidP="009C20AD">
      <w:pPr>
        <w:jc w:val="both"/>
        <w:rPr>
          <w:rFonts w:asciiTheme="minorHAnsi" w:eastAsiaTheme="minorHAnsi" w:hAnsiTheme="minorHAnsi" w:cstheme="minorBidi"/>
          <w:lang w:val="fr-FR" w:eastAsia="en-US"/>
        </w:rPr>
      </w:pPr>
      <w:r w:rsidRPr="009C20AD">
        <w:rPr>
          <w:rFonts w:asciiTheme="minorHAnsi" w:eastAsiaTheme="minorHAnsi" w:hAnsiTheme="minorHAnsi" w:cstheme="minorBidi"/>
          <w:sz w:val="22"/>
          <w:szCs w:val="22"/>
          <w:lang w:val="fr-FR" w:eastAsia="en-US"/>
        </w:rPr>
        <w:t xml:space="preserve">Dans le cadre du financement du Fonds </w:t>
      </w:r>
      <w:proofErr w:type="spellStart"/>
      <w:r w:rsidRPr="009C20AD">
        <w:rPr>
          <w:rFonts w:asciiTheme="minorHAnsi" w:eastAsiaTheme="minorHAnsi" w:hAnsiTheme="minorHAnsi" w:cstheme="minorBidi"/>
          <w:sz w:val="22"/>
          <w:szCs w:val="22"/>
          <w:lang w:val="fr-FR" w:eastAsia="en-US"/>
        </w:rPr>
        <w:t>Ezingo</w:t>
      </w:r>
      <w:proofErr w:type="spellEnd"/>
      <w:r w:rsidRPr="009C20AD">
        <w:rPr>
          <w:rFonts w:asciiTheme="minorHAnsi" w:eastAsiaTheme="minorHAnsi" w:hAnsiTheme="minorHAnsi" w:cstheme="minorBidi"/>
          <w:sz w:val="22"/>
          <w:szCs w:val="22"/>
          <w:lang w:val="fr-FR" w:eastAsia="en-US"/>
        </w:rPr>
        <w:t xml:space="preserve"> (MPTR CAR), les membres du groupement "</w:t>
      </w:r>
      <w:r w:rsidRPr="009C20AD">
        <w:rPr>
          <w:rFonts w:asciiTheme="minorHAnsi" w:eastAsiaTheme="minorHAnsi" w:hAnsiTheme="minorHAnsi" w:cstheme="minorBidi"/>
          <w:b/>
          <w:bCs/>
          <w:sz w:val="22"/>
          <w:szCs w:val="22"/>
          <w:lang w:val="fr-FR" w:eastAsia="en-US"/>
        </w:rPr>
        <w:t xml:space="preserve">Wali ti </w:t>
      </w:r>
      <w:proofErr w:type="spellStart"/>
      <w:r w:rsidRPr="009C20AD">
        <w:rPr>
          <w:rFonts w:asciiTheme="minorHAnsi" w:eastAsiaTheme="minorHAnsi" w:hAnsiTheme="minorHAnsi" w:cstheme="minorBidi"/>
          <w:b/>
          <w:bCs/>
          <w:sz w:val="22"/>
          <w:szCs w:val="22"/>
          <w:lang w:val="fr-FR" w:eastAsia="en-US"/>
        </w:rPr>
        <w:t>Kodé</w:t>
      </w:r>
      <w:proofErr w:type="spellEnd"/>
      <w:r w:rsidRPr="009C20AD">
        <w:rPr>
          <w:rFonts w:asciiTheme="minorHAnsi" w:eastAsiaTheme="minorHAnsi" w:hAnsiTheme="minorHAnsi" w:cstheme="minorBidi"/>
          <w:b/>
          <w:bCs/>
          <w:sz w:val="22"/>
          <w:szCs w:val="22"/>
          <w:lang w:val="fr-FR" w:eastAsia="en-US"/>
        </w:rPr>
        <w:t xml:space="preserve"> (Femme Technique)</w:t>
      </w:r>
      <w:r w:rsidRPr="009C20AD">
        <w:rPr>
          <w:rFonts w:asciiTheme="minorHAnsi" w:eastAsiaTheme="minorHAnsi" w:hAnsiTheme="minorHAnsi" w:cstheme="minorBidi"/>
          <w:sz w:val="22"/>
          <w:szCs w:val="22"/>
          <w:lang w:val="fr-FR" w:eastAsia="en-US"/>
        </w:rPr>
        <w:t>" auront des capacités renforcées et construirons un Centre commercial pour la vente des kits écologiques</w:t>
      </w:r>
    </w:p>
    <w:p w14:paraId="755D9775" w14:textId="0E35E5EF" w:rsidR="00600B5F" w:rsidRDefault="00600B5F" w:rsidP="009C20AD">
      <w:pPr>
        <w:jc w:val="both"/>
      </w:pP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6F435DDA" w:rsidR="00675507"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06746484" w14:textId="3A40DA38" w:rsidR="000365D3" w:rsidRDefault="000365D3" w:rsidP="00675507">
      <w:pPr>
        <w:pStyle w:val="PrformatHTML"/>
        <w:shd w:val="clear" w:color="auto" w:fill="FFFFFF"/>
        <w:rPr>
          <w:rFonts w:ascii="inherit" w:hAnsi="inherit"/>
          <w:color w:val="212121"/>
          <w:sz w:val="22"/>
          <w:szCs w:val="22"/>
          <w:lang w:val="fr-FR"/>
        </w:rPr>
      </w:pPr>
    </w:p>
    <w:tbl>
      <w:tblPr>
        <w:tblW w:w="1515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4"/>
        <w:gridCol w:w="1984"/>
        <w:gridCol w:w="1560"/>
        <w:gridCol w:w="1559"/>
        <w:gridCol w:w="1604"/>
        <w:gridCol w:w="2070"/>
        <w:gridCol w:w="3414"/>
      </w:tblGrid>
      <w:tr w:rsidR="000365D3" w:rsidRPr="000365D3" w14:paraId="0EDDA278" w14:textId="77777777" w:rsidTr="002C3BEE">
        <w:trPr>
          <w:tblHeader/>
        </w:trPr>
        <w:tc>
          <w:tcPr>
            <w:tcW w:w="2964" w:type="dxa"/>
          </w:tcPr>
          <w:p w14:paraId="7B6C9DE0" w14:textId="77777777" w:rsidR="000365D3" w:rsidRPr="000365D3" w:rsidRDefault="000365D3" w:rsidP="000365D3">
            <w:pPr>
              <w:jc w:val="center"/>
              <w:rPr>
                <w:rFonts w:cs="Tahoma"/>
                <w:b/>
                <w:szCs w:val="20"/>
                <w:lang w:val="fr-FR" w:eastAsia="en-US"/>
              </w:rPr>
            </w:pPr>
          </w:p>
        </w:tc>
        <w:tc>
          <w:tcPr>
            <w:tcW w:w="1984" w:type="dxa"/>
            <w:shd w:val="clear" w:color="auto" w:fill="EEECE1"/>
          </w:tcPr>
          <w:p w14:paraId="10F19735"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Indicateurs</w:t>
            </w:r>
          </w:p>
        </w:tc>
        <w:tc>
          <w:tcPr>
            <w:tcW w:w="1560" w:type="dxa"/>
            <w:shd w:val="clear" w:color="auto" w:fill="EEECE1"/>
          </w:tcPr>
          <w:p w14:paraId="1F429769"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Base de données</w:t>
            </w:r>
          </w:p>
        </w:tc>
        <w:tc>
          <w:tcPr>
            <w:tcW w:w="1559" w:type="dxa"/>
            <w:shd w:val="clear" w:color="auto" w:fill="EEECE1"/>
          </w:tcPr>
          <w:p w14:paraId="58B751BD"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Cible de fin de projet</w:t>
            </w:r>
          </w:p>
        </w:tc>
        <w:tc>
          <w:tcPr>
            <w:tcW w:w="1604" w:type="dxa"/>
          </w:tcPr>
          <w:p w14:paraId="0BC79B27"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Etapes d’indicateur/ Milestone</w:t>
            </w:r>
          </w:p>
          <w:p w14:paraId="0397D255" w14:textId="77777777" w:rsidR="000365D3" w:rsidRPr="000365D3" w:rsidRDefault="000365D3" w:rsidP="000365D3">
            <w:pPr>
              <w:jc w:val="center"/>
              <w:rPr>
                <w:rFonts w:cs="Tahoma"/>
                <w:b/>
                <w:szCs w:val="20"/>
                <w:lang w:val="fr-FR" w:eastAsia="en-US"/>
              </w:rPr>
            </w:pPr>
          </w:p>
        </w:tc>
        <w:tc>
          <w:tcPr>
            <w:tcW w:w="2070" w:type="dxa"/>
          </w:tcPr>
          <w:p w14:paraId="726CABF7"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Progrès actuel de l’indicateur</w:t>
            </w:r>
          </w:p>
        </w:tc>
        <w:tc>
          <w:tcPr>
            <w:tcW w:w="3414" w:type="dxa"/>
          </w:tcPr>
          <w:p w14:paraId="4E0E1F8F"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Raisons pour les retards ou changements</w:t>
            </w:r>
          </w:p>
        </w:tc>
      </w:tr>
      <w:tr w:rsidR="000365D3" w:rsidRPr="000365D3" w14:paraId="7190D3C7" w14:textId="77777777" w:rsidTr="002C3BEE">
        <w:trPr>
          <w:trHeight w:val="548"/>
        </w:trPr>
        <w:tc>
          <w:tcPr>
            <w:tcW w:w="2964" w:type="dxa"/>
            <w:vMerge w:val="restart"/>
          </w:tcPr>
          <w:p w14:paraId="67AE9030" w14:textId="77777777" w:rsidR="000365D3" w:rsidRPr="000365D3" w:rsidRDefault="000365D3" w:rsidP="000365D3">
            <w:pPr>
              <w:rPr>
                <w:rFonts w:cs="Tahoma"/>
                <w:b/>
                <w:szCs w:val="20"/>
                <w:lang w:val="fr-FR" w:eastAsia="en-US"/>
              </w:rPr>
            </w:pPr>
            <w:r w:rsidRPr="000365D3">
              <w:rPr>
                <w:rFonts w:cs="Tahoma"/>
                <w:b/>
                <w:szCs w:val="20"/>
                <w:lang w:val="fr-FR" w:eastAsia="en-US"/>
              </w:rPr>
              <w:t>Résultat 1</w:t>
            </w:r>
          </w:p>
          <w:p w14:paraId="2EDE5CED" w14:textId="77777777" w:rsidR="000365D3" w:rsidRPr="000365D3" w:rsidRDefault="000365D3" w:rsidP="000365D3">
            <w:pPr>
              <w:rPr>
                <w:rFonts w:cs="Tahoma"/>
                <w:b/>
                <w:szCs w:val="20"/>
                <w:lang w:val="fr-FR" w:eastAsia="en-US"/>
              </w:rPr>
            </w:pPr>
            <w:r w:rsidRPr="000365D3">
              <w:rPr>
                <w:lang w:val="fr-FR" w:eastAsia="en-US"/>
              </w:rPr>
              <w:t>D’ici à 2021, les principales bénéficiaires du Projet (femmes et filles issues des communautés hôtes, associées aux groupes et conflits armés, déplacées, retournées et rapatriées, sociétés coopératives des femmes) ont renforcé entre elles et dans leurs communautés respectives la cohésion sociale et un plaidoyer en faveur d’un environnement favorable aux agricultrices (y compris l’accès à la terre</w:t>
            </w:r>
            <w:r w:rsidRPr="000365D3">
              <w:rPr>
                <w:b/>
                <w:lang w:val="fr-FR"/>
              </w:rPr>
              <w:t>)</w:t>
            </w:r>
          </w:p>
        </w:tc>
        <w:tc>
          <w:tcPr>
            <w:tcW w:w="1984" w:type="dxa"/>
            <w:shd w:val="clear" w:color="auto" w:fill="EEECE1"/>
          </w:tcPr>
          <w:p w14:paraId="239FC19F"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1.1</w:t>
            </w:r>
          </w:p>
          <w:p w14:paraId="42D3BC37" w14:textId="77777777" w:rsidR="000365D3" w:rsidRPr="000365D3" w:rsidRDefault="000365D3" w:rsidP="000365D3">
            <w:pPr>
              <w:jc w:val="both"/>
              <w:rPr>
                <w:rFonts w:cs="Tahoma"/>
                <w:szCs w:val="20"/>
                <w:lang w:val="fr-FR" w:eastAsia="en-US"/>
              </w:rPr>
            </w:pPr>
            <w:r w:rsidRPr="000365D3">
              <w:rPr>
                <w:lang w:val="fr-FR" w:eastAsia="en-US"/>
              </w:rPr>
              <w:t>% de la population (% de femmes, % de filles) des zones cibles du Projet qui indiquent faire confiance au processus de cohésion sociale, réconciliation nationale et d’affectation des terres sensible au genre.</w:t>
            </w:r>
          </w:p>
        </w:tc>
        <w:tc>
          <w:tcPr>
            <w:tcW w:w="1560" w:type="dxa"/>
            <w:shd w:val="clear" w:color="auto" w:fill="EEECE1"/>
          </w:tcPr>
          <w:p w14:paraId="4FE86072" w14:textId="77777777" w:rsidR="000365D3" w:rsidRPr="000365D3" w:rsidRDefault="000365D3" w:rsidP="000365D3">
            <w:pPr>
              <w:rPr>
                <w:rFonts w:cs="Tahoma"/>
                <w:szCs w:val="20"/>
                <w:lang w:val="fr-FR" w:eastAsia="en-US"/>
              </w:rPr>
            </w:pPr>
            <w:r w:rsidRPr="000365D3">
              <w:t>TBD</w:t>
            </w:r>
          </w:p>
        </w:tc>
        <w:tc>
          <w:tcPr>
            <w:tcW w:w="1559" w:type="dxa"/>
            <w:shd w:val="clear" w:color="auto" w:fill="EEECE1"/>
          </w:tcPr>
          <w:p w14:paraId="20C8E6C8" w14:textId="77777777" w:rsidR="000365D3" w:rsidRPr="000365D3" w:rsidRDefault="000365D3" w:rsidP="000365D3">
            <w:pPr>
              <w:rPr>
                <w:lang w:val="fr-FR"/>
              </w:rPr>
            </w:pPr>
            <w:r w:rsidRPr="000365D3">
              <w:rPr>
                <w:b/>
                <w:sz w:val="22"/>
                <w:szCs w:val="22"/>
                <w:lang w:val="fr-FR" w:eastAsia="en-US"/>
              </w:rPr>
              <w:t>+ 65%</w:t>
            </w:r>
          </w:p>
        </w:tc>
        <w:tc>
          <w:tcPr>
            <w:tcW w:w="1604" w:type="dxa"/>
          </w:tcPr>
          <w:p w14:paraId="564A59AD" w14:textId="77777777" w:rsidR="000365D3" w:rsidRPr="000365D3" w:rsidRDefault="000365D3" w:rsidP="000365D3">
            <w:pPr>
              <w:rPr>
                <w:lang w:val="fr-FR"/>
              </w:rPr>
            </w:pPr>
            <w:r w:rsidRPr="000365D3">
              <w:rPr>
                <w:b/>
                <w:sz w:val="22"/>
                <w:szCs w:val="22"/>
                <w:lang w:val="fr-FR" w:eastAsia="en-US"/>
              </w:rPr>
              <w:t>100</w:t>
            </w:r>
          </w:p>
        </w:tc>
        <w:tc>
          <w:tcPr>
            <w:tcW w:w="2070" w:type="dxa"/>
          </w:tcPr>
          <w:p w14:paraId="7D5F2593" w14:textId="77777777" w:rsidR="000365D3" w:rsidRPr="000365D3" w:rsidRDefault="000365D3" w:rsidP="000365D3">
            <w:pPr>
              <w:rPr>
                <w:lang w:val="fr-FR"/>
              </w:rPr>
            </w:pPr>
            <w:r w:rsidRPr="000365D3">
              <w:rPr>
                <w:b/>
                <w:sz w:val="22"/>
                <w:szCs w:val="22"/>
                <w:lang w:val="fr-FR" w:eastAsia="en-US"/>
              </w:rPr>
              <w:t>+ 65%</w:t>
            </w:r>
          </w:p>
        </w:tc>
        <w:tc>
          <w:tcPr>
            <w:tcW w:w="3414" w:type="dxa"/>
          </w:tcPr>
          <w:p w14:paraId="46316F8A" w14:textId="1BAA46D8" w:rsidR="000365D3" w:rsidRPr="000365D3" w:rsidRDefault="000365D3" w:rsidP="000365D3">
            <w:pPr>
              <w:rPr>
                <w:strike/>
                <w:lang w:val="fr-FR"/>
              </w:rPr>
            </w:pPr>
          </w:p>
        </w:tc>
      </w:tr>
      <w:tr w:rsidR="000365D3" w:rsidRPr="000365D3" w14:paraId="5C02C477" w14:textId="77777777" w:rsidTr="002C3BEE">
        <w:trPr>
          <w:trHeight w:val="548"/>
        </w:trPr>
        <w:tc>
          <w:tcPr>
            <w:tcW w:w="2964" w:type="dxa"/>
            <w:vMerge/>
          </w:tcPr>
          <w:p w14:paraId="5C19608B" w14:textId="77777777" w:rsidR="000365D3" w:rsidRPr="000365D3" w:rsidRDefault="000365D3" w:rsidP="000365D3">
            <w:pPr>
              <w:rPr>
                <w:rFonts w:cs="Tahoma"/>
                <w:b/>
                <w:szCs w:val="20"/>
                <w:lang w:val="fr-FR" w:eastAsia="en-US"/>
              </w:rPr>
            </w:pPr>
          </w:p>
        </w:tc>
        <w:tc>
          <w:tcPr>
            <w:tcW w:w="1984" w:type="dxa"/>
            <w:shd w:val="clear" w:color="auto" w:fill="EEECE1"/>
          </w:tcPr>
          <w:p w14:paraId="54999A06"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1.2</w:t>
            </w:r>
          </w:p>
          <w:p w14:paraId="23B6B6BE" w14:textId="77777777" w:rsidR="000365D3" w:rsidRPr="000365D3" w:rsidRDefault="000365D3" w:rsidP="000365D3">
            <w:pPr>
              <w:jc w:val="both"/>
              <w:rPr>
                <w:rFonts w:cs="Tahoma"/>
                <w:szCs w:val="20"/>
                <w:lang w:val="fr-FR" w:eastAsia="en-US"/>
              </w:rPr>
            </w:pPr>
            <w:r w:rsidRPr="000365D3">
              <w:rPr>
                <w:lang w:val="fr-FR"/>
              </w:rPr>
              <w:lastRenderedPageBreak/>
              <w:t>A</w:t>
            </w:r>
            <w:r w:rsidRPr="000365D3">
              <w:rPr>
                <w:lang w:val="fr-FR" w:eastAsia="en-US"/>
              </w:rPr>
              <w:t>cteurs nationaux mobilisés pour la promotion d’un environnement protecteur des droits des femmes et des filles relatifs au foncier</w:t>
            </w:r>
          </w:p>
        </w:tc>
        <w:tc>
          <w:tcPr>
            <w:tcW w:w="1560" w:type="dxa"/>
            <w:shd w:val="clear" w:color="auto" w:fill="EEECE1"/>
          </w:tcPr>
          <w:p w14:paraId="338D5358" w14:textId="77777777" w:rsidR="000365D3" w:rsidRPr="000365D3" w:rsidRDefault="000365D3" w:rsidP="000365D3">
            <w:pPr>
              <w:rPr>
                <w:lang w:val="fr-FR"/>
              </w:rPr>
            </w:pPr>
            <w:r w:rsidRPr="000365D3">
              <w:rPr>
                <w:b/>
                <w:sz w:val="22"/>
                <w:szCs w:val="22"/>
                <w:lang w:val="fr-FR" w:eastAsia="en-US"/>
              </w:rPr>
              <w:lastRenderedPageBreak/>
              <w:t>0</w:t>
            </w:r>
          </w:p>
        </w:tc>
        <w:tc>
          <w:tcPr>
            <w:tcW w:w="1559" w:type="dxa"/>
            <w:shd w:val="clear" w:color="auto" w:fill="EEECE1"/>
          </w:tcPr>
          <w:p w14:paraId="4FC312E9" w14:textId="77777777" w:rsidR="000365D3" w:rsidRPr="000365D3" w:rsidRDefault="000365D3" w:rsidP="000365D3">
            <w:pPr>
              <w:rPr>
                <w:lang w:val="fr-FR"/>
              </w:rPr>
            </w:pPr>
            <w:r w:rsidRPr="000365D3">
              <w:rPr>
                <w:b/>
                <w:sz w:val="22"/>
                <w:szCs w:val="22"/>
                <w:lang w:val="fr-FR" w:eastAsia="en-US"/>
              </w:rPr>
              <w:t>250</w:t>
            </w:r>
          </w:p>
        </w:tc>
        <w:tc>
          <w:tcPr>
            <w:tcW w:w="1604" w:type="dxa"/>
          </w:tcPr>
          <w:p w14:paraId="09B95A7A" w14:textId="77777777" w:rsidR="000365D3" w:rsidRPr="000365D3" w:rsidRDefault="000365D3" w:rsidP="000365D3">
            <w:pPr>
              <w:rPr>
                <w:lang w:val="fr-FR"/>
              </w:rPr>
            </w:pPr>
            <w:r w:rsidRPr="000365D3">
              <w:rPr>
                <w:b/>
                <w:sz w:val="22"/>
                <w:szCs w:val="22"/>
                <w:lang w:val="fr-FR" w:eastAsia="en-US"/>
              </w:rPr>
              <w:t>100</w:t>
            </w:r>
          </w:p>
        </w:tc>
        <w:tc>
          <w:tcPr>
            <w:tcW w:w="2070" w:type="dxa"/>
            <w:shd w:val="clear" w:color="auto" w:fill="auto"/>
          </w:tcPr>
          <w:p w14:paraId="26D0A807" w14:textId="77777777" w:rsidR="000365D3" w:rsidRPr="000365D3" w:rsidRDefault="000365D3" w:rsidP="000365D3">
            <w:pPr>
              <w:rPr>
                <w:lang w:val="fr-FR"/>
              </w:rPr>
            </w:pPr>
            <w:r w:rsidRPr="000365D3">
              <w:rPr>
                <w:b/>
                <w:sz w:val="22"/>
                <w:szCs w:val="22"/>
                <w:lang w:val="fr-FR" w:eastAsia="en-US"/>
              </w:rPr>
              <w:t>325</w:t>
            </w:r>
          </w:p>
        </w:tc>
        <w:tc>
          <w:tcPr>
            <w:tcW w:w="3414" w:type="dxa"/>
          </w:tcPr>
          <w:p w14:paraId="2DCAE6BE" w14:textId="6E6C8018" w:rsidR="000365D3" w:rsidRPr="000365D3" w:rsidRDefault="000365D3" w:rsidP="000365D3">
            <w:pPr>
              <w:rPr>
                <w:strike/>
                <w:lang w:val="fr-FR"/>
              </w:rPr>
            </w:pPr>
          </w:p>
        </w:tc>
      </w:tr>
      <w:tr w:rsidR="000365D3" w:rsidRPr="000365D3" w14:paraId="350A20B7" w14:textId="77777777" w:rsidTr="002C3BEE">
        <w:trPr>
          <w:trHeight w:val="548"/>
        </w:trPr>
        <w:tc>
          <w:tcPr>
            <w:tcW w:w="2964" w:type="dxa"/>
            <w:vMerge/>
          </w:tcPr>
          <w:p w14:paraId="7137E0F8" w14:textId="77777777" w:rsidR="000365D3" w:rsidRPr="000365D3" w:rsidRDefault="000365D3" w:rsidP="000365D3">
            <w:pPr>
              <w:rPr>
                <w:rFonts w:cs="Tahoma"/>
                <w:szCs w:val="20"/>
                <w:lang w:val="fr-FR" w:eastAsia="en-US"/>
              </w:rPr>
            </w:pPr>
          </w:p>
        </w:tc>
        <w:tc>
          <w:tcPr>
            <w:tcW w:w="1984" w:type="dxa"/>
            <w:shd w:val="clear" w:color="auto" w:fill="EEECE1"/>
          </w:tcPr>
          <w:p w14:paraId="07BE7ED6"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1.3</w:t>
            </w:r>
          </w:p>
          <w:p w14:paraId="32148B38"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592DB50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498633D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3C7FB3B2"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0A1D7F6C"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28ADF7DA" w14:textId="537AF854" w:rsidR="000365D3" w:rsidRPr="000365D3" w:rsidRDefault="000365D3" w:rsidP="000365D3">
            <w:pPr>
              <w:rPr>
                <w:lang w:val="fr-FR"/>
              </w:rPr>
            </w:pPr>
          </w:p>
        </w:tc>
      </w:tr>
      <w:tr w:rsidR="000365D3" w:rsidRPr="000365D3" w14:paraId="44BCBD91" w14:textId="77777777" w:rsidTr="002C3BEE">
        <w:trPr>
          <w:trHeight w:val="548"/>
        </w:trPr>
        <w:tc>
          <w:tcPr>
            <w:tcW w:w="2964" w:type="dxa"/>
            <w:vMerge w:val="restart"/>
          </w:tcPr>
          <w:p w14:paraId="6095E0FF" w14:textId="77777777" w:rsidR="000365D3" w:rsidRPr="000365D3" w:rsidRDefault="000365D3" w:rsidP="000365D3">
            <w:pPr>
              <w:rPr>
                <w:rFonts w:cs="Tahoma"/>
                <w:szCs w:val="20"/>
                <w:lang w:val="fr-FR" w:eastAsia="en-US"/>
              </w:rPr>
            </w:pPr>
            <w:r w:rsidRPr="000365D3">
              <w:rPr>
                <w:rFonts w:cs="Tahoma"/>
                <w:szCs w:val="20"/>
                <w:lang w:val="fr-FR" w:eastAsia="en-US"/>
              </w:rPr>
              <w:t>Produit 1.1</w:t>
            </w:r>
          </w:p>
          <w:p w14:paraId="70E592A4" w14:textId="77777777" w:rsidR="000365D3" w:rsidRPr="000365D3" w:rsidRDefault="000365D3" w:rsidP="000365D3">
            <w:pPr>
              <w:rPr>
                <w:rFonts w:cs="Tahoma"/>
                <w:b/>
                <w:szCs w:val="20"/>
                <w:lang w:val="fr-FR" w:eastAsia="en-US"/>
              </w:rPr>
            </w:pPr>
            <w:r w:rsidRPr="000365D3">
              <w:rPr>
                <w:lang w:val="fr-FR" w:eastAsia="en-US"/>
              </w:rPr>
              <w:t>Les autorités politiques et administratives, les leaders religieux et communautaires, les femmes et filles s’impliquent massivement dans la réalisation et la gestion des actifs communautaires et la promotion des droits des femmes et filles facteurs de consolidation de la paix.</w:t>
            </w:r>
          </w:p>
        </w:tc>
        <w:tc>
          <w:tcPr>
            <w:tcW w:w="1984" w:type="dxa"/>
            <w:shd w:val="clear" w:color="auto" w:fill="EEECE1"/>
          </w:tcPr>
          <w:p w14:paraId="32378F05"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1.1.1</w:t>
            </w:r>
          </w:p>
          <w:p w14:paraId="18768CF5" w14:textId="77777777" w:rsidR="000365D3" w:rsidRPr="000365D3" w:rsidRDefault="000365D3" w:rsidP="000365D3">
            <w:pPr>
              <w:jc w:val="both"/>
              <w:rPr>
                <w:rFonts w:cs="Tahoma"/>
                <w:szCs w:val="20"/>
                <w:lang w:val="fr-FR" w:eastAsia="en-US"/>
              </w:rPr>
            </w:pPr>
            <w:r w:rsidRPr="000365D3">
              <w:rPr>
                <w:lang w:val="fr-FR" w:eastAsia="en-US"/>
              </w:rPr>
              <w:t>Nombre personnes (hommes/femmes/filles) ayant pris part aux travaux communautaires.</w:t>
            </w:r>
          </w:p>
        </w:tc>
        <w:tc>
          <w:tcPr>
            <w:tcW w:w="1560" w:type="dxa"/>
            <w:shd w:val="clear" w:color="auto" w:fill="EEECE1"/>
          </w:tcPr>
          <w:p w14:paraId="170A5A30"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0332AC59" w14:textId="77777777" w:rsidR="000365D3" w:rsidRPr="000365D3" w:rsidRDefault="000365D3" w:rsidP="000365D3">
            <w:pPr>
              <w:rPr>
                <w:lang w:val="fr-FR"/>
              </w:rPr>
            </w:pPr>
            <w:r w:rsidRPr="000365D3">
              <w:rPr>
                <w:b/>
                <w:sz w:val="22"/>
                <w:szCs w:val="22"/>
                <w:lang w:val="fr-FR" w:eastAsia="en-US"/>
              </w:rPr>
              <w:t>500</w:t>
            </w:r>
          </w:p>
        </w:tc>
        <w:tc>
          <w:tcPr>
            <w:tcW w:w="1604" w:type="dxa"/>
          </w:tcPr>
          <w:p w14:paraId="4A0A7BB1" w14:textId="77777777" w:rsidR="000365D3" w:rsidRPr="000365D3" w:rsidRDefault="000365D3" w:rsidP="000365D3">
            <w:pPr>
              <w:rPr>
                <w:lang w:val="fr-FR"/>
              </w:rPr>
            </w:pPr>
            <w:r w:rsidRPr="000365D3">
              <w:rPr>
                <w:b/>
                <w:sz w:val="22"/>
                <w:szCs w:val="22"/>
                <w:lang w:val="fr-FR" w:eastAsia="en-US"/>
              </w:rPr>
              <w:t>300</w:t>
            </w:r>
          </w:p>
        </w:tc>
        <w:tc>
          <w:tcPr>
            <w:tcW w:w="2070" w:type="dxa"/>
          </w:tcPr>
          <w:p w14:paraId="0F381956" w14:textId="77777777" w:rsidR="000365D3" w:rsidRPr="000365D3" w:rsidRDefault="000365D3" w:rsidP="000365D3">
            <w:pPr>
              <w:rPr>
                <w:lang w:val="fr-FR"/>
              </w:rPr>
            </w:pPr>
            <w:r w:rsidRPr="000365D3">
              <w:rPr>
                <w:b/>
                <w:sz w:val="22"/>
                <w:szCs w:val="22"/>
                <w:lang w:val="fr-FR" w:eastAsia="en-US"/>
              </w:rPr>
              <w:t>+ 500</w:t>
            </w:r>
          </w:p>
        </w:tc>
        <w:tc>
          <w:tcPr>
            <w:tcW w:w="3414" w:type="dxa"/>
          </w:tcPr>
          <w:p w14:paraId="7630AF29" w14:textId="2F957FAA" w:rsidR="000365D3" w:rsidRPr="000365D3" w:rsidRDefault="000365D3" w:rsidP="000365D3">
            <w:pPr>
              <w:widowControl w:val="0"/>
              <w:autoSpaceDE w:val="0"/>
              <w:autoSpaceDN w:val="0"/>
              <w:adjustRightInd w:val="0"/>
              <w:jc w:val="both"/>
              <w:rPr>
                <w:rFonts w:ascii="Cambria" w:hAnsi="Cambria"/>
                <w:strike/>
                <w:spacing w:val="-1"/>
                <w:position w:val="5"/>
                <w:lang w:val="fr-FR"/>
              </w:rPr>
            </w:pPr>
          </w:p>
        </w:tc>
      </w:tr>
      <w:tr w:rsidR="000365D3" w:rsidRPr="000365D3" w14:paraId="6466CA10" w14:textId="77777777" w:rsidTr="002C3BEE">
        <w:trPr>
          <w:trHeight w:val="512"/>
        </w:trPr>
        <w:tc>
          <w:tcPr>
            <w:tcW w:w="2964" w:type="dxa"/>
            <w:vMerge/>
          </w:tcPr>
          <w:p w14:paraId="17C13F51" w14:textId="77777777" w:rsidR="000365D3" w:rsidRPr="000365D3" w:rsidRDefault="000365D3" w:rsidP="000365D3">
            <w:pPr>
              <w:rPr>
                <w:rFonts w:cs="Tahoma"/>
                <w:b/>
                <w:szCs w:val="20"/>
                <w:lang w:val="fr-FR" w:eastAsia="en-US"/>
              </w:rPr>
            </w:pPr>
          </w:p>
        </w:tc>
        <w:tc>
          <w:tcPr>
            <w:tcW w:w="1984" w:type="dxa"/>
            <w:shd w:val="clear" w:color="auto" w:fill="EEECE1"/>
          </w:tcPr>
          <w:p w14:paraId="6BA6BF85"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1.1.2</w:t>
            </w:r>
          </w:p>
          <w:p w14:paraId="770E3AE3" w14:textId="77777777" w:rsidR="000365D3" w:rsidRPr="000365D3" w:rsidRDefault="000365D3" w:rsidP="000365D3">
            <w:pPr>
              <w:jc w:val="both"/>
              <w:rPr>
                <w:rFonts w:cs="Tahoma"/>
                <w:szCs w:val="20"/>
                <w:lang w:val="fr-FR" w:eastAsia="en-US"/>
              </w:rPr>
            </w:pPr>
            <w:r w:rsidRPr="000365D3">
              <w:rPr>
                <w:lang w:val="fr-FR" w:eastAsia="en-US"/>
              </w:rPr>
              <w:t xml:space="preserve">Nombre personnes (hommes/femmes/filles) ayant pris part aux activités culturelles et </w:t>
            </w:r>
            <w:r w:rsidRPr="000365D3">
              <w:rPr>
                <w:lang w:val="fr-FR" w:eastAsia="en-US"/>
              </w:rPr>
              <w:lastRenderedPageBreak/>
              <w:t>sportives relatives à la promotion organisée dans les localités du Projet</w:t>
            </w:r>
          </w:p>
        </w:tc>
        <w:tc>
          <w:tcPr>
            <w:tcW w:w="1560" w:type="dxa"/>
            <w:shd w:val="clear" w:color="auto" w:fill="EEECE1"/>
          </w:tcPr>
          <w:p w14:paraId="77F6141E" w14:textId="77777777" w:rsidR="000365D3" w:rsidRPr="000365D3" w:rsidRDefault="000365D3" w:rsidP="000365D3">
            <w:pPr>
              <w:rPr>
                <w:lang w:val="fr-FR"/>
              </w:rPr>
            </w:pPr>
            <w:r w:rsidRPr="000365D3">
              <w:rPr>
                <w:b/>
                <w:sz w:val="22"/>
                <w:szCs w:val="22"/>
                <w:lang w:val="fr-FR" w:eastAsia="en-US"/>
              </w:rPr>
              <w:lastRenderedPageBreak/>
              <w:t>0</w:t>
            </w:r>
          </w:p>
        </w:tc>
        <w:tc>
          <w:tcPr>
            <w:tcW w:w="1559" w:type="dxa"/>
            <w:shd w:val="clear" w:color="auto" w:fill="EEECE1"/>
          </w:tcPr>
          <w:p w14:paraId="366EB444" w14:textId="77777777" w:rsidR="000365D3" w:rsidRPr="000365D3" w:rsidRDefault="000365D3" w:rsidP="000365D3">
            <w:pPr>
              <w:rPr>
                <w:lang w:val="fr-FR"/>
              </w:rPr>
            </w:pPr>
            <w:r w:rsidRPr="000365D3">
              <w:rPr>
                <w:b/>
                <w:sz w:val="22"/>
                <w:szCs w:val="22"/>
                <w:lang w:val="fr-FR" w:eastAsia="en-US"/>
              </w:rPr>
              <w:t>50</w:t>
            </w:r>
          </w:p>
        </w:tc>
        <w:tc>
          <w:tcPr>
            <w:tcW w:w="1604" w:type="dxa"/>
          </w:tcPr>
          <w:p w14:paraId="500667CC" w14:textId="77777777" w:rsidR="000365D3" w:rsidRPr="000365D3" w:rsidRDefault="000365D3" w:rsidP="000365D3">
            <w:pPr>
              <w:rPr>
                <w:lang w:val="fr-FR"/>
              </w:rPr>
            </w:pPr>
            <w:r w:rsidRPr="000365D3">
              <w:rPr>
                <w:b/>
                <w:sz w:val="22"/>
                <w:szCs w:val="22"/>
                <w:lang w:val="fr-FR" w:eastAsia="en-US"/>
              </w:rPr>
              <w:t>35</w:t>
            </w:r>
          </w:p>
        </w:tc>
        <w:tc>
          <w:tcPr>
            <w:tcW w:w="2070" w:type="dxa"/>
          </w:tcPr>
          <w:p w14:paraId="20C8E7CF" w14:textId="77777777" w:rsidR="000365D3" w:rsidRPr="000365D3" w:rsidRDefault="000365D3" w:rsidP="000365D3">
            <w:pPr>
              <w:rPr>
                <w:lang w:val="fr-FR"/>
              </w:rPr>
            </w:pPr>
            <w:r w:rsidRPr="000365D3">
              <w:rPr>
                <w:b/>
                <w:sz w:val="22"/>
                <w:szCs w:val="22"/>
                <w:lang w:val="fr-FR" w:eastAsia="en-US"/>
              </w:rPr>
              <w:t>5000</w:t>
            </w:r>
          </w:p>
        </w:tc>
        <w:tc>
          <w:tcPr>
            <w:tcW w:w="3414" w:type="dxa"/>
          </w:tcPr>
          <w:p w14:paraId="5671BCDA" w14:textId="77777777" w:rsidR="000365D3" w:rsidRPr="000365D3" w:rsidRDefault="000365D3" w:rsidP="000365D3">
            <w:pPr>
              <w:rPr>
                <w:lang w:val="fr-FR"/>
              </w:rPr>
            </w:pPr>
          </w:p>
        </w:tc>
      </w:tr>
      <w:tr w:rsidR="000365D3" w:rsidRPr="000365D3" w14:paraId="71EB53F5" w14:textId="77777777" w:rsidTr="002C3BEE">
        <w:trPr>
          <w:trHeight w:val="440"/>
        </w:trPr>
        <w:tc>
          <w:tcPr>
            <w:tcW w:w="2964" w:type="dxa"/>
            <w:vMerge w:val="restart"/>
          </w:tcPr>
          <w:p w14:paraId="5662C3F8" w14:textId="77777777" w:rsidR="000365D3" w:rsidRPr="000365D3" w:rsidRDefault="000365D3" w:rsidP="000365D3">
            <w:pPr>
              <w:rPr>
                <w:rFonts w:cs="Tahoma"/>
                <w:szCs w:val="20"/>
                <w:lang w:val="fr-FR" w:eastAsia="en-US"/>
              </w:rPr>
            </w:pPr>
            <w:r w:rsidRPr="000365D3">
              <w:rPr>
                <w:rFonts w:cs="Tahoma"/>
                <w:szCs w:val="20"/>
                <w:lang w:val="fr-FR" w:eastAsia="en-US"/>
              </w:rPr>
              <w:t>Produit 1.2</w:t>
            </w:r>
          </w:p>
          <w:p w14:paraId="2604DA1C" w14:textId="77777777" w:rsidR="000365D3" w:rsidRPr="000365D3" w:rsidRDefault="000365D3" w:rsidP="000365D3">
            <w:pPr>
              <w:rPr>
                <w:rFonts w:cs="Tahoma"/>
                <w:szCs w:val="20"/>
                <w:lang w:val="fr-FR" w:eastAsia="en-US"/>
              </w:rPr>
            </w:pPr>
            <w:r w:rsidRPr="000365D3">
              <w:rPr>
                <w:lang w:val="fr-FR" w:eastAsia="en-US"/>
              </w:rPr>
              <w:t>Les acteurs nationaux se mobilisent pour la promotion d’un environnement protecteur des droits des agricultrices y compris l’accès la propriété foncière.</w:t>
            </w:r>
          </w:p>
        </w:tc>
        <w:tc>
          <w:tcPr>
            <w:tcW w:w="1984" w:type="dxa"/>
            <w:shd w:val="clear" w:color="auto" w:fill="EEECE1"/>
          </w:tcPr>
          <w:p w14:paraId="233035EC"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1.2.1</w:t>
            </w:r>
          </w:p>
          <w:p w14:paraId="0B9158BB" w14:textId="77777777" w:rsidR="000365D3" w:rsidRPr="000365D3" w:rsidRDefault="000365D3" w:rsidP="000365D3">
            <w:pPr>
              <w:jc w:val="both"/>
              <w:rPr>
                <w:rFonts w:cs="Tahoma"/>
                <w:szCs w:val="20"/>
                <w:lang w:val="fr-FR" w:eastAsia="en-US"/>
              </w:rPr>
            </w:pPr>
            <w:r w:rsidRPr="000365D3">
              <w:rPr>
                <w:lang w:val="fr-FR" w:eastAsia="en-US"/>
              </w:rPr>
              <w:t>Existence document de stratégie nationale d’autonomisation économique des femmes rurales</w:t>
            </w:r>
          </w:p>
        </w:tc>
        <w:tc>
          <w:tcPr>
            <w:tcW w:w="1560" w:type="dxa"/>
            <w:shd w:val="clear" w:color="auto" w:fill="EEECE1"/>
          </w:tcPr>
          <w:p w14:paraId="6205C809" w14:textId="77777777" w:rsidR="000365D3" w:rsidRPr="000365D3" w:rsidRDefault="000365D3" w:rsidP="000365D3">
            <w:pPr>
              <w:rPr>
                <w:lang w:val="fr-FR"/>
              </w:rPr>
            </w:pPr>
            <w:r w:rsidRPr="000365D3">
              <w:rPr>
                <w:b/>
                <w:sz w:val="22"/>
                <w:szCs w:val="22"/>
                <w:lang w:val="fr-FR" w:eastAsia="en-US"/>
              </w:rPr>
              <w:t>Non</w:t>
            </w:r>
          </w:p>
        </w:tc>
        <w:tc>
          <w:tcPr>
            <w:tcW w:w="1559" w:type="dxa"/>
            <w:shd w:val="clear" w:color="auto" w:fill="EEECE1"/>
          </w:tcPr>
          <w:p w14:paraId="12D7F3C3" w14:textId="77777777" w:rsidR="000365D3" w:rsidRPr="000365D3" w:rsidRDefault="000365D3" w:rsidP="000365D3">
            <w:pPr>
              <w:rPr>
                <w:lang w:val="fr-FR"/>
              </w:rPr>
            </w:pPr>
            <w:r w:rsidRPr="000365D3">
              <w:rPr>
                <w:b/>
                <w:sz w:val="22"/>
                <w:szCs w:val="22"/>
                <w:lang w:val="fr-FR" w:eastAsia="en-US"/>
              </w:rPr>
              <w:t>Oui</w:t>
            </w:r>
          </w:p>
        </w:tc>
        <w:tc>
          <w:tcPr>
            <w:tcW w:w="1604" w:type="dxa"/>
          </w:tcPr>
          <w:p w14:paraId="01AF484D" w14:textId="77777777" w:rsidR="000365D3" w:rsidRPr="000365D3" w:rsidRDefault="000365D3" w:rsidP="000365D3">
            <w:pPr>
              <w:rPr>
                <w:lang w:val="fr-FR"/>
              </w:rPr>
            </w:pPr>
            <w:r w:rsidRPr="000365D3">
              <w:rPr>
                <w:b/>
                <w:sz w:val="22"/>
                <w:szCs w:val="22"/>
                <w:lang w:val="fr-FR" w:eastAsia="en-US"/>
              </w:rPr>
              <w:t>Oui</w:t>
            </w:r>
          </w:p>
        </w:tc>
        <w:tc>
          <w:tcPr>
            <w:tcW w:w="2070" w:type="dxa"/>
          </w:tcPr>
          <w:p w14:paraId="3C7557E3" w14:textId="77777777" w:rsidR="000365D3" w:rsidRPr="000365D3" w:rsidRDefault="000365D3" w:rsidP="000365D3">
            <w:pPr>
              <w:rPr>
                <w:lang w:val="fr-FR"/>
              </w:rPr>
            </w:pPr>
            <w:r w:rsidRPr="000365D3">
              <w:rPr>
                <w:b/>
                <w:sz w:val="22"/>
                <w:szCs w:val="22"/>
                <w:lang w:val="fr-FR" w:eastAsia="en-US"/>
              </w:rPr>
              <w:t xml:space="preserve"> Non</w:t>
            </w:r>
          </w:p>
        </w:tc>
        <w:tc>
          <w:tcPr>
            <w:tcW w:w="3414" w:type="dxa"/>
          </w:tcPr>
          <w:p w14:paraId="7CB975DB" w14:textId="77777777" w:rsidR="000365D3" w:rsidRPr="000365D3" w:rsidRDefault="000365D3" w:rsidP="000365D3">
            <w:pPr>
              <w:rPr>
                <w:lang w:val="fr-FR"/>
              </w:rPr>
            </w:pPr>
            <w:r w:rsidRPr="000365D3">
              <w:rPr>
                <w:lang w:val="fr-FR"/>
              </w:rPr>
              <w:t>Le draft du document produit n’attende que la tranche de financement pour organiser l’atelier de validation.</w:t>
            </w:r>
          </w:p>
        </w:tc>
      </w:tr>
      <w:tr w:rsidR="000365D3" w:rsidRPr="000365D3" w14:paraId="776EE35A" w14:textId="77777777" w:rsidTr="002C3BEE">
        <w:trPr>
          <w:trHeight w:val="467"/>
        </w:trPr>
        <w:tc>
          <w:tcPr>
            <w:tcW w:w="2964" w:type="dxa"/>
            <w:vMerge/>
          </w:tcPr>
          <w:p w14:paraId="6C00D284" w14:textId="77777777" w:rsidR="000365D3" w:rsidRPr="000365D3" w:rsidRDefault="000365D3" w:rsidP="000365D3">
            <w:pPr>
              <w:rPr>
                <w:rFonts w:cs="Tahoma"/>
                <w:b/>
                <w:szCs w:val="20"/>
                <w:lang w:val="fr-FR" w:eastAsia="en-US"/>
              </w:rPr>
            </w:pPr>
          </w:p>
        </w:tc>
        <w:tc>
          <w:tcPr>
            <w:tcW w:w="1984" w:type="dxa"/>
            <w:shd w:val="clear" w:color="auto" w:fill="EEECE1"/>
          </w:tcPr>
          <w:p w14:paraId="7698FD2C"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1.2.2</w:t>
            </w:r>
          </w:p>
          <w:p w14:paraId="66357E7D" w14:textId="77777777" w:rsidR="000365D3" w:rsidRPr="000365D3" w:rsidRDefault="000365D3" w:rsidP="000365D3">
            <w:pPr>
              <w:jc w:val="both"/>
              <w:rPr>
                <w:rFonts w:cs="Tahoma"/>
                <w:szCs w:val="20"/>
                <w:lang w:val="fr-FR" w:eastAsia="en-US"/>
              </w:rPr>
            </w:pPr>
            <w:r w:rsidRPr="000365D3">
              <w:rPr>
                <w:lang w:val="fr-FR" w:eastAsia="en-US"/>
              </w:rPr>
              <w:t>Existence d’une des chartes locales de gouvernance foncière garantissant et protégeant les droits fonciers des femmes</w:t>
            </w:r>
          </w:p>
        </w:tc>
        <w:tc>
          <w:tcPr>
            <w:tcW w:w="1560" w:type="dxa"/>
            <w:shd w:val="clear" w:color="auto" w:fill="EEECE1"/>
          </w:tcPr>
          <w:p w14:paraId="2D4264D7"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6723675E" w14:textId="77777777" w:rsidR="000365D3" w:rsidRPr="000365D3" w:rsidRDefault="000365D3" w:rsidP="000365D3">
            <w:pPr>
              <w:rPr>
                <w:lang w:val="fr-FR"/>
              </w:rPr>
            </w:pPr>
            <w:r w:rsidRPr="000365D3">
              <w:rPr>
                <w:b/>
                <w:sz w:val="22"/>
                <w:szCs w:val="22"/>
                <w:lang w:val="fr-FR" w:eastAsia="en-US"/>
              </w:rPr>
              <w:t>1</w:t>
            </w:r>
          </w:p>
        </w:tc>
        <w:tc>
          <w:tcPr>
            <w:tcW w:w="1604" w:type="dxa"/>
          </w:tcPr>
          <w:p w14:paraId="54416421" w14:textId="77777777" w:rsidR="000365D3" w:rsidRPr="000365D3" w:rsidRDefault="000365D3" w:rsidP="000365D3">
            <w:pPr>
              <w:rPr>
                <w:lang w:val="fr-FR"/>
              </w:rPr>
            </w:pPr>
            <w:r w:rsidRPr="000365D3">
              <w:rPr>
                <w:b/>
                <w:sz w:val="22"/>
                <w:szCs w:val="22"/>
                <w:lang w:val="fr-FR" w:eastAsia="en-US"/>
              </w:rPr>
              <w:t>0</w:t>
            </w:r>
          </w:p>
        </w:tc>
        <w:tc>
          <w:tcPr>
            <w:tcW w:w="2070" w:type="dxa"/>
          </w:tcPr>
          <w:p w14:paraId="6BAB1DCD" w14:textId="77777777" w:rsidR="000365D3" w:rsidRPr="000365D3" w:rsidRDefault="000365D3" w:rsidP="000365D3">
            <w:pPr>
              <w:rPr>
                <w:lang w:val="fr-FR"/>
              </w:rPr>
            </w:pPr>
            <w:r w:rsidRPr="000365D3">
              <w:rPr>
                <w:b/>
                <w:sz w:val="22"/>
                <w:szCs w:val="22"/>
                <w:lang w:val="fr-FR" w:eastAsia="en-US"/>
              </w:rPr>
              <w:t>2</w:t>
            </w:r>
          </w:p>
        </w:tc>
        <w:tc>
          <w:tcPr>
            <w:tcW w:w="3414" w:type="dxa"/>
          </w:tcPr>
          <w:p w14:paraId="1EA33D2E" w14:textId="77777777" w:rsidR="000365D3" w:rsidRPr="000365D3" w:rsidRDefault="000365D3" w:rsidP="000365D3">
            <w:pPr>
              <w:rPr>
                <w:lang w:val="fr-FR"/>
              </w:rPr>
            </w:pPr>
          </w:p>
        </w:tc>
      </w:tr>
      <w:tr w:rsidR="000365D3" w:rsidRPr="000365D3" w14:paraId="4E311AD8" w14:textId="77777777" w:rsidTr="002C3BEE">
        <w:trPr>
          <w:trHeight w:val="422"/>
        </w:trPr>
        <w:tc>
          <w:tcPr>
            <w:tcW w:w="2964" w:type="dxa"/>
            <w:vMerge w:val="restart"/>
          </w:tcPr>
          <w:p w14:paraId="7414E522" w14:textId="77777777" w:rsidR="000365D3" w:rsidRPr="000365D3" w:rsidRDefault="000365D3" w:rsidP="000365D3">
            <w:pPr>
              <w:rPr>
                <w:rFonts w:cs="Tahoma"/>
                <w:szCs w:val="20"/>
                <w:lang w:val="fr-FR" w:eastAsia="en-US"/>
              </w:rPr>
            </w:pPr>
            <w:r w:rsidRPr="000365D3">
              <w:rPr>
                <w:rFonts w:cs="Tahoma"/>
                <w:szCs w:val="20"/>
                <w:lang w:val="fr-FR" w:eastAsia="en-US"/>
              </w:rPr>
              <w:t>Produit 1.3</w:t>
            </w:r>
          </w:p>
          <w:p w14:paraId="60A749DA" w14:textId="77777777" w:rsidR="000365D3" w:rsidRPr="000365D3" w:rsidRDefault="000365D3" w:rsidP="000365D3">
            <w:pPr>
              <w:rPr>
                <w:rFonts w:cs="Tahoma"/>
                <w:szCs w:val="20"/>
                <w:lang w:val="fr-FR" w:eastAsia="en-US"/>
              </w:rPr>
            </w:pPr>
            <w:r w:rsidRPr="000365D3">
              <w:rPr>
                <w:lang w:val="fr-FR" w:eastAsia="en-US"/>
              </w:rPr>
              <w:t xml:space="preserve">Des partenariats sont conclus avec des EMF pour </w:t>
            </w:r>
            <w:r w:rsidRPr="000365D3">
              <w:rPr>
                <w:lang w:val="fr-FR" w:eastAsia="en-US"/>
              </w:rPr>
              <w:lastRenderedPageBreak/>
              <w:t>la fourniture aux bénéficiaires des services et produits financiers adaptés.</w:t>
            </w:r>
          </w:p>
        </w:tc>
        <w:tc>
          <w:tcPr>
            <w:tcW w:w="1984" w:type="dxa"/>
            <w:shd w:val="clear" w:color="auto" w:fill="EEECE1"/>
          </w:tcPr>
          <w:p w14:paraId="0CC91DD2" w14:textId="77777777" w:rsidR="000365D3" w:rsidRPr="000365D3" w:rsidRDefault="000365D3" w:rsidP="000365D3">
            <w:pPr>
              <w:jc w:val="both"/>
              <w:rPr>
                <w:rFonts w:cs="Tahoma"/>
                <w:szCs w:val="20"/>
                <w:lang w:val="fr-FR" w:eastAsia="en-US"/>
              </w:rPr>
            </w:pPr>
            <w:r w:rsidRPr="000365D3">
              <w:rPr>
                <w:rFonts w:cs="Tahoma"/>
                <w:szCs w:val="20"/>
                <w:lang w:val="fr-FR" w:eastAsia="en-US"/>
              </w:rPr>
              <w:lastRenderedPageBreak/>
              <w:t>Indicateur 1.3.1</w:t>
            </w:r>
          </w:p>
          <w:p w14:paraId="1A89AACD" w14:textId="77777777" w:rsidR="000365D3" w:rsidRPr="000365D3" w:rsidRDefault="000365D3" w:rsidP="000365D3">
            <w:pPr>
              <w:jc w:val="both"/>
              <w:rPr>
                <w:rFonts w:cs="Tahoma"/>
                <w:szCs w:val="20"/>
                <w:lang w:val="fr-FR" w:eastAsia="en-US"/>
              </w:rPr>
            </w:pPr>
            <w:r w:rsidRPr="000365D3">
              <w:rPr>
                <w:lang w:val="fr-FR" w:eastAsia="en-US"/>
              </w:rPr>
              <w:t xml:space="preserve">Existence de Centres pilotes de </w:t>
            </w:r>
            <w:r w:rsidRPr="000365D3">
              <w:rPr>
                <w:lang w:val="fr-FR" w:eastAsia="en-US"/>
              </w:rPr>
              <w:lastRenderedPageBreak/>
              <w:t>formation opérationnels</w:t>
            </w:r>
          </w:p>
        </w:tc>
        <w:tc>
          <w:tcPr>
            <w:tcW w:w="1560" w:type="dxa"/>
            <w:shd w:val="clear" w:color="auto" w:fill="EEECE1"/>
          </w:tcPr>
          <w:p w14:paraId="2E6A4614" w14:textId="77777777" w:rsidR="000365D3" w:rsidRPr="000365D3" w:rsidRDefault="000365D3" w:rsidP="000365D3">
            <w:pPr>
              <w:rPr>
                <w:lang w:val="fr-FR"/>
              </w:rPr>
            </w:pPr>
            <w:r w:rsidRPr="000365D3">
              <w:rPr>
                <w:b/>
                <w:sz w:val="22"/>
                <w:szCs w:val="22"/>
                <w:lang w:val="fr-FR" w:eastAsia="en-US"/>
              </w:rPr>
              <w:lastRenderedPageBreak/>
              <w:t>Non</w:t>
            </w:r>
          </w:p>
        </w:tc>
        <w:tc>
          <w:tcPr>
            <w:tcW w:w="1559" w:type="dxa"/>
            <w:shd w:val="clear" w:color="auto" w:fill="EEECE1"/>
          </w:tcPr>
          <w:p w14:paraId="3E0F2B4F" w14:textId="77777777" w:rsidR="000365D3" w:rsidRPr="000365D3" w:rsidRDefault="000365D3" w:rsidP="000365D3">
            <w:pPr>
              <w:rPr>
                <w:lang w:val="fr-FR"/>
              </w:rPr>
            </w:pPr>
            <w:r w:rsidRPr="000365D3">
              <w:rPr>
                <w:b/>
                <w:sz w:val="22"/>
                <w:szCs w:val="22"/>
                <w:lang w:val="fr-FR" w:eastAsia="en-US"/>
              </w:rPr>
              <w:t>Oui</w:t>
            </w:r>
          </w:p>
        </w:tc>
        <w:tc>
          <w:tcPr>
            <w:tcW w:w="1604" w:type="dxa"/>
          </w:tcPr>
          <w:p w14:paraId="66FD3875" w14:textId="77777777" w:rsidR="000365D3" w:rsidRPr="000365D3" w:rsidRDefault="000365D3" w:rsidP="000365D3">
            <w:pPr>
              <w:rPr>
                <w:lang w:val="fr-FR"/>
              </w:rPr>
            </w:pPr>
            <w:r w:rsidRPr="000365D3">
              <w:rPr>
                <w:b/>
                <w:sz w:val="22"/>
                <w:szCs w:val="22"/>
                <w:lang w:val="fr-FR" w:eastAsia="en-US"/>
              </w:rPr>
              <w:t>Oui</w:t>
            </w:r>
          </w:p>
        </w:tc>
        <w:tc>
          <w:tcPr>
            <w:tcW w:w="2070" w:type="dxa"/>
          </w:tcPr>
          <w:p w14:paraId="1B6BDAA4" w14:textId="77777777" w:rsidR="000365D3" w:rsidRPr="000365D3" w:rsidRDefault="000365D3" w:rsidP="000365D3">
            <w:pPr>
              <w:rPr>
                <w:lang w:val="fr-FR"/>
              </w:rPr>
            </w:pPr>
            <w:r w:rsidRPr="000365D3">
              <w:rPr>
                <w:b/>
                <w:sz w:val="22"/>
                <w:szCs w:val="22"/>
                <w:lang w:val="fr-FR" w:eastAsia="en-US"/>
              </w:rPr>
              <w:t>Oui</w:t>
            </w:r>
          </w:p>
        </w:tc>
        <w:tc>
          <w:tcPr>
            <w:tcW w:w="3414" w:type="dxa"/>
          </w:tcPr>
          <w:p w14:paraId="13AF7BE7" w14:textId="77777777" w:rsidR="000365D3" w:rsidRPr="000365D3" w:rsidRDefault="000365D3" w:rsidP="000365D3">
            <w:pPr>
              <w:rPr>
                <w:lang w:val="fr-FR"/>
              </w:rPr>
            </w:pPr>
          </w:p>
        </w:tc>
      </w:tr>
      <w:tr w:rsidR="000365D3" w:rsidRPr="000365D3" w14:paraId="10004599" w14:textId="77777777" w:rsidTr="002C3BEE">
        <w:trPr>
          <w:trHeight w:val="422"/>
        </w:trPr>
        <w:tc>
          <w:tcPr>
            <w:tcW w:w="2964" w:type="dxa"/>
            <w:vMerge/>
          </w:tcPr>
          <w:p w14:paraId="4CDFA6B6" w14:textId="77777777" w:rsidR="000365D3" w:rsidRPr="000365D3" w:rsidRDefault="000365D3" w:rsidP="000365D3">
            <w:pPr>
              <w:rPr>
                <w:rFonts w:cs="Tahoma"/>
                <w:b/>
                <w:szCs w:val="20"/>
                <w:lang w:val="fr-FR" w:eastAsia="en-US"/>
              </w:rPr>
            </w:pPr>
          </w:p>
        </w:tc>
        <w:tc>
          <w:tcPr>
            <w:tcW w:w="1984" w:type="dxa"/>
            <w:shd w:val="clear" w:color="auto" w:fill="EEECE1"/>
          </w:tcPr>
          <w:p w14:paraId="3B0B7094"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1.3.2</w:t>
            </w:r>
          </w:p>
          <w:p w14:paraId="40EABD26" w14:textId="77777777" w:rsidR="000365D3" w:rsidRPr="000365D3" w:rsidRDefault="000365D3" w:rsidP="000365D3">
            <w:pPr>
              <w:jc w:val="both"/>
              <w:rPr>
                <w:rFonts w:cs="Tahoma"/>
                <w:szCs w:val="20"/>
                <w:lang w:val="fr-FR" w:eastAsia="en-US"/>
              </w:rPr>
            </w:pPr>
            <w:r w:rsidRPr="000365D3">
              <w:rPr>
                <w:lang w:val="fr-FR" w:eastAsia="en-US"/>
              </w:rPr>
              <w:t>Des personnes ayant des compétences renforcées sur l’utilisation de la plateforme.</w:t>
            </w:r>
          </w:p>
        </w:tc>
        <w:tc>
          <w:tcPr>
            <w:tcW w:w="1560" w:type="dxa"/>
            <w:shd w:val="clear" w:color="auto" w:fill="EEECE1"/>
          </w:tcPr>
          <w:p w14:paraId="08673D6A"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7BABC07B" w14:textId="77777777" w:rsidR="000365D3" w:rsidRPr="000365D3" w:rsidRDefault="000365D3" w:rsidP="000365D3">
            <w:pPr>
              <w:rPr>
                <w:lang w:val="fr-FR"/>
              </w:rPr>
            </w:pPr>
            <w:r w:rsidRPr="000365D3">
              <w:rPr>
                <w:b/>
                <w:sz w:val="22"/>
                <w:szCs w:val="22"/>
                <w:lang w:val="fr-FR" w:eastAsia="en-US"/>
              </w:rPr>
              <w:t>250</w:t>
            </w:r>
          </w:p>
        </w:tc>
        <w:tc>
          <w:tcPr>
            <w:tcW w:w="1604" w:type="dxa"/>
          </w:tcPr>
          <w:p w14:paraId="070418A3" w14:textId="77777777" w:rsidR="000365D3" w:rsidRPr="000365D3" w:rsidRDefault="000365D3" w:rsidP="000365D3">
            <w:pPr>
              <w:rPr>
                <w:lang w:val="fr-FR"/>
              </w:rPr>
            </w:pPr>
            <w:r w:rsidRPr="000365D3">
              <w:rPr>
                <w:b/>
                <w:sz w:val="22"/>
                <w:szCs w:val="22"/>
                <w:lang w:val="fr-FR" w:eastAsia="en-US"/>
              </w:rPr>
              <w:t>150</w:t>
            </w:r>
          </w:p>
        </w:tc>
        <w:tc>
          <w:tcPr>
            <w:tcW w:w="2070" w:type="dxa"/>
          </w:tcPr>
          <w:p w14:paraId="4331D2B2" w14:textId="77777777" w:rsidR="000365D3" w:rsidRPr="000365D3" w:rsidRDefault="000365D3" w:rsidP="000365D3">
            <w:pPr>
              <w:rPr>
                <w:lang w:val="fr-FR"/>
              </w:rPr>
            </w:pPr>
            <w:r w:rsidRPr="000365D3">
              <w:rPr>
                <w:b/>
                <w:sz w:val="22"/>
                <w:szCs w:val="22"/>
                <w:lang w:val="fr-FR" w:eastAsia="en-US"/>
              </w:rPr>
              <w:t>0</w:t>
            </w:r>
          </w:p>
        </w:tc>
        <w:tc>
          <w:tcPr>
            <w:tcW w:w="3414" w:type="dxa"/>
          </w:tcPr>
          <w:p w14:paraId="696CDA51" w14:textId="154F6BBC" w:rsidR="000365D3" w:rsidRPr="000365D3" w:rsidRDefault="000365D3" w:rsidP="000365D3">
            <w:pPr>
              <w:rPr>
                <w:strike/>
                <w:lang w:val="fr-FR"/>
              </w:rPr>
            </w:pPr>
          </w:p>
        </w:tc>
      </w:tr>
      <w:tr w:rsidR="000365D3" w:rsidRPr="000365D3" w14:paraId="2DDE42C9" w14:textId="77777777" w:rsidTr="002C3BEE">
        <w:trPr>
          <w:trHeight w:val="422"/>
        </w:trPr>
        <w:tc>
          <w:tcPr>
            <w:tcW w:w="2964" w:type="dxa"/>
            <w:vMerge w:val="restart"/>
          </w:tcPr>
          <w:p w14:paraId="757AAED5" w14:textId="77777777" w:rsidR="000365D3" w:rsidRPr="000365D3" w:rsidRDefault="000365D3" w:rsidP="000365D3">
            <w:pPr>
              <w:rPr>
                <w:rFonts w:cs="Tahoma"/>
                <w:szCs w:val="20"/>
                <w:lang w:val="fr-FR" w:eastAsia="en-US"/>
              </w:rPr>
            </w:pPr>
            <w:r w:rsidRPr="000365D3">
              <w:rPr>
                <w:rFonts w:cs="Tahoma"/>
                <w:szCs w:val="20"/>
                <w:lang w:val="fr-FR" w:eastAsia="en-US"/>
              </w:rPr>
              <w:t>Produit 1.4</w:t>
            </w:r>
          </w:p>
          <w:p w14:paraId="7E9220AE" w14:textId="77777777" w:rsidR="000365D3" w:rsidRPr="000365D3" w:rsidRDefault="000365D3" w:rsidP="000365D3">
            <w:pPr>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984" w:type="dxa"/>
            <w:shd w:val="clear" w:color="auto" w:fill="EEECE1"/>
          </w:tcPr>
          <w:p w14:paraId="46FCA46D"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1.4.1</w:t>
            </w:r>
          </w:p>
          <w:p w14:paraId="653CD51E"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69C8D2D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584D4E02"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28B67CA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7BD8783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3A88D19D" w14:textId="22E4D002" w:rsidR="000365D3" w:rsidRPr="000365D3" w:rsidRDefault="000365D3" w:rsidP="000365D3">
            <w:pPr>
              <w:rPr>
                <w:lang w:val="fr-FR"/>
              </w:rPr>
            </w:pPr>
          </w:p>
        </w:tc>
      </w:tr>
      <w:tr w:rsidR="000365D3" w:rsidRPr="000365D3" w14:paraId="777524B0" w14:textId="77777777" w:rsidTr="002C3BEE">
        <w:trPr>
          <w:trHeight w:val="422"/>
        </w:trPr>
        <w:tc>
          <w:tcPr>
            <w:tcW w:w="2964" w:type="dxa"/>
            <w:vMerge/>
          </w:tcPr>
          <w:p w14:paraId="42B4EF30" w14:textId="77777777" w:rsidR="000365D3" w:rsidRPr="000365D3" w:rsidRDefault="000365D3" w:rsidP="000365D3">
            <w:pPr>
              <w:rPr>
                <w:rFonts w:cs="Tahoma"/>
                <w:b/>
                <w:szCs w:val="20"/>
                <w:lang w:val="fr-FR" w:eastAsia="en-US"/>
              </w:rPr>
            </w:pPr>
          </w:p>
        </w:tc>
        <w:tc>
          <w:tcPr>
            <w:tcW w:w="1984" w:type="dxa"/>
            <w:shd w:val="clear" w:color="auto" w:fill="EEECE1"/>
          </w:tcPr>
          <w:p w14:paraId="3248D9EF"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1.4.2</w:t>
            </w:r>
          </w:p>
          <w:p w14:paraId="2FDD62F8"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5B2A7FF6"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087BDF3B"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132F8C44"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2224B82A"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75B9E438" w14:textId="3F0CA5DB" w:rsidR="000365D3" w:rsidRPr="000365D3" w:rsidRDefault="000365D3" w:rsidP="000365D3">
            <w:pPr>
              <w:rPr>
                <w:b/>
                <w:sz w:val="22"/>
                <w:szCs w:val="22"/>
                <w:lang w:val="fr-FR" w:eastAsia="en-US"/>
              </w:rPr>
            </w:pPr>
          </w:p>
        </w:tc>
      </w:tr>
      <w:tr w:rsidR="000365D3" w:rsidRPr="000365D3" w14:paraId="099B3CD8" w14:textId="77777777" w:rsidTr="002C3BEE">
        <w:trPr>
          <w:trHeight w:val="422"/>
        </w:trPr>
        <w:tc>
          <w:tcPr>
            <w:tcW w:w="2964" w:type="dxa"/>
            <w:vMerge w:val="restart"/>
          </w:tcPr>
          <w:p w14:paraId="640D66F3" w14:textId="77777777" w:rsidR="000365D3" w:rsidRPr="000365D3" w:rsidRDefault="000365D3" w:rsidP="000365D3">
            <w:pPr>
              <w:rPr>
                <w:rFonts w:cs="Tahoma"/>
                <w:b/>
                <w:szCs w:val="20"/>
                <w:lang w:val="fr-FR" w:eastAsia="en-US"/>
              </w:rPr>
            </w:pPr>
            <w:r w:rsidRPr="000365D3">
              <w:rPr>
                <w:rFonts w:cs="Tahoma"/>
                <w:b/>
                <w:szCs w:val="20"/>
                <w:lang w:val="fr-FR" w:eastAsia="en-US"/>
              </w:rPr>
              <w:t>Résultat 2</w:t>
            </w:r>
          </w:p>
          <w:p w14:paraId="71337195" w14:textId="77777777" w:rsidR="000365D3" w:rsidRPr="000365D3" w:rsidRDefault="000365D3" w:rsidP="000365D3">
            <w:pPr>
              <w:rPr>
                <w:rFonts w:cs="Tahoma"/>
                <w:szCs w:val="20"/>
                <w:lang w:val="fr-FR" w:eastAsia="en-US"/>
              </w:rPr>
            </w:pPr>
            <w:r w:rsidRPr="000365D3">
              <w:rPr>
                <w:sz w:val="22"/>
                <w:szCs w:val="22"/>
                <w:lang w:val="fr-FR" w:eastAsia="en-US"/>
              </w:rPr>
              <w:fldChar w:fldCharType="begin">
                <w:ffData>
                  <w:name w:val=""/>
                  <w:enabled/>
                  <w:calcOnExit w:val="0"/>
                  <w:textInput>
                    <w:maxLength w:val="30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xml:space="preserve">D’ici la fin du Projet, la productivité et la rentabilité des femmes et des filles vulnérables des communautés hautes et victimes des violences liées aux conflits impliquées dans les filières animales, végétales, piscicoles et de pêche durables et </w:t>
            </w:r>
            <w:r w:rsidRPr="000365D3">
              <w:rPr>
                <w:noProof/>
                <w:sz w:val="22"/>
                <w:szCs w:val="22"/>
                <w:lang w:val="fr-FR" w:eastAsia="en-US"/>
              </w:rPr>
              <w:lastRenderedPageBreak/>
              <w:t>résilientes aux changements climatiques se sont accrues.</w:t>
            </w:r>
            <w:r w:rsidRPr="000365D3">
              <w:rPr>
                <w:sz w:val="22"/>
                <w:szCs w:val="22"/>
                <w:lang w:val="fr-FR" w:eastAsia="en-US"/>
              </w:rPr>
              <w:fldChar w:fldCharType="end"/>
            </w:r>
          </w:p>
        </w:tc>
        <w:tc>
          <w:tcPr>
            <w:tcW w:w="1984" w:type="dxa"/>
            <w:shd w:val="clear" w:color="auto" w:fill="EEECE1"/>
          </w:tcPr>
          <w:p w14:paraId="5D996440" w14:textId="77777777" w:rsidR="000365D3" w:rsidRPr="000365D3" w:rsidRDefault="000365D3" w:rsidP="000365D3">
            <w:pPr>
              <w:jc w:val="both"/>
              <w:rPr>
                <w:rFonts w:cs="Tahoma"/>
                <w:szCs w:val="20"/>
                <w:lang w:val="fr-FR" w:eastAsia="en-US"/>
              </w:rPr>
            </w:pPr>
            <w:r w:rsidRPr="000365D3">
              <w:rPr>
                <w:rFonts w:cs="Tahoma"/>
                <w:szCs w:val="20"/>
                <w:lang w:val="fr-FR" w:eastAsia="en-US"/>
              </w:rPr>
              <w:lastRenderedPageBreak/>
              <w:t>Indicateur 2.1</w:t>
            </w:r>
          </w:p>
          <w:p w14:paraId="60A7E6A8" w14:textId="77777777" w:rsidR="000365D3" w:rsidRPr="000365D3" w:rsidRDefault="000365D3" w:rsidP="000365D3">
            <w:pPr>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de femmes bénéficiaires du projet ayant augmenté leur production et productivité et diminué leur charge de travail.</w:t>
            </w:r>
            <w:r w:rsidRPr="000365D3">
              <w:rPr>
                <w:sz w:val="22"/>
                <w:szCs w:val="22"/>
                <w:lang w:val="fr-FR" w:eastAsia="en-US"/>
              </w:rPr>
              <w:fldChar w:fldCharType="end"/>
            </w:r>
          </w:p>
        </w:tc>
        <w:tc>
          <w:tcPr>
            <w:tcW w:w="1560" w:type="dxa"/>
            <w:shd w:val="clear" w:color="auto" w:fill="EEECE1"/>
          </w:tcPr>
          <w:p w14:paraId="24489B1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107295F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1000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16EF67E4" w14:textId="77777777" w:rsidR="000365D3" w:rsidRPr="000365D3" w:rsidRDefault="000365D3" w:rsidP="000365D3">
            <w:pPr>
              <w:rPr>
                <w:lang w:val="fr-FR"/>
              </w:rPr>
            </w:pPr>
            <w:r w:rsidRPr="000365D3">
              <w:rPr>
                <w:b/>
                <w:sz w:val="22"/>
                <w:szCs w:val="22"/>
                <w:lang w:val="fr-FR" w:eastAsia="en-US"/>
              </w:rPr>
              <w:t>600</w:t>
            </w:r>
          </w:p>
        </w:tc>
        <w:tc>
          <w:tcPr>
            <w:tcW w:w="2070" w:type="dxa"/>
          </w:tcPr>
          <w:p w14:paraId="79715CC8" w14:textId="77777777" w:rsidR="000365D3" w:rsidRPr="000365D3" w:rsidRDefault="000365D3" w:rsidP="000365D3">
            <w:pPr>
              <w:rPr>
                <w:lang w:val="fr-FR"/>
              </w:rPr>
            </w:pPr>
            <w:r w:rsidRPr="000365D3">
              <w:rPr>
                <w:b/>
                <w:sz w:val="22"/>
                <w:szCs w:val="22"/>
                <w:lang w:val="fr-FR" w:eastAsia="en-US"/>
              </w:rPr>
              <w:t>1250</w:t>
            </w:r>
          </w:p>
        </w:tc>
        <w:tc>
          <w:tcPr>
            <w:tcW w:w="3414" w:type="dxa"/>
          </w:tcPr>
          <w:p w14:paraId="0D016563" w14:textId="6343A72F" w:rsidR="000365D3" w:rsidRPr="000365D3" w:rsidRDefault="000365D3" w:rsidP="000365D3">
            <w:pPr>
              <w:rPr>
                <w:strike/>
                <w:lang w:val="fr-FR"/>
              </w:rPr>
            </w:pPr>
          </w:p>
        </w:tc>
      </w:tr>
      <w:tr w:rsidR="000365D3" w:rsidRPr="000365D3" w14:paraId="05B18512" w14:textId="77777777" w:rsidTr="002C3BEE">
        <w:trPr>
          <w:trHeight w:val="422"/>
        </w:trPr>
        <w:tc>
          <w:tcPr>
            <w:tcW w:w="2964" w:type="dxa"/>
            <w:vMerge/>
          </w:tcPr>
          <w:p w14:paraId="2379CE96" w14:textId="77777777" w:rsidR="000365D3" w:rsidRPr="000365D3" w:rsidRDefault="000365D3" w:rsidP="000365D3">
            <w:pPr>
              <w:rPr>
                <w:rFonts w:cs="Tahoma"/>
                <w:szCs w:val="20"/>
                <w:lang w:val="fr-FR" w:eastAsia="en-US"/>
              </w:rPr>
            </w:pPr>
          </w:p>
        </w:tc>
        <w:tc>
          <w:tcPr>
            <w:tcW w:w="1984" w:type="dxa"/>
            <w:shd w:val="clear" w:color="auto" w:fill="EEECE1"/>
          </w:tcPr>
          <w:p w14:paraId="12F7191A"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2.2</w:t>
            </w:r>
          </w:p>
          <w:p w14:paraId="2C8AAE4C"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5F4D67C2"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379268A0"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06C4923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3E2A753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7DDF9705" w14:textId="3571B41B" w:rsidR="000365D3" w:rsidRPr="000365D3" w:rsidRDefault="000365D3" w:rsidP="000365D3">
            <w:pPr>
              <w:rPr>
                <w:lang w:val="fr-FR"/>
              </w:rPr>
            </w:pPr>
          </w:p>
        </w:tc>
      </w:tr>
      <w:tr w:rsidR="000365D3" w:rsidRPr="000365D3" w14:paraId="62680553" w14:textId="77777777" w:rsidTr="002C3BEE">
        <w:trPr>
          <w:trHeight w:val="422"/>
        </w:trPr>
        <w:tc>
          <w:tcPr>
            <w:tcW w:w="2964" w:type="dxa"/>
            <w:vMerge/>
          </w:tcPr>
          <w:p w14:paraId="064AA689" w14:textId="77777777" w:rsidR="000365D3" w:rsidRPr="000365D3" w:rsidRDefault="000365D3" w:rsidP="000365D3">
            <w:pPr>
              <w:rPr>
                <w:rFonts w:cs="Tahoma"/>
                <w:szCs w:val="20"/>
                <w:lang w:val="fr-FR" w:eastAsia="en-US"/>
              </w:rPr>
            </w:pPr>
          </w:p>
        </w:tc>
        <w:tc>
          <w:tcPr>
            <w:tcW w:w="1984" w:type="dxa"/>
            <w:shd w:val="clear" w:color="auto" w:fill="EEECE1"/>
          </w:tcPr>
          <w:p w14:paraId="78E38293"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2.3</w:t>
            </w:r>
          </w:p>
          <w:p w14:paraId="4B153311"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0755022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63401FA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2E0B3E2F"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005D55DD"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17B3A90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2577A608" w14:textId="77777777" w:rsidTr="002C3BEE">
        <w:trPr>
          <w:trHeight w:val="422"/>
        </w:trPr>
        <w:tc>
          <w:tcPr>
            <w:tcW w:w="2964" w:type="dxa"/>
            <w:vMerge w:val="restart"/>
          </w:tcPr>
          <w:p w14:paraId="4BA1278F" w14:textId="77777777" w:rsidR="000365D3" w:rsidRPr="000365D3" w:rsidRDefault="000365D3" w:rsidP="000365D3">
            <w:pPr>
              <w:rPr>
                <w:rFonts w:cs="Tahoma"/>
                <w:szCs w:val="20"/>
                <w:lang w:val="fr-FR" w:eastAsia="en-US"/>
              </w:rPr>
            </w:pPr>
            <w:r w:rsidRPr="000365D3">
              <w:rPr>
                <w:rFonts w:cs="Tahoma"/>
                <w:szCs w:val="20"/>
                <w:lang w:val="fr-FR" w:eastAsia="en-US"/>
              </w:rPr>
              <w:t>Produit 2.1</w:t>
            </w:r>
          </w:p>
          <w:p w14:paraId="00778646" w14:textId="77777777" w:rsidR="000365D3" w:rsidRPr="000365D3" w:rsidRDefault="000365D3" w:rsidP="000365D3">
            <w:pPr>
              <w:rPr>
                <w:rFonts w:cs="Tahoma"/>
                <w:szCs w:val="20"/>
                <w:lang w:val="fr-FR" w:eastAsia="en-US"/>
              </w:rPr>
            </w:pPr>
            <w:r w:rsidRPr="000365D3">
              <w:rPr>
                <w:sz w:val="22"/>
                <w:szCs w:val="22"/>
                <w:lang w:val="fr-FR" w:eastAsia="en-US"/>
              </w:rPr>
              <w:fldChar w:fldCharType="begin">
                <w:ffData>
                  <w:name w:val=""/>
                  <w:enabled/>
                  <w:calcOnExit w:val="0"/>
                  <w:textInput>
                    <w:maxLength w:val="30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Les femmes et filles vulnérables des communautés hautes et victimes des violences liées aux conflits ont un accès accru aux intrants et équipements de production agricoles ainsi qu’au aux informations et aux services de vulgarisation des pratiques agricoles adaptées au changement climatique.</w:t>
            </w:r>
            <w:r w:rsidRPr="000365D3">
              <w:rPr>
                <w:sz w:val="22"/>
                <w:szCs w:val="22"/>
                <w:lang w:val="fr-FR" w:eastAsia="en-US"/>
              </w:rPr>
              <w:fldChar w:fldCharType="end"/>
            </w:r>
          </w:p>
        </w:tc>
        <w:tc>
          <w:tcPr>
            <w:tcW w:w="1984" w:type="dxa"/>
            <w:shd w:val="clear" w:color="auto" w:fill="EEECE1"/>
          </w:tcPr>
          <w:p w14:paraId="0466DF6F"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2.1.1</w:t>
            </w:r>
          </w:p>
          <w:p w14:paraId="79965B0C" w14:textId="77777777" w:rsidR="000365D3" w:rsidRPr="000365D3" w:rsidRDefault="000365D3" w:rsidP="000365D3">
            <w:pPr>
              <w:jc w:val="both"/>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xml:space="preserve"># d’agricultrices ayant accès aux intrants de production agricoles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sz w:val="22"/>
                <w:szCs w:val="22"/>
                <w:lang w:val="fr-FR" w:eastAsia="en-US"/>
              </w:rPr>
              <w:fldChar w:fldCharType="end"/>
            </w:r>
          </w:p>
        </w:tc>
        <w:tc>
          <w:tcPr>
            <w:tcW w:w="1560" w:type="dxa"/>
            <w:shd w:val="clear" w:color="auto" w:fill="EEECE1"/>
          </w:tcPr>
          <w:p w14:paraId="182FC9C4" w14:textId="77777777" w:rsidR="000365D3" w:rsidRPr="000365D3" w:rsidRDefault="000365D3" w:rsidP="000365D3">
            <w:pPr>
              <w:rPr>
                <w:lang w:val="fr-FR"/>
              </w:rPr>
            </w:pPr>
            <w:r w:rsidRPr="000365D3">
              <w:rPr>
                <w:sz w:val="22"/>
                <w:szCs w:val="22"/>
                <w:lang w:val="fr-FR" w:eastAsia="en-US"/>
              </w:rPr>
              <w:fldChar w:fldCharType="begin">
                <w:ffData>
                  <w:name w:val=""/>
                  <w:enabled/>
                  <w:calcOnExit w:val="0"/>
                  <w:textInput>
                    <w:maxLength w:val="30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0</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sz w:val="22"/>
                <w:szCs w:val="22"/>
                <w:lang w:val="fr-FR" w:eastAsia="en-US"/>
              </w:rPr>
              <w:fldChar w:fldCharType="end"/>
            </w:r>
          </w:p>
        </w:tc>
        <w:tc>
          <w:tcPr>
            <w:tcW w:w="1559" w:type="dxa"/>
            <w:shd w:val="clear" w:color="auto" w:fill="EEECE1"/>
          </w:tcPr>
          <w:p w14:paraId="7C5C15B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1000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73BA833E" w14:textId="77777777" w:rsidR="000365D3" w:rsidRPr="000365D3" w:rsidRDefault="000365D3" w:rsidP="000365D3">
            <w:pPr>
              <w:rPr>
                <w:lang w:val="fr-FR"/>
              </w:rPr>
            </w:pPr>
            <w:r w:rsidRPr="000365D3">
              <w:rPr>
                <w:b/>
                <w:sz w:val="22"/>
                <w:szCs w:val="22"/>
                <w:lang w:val="fr-FR" w:eastAsia="en-US"/>
              </w:rPr>
              <w:t>700</w:t>
            </w:r>
          </w:p>
        </w:tc>
        <w:tc>
          <w:tcPr>
            <w:tcW w:w="2070" w:type="dxa"/>
          </w:tcPr>
          <w:p w14:paraId="5549D955" w14:textId="77777777" w:rsidR="000365D3" w:rsidRPr="000365D3" w:rsidRDefault="000365D3" w:rsidP="000365D3">
            <w:pPr>
              <w:rPr>
                <w:lang w:val="fr-FR"/>
              </w:rPr>
            </w:pPr>
            <w:r w:rsidRPr="000365D3">
              <w:rPr>
                <w:lang w:val="fr-FR"/>
              </w:rPr>
              <w:t>1000</w:t>
            </w:r>
          </w:p>
        </w:tc>
        <w:tc>
          <w:tcPr>
            <w:tcW w:w="3414" w:type="dxa"/>
          </w:tcPr>
          <w:p w14:paraId="0D237CCE" w14:textId="77777777" w:rsidR="000365D3" w:rsidRPr="000365D3" w:rsidRDefault="000365D3" w:rsidP="000365D3">
            <w:pPr>
              <w:rPr>
                <w:lang w:val="fr-FR"/>
              </w:rPr>
            </w:pPr>
            <w:r w:rsidRPr="000365D3">
              <w:rPr>
                <w:sz w:val="22"/>
                <w:szCs w:val="22"/>
                <w:lang w:val="fr-FR" w:eastAsia="en-US"/>
              </w:rPr>
              <w:t>1000 kits vivriers (semences et outils) ont déjà été distribués aux bénéficiaires la campagne passée. Il ne reste pour cette campagne.</w:t>
            </w:r>
          </w:p>
        </w:tc>
      </w:tr>
      <w:tr w:rsidR="000365D3" w:rsidRPr="000365D3" w14:paraId="41BEE8B7" w14:textId="77777777" w:rsidTr="002C3BEE">
        <w:trPr>
          <w:trHeight w:val="458"/>
        </w:trPr>
        <w:tc>
          <w:tcPr>
            <w:tcW w:w="2964" w:type="dxa"/>
            <w:vMerge/>
          </w:tcPr>
          <w:p w14:paraId="7A294769" w14:textId="77777777" w:rsidR="000365D3" w:rsidRPr="000365D3" w:rsidRDefault="000365D3" w:rsidP="000365D3">
            <w:pPr>
              <w:rPr>
                <w:rFonts w:cs="Tahoma"/>
                <w:b/>
                <w:szCs w:val="20"/>
                <w:lang w:val="fr-FR" w:eastAsia="en-US"/>
              </w:rPr>
            </w:pPr>
          </w:p>
        </w:tc>
        <w:tc>
          <w:tcPr>
            <w:tcW w:w="1984" w:type="dxa"/>
            <w:shd w:val="clear" w:color="auto" w:fill="EEECE1"/>
          </w:tcPr>
          <w:p w14:paraId="1CA5846D"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2.1.2</w:t>
            </w:r>
          </w:p>
          <w:p w14:paraId="14D6180D" w14:textId="77777777" w:rsidR="000365D3" w:rsidRPr="000365D3" w:rsidRDefault="000365D3" w:rsidP="000365D3">
            <w:pPr>
              <w:jc w:val="both"/>
              <w:rPr>
                <w:rFonts w:cs="Tahoma"/>
                <w:i/>
                <w:szCs w:val="20"/>
                <w:lang w:val="fr-FR" w:eastAsia="en-US"/>
              </w:rPr>
            </w:pPr>
            <w:r w:rsidRPr="000365D3">
              <w:rPr>
                <w:b/>
                <w:i/>
                <w:sz w:val="22"/>
                <w:szCs w:val="22"/>
                <w:lang w:val="fr-FR" w:eastAsia="en-US"/>
              </w:rPr>
              <w:fldChar w:fldCharType="begin">
                <w:ffData>
                  <w:name w:val=""/>
                  <w:enabled/>
                  <w:calcOnExit w:val="0"/>
                  <w:textInput>
                    <w:maxLength w:val="250"/>
                  </w:textInput>
                </w:ffData>
              </w:fldChar>
            </w:r>
            <w:r w:rsidRPr="000365D3">
              <w:rPr>
                <w:b/>
                <w:i/>
                <w:sz w:val="22"/>
                <w:szCs w:val="22"/>
                <w:lang w:val="fr-FR" w:eastAsia="en-US"/>
              </w:rPr>
              <w:instrText xml:space="preserve"> FORMTEXT </w:instrText>
            </w:r>
            <w:r w:rsidRPr="000365D3">
              <w:rPr>
                <w:b/>
                <w:i/>
                <w:sz w:val="22"/>
                <w:szCs w:val="22"/>
                <w:lang w:val="fr-FR" w:eastAsia="en-US"/>
              </w:rPr>
            </w:r>
            <w:r w:rsidRPr="000365D3">
              <w:rPr>
                <w:b/>
                <w:i/>
                <w:sz w:val="22"/>
                <w:szCs w:val="22"/>
                <w:lang w:val="fr-FR" w:eastAsia="en-US"/>
              </w:rPr>
              <w:fldChar w:fldCharType="separate"/>
            </w:r>
            <w:r w:rsidRPr="000365D3">
              <w:rPr>
                <w:b/>
                <w:i/>
                <w:noProof/>
                <w:sz w:val="22"/>
                <w:szCs w:val="22"/>
                <w:lang w:val="fr-FR" w:eastAsia="en-US"/>
              </w:rPr>
              <w:t xml:space="preserve"># d’agricultrices ayant accès aux équipements de production agricoles </w:t>
            </w:r>
            <w:r w:rsidRPr="000365D3">
              <w:rPr>
                <w:b/>
                <w:i/>
                <w:noProof/>
                <w:sz w:val="22"/>
                <w:szCs w:val="22"/>
                <w:lang w:val="fr-FR" w:eastAsia="en-US"/>
              </w:rPr>
              <w:t> </w:t>
            </w:r>
            <w:r w:rsidRPr="000365D3">
              <w:rPr>
                <w:b/>
                <w:i/>
                <w:noProof/>
                <w:sz w:val="22"/>
                <w:szCs w:val="22"/>
                <w:lang w:val="fr-FR" w:eastAsia="en-US"/>
              </w:rPr>
              <w:t> </w:t>
            </w:r>
            <w:r w:rsidRPr="000365D3">
              <w:rPr>
                <w:b/>
                <w:i/>
                <w:noProof/>
                <w:sz w:val="22"/>
                <w:szCs w:val="22"/>
                <w:lang w:val="fr-FR" w:eastAsia="en-US"/>
              </w:rPr>
              <w:t> </w:t>
            </w:r>
            <w:r w:rsidRPr="000365D3">
              <w:rPr>
                <w:b/>
                <w:i/>
                <w:noProof/>
                <w:sz w:val="22"/>
                <w:szCs w:val="22"/>
                <w:lang w:val="fr-FR" w:eastAsia="en-US"/>
              </w:rPr>
              <w:t> </w:t>
            </w:r>
            <w:r w:rsidRPr="000365D3">
              <w:rPr>
                <w:b/>
                <w:i/>
                <w:sz w:val="22"/>
                <w:szCs w:val="22"/>
                <w:lang w:val="fr-FR" w:eastAsia="en-US"/>
              </w:rPr>
              <w:fldChar w:fldCharType="end"/>
            </w:r>
          </w:p>
        </w:tc>
        <w:tc>
          <w:tcPr>
            <w:tcW w:w="1560" w:type="dxa"/>
            <w:shd w:val="clear" w:color="auto" w:fill="EEECE1"/>
          </w:tcPr>
          <w:p w14:paraId="7465650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70E1306E" w14:textId="77777777" w:rsidR="000365D3" w:rsidRPr="000365D3" w:rsidRDefault="000365D3" w:rsidP="000365D3">
            <w:pPr>
              <w:rPr>
                <w:b/>
                <w:sz w:val="22"/>
                <w:szCs w:val="22"/>
                <w:lang w:val="fr-FR" w:eastAsia="en-US"/>
              </w:rPr>
            </w:pPr>
            <w:r w:rsidRPr="000365D3">
              <w:rPr>
                <w:b/>
                <w:sz w:val="22"/>
                <w:szCs w:val="22"/>
                <w:lang w:val="fr-FR" w:eastAsia="en-US"/>
              </w:rPr>
              <w:t>1000</w:t>
            </w:r>
          </w:p>
          <w:p w14:paraId="0A0BCE0C" w14:textId="77777777" w:rsidR="000365D3" w:rsidRPr="000365D3" w:rsidRDefault="000365D3" w:rsidP="000365D3">
            <w:pPr>
              <w:rPr>
                <w:b/>
                <w:sz w:val="22"/>
                <w:szCs w:val="22"/>
                <w:lang w:val="fr-FR" w:eastAsia="en-US"/>
              </w:rPr>
            </w:pPr>
          </w:p>
          <w:p w14:paraId="01EC4CFF" w14:textId="77777777" w:rsidR="000365D3" w:rsidRPr="000365D3" w:rsidRDefault="000365D3" w:rsidP="000365D3">
            <w:pPr>
              <w:rPr>
                <w:b/>
                <w:sz w:val="22"/>
                <w:szCs w:val="22"/>
                <w:lang w:val="fr-FR" w:eastAsia="en-US"/>
              </w:rPr>
            </w:pPr>
          </w:p>
          <w:p w14:paraId="615293AC" w14:textId="77777777" w:rsidR="000365D3" w:rsidRPr="000365D3" w:rsidRDefault="000365D3" w:rsidP="000365D3">
            <w:pPr>
              <w:rPr>
                <w:b/>
                <w:sz w:val="22"/>
                <w:szCs w:val="22"/>
                <w:lang w:val="fr-FR" w:eastAsia="en-US"/>
              </w:rPr>
            </w:pPr>
          </w:p>
          <w:p w14:paraId="37F820CD" w14:textId="77777777" w:rsidR="000365D3" w:rsidRPr="000365D3" w:rsidRDefault="000365D3" w:rsidP="000365D3">
            <w:pPr>
              <w:rPr>
                <w:b/>
                <w:sz w:val="22"/>
                <w:szCs w:val="22"/>
                <w:lang w:val="fr-FR" w:eastAsia="en-US"/>
              </w:rPr>
            </w:pPr>
          </w:p>
          <w:p w14:paraId="450F37DB" w14:textId="77777777" w:rsidR="000365D3" w:rsidRPr="000365D3" w:rsidRDefault="000365D3" w:rsidP="000365D3">
            <w:pPr>
              <w:rPr>
                <w:b/>
                <w:sz w:val="22"/>
                <w:szCs w:val="22"/>
                <w:lang w:val="fr-FR" w:eastAsia="en-US"/>
              </w:rPr>
            </w:pPr>
          </w:p>
          <w:p w14:paraId="73DEAF29" w14:textId="77777777" w:rsidR="000365D3" w:rsidRPr="000365D3" w:rsidRDefault="000365D3" w:rsidP="000365D3">
            <w:pPr>
              <w:rPr>
                <w:b/>
                <w:sz w:val="22"/>
                <w:szCs w:val="22"/>
                <w:lang w:val="fr-FR" w:eastAsia="en-US"/>
              </w:rPr>
            </w:pPr>
          </w:p>
          <w:p w14:paraId="40F2B998" w14:textId="77777777" w:rsidR="000365D3" w:rsidRPr="000365D3" w:rsidRDefault="000365D3" w:rsidP="000365D3">
            <w:pPr>
              <w:rPr>
                <w:b/>
                <w:sz w:val="22"/>
                <w:szCs w:val="22"/>
                <w:lang w:val="fr-FR" w:eastAsia="en-US"/>
              </w:rPr>
            </w:pPr>
          </w:p>
          <w:p w14:paraId="3AC6E63E" w14:textId="77777777" w:rsidR="000365D3" w:rsidRPr="000365D3" w:rsidRDefault="000365D3" w:rsidP="000365D3">
            <w:pPr>
              <w:rPr>
                <w:b/>
                <w:sz w:val="22"/>
                <w:szCs w:val="22"/>
                <w:lang w:val="fr-FR" w:eastAsia="en-US"/>
              </w:rPr>
            </w:pPr>
          </w:p>
          <w:p w14:paraId="7B7BB32F" w14:textId="77777777" w:rsidR="000365D3" w:rsidRPr="000365D3" w:rsidRDefault="000365D3" w:rsidP="000365D3">
            <w:pPr>
              <w:rPr>
                <w:lang w:val="fr-FR"/>
              </w:rPr>
            </w:pPr>
          </w:p>
        </w:tc>
        <w:tc>
          <w:tcPr>
            <w:tcW w:w="1604" w:type="dxa"/>
          </w:tcPr>
          <w:p w14:paraId="53960A09" w14:textId="77777777" w:rsidR="000365D3" w:rsidRPr="000365D3" w:rsidRDefault="000365D3" w:rsidP="000365D3">
            <w:pPr>
              <w:rPr>
                <w:lang w:val="fr-FR"/>
              </w:rPr>
            </w:pPr>
            <w:r w:rsidRPr="000365D3">
              <w:rPr>
                <w:b/>
                <w:sz w:val="22"/>
                <w:szCs w:val="22"/>
                <w:lang w:val="fr-FR" w:eastAsia="en-US"/>
              </w:rPr>
              <w:t>1000</w:t>
            </w:r>
          </w:p>
        </w:tc>
        <w:tc>
          <w:tcPr>
            <w:tcW w:w="2070" w:type="dxa"/>
          </w:tcPr>
          <w:p w14:paraId="3E0BCDC4" w14:textId="77777777" w:rsidR="000365D3" w:rsidRPr="000365D3" w:rsidRDefault="000365D3" w:rsidP="000365D3">
            <w:pPr>
              <w:rPr>
                <w:lang w:val="fr-FR"/>
              </w:rPr>
            </w:pPr>
            <w:r w:rsidRPr="000365D3">
              <w:rPr>
                <w:b/>
                <w:sz w:val="22"/>
                <w:szCs w:val="22"/>
                <w:lang w:val="fr-FR" w:eastAsia="en-US"/>
              </w:rPr>
              <w:t>1000</w:t>
            </w:r>
          </w:p>
        </w:tc>
        <w:tc>
          <w:tcPr>
            <w:tcW w:w="3414" w:type="dxa"/>
          </w:tcPr>
          <w:p w14:paraId="65E1B184" w14:textId="77777777" w:rsidR="000365D3" w:rsidRPr="000365D3" w:rsidRDefault="000365D3" w:rsidP="000365D3">
            <w:pPr>
              <w:rPr>
                <w:sz w:val="22"/>
                <w:szCs w:val="22"/>
                <w:lang w:val="fr-FR" w:eastAsia="en-US"/>
              </w:rPr>
            </w:pPr>
            <w:r w:rsidRPr="000365D3">
              <w:rPr>
                <w:sz w:val="22"/>
                <w:szCs w:val="22"/>
                <w:lang w:val="fr-FR" w:eastAsia="en-US"/>
              </w:rPr>
              <w:t>1000 outils agricoles (pour le vivrier) ont été remis aux bénéficiaires du projet la campagne passée.</w:t>
            </w:r>
          </w:p>
          <w:p w14:paraId="1E640293" w14:textId="77777777" w:rsidR="000365D3" w:rsidRPr="000365D3" w:rsidRDefault="000365D3" w:rsidP="000365D3">
            <w:pPr>
              <w:rPr>
                <w:sz w:val="22"/>
                <w:szCs w:val="22"/>
                <w:lang w:val="fr-FR" w:eastAsia="en-US"/>
              </w:rPr>
            </w:pPr>
          </w:p>
          <w:p w14:paraId="7DC39146" w14:textId="77777777" w:rsidR="000365D3" w:rsidRPr="000365D3" w:rsidRDefault="000365D3" w:rsidP="000365D3">
            <w:pPr>
              <w:rPr>
                <w:sz w:val="22"/>
                <w:szCs w:val="22"/>
                <w:lang w:val="fr-FR" w:eastAsia="en-US"/>
              </w:rPr>
            </w:pPr>
            <w:r w:rsidRPr="000365D3">
              <w:rPr>
                <w:sz w:val="22"/>
                <w:szCs w:val="22"/>
                <w:lang w:val="fr-FR" w:eastAsia="en-US"/>
              </w:rPr>
              <w:t>10 kits de traction animale en cours d’acquisition aux profits des bénéficiaires pour la campagne en cours.</w:t>
            </w:r>
          </w:p>
          <w:p w14:paraId="52A91C65" w14:textId="77777777" w:rsidR="000365D3" w:rsidRPr="000365D3" w:rsidRDefault="000365D3" w:rsidP="000365D3">
            <w:pPr>
              <w:rPr>
                <w:sz w:val="22"/>
                <w:szCs w:val="22"/>
                <w:lang w:val="fr-FR" w:eastAsia="en-US"/>
              </w:rPr>
            </w:pPr>
          </w:p>
          <w:p w14:paraId="3CB3332C" w14:textId="77777777" w:rsidR="000365D3" w:rsidRPr="000365D3" w:rsidRDefault="000365D3" w:rsidP="000365D3">
            <w:pPr>
              <w:rPr>
                <w:lang w:val="fr-FR"/>
              </w:rPr>
            </w:pPr>
          </w:p>
        </w:tc>
      </w:tr>
      <w:tr w:rsidR="000365D3" w:rsidRPr="000365D3" w14:paraId="53A04319" w14:textId="77777777" w:rsidTr="002C3BEE">
        <w:trPr>
          <w:trHeight w:val="512"/>
        </w:trPr>
        <w:tc>
          <w:tcPr>
            <w:tcW w:w="2964" w:type="dxa"/>
            <w:vMerge w:val="restart"/>
          </w:tcPr>
          <w:p w14:paraId="53F28421" w14:textId="77777777" w:rsidR="000365D3" w:rsidRPr="000365D3" w:rsidRDefault="000365D3" w:rsidP="000365D3">
            <w:pPr>
              <w:rPr>
                <w:rFonts w:cs="Tahoma"/>
                <w:b/>
                <w:szCs w:val="20"/>
                <w:lang w:val="fr-FR" w:eastAsia="en-US"/>
              </w:rPr>
            </w:pPr>
          </w:p>
          <w:p w14:paraId="19C3C30D" w14:textId="77777777" w:rsidR="000365D3" w:rsidRPr="000365D3" w:rsidRDefault="000365D3" w:rsidP="000365D3">
            <w:pPr>
              <w:rPr>
                <w:rFonts w:cs="Tahoma"/>
                <w:szCs w:val="20"/>
                <w:lang w:val="fr-FR" w:eastAsia="en-US"/>
              </w:rPr>
            </w:pPr>
            <w:r w:rsidRPr="000365D3">
              <w:rPr>
                <w:rFonts w:cs="Tahoma"/>
                <w:szCs w:val="20"/>
                <w:lang w:val="fr-FR" w:eastAsia="en-US"/>
              </w:rPr>
              <w:t>Produit 2.2</w:t>
            </w:r>
          </w:p>
          <w:p w14:paraId="061E9421" w14:textId="77777777" w:rsidR="000365D3" w:rsidRPr="000365D3" w:rsidRDefault="000365D3" w:rsidP="000365D3">
            <w:pPr>
              <w:rPr>
                <w:rFonts w:cs="Tahoma"/>
                <w:szCs w:val="20"/>
                <w:lang w:val="fr-FR" w:eastAsia="en-US"/>
              </w:rPr>
            </w:pPr>
            <w:r w:rsidRPr="000365D3">
              <w:rPr>
                <w:sz w:val="22"/>
                <w:szCs w:val="22"/>
                <w:lang w:val="fr-FR" w:eastAsia="en-US"/>
              </w:rPr>
              <w:fldChar w:fldCharType="begin">
                <w:ffData>
                  <w:name w:val=""/>
                  <w:enabled/>
                  <w:calcOnExit w:val="0"/>
                  <w:textInput>
                    <w:maxLength w:val="30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xml:space="preserve">Les principales bénéficiaires du Projet sont structurées au sein des coopératives, </w:t>
            </w:r>
            <w:r w:rsidRPr="000365D3">
              <w:rPr>
                <w:noProof/>
                <w:sz w:val="22"/>
                <w:szCs w:val="22"/>
                <w:lang w:val="fr-FR" w:eastAsia="en-US"/>
              </w:rPr>
              <w:lastRenderedPageBreak/>
              <w:t xml:space="preserve">organisations professionnelles et interprofessionnelles de filières performantes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sz w:val="22"/>
                <w:szCs w:val="22"/>
                <w:lang w:val="fr-FR" w:eastAsia="en-US"/>
              </w:rPr>
              <w:fldChar w:fldCharType="end"/>
            </w:r>
          </w:p>
        </w:tc>
        <w:tc>
          <w:tcPr>
            <w:tcW w:w="1984" w:type="dxa"/>
            <w:shd w:val="clear" w:color="auto" w:fill="EEECE1"/>
          </w:tcPr>
          <w:p w14:paraId="5E2577A0" w14:textId="77777777" w:rsidR="000365D3" w:rsidRPr="000365D3" w:rsidRDefault="000365D3" w:rsidP="000365D3">
            <w:pPr>
              <w:jc w:val="both"/>
              <w:rPr>
                <w:rFonts w:cs="Tahoma"/>
                <w:szCs w:val="20"/>
                <w:lang w:val="fr-FR" w:eastAsia="en-US"/>
              </w:rPr>
            </w:pPr>
            <w:r w:rsidRPr="000365D3">
              <w:rPr>
                <w:rFonts w:cs="Tahoma"/>
                <w:szCs w:val="20"/>
                <w:lang w:val="fr-FR" w:eastAsia="en-US"/>
              </w:rPr>
              <w:lastRenderedPageBreak/>
              <w:t>Indicateur 2.2.1</w:t>
            </w:r>
          </w:p>
          <w:p w14:paraId="5E6B1375" w14:textId="77777777" w:rsidR="000365D3" w:rsidRPr="000365D3" w:rsidRDefault="000365D3" w:rsidP="000365D3">
            <w:pPr>
              <w:jc w:val="both"/>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xml:space="preserve"># d’agricultrices et promotrices ayant accès aux services de vulgarisation agricole adaptés au </w:t>
            </w:r>
            <w:r w:rsidRPr="000365D3">
              <w:rPr>
                <w:noProof/>
                <w:sz w:val="22"/>
                <w:szCs w:val="22"/>
                <w:lang w:val="fr-FR" w:eastAsia="en-US"/>
              </w:rPr>
              <w:lastRenderedPageBreak/>
              <w:t xml:space="preserve">changement climatique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sz w:val="22"/>
                <w:szCs w:val="22"/>
                <w:lang w:val="fr-FR" w:eastAsia="en-US"/>
              </w:rPr>
              <w:fldChar w:fldCharType="end"/>
            </w:r>
          </w:p>
        </w:tc>
        <w:tc>
          <w:tcPr>
            <w:tcW w:w="1560" w:type="dxa"/>
            <w:shd w:val="clear" w:color="auto" w:fill="EEECE1"/>
          </w:tcPr>
          <w:p w14:paraId="4CD663A4" w14:textId="77777777" w:rsidR="000365D3" w:rsidRPr="000365D3" w:rsidRDefault="000365D3" w:rsidP="000365D3">
            <w:pPr>
              <w:rPr>
                <w:lang w:val="fr-FR"/>
              </w:rPr>
            </w:pPr>
            <w:r w:rsidRPr="000365D3">
              <w:rPr>
                <w:b/>
                <w:sz w:val="22"/>
                <w:szCs w:val="22"/>
                <w:lang w:val="fr-FR" w:eastAsia="en-US"/>
              </w:rPr>
              <w:lastRenderedPageBreak/>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57B9793F"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500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016D4A98" w14:textId="77777777" w:rsidR="000365D3" w:rsidRPr="000365D3" w:rsidRDefault="000365D3" w:rsidP="000365D3">
            <w:pPr>
              <w:rPr>
                <w:lang w:val="fr-FR"/>
              </w:rPr>
            </w:pPr>
            <w:r w:rsidRPr="000365D3">
              <w:rPr>
                <w:b/>
                <w:sz w:val="22"/>
                <w:szCs w:val="22"/>
                <w:lang w:val="fr-FR" w:eastAsia="en-US"/>
              </w:rPr>
              <w:t>350</w:t>
            </w:r>
          </w:p>
        </w:tc>
        <w:tc>
          <w:tcPr>
            <w:tcW w:w="2070" w:type="dxa"/>
          </w:tcPr>
          <w:p w14:paraId="58D3617D" w14:textId="77777777" w:rsidR="000365D3" w:rsidRPr="000365D3" w:rsidRDefault="000365D3" w:rsidP="000365D3">
            <w:pPr>
              <w:rPr>
                <w:lang w:val="fr-FR"/>
              </w:rPr>
            </w:pPr>
            <w:r w:rsidRPr="000365D3">
              <w:rPr>
                <w:b/>
                <w:sz w:val="22"/>
                <w:szCs w:val="22"/>
                <w:lang w:val="fr-FR" w:eastAsia="en-US"/>
              </w:rPr>
              <w:t>500</w:t>
            </w:r>
          </w:p>
        </w:tc>
        <w:tc>
          <w:tcPr>
            <w:tcW w:w="3414" w:type="dxa"/>
          </w:tcPr>
          <w:p w14:paraId="404FE20F" w14:textId="77777777" w:rsidR="000365D3" w:rsidRPr="000365D3" w:rsidRDefault="000365D3" w:rsidP="000365D3">
            <w:pPr>
              <w:rPr>
                <w:lang w:val="fr-FR"/>
              </w:rPr>
            </w:pPr>
            <w:r w:rsidRPr="000365D3">
              <w:rPr>
                <w:sz w:val="22"/>
                <w:szCs w:val="22"/>
                <w:lang w:val="fr-FR" w:eastAsia="en-US"/>
              </w:rPr>
              <w:t>Nombre de femmes formées Par l’ACDA sur l’adaptation de l’agriculture aux changements climatiques</w:t>
            </w:r>
          </w:p>
        </w:tc>
      </w:tr>
      <w:tr w:rsidR="000365D3" w:rsidRPr="000365D3" w14:paraId="55A2D81F" w14:textId="77777777" w:rsidTr="002C3BEE">
        <w:trPr>
          <w:trHeight w:val="458"/>
        </w:trPr>
        <w:tc>
          <w:tcPr>
            <w:tcW w:w="2964" w:type="dxa"/>
            <w:vMerge/>
          </w:tcPr>
          <w:p w14:paraId="463AF444" w14:textId="77777777" w:rsidR="000365D3" w:rsidRPr="000365D3" w:rsidRDefault="000365D3" w:rsidP="000365D3">
            <w:pPr>
              <w:rPr>
                <w:rFonts w:cs="Tahoma"/>
                <w:b/>
                <w:szCs w:val="20"/>
                <w:lang w:val="fr-FR" w:eastAsia="en-US"/>
              </w:rPr>
            </w:pPr>
          </w:p>
        </w:tc>
        <w:tc>
          <w:tcPr>
            <w:tcW w:w="1984" w:type="dxa"/>
            <w:shd w:val="clear" w:color="auto" w:fill="EEECE1"/>
          </w:tcPr>
          <w:p w14:paraId="5EB9BAE7"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2.2.2</w:t>
            </w:r>
          </w:p>
          <w:p w14:paraId="164426D5" w14:textId="77777777" w:rsidR="000365D3" w:rsidRPr="000365D3" w:rsidRDefault="000365D3" w:rsidP="000365D3">
            <w:pPr>
              <w:jc w:val="both"/>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sz w:val="22"/>
                <w:szCs w:val="22"/>
                <w:lang w:val="fr-FR"/>
              </w:rPr>
              <w:t xml:space="preserve"># de personnes formées </w:t>
            </w:r>
            <w:r w:rsidRPr="000365D3">
              <w:rPr>
                <w:rFonts w:eastAsia="MS Mincho"/>
                <w:sz w:val="22"/>
                <w:szCs w:val="22"/>
                <w:lang w:val="fr-FR" w:eastAsia="zh-CN"/>
              </w:rPr>
              <w:t>sur les techniques de production et les pratiques de gestion des terres et de l’eau</w:t>
            </w:r>
            <w:r w:rsidRPr="000365D3">
              <w:rPr>
                <w:sz w:val="22"/>
                <w:szCs w:val="22"/>
                <w:lang w:val="fr-FR" w:eastAsia="en-US"/>
              </w:rPr>
              <w:fldChar w:fldCharType="end"/>
            </w:r>
          </w:p>
        </w:tc>
        <w:tc>
          <w:tcPr>
            <w:tcW w:w="1560" w:type="dxa"/>
            <w:shd w:val="clear" w:color="auto" w:fill="EEECE1"/>
          </w:tcPr>
          <w:p w14:paraId="4F9276F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40EAEDC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250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0FB08B11" w14:textId="77777777" w:rsidR="000365D3" w:rsidRPr="000365D3" w:rsidRDefault="000365D3" w:rsidP="000365D3">
            <w:pPr>
              <w:rPr>
                <w:lang w:val="fr-FR"/>
              </w:rPr>
            </w:pPr>
            <w:r w:rsidRPr="000365D3">
              <w:rPr>
                <w:b/>
                <w:sz w:val="22"/>
                <w:szCs w:val="22"/>
                <w:lang w:val="fr-FR" w:eastAsia="en-US"/>
              </w:rPr>
              <w:t>150</w:t>
            </w:r>
          </w:p>
        </w:tc>
        <w:tc>
          <w:tcPr>
            <w:tcW w:w="2070" w:type="dxa"/>
          </w:tcPr>
          <w:p w14:paraId="02D3BF41" w14:textId="77777777" w:rsidR="000365D3" w:rsidRPr="000365D3" w:rsidRDefault="000365D3" w:rsidP="000365D3">
            <w:pPr>
              <w:rPr>
                <w:lang w:val="fr-FR"/>
              </w:rPr>
            </w:pPr>
            <w:r w:rsidRPr="000365D3">
              <w:rPr>
                <w:b/>
                <w:sz w:val="22"/>
                <w:szCs w:val="22"/>
                <w:lang w:val="fr-FR" w:eastAsia="en-US"/>
              </w:rPr>
              <w:t>200</w:t>
            </w:r>
          </w:p>
        </w:tc>
        <w:tc>
          <w:tcPr>
            <w:tcW w:w="3414" w:type="dxa"/>
          </w:tcPr>
          <w:p w14:paraId="105CDD4F" w14:textId="77777777" w:rsidR="000365D3" w:rsidRPr="000365D3" w:rsidRDefault="000365D3" w:rsidP="000365D3">
            <w:pPr>
              <w:rPr>
                <w:lang w:val="fr-FR"/>
              </w:rPr>
            </w:pPr>
            <w:r w:rsidRPr="000365D3">
              <w:rPr>
                <w:sz w:val="22"/>
                <w:szCs w:val="22"/>
                <w:lang w:val="fr-FR" w:eastAsia="en-US"/>
              </w:rPr>
              <w:t>Ont bénéficié de renforcement de capacité sur les techniques culturales sensible aux changements climatiques</w:t>
            </w:r>
          </w:p>
        </w:tc>
      </w:tr>
      <w:tr w:rsidR="000365D3" w:rsidRPr="000365D3" w14:paraId="1F1584E8" w14:textId="77777777" w:rsidTr="002C3BEE">
        <w:trPr>
          <w:trHeight w:val="458"/>
        </w:trPr>
        <w:tc>
          <w:tcPr>
            <w:tcW w:w="2964" w:type="dxa"/>
            <w:vMerge/>
          </w:tcPr>
          <w:p w14:paraId="634A057C" w14:textId="77777777" w:rsidR="000365D3" w:rsidRPr="000365D3" w:rsidRDefault="000365D3" w:rsidP="000365D3">
            <w:pPr>
              <w:rPr>
                <w:rFonts w:cs="Tahoma"/>
                <w:b/>
                <w:szCs w:val="20"/>
                <w:lang w:val="fr-FR" w:eastAsia="en-US"/>
              </w:rPr>
            </w:pPr>
          </w:p>
        </w:tc>
        <w:tc>
          <w:tcPr>
            <w:tcW w:w="1984" w:type="dxa"/>
            <w:shd w:val="clear" w:color="auto" w:fill="EEECE1"/>
          </w:tcPr>
          <w:p w14:paraId="29C1594A"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2.2.3</w:t>
            </w:r>
          </w:p>
          <w:p w14:paraId="798B2D4B" w14:textId="77777777" w:rsidR="000365D3" w:rsidRPr="000365D3" w:rsidRDefault="000365D3" w:rsidP="000365D3">
            <w:pPr>
              <w:jc w:val="both"/>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sz w:val="22"/>
                <w:szCs w:val="22"/>
                <w:lang w:val="fr-FR"/>
              </w:rPr>
              <w:t># de personnes formées sur la gestion des pertes après récolte</w:t>
            </w:r>
            <w:r w:rsidRPr="000365D3">
              <w:rPr>
                <w:sz w:val="22"/>
                <w:szCs w:val="22"/>
                <w:lang w:val="fr-FR" w:eastAsia="en-US"/>
              </w:rPr>
              <w:fldChar w:fldCharType="end"/>
            </w:r>
          </w:p>
        </w:tc>
        <w:tc>
          <w:tcPr>
            <w:tcW w:w="1560" w:type="dxa"/>
            <w:shd w:val="clear" w:color="auto" w:fill="EEECE1"/>
          </w:tcPr>
          <w:p w14:paraId="6B558609"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4B0407C5"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500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74AAFE2F" w14:textId="77777777" w:rsidR="000365D3" w:rsidRPr="000365D3" w:rsidRDefault="000365D3" w:rsidP="000365D3">
            <w:pPr>
              <w:rPr>
                <w:b/>
                <w:sz w:val="22"/>
                <w:szCs w:val="22"/>
                <w:lang w:val="fr-FR" w:eastAsia="en-US"/>
              </w:rPr>
            </w:pPr>
            <w:r w:rsidRPr="000365D3">
              <w:rPr>
                <w:b/>
                <w:sz w:val="22"/>
                <w:szCs w:val="22"/>
                <w:lang w:val="fr-FR" w:eastAsia="en-US"/>
              </w:rPr>
              <w:t>350</w:t>
            </w:r>
          </w:p>
        </w:tc>
        <w:tc>
          <w:tcPr>
            <w:tcW w:w="2070" w:type="dxa"/>
          </w:tcPr>
          <w:p w14:paraId="5EE6474F" w14:textId="77777777" w:rsidR="000365D3" w:rsidRPr="000365D3" w:rsidRDefault="000365D3" w:rsidP="000365D3">
            <w:pPr>
              <w:rPr>
                <w:b/>
                <w:sz w:val="22"/>
                <w:szCs w:val="22"/>
                <w:lang w:val="fr-FR" w:eastAsia="en-US"/>
              </w:rPr>
            </w:pPr>
            <w:r w:rsidRPr="000365D3">
              <w:rPr>
                <w:b/>
                <w:sz w:val="22"/>
                <w:szCs w:val="22"/>
                <w:lang w:val="fr-FR" w:eastAsia="en-US"/>
              </w:rPr>
              <w:t>250</w:t>
            </w:r>
          </w:p>
        </w:tc>
        <w:tc>
          <w:tcPr>
            <w:tcW w:w="3414" w:type="dxa"/>
          </w:tcPr>
          <w:p w14:paraId="434A93D1" w14:textId="77777777" w:rsidR="000365D3" w:rsidRPr="000365D3" w:rsidRDefault="000365D3" w:rsidP="000365D3">
            <w:pPr>
              <w:rPr>
                <w:sz w:val="22"/>
                <w:szCs w:val="22"/>
                <w:lang w:val="fr-FR" w:eastAsia="en-US"/>
              </w:rPr>
            </w:pPr>
            <w:r w:rsidRPr="000365D3">
              <w:rPr>
                <w:sz w:val="22"/>
                <w:szCs w:val="22"/>
                <w:lang w:val="fr-FR" w:eastAsia="en-US"/>
              </w:rPr>
              <w:t>Ont été formés sur les techniques de transformation et de conservation dans le but de minimiser les pertes post-récolte</w:t>
            </w:r>
          </w:p>
        </w:tc>
      </w:tr>
      <w:tr w:rsidR="000365D3" w:rsidRPr="000365D3" w14:paraId="0EE194E5" w14:textId="77777777" w:rsidTr="002C3BEE">
        <w:trPr>
          <w:trHeight w:val="458"/>
        </w:trPr>
        <w:tc>
          <w:tcPr>
            <w:tcW w:w="2964" w:type="dxa"/>
            <w:vMerge w:val="restart"/>
          </w:tcPr>
          <w:p w14:paraId="179872CE" w14:textId="77777777" w:rsidR="000365D3" w:rsidRPr="000365D3" w:rsidRDefault="000365D3" w:rsidP="000365D3">
            <w:pPr>
              <w:rPr>
                <w:rFonts w:cs="Tahoma"/>
                <w:b/>
                <w:szCs w:val="20"/>
                <w:lang w:val="fr-FR" w:eastAsia="en-US"/>
              </w:rPr>
            </w:pPr>
          </w:p>
          <w:p w14:paraId="4E78F6FE" w14:textId="77777777" w:rsidR="000365D3" w:rsidRPr="000365D3" w:rsidRDefault="000365D3" w:rsidP="000365D3">
            <w:pPr>
              <w:rPr>
                <w:rFonts w:cs="Tahoma"/>
                <w:szCs w:val="20"/>
                <w:lang w:val="fr-FR" w:eastAsia="en-US"/>
              </w:rPr>
            </w:pPr>
            <w:r w:rsidRPr="000365D3">
              <w:rPr>
                <w:rFonts w:cs="Tahoma"/>
                <w:szCs w:val="20"/>
                <w:lang w:val="fr-FR" w:eastAsia="en-US"/>
              </w:rPr>
              <w:t>Produit 2.3</w:t>
            </w:r>
          </w:p>
          <w:p w14:paraId="11A843EB" w14:textId="77777777" w:rsidR="000365D3" w:rsidRPr="000365D3" w:rsidRDefault="000365D3" w:rsidP="000365D3">
            <w:pPr>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984" w:type="dxa"/>
            <w:shd w:val="clear" w:color="auto" w:fill="EEECE1"/>
          </w:tcPr>
          <w:p w14:paraId="7F425972"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2.3.1</w:t>
            </w:r>
          </w:p>
          <w:p w14:paraId="2F6E6AC4"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3A02C0E3"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16AE9C95"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43B9CAFB"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49ACEAA1"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09B20E7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1589AB9B" w14:textId="77777777" w:rsidTr="002C3BEE">
        <w:trPr>
          <w:trHeight w:val="458"/>
        </w:trPr>
        <w:tc>
          <w:tcPr>
            <w:tcW w:w="2964" w:type="dxa"/>
            <w:vMerge/>
          </w:tcPr>
          <w:p w14:paraId="7F19C85D" w14:textId="77777777" w:rsidR="000365D3" w:rsidRPr="000365D3" w:rsidRDefault="000365D3" w:rsidP="000365D3">
            <w:pPr>
              <w:rPr>
                <w:rFonts w:cs="Tahoma"/>
                <w:b/>
                <w:szCs w:val="20"/>
                <w:lang w:val="fr-FR" w:eastAsia="en-US"/>
              </w:rPr>
            </w:pPr>
          </w:p>
        </w:tc>
        <w:tc>
          <w:tcPr>
            <w:tcW w:w="1984" w:type="dxa"/>
            <w:shd w:val="clear" w:color="auto" w:fill="EEECE1"/>
          </w:tcPr>
          <w:p w14:paraId="1B289A50"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2.3.2</w:t>
            </w:r>
          </w:p>
          <w:p w14:paraId="7FB4B2B8"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52393DDF"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790765C1"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2BD7A3D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0AB51300"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5FA69AB3"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532286FB" w14:textId="77777777" w:rsidTr="002C3BEE">
        <w:trPr>
          <w:trHeight w:val="458"/>
        </w:trPr>
        <w:tc>
          <w:tcPr>
            <w:tcW w:w="2964" w:type="dxa"/>
            <w:vMerge w:val="restart"/>
          </w:tcPr>
          <w:p w14:paraId="5D892655" w14:textId="77777777" w:rsidR="000365D3" w:rsidRPr="000365D3" w:rsidRDefault="000365D3" w:rsidP="000365D3">
            <w:pPr>
              <w:rPr>
                <w:rFonts w:cs="Tahoma"/>
                <w:b/>
                <w:szCs w:val="20"/>
                <w:lang w:val="fr-FR" w:eastAsia="en-US"/>
              </w:rPr>
            </w:pPr>
          </w:p>
          <w:p w14:paraId="71908097" w14:textId="77777777" w:rsidR="000365D3" w:rsidRPr="000365D3" w:rsidRDefault="000365D3" w:rsidP="000365D3">
            <w:pPr>
              <w:rPr>
                <w:rFonts w:cs="Tahoma"/>
                <w:szCs w:val="20"/>
                <w:lang w:val="fr-FR" w:eastAsia="en-US"/>
              </w:rPr>
            </w:pPr>
            <w:r w:rsidRPr="000365D3">
              <w:rPr>
                <w:rFonts w:cs="Tahoma"/>
                <w:szCs w:val="20"/>
                <w:lang w:val="fr-FR" w:eastAsia="en-US"/>
              </w:rPr>
              <w:t>Produit 2.4</w:t>
            </w:r>
          </w:p>
          <w:p w14:paraId="4FA20868" w14:textId="77777777" w:rsidR="000365D3" w:rsidRPr="000365D3" w:rsidRDefault="000365D3" w:rsidP="000365D3">
            <w:pPr>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984" w:type="dxa"/>
            <w:shd w:val="clear" w:color="auto" w:fill="EEECE1"/>
          </w:tcPr>
          <w:p w14:paraId="162958D2"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2.4.1</w:t>
            </w:r>
          </w:p>
          <w:p w14:paraId="4B413E5D"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210259F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72422CF2"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6FC3466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317105C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57F7A930"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010D5366" w14:textId="77777777" w:rsidTr="002C3BEE">
        <w:trPr>
          <w:trHeight w:val="458"/>
        </w:trPr>
        <w:tc>
          <w:tcPr>
            <w:tcW w:w="2964" w:type="dxa"/>
            <w:vMerge/>
          </w:tcPr>
          <w:p w14:paraId="6EA11E47" w14:textId="77777777" w:rsidR="000365D3" w:rsidRPr="000365D3" w:rsidRDefault="000365D3" w:rsidP="000365D3">
            <w:pPr>
              <w:rPr>
                <w:rFonts w:cs="Tahoma"/>
                <w:b/>
                <w:szCs w:val="20"/>
                <w:lang w:val="fr-FR" w:eastAsia="en-US"/>
              </w:rPr>
            </w:pPr>
          </w:p>
        </w:tc>
        <w:tc>
          <w:tcPr>
            <w:tcW w:w="1984" w:type="dxa"/>
            <w:shd w:val="clear" w:color="auto" w:fill="EEECE1"/>
          </w:tcPr>
          <w:p w14:paraId="3613747E"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2.4.2</w:t>
            </w:r>
          </w:p>
          <w:p w14:paraId="2368D26D"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075D7279"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26FD3B63"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5BDC1DFA"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2676F7EF"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3D1245D2"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205DA151" w14:textId="77777777" w:rsidTr="002C3BEE">
        <w:trPr>
          <w:trHeight w:val="458"/>
        </w:trPr>
        <w:tc>
          <w:tcPr>
            <w:tcW w:w="2964" w:type="dxa"/>
            <w:vMerge w:val="restart"/>
          </w:tcPr>
          <w:p w14:paraId="774515D1" w14:textId="77777777" w:rsidR="000365D3" w:rsidRPr="000365D3" w:rsidRDefault="000365D3" w:rsidP="000365D3">
            <w:pPr>
              <w:rPr>
                <w:rFonts w:cs="Tahoma"/>
                <w:b/>
                <w:szCs w:val="20"/>
                <w:lang w:val="fr-FR" w:eastAsia="en-US"/>
              </w:rPr>
            </w:pPr>
            <w:r w:rsidRPr="000365D3">
              <w:rPr>
                <w:rFonts w:cs="Tahoma"/>
                <w:b/>
                <w:szCs w:val="20"/>
                <w:lang w:val="fr-FR" w:eastAsia="en-US"/>
              </w:rPr>
              <w:t>Résultat 3</w:t>
            </w:r>
          </w:p>
          <w:p w14:paraId="3062E1BF" w14:textId="77777777" w:rsidR="000365D3" w:rsidRPr="000365D3" w:rsidRDefault="000365D3" w:rsidP="000365D3">
            <w:pPr>
              <w:rPr>
                <w:rFonts w:cs="Tahoma"/>
                <w:b/>
                <w:szCs w:val="20"/>
                <w:lang w:val="fr-FR" w:eastAsia="en-US"/>
              </w:rPr>
            </w:pPr>
            <w:r w:rsidRPr="000365D3">
              <w:rPr>
                <w:lang w:val="fr-FR" w:eastAsia="en-US"/>
              </w:rPr>
              <w:t xml:space="preserve">D’ici la fin du Projet les principales bénéficiaires ont </w:t>
            </w:r>
            <w:r w:rsidRPr="000365D3">
              <w:rPr>
                <w:lang w:val="fr-FR" w:eastAsia="en-US"/>
              </w:rPr>
              <w:lastRenderedPageBreak/>
              <w:t>accès aux services et produits financiers adaptés ainsi qu’à la plateforme numérique BuyFromWomen.</w:t>
            </w:r>
          </w:p>
        </w:tc>
        <w:tc>
          <w:tcPr>
            <w:tcW w:w="1984" w:type="dxa"/>
            <w:shd w:val="clear" w:color="auto" w:fill="EEECE1"/>
          </w:tcPr>
          <w:p w14:paraId="5C7B3447" w14:textId="77777777" w:rsidR="000365D3" w:rsidRPr="000365D3" w:rsidRDefault="000365D3" w:rsidP="000365D3">
            <w:pPr>
              <w:jc w:val="both"/>
              <w:rPr>
                <w:rFonts w:cs="Tahoma"/>
                <w:szCs w:val="20"/>
                <w:lang w:val="fr-FR" w:eastAsia="en-US"/>
              </w:rPr>
            </w:pPr>
            <w:r w:rsidRPr="000365D3">
              <w:rPr>
                <w:rFonts w:cs="Tahoma"/>
                <w:szCs w:val="20"/>
                <w:lang w:val="fr-FR" w:eastAsia="en-US"/>
              </w:rPr>
              <w:lastRenderedPageBreak/>
              <w:t>Indicateur 3.1</w:t>
            </w:r>
          </w:p>
          <w:p w14:paraId="7D91641A" w14:textId="77777777" w:rsidR="000365D3" w:rsidRPr="000365D3" w:rsidRDefault="000365D3" w:rsidP="000365D3">
            <w:pPr>
              <w:jc w:val="both"/>
              <w:rPr>
                <w:rFonts w:cs="Tahoma"/>
                <w:szCs w:val="20"/>
                <w:lang w:val="fr-FR" w:eastAsia="en-US"/>
              </w:rPr>
            </w:pPr>
            <w:r w:rsidRPr="000365D3">
              <w:rPr>
                <w:lang w:val="fr-FR" w:eastAsia="en-US"/>
              </w:rPr>
              <w:t xml:space="preserve">Existence d’une plateforme </w:t>
            </w:r>
            <w:r w:rsidRPr="000365D3">
              <w:rPr>
                <w:lang w:val="fr-FR" w:eastAsia="en-US"/>
              </w:rPr>
              <w:lastRenderedPageBreak/>
              <w:t>BuyFromWomen établie et opérationnelle.</w:t>
            </w:r>
          </w:p>
        </w:tc>
        <w:tc>
          <w:tcPr>
            <w:tcW w:w="1560" w:type="dxa"/>
            <w:shd w:val="clear" w:color="auto" w:fill="EEECE1"/>
          </w:tcPr>
          <w:p w14:paraId="4DBA3141" w14:textId="77777777" w:rsidR="000365D3" w:rsidRPr="000365D3" w:rsidRDefault="000365D3" w:rsidP="000365D3">
            <w:pPr>
              <w:rPr>
                <w:lang w:val="fr-FR"/>
              </w:rPr>
            </w:pPr>
            <w:r w:rsidRPr="000365D3">
              <w:rPr>
                <w:b/>
                <w:sz w:val="22"/>
                <w:szCs w:val="22"/>
                <w:lang w:val="fr-FR" w:eastAsia="en-US"/>
              </w:rPr>
              <w:lastRenderedPageBreak/>
              <w:t>Non</w:t>
            </w:r>
          </w:p>
        </w:tc>
        <w:tc>
          <w:tcPr>
            <w:tcW w:w="1559" w:type="dxa"/>
            <w:shd w:val="clear" w:color="auto" w:fill="EEECE1"/>
          </w:tcPr>
          <w:p w14:paraId="7B007588" w14:textId="77777777" w:rsidR="000365D3" w:rsidRPr="000365D3" w:rsidRDefault="000365D3" w:rsidP="000365D3">
            <w:pPr>
              <w:rPr>
                <w:lang w:val="fr-FR"/>
              </w:rPr>
            </w:pPr>
            <w:r w:rsidRPr="000365D3">
              <w:rPr>
                <w:b/>
                <w:sz w:val="22"/>
                <w:szCs w:val="22"/>
                <w:lang w:val="fr-FR" w:eastAsia="en-US"/>
              </w:rPr>
              <w:t>Oui</w:t>
            </w:r>
          </w:p>
        </w:tc>
        <w:tc>
          <w:tcPr>
            <w:tcW w:w="1604" w:type="dxa"/>
          </w:tcPr>
          <w:p w14:paraId="5BA9EA53" w14:textId="77777777" w:rsidR="000365D3" w:rsidRPr="000365D3" w:rsidRDefault="000365D3" w:rsidP="000365D3">
            <w:pPr>
              <w:rPr>
                <w:lang w:val="fr-FR"/>
              </w:rPr>
            </w:pPr>
            <w:r w:rsidRPr="000365D3">
              <w:rPr>
                <w:b/>
                <w:sz w:val="22"/>
                <w:szCs w:val="22"/>
                <w:lang w:val="fr-FR" w:eastAsia="en-US"/>
              </w:rPr>
              <w:t>Oui</w:t>
            </w:r>
          </w:p>
        </w:tc>
        <w:tc>
          <w:tcPr>
            <w:tcW w:w="2070" w:type="dxa"/>
          </w:tcPr>
          <w:p w14:paraId="208F5F2D" w14:textId="77777777" w:rsidR="000365D3" w:rsidRPr="000365D3" w:rsidRDefault="000365D3" w:rsidP="000365D3">
            <w:pPr>
              <w:rPr>
                <w:lang w:val="fr-FR"/>
              </w:rPr>
            </w:pPr>
            <w:r w:rsidRPr="000365D3">
              <w:rPr>
                <w:b/>
                <w:sz w:val="22"/>
                <w:szCs w:val="22"/>
                <w:lang w:val="fr-FR" w:eastAsia="en-US"/>
              </w:rPr>
              <w:t>Non</w:t>
            </w:r>
          </w:p>
        </w:tc>
        <w:tc>
          <w:tcPr>
            <w:tcW w:w="3414" w:type="dxa"/>
          </w:tcPr>
          <w:p w14:paraId="3742FFD7" w14:textId="77777777" w:rsidR="000365D3" w:rsidRPr="000365D3" w:rsidRDefault="000365D3" w:rsidP="000365D3">
            <w:pPr>
              <w:rPr>
                <w:lang w:val="fr-FR"/>
              </w:rPr>
            </w:pPr>
            <w:r w:rsidRPr="000365D3">
              <w:rPr>
                <w:lang w:val="fr-FR"/>
              </w:rPr>
              <w:t xml:space="preserve">Processus recrutement de IT est arrêté. L’accord de principe est acquis pour l’installation de </w:t>
            </w:r>
            <w:r w:rsidRPr="000365D3">
              <w:rPr>
                <w:lang w:val="fr-FR"/>
              </w:rPr>
              <w:lastRenderedPageBreak/>
              <w:t>deux centres pilotes à la place. Les constructions sont en cours.</w:t>
            </w:r>
          </w:p>
        </w:tc>
      </w:tr>
      <w:tr w:rsidR="000365D3" w:rsidRPr="000365D3" w14:paraId="684370B0" w14:textId="77777777" w:rsidTr="002C3BEE">
        <w:trPr>
          <w:trHeight w:val="458"/>
        </w:trPr>
        <w:tc>
          <w:tcPr>
            <w:tcW w:w="2964" w:type="dxa"/>
            <w:vMerge/>
          </w:tcPr>
          <w:p w14:paraId="43025B78" w14:textId="77777777" w:rsidR="000365D3" w:rsidRPr="000365D3" w:rsidRDefault="000365D3" w:rsidP="000365D3">
            <w:pPr>
              <w:rPr>
                <w:rFonts w:cs="Tahoma"/>
                <w:szCs w:val="20"/>
                <w:lang w:val="fr-FR" w:eastAsia="en-US"/>
              </w:rPr>
            </w:pPr>
          </w:p>
        </w:tc>
        <w:tc>
          <w:tcPr>
            <w:tcW w:w="1984" w:type="dxa"/>
            <w:shd w:val="clear" w:color="auto" w:fill="EEECE1"/>
          </w:tcPr>
          <w:p w14:paraId="4C7BE987"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3.2</w:t>
            </w:r>
          </w:p>
          <w:p w14:paraId="48BABF34" w14:textId="77777777" w:rsidR="000365D3" w:rsidRPr="000365D3" w:rsidRDefault="000365D3" w:rsidP="000365D3">
            <w:pPr>
              <w:jc w:val="both"/>
              <w:rPr>
                <w:rFonts w:cs="Tahoma"/>
                <w:szCs w:val="20"/>
                <w:lang w:val="fr-FR" w:eastAsia="en-US"/>
              </w:rPr>
            </w:pPr>
            <w:r w:rsidRPr="000365D3">
              <w:rPr>
                <w:lang w:val="fr-FR" w:eastAsia="en-US"/>
              </w:rPr>
              <w:t>Part de la production : (i) vendue par les agricultrices sur les marchés non locaux ; (ii) transformée par les agricultrices.</w:t>
            </w:r>
          </w:p>
        </w:tc>
        <w:tc>
          <w:tcPr>
            <w:tcW w:w="1560" w:type="dxa"/>
            <w:shd w:val="clear" w:color="auto" w:fill="EEECE1"/>
          </w:tcPr>
          <w:p w14:paraId="3F45FB97" w14:textId="77777777" w:rsidR="000365D3" w:rsidRPr="000365D3" w:rsidRDefault="000365D3" w:rsidP="000365D3">
            <w:pPr>
              <w:rPr>
                <w:lang w:val="fr-FR"/>
              </w:rPr>
            </w:pPr>
            <w:r w:rsidRPr="000365D3">
              <w:rPr>
                <w:b/>
                <w:sz w:val="22"/>
                <w:szCs w:val="22"/>
                <w:lang w:val="fr-FR" w:eastAsia="en-US"/>
              </w:rPr>
              <w:t>TBD</w:t>
            </w:r>
          </w:p>
        </w:tc>
        <w:tc>
          <w:tcPr>
            <w:tcW w:w="1559" w:type="dxa"/>
            <w:shd w:val="clear" w:color="auto" w:fill="EEECE1"/>
          </w:tcPr>
          <w:p w14:paraId="7AD1B78E" w14:textId="77777777" w:rsidR="000365D3" w:rsidRPr="000365D3" w:rsidRDefault="000365D3" w:rsidP="000365D3">
            <w:pPr>
              <w:rPr>
                <w:lang w:val="fr-FR"/>
              </w:rPr>
            </w:pPr>
            <w:r w:rsidRPr="000365D3">
              <w:rPr>
                <w:b/>
                <w:sz w:val="22"/>
                <w:szCs w:val="22"/>
                <w:lang w:val="fr-FR" w:eastAsia="en-US"/>
              </w:rPr>
              <w:t>+50</w:t>
            </w:r>
          </w:p>
        </w:tc>
        <w:tc>
          <w:tcPr>
            <w:tcW w:w="1604" w:type="dxa"/>
          </w:tcPr>
          <w:p w14:paraId="5A7BAB69" w14:textId="77777777" w:rsidR="000365D3" w:rsidRPr="000365D3" w:rsidRDefault="000365D3" w:rsidP="000365D3">
            <w:pPr>
              <w:rPr>
                <w:lang w:val="fr-FR"/>
              </w:rPr>
            </w:pPr>
            <w:r w:rsidRPr="000365D3">
              <w:rPr>
                <w:b/>
                <w:sz w:val="22"/>
                <w:szCs w:val="22"/>
                <w:lang w:val="fr-FR" w:eastAsia="en-US"/>
              </w:rPr>
              <w:t>+25</w:t>
            </w:r>
          </w:p>
        </w:tc>
        <w:tc>
          <w:tcPr>
            <w:tcW w:w="2070" w:type="dxa"/>
          </w:tcPr>
          <w:p w14:paraId="556BB97A" w14:textId="77777777" w:rsidR="000365D3" w:rsidRPr="000365D3" w:rsidRDefault="000365D3" w:rsidP="000365D3">
            <w:pPr>
              <w:rPr>
                <w:lang w:val="fr-FR"/>
              </w:rPr>
            </w:pPr>
            <w:r w:rsidRPr="000365D3">
              <w:rPr>
                <w:b/>
                <w:sz w:val="22"/>
                <w:szCs w:val="22"/>
                <w:lang w:val="fr-FR" w:eastAsia="en-US"/>
              </w:rPr>
              <w:t>0</w:t>
            </w:r>
          </w:p>
        </w:tc>
        <w:tc>
          <w:tcPr>
            <w:tcW w:w="3414" w:type="dxa"/>
          </w:tcPr>
          <w:p w14:paraId="20B77176" w14:textId="77777777" w:rsidR="000365D3" w:rsidRPr="000365D3" w:rsidRDefault="000365D3" w:rsidP="000365D3">
            <w:pPr>
              <w:rPr>
                <w:sz w:val="22"/>
                <w:szCs w:val="22"/>
                <w:lang w:val="fr-FR" w:eastAsia="en-US"/>
              </w:rPr>
            </w:pPr>
            <w:r w:rsidRPr="000365D3">
              <w:rPr>
                <w:sz w:val="22"/>
                <w:szCs w:val="22"/>
                <w:lang w:val="fr-FR" w:eastAsia="en-US"/>
              </w:rPr>
              <w:t>Les rendements de la campagne agricole passée sont médiocres.</w:t>
            </w:r>
          </w:p>
          <w:p w14:paraId="3888842C" w14:textId="77777777" w:rsidR="000365D3" w:rsidRPr="000365D3" w:rsidRDefault="000365D3" w:rsidP="000365D3">
            <w:pPr>
              <w:rPr>
                <w:lang w:val="fr-FR"/>
              </w:rPr>
            </w:pPr>
            <w:r w:rsidRPr="000365D3">
              <w:rPr>
                <w:sz w:val="22"/>
                <w:szCs w:val="22"/>
                <w:lang w:val="fr-FR" w:eastAsia="en-US"/>
              </w:rPr>
              <w:t>L’expérience pourra se tester en fin de la campagne encours si les rendements sont bons.</w:t>
            </w:r>
          </w:p>
        </w:tc>
      </w:tr>
      <w:tr w:rsidR="000365D3" w:rsidRPr="000365D3" w14:paraId="0D57EC3B" w14:textId="77777777" w:rsidTr="002C3BEE">
        <w:trPr>
          <w:trHeight w:val="458"/>
        </w:trPr>
        <w:tc>
          <w:tcPr>
            <w:tcW w:w="2964" w:type="dxa"/>
            <w:vMerge/>
          </w:tcPr>
          <w:p w14:paraId="7E46EE92" w14:textId="77777777" w:rsidR="000365D3" w:rsidRPr="000365D3" w:rsidRDefault="000365D3" w:rsidP="000365D3">
            <w:pPr>
              <w:rPr>
                <w:rFonts w:cs="Tahoma"/>
                <w:szCs w:val="20"/>
                <w:lang w:val="fr-FR" w:eastAsia="en-US"/>
              </w:rPr>
            </w:pPr>
          </w:p>
        </w:tc>
        <w:tc>
          <w:tcPr>
            <w:tcW w:w="1984" w:type="dxa"/>
            <w:shd w:val="clear" w:color="auto" w:fill="EEECE1"/>
          </w:tcPr>
          <w:p w14:paraId="023B40B1"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3.3</w:t>
            </w:r>
          </w:p>
          <w:p w14:paraId="362D7E46"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sz w:val="22"/>
                <w:szCs w:val="22"/>
                <w:lang w:val="fr-FR"/>
              </w:rPr>
              <w:t># d’acteur du secteur privé et d’EMF partenaires du Programme</w:t>
            </w:r>
            <w:r w:rsidRPr="000365D3">
              <w:rPr>
                <w:b/>
                <w:sz w:val="22"/>
                <w:szCs w:val="22"/>
                <w:lang w:val="fr-FR" w:eastAsia="en-US"/>
              </w:rPr>
              <w:fldChar w:fldCharType="end"/>
            </w:r>
          </w:p>
        </w:tc>
        <w:tc>
          <w:tcPr>
            <w:tcW w:w="1560" w:type="dxa"/>
            <w:shd w:val="clear" w:color="auto" w:fill="EEECE1"/>
          </w:tcPr>
          <w:p w14:paraId="0A52113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096AFD91"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5</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688E58F3" w14:textId="77777777" w:rsidR="000365D3" w:rsidRPr="000365D3" w:rsidRDefault="000365D3" w:rsidP="000365D3">
            <w:pPr>
              <w:rPr>
                <w:lang w:val="fr-FR"/>
              </w:rPr>
            </w:pPr>
            <w:r w:rsidRPr="000365D3">
              <w:rPr>
                <w:b/>
                <w:sz w:val="22"/>
                <w:szCs w:val="22"/>
                <w:lang w:val="fr-FR" w:eastAsia="en-US"/>
              </w:rPr>
              <w:t>02</w:t>
            </w:r>
          </w:p>
        </w:tc>
        <w:tc>
          <w:tcPr>
            <w:tcW w:w="2070" w:type="dxa"/>
          </w:tcPr>
          <w:p w14:paraId="37F741BD" w14:textId="77777777" w:rsidR="000365D3" w:rsidRPr="000365D3" w:rsidRDefault="000365D3" w:rsidP="000365D3">
            <w:pPr>
              <w:rPr>
                <w:lang w:val="fr-FR"/>
              </w:rPr>
            </w:pPr>
            <w:r w:rsidRPr="000365D3">
              <w:rPr>
                <w:b/>
                <w:sz w:val="22"/>
                <w:szCs w:val="22"/>
                <w:lang w:val="fr-FR" w:eastAsia="en-US"/>
              </w:rPr>
              <w:t>3</w:t>
            </w:r>
          </w:p>
        </w:tc>
        <w:tc>
          <w:tcPr>
            <w:tcW w:w="3414" w:type="dxa"/>
          </w:tcPr>
          <w:p w14:paraId="23A1B2DF" w14:textId="77777777" w:rsidR="000365D3" w:rsidRPr="000365D3" w:rsidRDefault="000365D3" w:rsidP="000365D3">
            <w:pPr>
              <w:rPr>
                <w:lang w:val="fr-FR"/>
              </w:rPr>
            </w:pPr>
          </w:p>
        </w:tc>
      </w:tr>
      <w:tr w:rsidR="000365D3" w:rsidRPr="000365D3" w14:paraId="09FC5E34" w14:textId="77777777" w:rsidTr="002C3BEE">
        <w:trPr>
          <w:trHeight w:val="458"/>
        </w:trPr>
        <w:tc>
          <w:tcPr>
            <w:tcW w:w="2964" w:type="dxa"/>
            <w:vMerge w:val="restart"/>
          </w:tcPr>
          <w:p w14:paraId="010E5766" w14:textId="77777777" w:rsidR="000365D3" w:rsidRPr="000365D3" w:rsidRDefault="000365D3" w:rsidP="000365D3">
            <w:pPr>
              <w:rPr>
                <w:rFonts w:cs="Tahoma"/>
                <w:szCs w:val="20"/>
                <w:lang w:val="fr-FR" w:eastAsia="en-US"/>
              </w:rPr>
            </w:pPr>
            <w:r w:rsidRPr="000365D3">
              <w:rPr>
                <w:rFonts w:cs="Tahoma"/>
                <w:szCs w:val="20"/>
                <w:lang w:val="fr-FR" w:eastAsia="en-US"/>
              </w:rPr>
              <w:t>Produit 3.1</w:t>
            </w:r>
          </w:p>
          <w:p w14:paraId="1E3B8DDE" w14:textId="77777777" w:rsidR="000365D3" w:rsidRPr="000365D3" w:rsidRDefault="000365D3" w:rsidP="000365D3">
            <w:pPr>
              <w:rPr>
                <w:rFonts w:cs="Tahoma"/>
                <w:szCs w:val="20"/>
                <w:lang w:val="fr-FR" w:eastAsia="en-US"/>
              </w:rPr>
            </w:pPr>
            <w:r w:rsidRPr="000365D3">
              <w:rPr>
                <w:lang w:val="fr-FR" w:eastAsia="en-US"/>
              </w:rPr>
              <w:t>Des partenariats sont conclus avec des EMF pour la fourniture aux bénéficiaires des services et produits financiers adaptés.</w:t>
            </w:r>
          </w:p>
        </w:tc>
        <w:tc>
          <w:tcPr>
            <w:tcW w:w="1984" w:type="dxa"/>
            <w:shd w:val="clear" w:color="auto" w:fill="EEECE1"/>
          </w:tcPr>
          <w:p w14:paraId="6DBE3EC3"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3.1.1</w:t>
            </w:r>
          </w:p>
          <w:p w14:paraId="367A9E43" w14:textId="77777777" w:rsidR="000365D3" w:rsidRPr="000365D3" w:rsidRDefault="000365D3" w:rsidP="000365D3">
            <w:pPr>
              <w:jc w:val="both"/>
              <w:rPr>
                <w:rFonts w:cs="Tahoma"/>
                <w:szCs w:val="20"/>
                <w:lang w:val="fr-FR" w:eastAsia="en-US"/>
              </w:rPr>
            </w:pPr>
            <w:r w:rsidRPr="000365D3">
              <w:rPr>
                <w:lang w:val="fr-FR" w:eastAsia="en-US"/>
              </w:rPr>
              <w:t>Existence d’une plateforme BuyFromWomen établie et opérationnelle</w:t>
            </w:r>
          </w:p>
        </w:tc>
        <w:tc>
          <w:tcPr>
            <w:tcW w:w="1560" w:type="dxa"/>
            <w:shd w:val="clear" w:color="auto" w:fill="EEECE1"/>
          </w:tcPr>
          <w:p w14:paraId="1916434A" w14:textId="77777777" w:rsidR="000365D3" w:rsidRPr="000365D3" w:rsidRDefault="000365D3" w:rsidP="000365D3">
            <w:pPr>
              <w:rPr>
                <w:lang w:val="fr-FR"/>
              </w:rPr>
            </w:pPr>
            <w:r w:rsidRPr="000365D3">
              <w:rPr>
                <w:b/>
                <w:sz w:val="22"/>
                <w:szCs w:val="22"/>
                <w:lang w:val="fr-FR" w:eastAsia="en-US"/>
              </w:rPr>
              <w:t>Non</w:t>
            </w:r>
          </w:p>
        </w:tc>
        <w:tc>
          <w:tcPr>
            <w:tcW w:w="1559" w:type="dxa"/>
            <w:shd w:val="clear" w:color="auto" w:fill="EEECE1"/>
          </w:tcPr>
          <w:p w14:paraId="06202449" w14:textId="77777777" w:rsidR="000365D3" w:rsidRPr="000365D3" w:rsidRDefault="000365D3" w:rsidP="000365D3">
            <w:pPr>
              <w:rPr>
                <w:lang w:val="fr-FR"/>
              </w:rPr>
            </w:pPr>
            <w:r w:rsidRPr="000365D3">
              <w:rPr>
                <w:b/>
                <w:sz w:val="22"/>
                <w:szCs w:val="22"/>
                <w:lang w:val="fr-FR" w:eastAsia="en-US"/>
              </w:rPr>
              <w:t>Oui</w:t>
            </w:r>
          </w:p>
        </w:tc>
        <w:tc>
          <w:tcPr>
            <w:tcW w:w="1604" w:type="dxa"/>
          </w:tcPr>
          <w:p w14:paraId="1A1CB30D" w14:textId="77777777" w:rsidR="000365D3" w:rsidRPr="000365D3" w:rsidRDefault="000365D3" w:rsidP="000365D3">
            <w:pPr>
              <w:rPr>
                <w:lang w:val="fr-FR"/>
              </w:rPr>
            </w:pPr>
            <w:r w:rsidRPr="000365D3">
              <w:rPr>
                <w:b/>
                <w:sz w:val="22"/>
                <w:szCs w:val="22"/>
                <w:lang w:val="fr-FR" w:eastAsia="en-US"/>
              </w:rPr>
              <w:t>Oui</w:t>
            </w:r>
          </w:p>
        </w:tc>
        <w:tc>
          <w:tcPr>
            <w:tcW w:w="2070" w:type="dxa"/>
          </w:tcPr>
          <w:p w14:paraId="5A0DCBD8" w14:textId="77777777" w:rsidR="000365D3" w:rsidRPr="000365D3" w:rsidRDefault="000365D3" w:rsidP="000365D3">
            <w:pPr>
              <w:rPr>
                <w:lang w:val="fr-FR"/>
              </w:rPr>
            </w:pPr>
            <w:r w:rsidRPr="000365D3">
              <w:rPr>
                <w:b/>
                <w:sz w:val="22"/>
                <w:szCs w:val="22"/>
                <w:lang w:val="fr-FR" w:eastAsia="en-US"/>
              </w:rPr>
              <w:t>Non</w:t>
            </w:r>
          </w:p>
        </w:tc>
        <w:tc>
          <w:tcPr>
            <w:tcW w:w="3414" w:type="dxa"/>
          </w:tcPr>
          <w:p w14:paraId="5E51FA4E" w14:textId="77777777" w:rsidR="000365D3" w:rsidRPr="000365D3" w:rsidRDefault="000365D3" w:rsidP="000365D3">
            <w:pPr>
              <w:rPr>
                <w:lang w:val="fr-FR"/>
              </w:rPr>
            </w:pPr>
            <w:r w:rsidRPr="000365D3">
              <w:rPr>
                <w:lang w:val="fr-FR"/>
              </w:rPr>
              <w:t>Construction de deux centres pilotes de formation en lieu et place de Plateforme encours de réalisation.</w:t>
            </w:r>
          </w:p>
        </w:tc>
      </w:tr>
      <w:tr w:rsidR="000365D3" w:rsidRPr="000365D3" w14:paraId="49F27F5B" w14:textId="77777777" w:rsidTr="002C3BEE">
        <w:trPr>
          <w:trHeight w:val="458"/>
        </w:trPr>
        <w:tc>
          <w:tcPr>
            <w:tcW w:w="2964" w:type="dxa"/>
            <w:vMerge/>
          </w:tcPr>
          <w:p w14:paraId="31B69887" w14:textId="77777777" w:rsidR="000365D3" w:rsidRPr="000365D3" w:rsidRDefault="000365D3" w:rsidP="000365D3">
            <w:pPr>
              <w:rPr>
                <w:rFonts w:cs="Tahoma"/>
                <w:szCs w:val="20"/>
                <w:lang w:val="fr-FR" w:eastAsia="en-US"/>
              </w:rPr>
            </w:pPr>
          </w:p>
        </w:tc>
        <w:tc>
          <w:tcPr>
            <w:tcW w:w="1984" w:type="dxa"/>
            <w:shd w:val="clear" w:color="auto" w:fill="EEECE1"/>
          </w:tcPr>
          <w:p w14:paraId="45065041"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3.1.2</w:t>
            </w:r>
          </w:p>
          <w:p w14:paraId="1E41A5F5" w14:textId="77777777" w:rsidR="000365D3" w:rsidRPr="000365D3" w:rsidRDefault="000365D3" w:rsidP="000365D3">
            <w:pPr>
              <w:jc w:val="both"/>
              <w:rPr>
                <w:rFonts w:cs="Tahoma"/>
                <w:szCs w:val="20"/>
                <w:lang w:val="fr-FR" w:eastAsia="en-US"/>
              </w:rPr>
            </w:pPr>
            <w:r w:rsidRPr="000365D3">
              <w:rPr>
                <w:lang w:val="fr-FR" w:eastAsia="en-US"/>
              </w:rPr>
              <w:t>Des personnes ayant des compétences renforcées sur l’utilisation de la plateforme</w:t>
            </w:r>
          </w:p>
        </w:tc>
        <w:tc>
          <w:tcPr>
            <w:tcW w:w="1560" w:type="dxa"/>
            <w:shd w:val="clear" w:color="auto" w:fill="EEECE1"/>
          </w:tcPr>
          <w:p w14:paraId="57886166"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260D6524" w14:textId="77777777" w:rsidR="000365D3" w:rsidRPr="000365D3" w:rsidRDefault="000365D3" w:rsidP="000365D3">
            <w:pPr>
              <w:rPr>
                <w:lang w:val="fr-FR"/>
              </w:rPr>
            </w:pPr>
            <w:r w:rsidRPr="000365D3">
              <w:rPr>
                <w:b/>
                <w:sz w:val="22"/>
                <w:szCs w:val="22"/>
                <w:lang w:val="fr-FR" w:eastAsia="en-US"/>
              </w:rPr>
              <w:t>250</w:t>
            </w:r>
          </w:p>
        </w:tc>
        <w:tc>
          <w:tcPr>
            <w:tcW w:w="1604" w:type="dxa"/>
          </w:tcPr>
          <w:p w14:paraId="6AEDDCCF" w14:textId="77777777" w:rsidR="000365D3" w:rsidRPr="000365D3" w:rsidRDefault="000365D3" w:rsidP="000365D3">
            <w:pPr>
              <w:rPr>
                <w:lang w:val="fr-FR"/>
              </w:rPr>
            </w:pPr>
            <w:r w:rsidRPr="000365D3">
              <w:rPr>
                <w:b/>
                <w:sz w:val="22"/>
                <w:szCs w:val="22"/>
                <w:lang w:val="fr-FR" w:eastAsia="en-US"/>
              </w:rPr>
              <w:t>100</w:t>
            </w:r>
          </w:p>
        </w:tc>
        <w:tc>
          <w:tcPr>
            <w:tcW w:w="2070" w:type="dxa"/>
          </w:tcPr>
          <w:p w14:paraId="423CDD05" w14:textId="77777777" w:rsidR="000365D3" w:rsidRPr="000365D3" w:rsidRDefault="000365D3" w:rsidP="000365D3">
            <w:pPr>
              <w:rPr>
                <w:lang w:val="fr-FR"/>
              </w:rPr>
            </w:pPr>
            <w:r w:rsidRPr="000365D3">
              <w:rPr>
                <w:b/>
                <w:sz w:val="22"/>
                <w:szCs w:val="22"/>
                <w:lang w:val="fr-FR" w:eastAsia="en-US"/>
              </w:rPr>
              <w:t>0</w:t>
            </w:r>
          </w:p>
        </w:tc>
        <w:tc>
          <w:tcPr>
            <w:tcW w:w="3414" w:type="dxa"/>
          </w:tcPr>
          <w:p w14:paraId="33F7F158" w14:textId="77777777" w:rsidR="000365D3" w:rsidRPr="000365D3" w:rsidRDefault="000365D3" w:rsidP="000365D3">
            <w:pPr>
              <w:rPr>
                <w:lang w:val="fr-FR"/>
              </w:rPr>
            </w:pPr>
            <w:r w:rsidRPr="000365D3">
              <w:rPr>
                <w:b/>
                <w:sz w:val="22"/>
                <w:szCs w:val="22"/>
                <w:lang w:val="fr-FR" w:eastAsia="en-US"/>
              </w:rPr>
              <w:t>Les formations vont suivre une fois les centres pilotes construits.</w:t>
            </w:r>
          </w:p>
        </w:tc>
      </w:tr>
      <w:tr w:rsidR="000365D3" w:rsidRPr="000365D3" w14:paraId="0C69CFD2" w14:textId="77777777" w:rsidTr="002C3BEE">
        <w:trPr>
          <w:trHeight w:val="458"/>
        </w:trPr>
        <w:tc>
          <w:tcPr>
            <w:tcW w:w="2964" w:type="dxa"/>
            <w:vMerge w:val="restart"/>
          </w:tcPr>
          <w:p w14:paraId="770C9D59" w14:textId="77777777" w:rsidR="000365D3" w:rsidRPr="000365D3" w:rsidRDefault="000365D3" w:rsidP="000365D3">
            <w:pPr>
              <w:rPr>
                <w:rFonts w:cs="Tahoma"/>
                <w:szCs w:val="20"/>
                <w:lang w:val="fr-FR" w:eastAsia="en-US"/>
              </w:rPr>
            </w:pPr>
            <w:r w:rsidRPr="000365D3">
              <w:rPr>
                <w:rFonts w:cs="Tahoma"/>
                <w:szCs w:val="20"/>
                <w:lang w:val="fr-FR" w:eastAsia="en-US"/>
              </w:rPr>
              <w:t>Produit 3.2</w:t>
            </w:r>
          </w:p>
          <w:p w14:paraId="39FD50A0" w14:textId="77777777" w:rsidR="000365D3" w:rsidRPr="000365D3" w:rsidRDefault="000365D3" w:rsidP="000365D3">
            <w:pPr>
              <w:rPr>
                <w:rFonts w:cs="Tahoma"/>
                <w:szCs w:val="20"/>
                <w:lang w:val="fr-FR" w:eastAsia="en-US"/>
              </w:rPr>
            </w:pPr>
            <w:r w:rsidRPr="000365D3">
              <w:rPr>
                <w:lang w:val="fr-FR" w:eastAsia="en-US"/>
              </w:rPr>
              <w:t>Les bénéficiaires reçoivent un encadrement pour accéder aux facilités de crédits et développer la culture de l’épargne ainsi que des compétences entrepreneuriales et managériales</w:t>
            </w:r>
          </w:p>
        </w:tc>
        <w:tc>
          <w:tcPr>
            <w:tcW w:w="1984" w:type="dxa"/>
            <w:shd w:val="clear" w:color="auto" w:fill="EEECE1"/>
          </w:tcPr>
          <w:p w14:paraId="460AD62D"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3.2.1</w:t>
            </w:r>
          </w:p>
          <w:p w14:paraId="28C76433" w14:textId="77777777" w:rsidR="000365D3" w:rsidRPr="000365D3" w:rsidRDefault="000365D3" w:rsidP="000365D3">
            <w:pPr>
              <w:jc w:val="both"/>
              <w:rPr>
                <w:rFonts w:cs="Tahoma"/>
                <w:szCs w:val="20"/>
                <w:lang w:val="fr-FR" w:eastAsia="en-US"/>
              </w:rPr>
            </w:pPr>
            <w:r w:rsidRPr="000365D3">
              <w:rPr>
                <w:lang w:val="fr-FR" w:eastAsia="en-US"/>
              </w:rPr>
              <w:t>Des femmes et filles ayant des compétences en gestion de la chaîne de valeur, en approvisionnement, en financement et en assistance technique.</w:t>
            </w:r>
          </w:p>
        </w:tc>
        <w:tc>
          <w:tcPr>
            <w:tcW w:w="1560" w:type="dxa"/>
            <w:shd w:val="clear" w:color="auto" w:fill="EEECE1"/>
          </w:tcPr>
          <w:p w14:paraId="045BC8EE"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5038021D" w14:textId="77777777" w:rsidR="000365D3" w:rsidRPr="000365D3" w:rsidRDefault="000365D3" w:rsidP="000365D3">
            <w:pPr>
              <w:rPr>
                <w:lang w:val="fr-FR"/>
              </w:rPr>
            </w:pPr>
            <w:r w:rsidRPr="000365D3">
              <w:rPr>
                <w:b/>
                <w:sz w:val="22"/>
                <w:szCs w:val="22"/>
                <w:lang w:val="fr-FR" w:eastAsia="en-US"/>
              </w:rPr>
              <w:t>500</w:t>
            </w:r>
          </w:p>
        </w:tc>
        <w:tc>
          <w:tcPr>
            <w:tcW w:w="1604" w:type="dxa"/>
          </w:tcPr>
          <w:p w14:paraId="0FB60075" w14:textId="77777777" w:rsidR="000365D3" w:rsidRPr="000365D3" w:rsidRDefault="000365D3" w:rsidP="000365D3">
            <w:pPr>
              <w:rPr>
                <w:lang w:val="fr-FR"/>
              </w:rPr>
            </w:pPr>
            <w:r w:rsidRPr="000365D3">
              <w:rPr>
                <w:b/>
                <w:sz w:val="22"/>
                <w:szCs w:val="22"/>
                <w:lang w:val="fr-FR" w:eastAsia="en-US"/>
              </w:rPr>
              <w:t>250</w:t>
            </w:r>
          </w:p>
        </w:tc>
        <w:tc>
          <w:tcPr>
            <w:tcW w:w="2070" w:type="dxa"/>
          </w:tcPr>
          <w:p w14:paraId="543C4DE3" w14:textId="77777777" w:rsidR="000365D3" w:rsidRPr="000365D3" w:rsidRDefault="000365D3" w:rsidP="000365D3">
            <w:pPr>
              <w:rPr>
                <w:lang w:val="fr-FR"/>
              </w:rPr>
            </w:pPr>
            <w:r w:rsidRPr="000365D3">
              <w:rPr>
                <w:b/>
                <w:sz w:val="22"/>
                <w:szCs w:val="22"/>
                <w:lang w:val="fr-FR" w:eastAsia="en-US"/>
              </w:rPr>
              <w:t>1250</w:t>
            </w:r>
          </w:p>
        </w:tc>
        <w:tc>
          <w:tcPr>
            <w:tcW w:w="3414" w:type="dxa"/>
          </w:tcPr>
          <w:p w14:paraId="2884DEF3" w14:textId="77777777" w:rsidR="000365D3" w:rsidRPr="000365D3" w:rsidRDefault="000365D3" w:rsidP="000365D3">
            <w:pPr>
              <w:rPr>
                <w:lang w:val="fr-FR"/>
              </w:rPr>
            </w:pPr>
          </w:p>
        </w:tc>
      </w:tr>
      <w:tr w:rsidR="000365D3" w:rsidRPr="000365D3" w14:paraId="4D906AA9" w14:textId="77777777" w:rsidTr="002C3BEE">
        <w:trPr>
          <w:trHeight w:val="458"/>
        </w:trPr>
        <w:tc>
          <w:tcPr>
            <w:tcW w:w="2964" w:type="dxa"/>
            <w:vMerge/>
          </w:tcPr>
          <w:p w14:paraId="52565FF6" w14:textId="77777777" w:rsidR="000365D3" w:rsidRPr="000365D3" w:rsidRDefault="000365D3" w:rsidP="000365D3">
            <w:pPr>
              <w:rPr>
                <w:rFonts w:cs="Tahoma"/>
                <w:b/>
                <w:szCs w:val="20"/>
                <w:lang w:val="fr-FR" w:eastAsia="en-US"/>
              </w:rPr>
            </w:pPr>
          </w:p>
        </w:tc>
        <w:tc>
          <w:tcPr>
            <w:tcW w:w="1984" w:type="dxa"/>
            <w:shd w:val="clear" w:color="auto" w:fill="EEECE1"/>
          </w:tcPr>
          <w:p w14:paraId="56AC54CE"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3.2.2</w:t>
            </w:r>
          </w:p>
          <w:p w14:paraId="2C3E4704" w14:textId="77777777" w:rsidR="000365D3" w:rsidRPr="000365D3" w:rsidRDefault="000365D3" w:rsidP="000365D3">
            <w:pPr>
              <w:jc w:val="both"/>
              <w:rPr>
                <w:rFonts w:cs="Tahoma"/>
                <w:szCs w:val="20"/>
                <w:lang w:val="fr-FR" w:eastAsia="en-US"/>
              </w:rPr>
            </w:pPr>
            <w:r w:rsidRPr="000365D3">
              <w:rPr>
                <w:lang w:val="fr-FR" w:eastAsia="en-US"/>
              </w:rPr>
              <w:t xml:space="preserve">Existence d’une base de données des principaux acteurs de la chaîne </w:t>
            </w:r>
            <w:r w:rsidRPr="000365D3">
              <w:rPr>
                <w:lang w:val="fr-FR" w:eastAsia="en-US"/>
              </w:rPr>
              <w:lastRenderedPageBreak/>
              <w:t>d'approvisionnement.</w:t>
            </w:r>
          </w:p>
        </w:tc>
        <w:tc>
          <w:tcPr>
            <w:tcW w:w="1560" w:type="dxa"/>
            <w:shd w:val="clear" w:color="auto" w:fill="EEECE1"/>
          </w:tcPr>
          <w:p w14:paraId="6C3738AC" w14:textId="77777777" w:rsidR="000365D3" w:rsidRPr="000365D3" w:rsidRDefault="000365D3" w:rsidP="000365D3">
            <w:pPr>
              <w:rPr>
                <w:lang w:val="fr-FR"/>
              </w:rPr>
            </w:pPr>
            <w:r w:rsidRPr="000365D3">
              <w:rPr>
                <w:b/>
                <w:sz w:val="22"/>
                <w:szCs w:val="22"/>
                <w:lang w:val="fr-FR" w:eastAsia="en-US"/>
              </w:rPr>
              <w:lastRenderedPageBreak/>
              <w:t>Non</w:t>
            </w:r>
          </w:p>
        </w:tc>
        <w:tc>
          <w:tcPr>
            <w:tcW w:w="1559" w:type="dxa"/>
            <w:shd w:val="clear" w:color="auto" w:fill="EEECE1"/>
          </w:tcPr>
          <w:p w14:paraId="1D85FE9F" w14:textId="77777777" w:rsidR="000365D3" w:rsidRPr="000365D3" w:rsidRDefault="000365D3" w:rsidP="000365D3">
            <w:pPr>
              <w:rPr>
                <w:lang w:val="fr-FR"/>
              </w:rPr>
            </w:pPr>
            <w:r w:rsidRPr="000365D3">
              <w:rPr>
                <w:b/>
                <w:sz w:val="22"/>
                <w:szCs w:val="22"/>
                <w:lang w:val="fr-FR" w:eastAsia="en-US"/>
              </w:rPr>
              <w:t>Oui</w:t>
            </w:r>
          </w:p>
        </w:tc>
        <w:tc>
          <w:tcPr>
            <w:tcW w:w="1604" w:type="dxa"/>
          </w:tcPr>
          <w:p w14:paraId="3885CF09" w14:textId="77777777" w:rsidR="000365D3" w:rsidRPr="000365D3" w:rsidRDefault="000365D3" w:rsidP="000365D3">
            <w:pPr>
              <w:rPr>
                <w:lang w:val="fr-FR"/>
              </w:rPr>
            </w:pPr>
            <w:r w:rsidRPr="000365D3">
              <w:rPr>
                <w:b/>
                <w:sz w:val="22"/>
                <w:szCs w:val="22"/>
                <w:lang w:val="fr-FR" w:eastAsia="en-US"/>
              </w:rPr>
              <w:t>OUI</w:t>
            </w:r>
          </w:p>
        </w:tc>
        <w:tc>
          <w:tcPr>
            <w:tcW w:w="2070" w:type="dxa"/>
          </w:tcPr>
          <w:p w14:paraId="00646BBB" w14:textId="77777777" w:rsidR="000365D3" w:rsidRPr="000365D3" w:rsidRDefault="000365D3" w:rsidP="000365D3">
            <w:pPr>
              <w:rPr>
                <w:lang w:val="fr-FR"/>
              </w:rPr>
            </w:pPr>
            <w:r w:rsidRPr="000365D3">
              <w:rPr>
                <w:b/>
                <w:sz w:val="22"/>
                <w:szCs w:val="22"/>
                <w:lang w:val="fr-FR" w:eastAsia="en-US"/>
              </w:rPr>
              <w:t>Oui</w:t>
            </w:r>
          </w:p>
        </w:tc>
        <w:tc>
          <w:tcPr>
            <w:tcW w:w="3414" w:type="dxa"/>
          </w:tcPr>
          <w:p w14:paraId="2785A825" w14:textId="77777777" w:rsidR="000365D3" w:rsidRPr="000365D3" w:rsidRDefault="000365D3" w:rsidP="000365D3">
            <w:pPr>
              <w:rPr>
                <w:lang w:val="fr-FR"/>
              </w:rPr>
            </w:pPr>
          </w:p>
        </w:tc>
      </w:tr>
      <w:tr w:rsidR="000365D3" w:rsidRPr="000365D3" w14:paraId="282FB0E6" w14:textId="77777777" w:rsidTr="002C3BEE">
        <w:trPr>
          <w:trHeight w:val="458"/>
        </w:trPr>
        <w:tc>
          <w:tcPr>
            <w:tcW w:w="2964" w:type="dxa"/>
            <w:vMerge w:val="restart"/>
          </w:tcPr>
          <w:p w14:paraId="3858A7BE" w14:textId="77777777" w:rsidR="000365D3" w:rsidRPr="000365D3" w:rsidRDefault="000365D3" w:rsidP="000365D3">
            <w:pPr>
              <w:rPr>
                <w:rFonts w:cs="Tahoma"/>
                <w:szCs w:val="20"/>
                <w:lang w:val="fr-FR" w:eastAsia="en-US"/>
              </w:rPr>
            </w:pPr>
            <w:r w:rsidRPr="000365D3">
              <w:rPr>
                <w:rFonts w:cs="Tahoma"/>
                <w:szCs w:val="20"/>
                <w:lang w:val="fr-FR" w:eastAsia="en-US"/>
              </w:rPr>
              <w:t>Produit 3.3</w:t>
            </w:r>
          </w:p>
          <w:p w14:paraId="3C27EF67" w14:textId="77777777" w:rsidR="000365D3" w:rsidRPr="000365D3" w:rsidRDefault="000365D3" w:rsidP="000365D3">
            <w:pPr>
              <w:rPr>
                <w:rFonts w:cs="Tahoma"/>
                <w:szCs w:val="20"/>
                <w:lang w:val="fr-FR" w:eastAsia="en-US"/>
              </w:rPr>
            </w:pPr>
            <w:r w:rsidRPr="000365D3">
              <w:rPr>
                <w:lang w:val="fr-FR" w:eastAsia="en-US"/>
              </w:rPr>
              <w:t>Les bénéficiaires ont un accès aux équipements et matériels adaptées et leurs capacités ont été renforcées à l’utilisation de la plateforme numérique BuyFromWomen.</w:t>
            </w:r>
          </w:p>
        </w:tc>
        <w:tc>
          <w:tcPr>
            <w:tcW w:w="1984" w:type="dxa"/>
            <w:shd w:val="clear" w:color="auto" w:fill="EEECE1"/>
          </w:tcPr>
          <w:p w14:paraId="631811EA"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3.3.1</w:t>
            </w:r>
          </w:p>
          <w:p w14:paraId="2D74337F" w14:textId="77777777" w:rsidR="000365D3" w:rsidRPr="000365D3" w:rsidRDefault="000365D3" w:rsidP="000365D3">
            <w:pPr>
              <w:jc w:val="both"/>
              <w:rPr>
                <w:rFonts w:cs="Tahoma"/>
                <w:szCs w:val="20"/>
                <w:lang w:val="fr-FR" w:eastAsia="en-US"/>
              </w:rPr>
            </w:pPr>
            <w:r w:rsidRPr="000365D3">
              <w:rPr>
                <w:lang w:val="fr-FR" w:eastAsia="en-US"/>
              </w:rPr>
              <w:t>De femmes et les filles vulnérables des communautés hautes et victimes des violences liées aux conflits (associées aux groupes et conflits armés, déplacées internes, retournés, rapatriées, etc.) dotés de compétences pratiques en matière de marketing,</w:t>
            </w:r>
          </w:p>
        </w:tc>
        <w:tc>
          <w:tcPr>
            <w:tcW w:w="1560" w:type="dxa"/>
            <w:shd w:val="clear" w:color="auto" w:fill="EEECE1"/>
          </w:tcPr>
          <w:p w14:paraId="5DE861C8"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36FC1CE9" w14:textId="77777777" w:rsidR="000365D3" w:rsidRPr="000365D3" w:rsidRDefault="000365D3" w:rsidP="000365D3">
            <w:pPr>
              <w:rPr>
                <w:lang w:val="fr-FR"/>
              </w:rPr>
            </w:pPr>
            <w:r w:rsidRPr="000365D3">
              <w:rPr>
                <w:b/>
                <w:sz w:val="22"/>
                <w:szCs w:val="22"/>
                <w:lang w:val="fr-FR" w:eastAsia="en-US"/>
              </w:rPr>
              <w:t>500</w:t>
            </w:r>
          </w:p>
        </w:tc>
        <w:tc>
          <w:tcPr>
            <w:tcW w:w="1604" w:type="dxa"/>
          </w:tcPr>
          <w:p w14:paraId="00EDD5AA" w14:textId="77777777" w:rsidR="000365D3" w:rsidRPr="000365D3" w:rsidRDefault="000365D3" w:rsidP="000365D3">
            <w:pPr>
              <w:rPr>
                <w:lang w:val="fr-FR"/>
              </w:rPr>
            </w:pPr>
            <w:r w:rsidRPr="000365D3">
              <w:rPr>
                <w:b/>
                <w:sz w:val="22"/>
                <w:szCs w:val="22"/>
                <w:lang w:val="fr-FR" w:eastAsia="en-US"/>
              </w:rPr>
              <w:t>250</w:t>
            </w:r>
          </w:p>
        </w:tc>
        <w:tc>
          <w:tcPr>
            <w:tcW w:w="2070" w:type="dxa"/>
          </w:tcPr>
          <w:p w14:paraId="3F2A8505" w14:textId="77777777" w:rsidR="000365D3" w:rsidRPr="000365D3" w:rsidRDefault="000365D3" w:rsidP="000365D3">
            <w:pPr>
              <w:rPr>
                <w:lang w:val="fr-FR"/>
              </w:rPr>
            </w:pPr>
            <w:r w:rsidRPr="000365D3">
              <w:rPr>
                <w:b/>
                <w:sz w:val="22"/>
                <w:szCs w:val="22"/>
                <w:lang w:val="fr-FR" w:eastAsia="en-US"/>
              </w:rPr>
              <w:t>500</w:t>
            </w:r>
          </w:p>
        </w:tc>
        <w:tc>
          <w:tcPr>
            <w:tcW w:w="3414" w:type="dxa"/>
          </w:tcPr>
          <w:p w14:paraId="5D3DD560" w14:textId="77777777" w:rsidR="000365D3" w:rsidRPr="000365D3" w:rsidRDefault="000365D3" w:rsidP="000365D3">
            <w:pPr>
              <w:rPr>
                <w:lang w:val="fr-FR"/>
              </w:rPr>
            </w:pPr>
          </w:p>
        </w:tc>
      </w:tr>
      <w:tr w:rsidR="000365D3" w:rsidRPr="000365D3" w14:paraId="44851924" w14:textId="77777777" w:rsidTr="002C3BEE">
        <w:trPr>
          <w:trHeight w:val="458"/>
        </w:trPr>
        <w:tc>
          <w:tcPr>
            <w:tcW w:w="2964" w:type="dxa"/>
            <w:vMerge/>
          </w:tcPr>
          <w:p w14:paraId="48A2260B" w14:textId="77777777" w:rsidR="000365D3" w:rsidRPr="000365D3" w:rsidRDefault="000365D3" w:rsidP="000365D3">
            <w:pPr>
              <w:rPr>
                <w:rFonts w:cs="Tahoma"/>
                <w:b/>
                <w:szCs w:val="20"/>
                <w:lang w:val="fr-FR" w:eastAsia="en-US"/>
              </w:rPr>
            </w:pPr>
          </w:p>
        </w:tc>
        <w:tc>
          <w:tcPr>
            <w:tcW w:w="1984" w:type="dxa"/>
            <w:shd w:val="clear" w:color="auto" w:fill="EEECE1"/>
          </w:tcPr>
          <w:p w14:paraId="0F9A6092"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3.3.2</w:t>
            </w:r>
          </w:p>
          <w:p w14:paraId="30777C15" w14:textId="77777777" w:rsidR="000365D3" w:rsidRPr="000365D3" w:rsidRDefault="000365D3" w:rsidP="000365D3">
            <w:pPr>
              <w:jc w:val="both"/>
              <w:rPr>
                <w:rFonts w:cs="Tahoma"/>
                <w:szCs w:val="20"/>
                <w:lang w:val="fr-FR" w:eastAsia="en-US"/>
              </w:rPr>
            </w:pPr>
            <w:r w:rsidRPr="000365D3">
              <w:rPr>
                <w:lang w:val="fr-FR" w:eastAsia="en-US"/>
              </w:rPr>
              <w:t xml:space="preserve">Accord signé entre le secteur privé et les EMF </w:t>
            </w:r>
            <w:r w:rsidRPr="000365D3">
              <w:rPr>
                <w:lang w:val="fr-FR" w:eastAsia="en-US"/>
              </w:rPr>
              <w:lastRenderedPageBreak/>
              <w:t>et le Projet au profit des bénéficiaires.</w:t>
            </w:r>
          </w:p>
        </w:tc>
        <w:tc>
          <w:tcPr>
            <w:tcW w:w="1560" w:type="dxa"/>
            <w:shd w:val="clear" w:color="auto" w:fill="EEECE1"/>
          </w:tcPr>
          <w:p w14:paraId="72E0108F" w14:textId="77777777" w:rsidR="000365D3" w:rsidRPr="000365D3" w:rsidRDefault="000365D3" w:rsidP="000365D3">
            <w:pPr>
              <w:rPr>
                <w:lang w:val="fr-FR"/>
              </w:rPr>
            </w:pPr>
            <w:r w:rsidRPr="000365D3">
              <w:rPr>
                <w:b/>
                <w:sz w:val="22"/>
                <w:szCs w:val="22"/>
                <w:lang w:val="fr-FR" w:eastAsia="en-US"/>
              </w:rPr>
              <w:lastRenderedPageBreak/>
              <w:t>0</w:t>
            </w:r>
          </w:p>
        </w:tc>
        <w:tc>
          <w:tcPr>
            <w:tcW w:w="1559" w:type="dxa"/>
            <w:shd w:val="clear" w:color="auto" w:fill="EEECE1"/>
          </w:tcPr>
          <w:p w14:paraId="18E84379" w14:textId="77777777" w:rsidR="000365D3" w:rsidRPr="000365D3" w:rsidRDefault="000365D3" w:rsidP="000365D3">
            <w:pPr>
              <w:rPr>
                <w:lang w:val="fr-FR"/>
              </w:rPr>
            </w:pPr>
            <w:r w:rsidRPr="000365D3">
              <w:rPr>
                <w:b/>
                <w:sz w:val="22"/>
                <w:szCs w:val="22"/>
                <w:lang w:val="fr-FR" w:eastAsia="en-US"/>
              </w:rPr>
              <w:t>1</w:t>
            </w:r>
          </w:p>
        </w:tc>
        <w:tc>
          <w:tcPr>
            <w:tcW w:w="1604" w:type="dxa"/>
          </w:tcPr>
          <w:p w14:paraId="217146CF" w14:textId="77777777" w:rsidR="000365D3" w:rsidRPr="000365D3" w:rsidRDefault="000365D3" w:rsidP="000365D3">
            <w:pPr>
              <w:rPr>
                <w:lang w:val="fr-FR"/>
              </w:rPr>
            </w:pPr>
            <w:r w:rsidRPr="000365D3">
              <w:rPr>
                <w:b/>
                <w:sz w:val="22"/>
                <w:szCs w:val="22"/>
                <w:lang w:val="fr-FR" w:eastAsia="en-US"/>
              </w:rPr>
              <w:t>1</w:t>
            </w:r>
          </w:p>
        </w:tc>
        <w:tc>
          <w:tcPr>
            <w:tcW w:w="2070" w:type="dxa"/>
          </w:tcPr>
          <w:p w14:paraId="11B6427A" w14:textId="77777777" w:rsidR="000365D3" w:rsidRPr="000365D3" w:rsidRDefault="000365D3" w:rsidP="000365D3">
            <w:pPr>
              <w:rPr>
                <w:lang w:val="fr-FR"/>
              </w:rPr>
            </w:pPr>
            <w:r w:rsidRPr="000365D3">
              <w:rPr>
                <w:b/>
                <w:sz w:val="22"/>
                <w:szCs w:val="22"/>
                <w:lang w:val="fr-FR" w:eastAsia="en-US"/>
              </w:rPr>
              <w:t>1</w:t>
            </w:r>
          </w:p>
        </w:tc>
        <w:tc>
          <w:tcPr>
            <w:tcW w:w="3414" w:type="dxa"/>
          </w:tcPr>
          <w:p w14:paraId="1820FC8B" w14:textId="77777777" w:rsidR="000365D3" w:rsidRPr="000365D3" w:rsidRDefault="000365D3" w:rsidP="000365D3">
            <w:pPr>
              <w:rPr>
                <w:lang w:val="fr-FR"/>
              </w:rPr>
            </w:pPr>
          </w:p>
        </w:tc>
      </w:tr>
      <w:tr w:rsidR="000365D3" w:rsidRPr="000365D3" w14:paraId="23233E48" w14:textId="77777777" w:rsidTr="002C3BEE">
        <w:trPr>
          <w:trHeight w:val="458"/>
        </w:trPr>
        <w:tc>
          <w:tcPr>
            <w:tcW w:w="2964" w:type="dxa"/>
            <w:vMerge w:val="restart"/>
          </w:tcPr>
          <w:p w14:paraId="41226035" w14:textId="77777777" w:rsidR="000365D3" w:rsidRPr="000365D3" w:rsidRDefault="000365D3" w:rsidP="000365D3">
            <w:pPr>
              <w:rPr>
                <w:rFonts w:cs="Tahoma"/>
                <w:szCs w:val="20"/>
                <w:lang w:val="fr-FR" w:eastAsia="en-US"/>
              </w:rPr>
            </w:pPr>
            <w:r w:rsidRPr="000365D3">
              <w:rPr>
                <w:rFonts w:cs="Tahoma"/>
                <w:szCs w:val="20"/>
                <w:lang w:val="fr-FR" w:eastAsia="en-US"/>
              </w:rPr>
              <w:t>Produit 3.4</w:t>
            </w:r>
          </w:p>
          <w:p w14:paraId="5ED19AD5" w14:textId="77777777" w:rsidR="000365D3" w:rsidRPr="000365D3" w:rsidRDefault="000365D3" w:rsidP="000365D3">
            <w:pPr>
              <w:rPr>
                <w:rFonts w:cs="Tahoma"/>
                <w:szCs w:val="20"/>
                <w:lang w:val="fr-FR" w:eastAsia="en-US"/>
              </w:rPr>
            </w:pPr>
            <w:r w:rsidRPr="000365D3">
              <w:rPr>
                <w:lang w:val="fr-FR" w:eastAsia="en-US"/>
              </w:rPr>
              <w:t>La coordination et la gestion du projet est efficace</w:t>
            </w:r>
          </w:p>
        </w:tc>
        <w:tc>
          <w:tcPr>
            <w:tcW w:w="1984" w:type="dxa"/>
            <w:shd w:val="clear" w:color="auto" w:fill="EEECE1"/>
          </w:tcPr>
          <w:p w14:paraId="2A2DC575"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3.4.1</w:t>
            </w:r>
          </w:p>
          <w:p w14:paraId="38FCD872"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57085711"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7601163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22BE438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78315C25"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18A8E9EF"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5445DC63" w14:textId="77777777" w:rsidTr="002C3BEE">
        <w:trPr>
          <w:trHeight w:val="458"/>
        </w:trPr>
        <w:tc>
          <w:tcPr>
            <w:tcW w:w="2964" w:type="dxa"/>
            <w:vMerge/>
          </w:tcPr>
          <w:p w14:paraId="1A191C70" w14:textId="77777777" w:rsidR="000365D3" w:rsidRPr="000365D3" w:rsidRDefault="000365D3" w:rsidP="000365D3">
            <w:pPr>
              <w:rPr>
                <w:rFonts w:cs="Tahoma"/>
                <w:b/>
                <w:szCs w:val="20"/>
                <w:lang w:val="fr-FR" w:eastAsia="en-US"/>
              </w:rPr>
            </w:pPr>
          </w:p>
        </w:tc>
        <w:tc>
          <w:tcPr>
            <w:tcW w:w="1984" w:type="dxa"/>
            <w:shd w:val="clear" w:color="auto" w:fill="EEECE1"/>
          </w:tcPr>
          <w:p w14:paraId="5064A4B7"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3.4.2</w:t>
            </w:r>
          </w:p>
          <w:p w14:paraId="400FEAE1"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3DB290E1"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066CEB19"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1B83CC04"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2A367631"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06610D3F"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261B980F" w14:textId="77777777" w:rsidTr="002C3BEE">
        <w:trPr>
          <w:trHeight w:val="458"/>
        </w:trPr>
        <w:tc>
          <w:tcPr>
            <w:tcW w:w="2964" w:type="dxa"/>
            <w:vMerge w:val="restart"/>
          </w:tcPr>
          <w:p w14:paraId="1724AC24" w14:textId="77777777" w:rsidR="000365D3" w:rsidRPr="000365D3" w:rsidRDefault="000365D3" w:rsidP="000365D3">
            <w:pPr>
              <w:rPr>
                <w:rFonts w:cs="Tahoma"/>
                <w:b/>
                <w:szCs w:val="20"/>
                <w:lang w:val="fr-FR" w:eastAsia="en-US"/>
              </w:rPr>
            </w:pPr>
            <w:r w:rsidRPr="000365D3">
              <w:rPr>
                <w:rFonts w:cs="Tahoma"/>
                <w:b/>
                <w:szCs w:val="20"/>
                <w:lang w:val="fr-FR" w:eastAsia="en-US"/>
              </w:rPr>
              <w:t>Résultat 4</w:t>
            </w:r>
          </w:p>
          <w:p w14:paraId="74ECA350" w14:textId="77777777" w:rsidR="000365D3" w:rsidRPr="000365D3" w:rsidRDefault="000365D3" w:rsidP="000365D3">
            <w:pPr>
              <w:rPr>
                <w:rFonts w:cs="Tahoma"/>
                <w:b/>
                <w:szCs w:val="20"/>
                <w:lang w:val="fr-FR" w:eastAsia="en-US"/>
              </w:rPr>
            </w:pPr>
            <w:r w:rsidRPr="000365D3">
              <w:rPr>
                <w:lang w:val="fr-FR" w:eastAsia="en-US"/>
              </w:rPr>
              <w:t>La coordination et la gestion du projet est efficace</w:t>
            </w:r>
          </w:p>
        </w:tc>
        <w:tc>
          <w:tcPr>
            <w:tcW w:w="1984" w:type="dxa"/>
            <w:shd w:val="clear" w:color="auto" w:fill="EEECE1"/>
          </w:tcPr>
          <w:p w14:paraId="354223C8"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4.1</w:t>
            </w:r>
          </w:p>
          <w:p w14:paraId="456382E7"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15A1AA31"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760ADE35"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19FB913D"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62FF9FE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03A683D1"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719DF148" w14:textId="77777777" w:rsidTr="002C3BEE">
        <w:trPr>
          <w:trHeight w:val="458"/>
        </w:trPr>
        <w:tc>
          <w:tcPr>
            <w:tcW w:w="2964" w:type="dxa"/>
            <w:vMerge/>
          </w:tcPr>
          <w:p w14:paraId="0BA53498" w14:textId="77777777" w:rsidR="000365D3" w:rsidRPr="000365D3" w:rsidRDefault="000365D3" w:rsidP="000365D3">
            <w:pPr>
              <w:rPr>
                <w:rFonts w:cs="Tahoma"/>
                <w:szCs w:val="20"/>
                <w:lang w:val="fr-FR" w:eastAsia="en-US"/>
              </w:rPr>
            </w:pPr>
          </w:p>
        </w:tc>
        <w:tc>
          <w:tcPr>
            <w:tcW w:w="1984" w:type="dxa"/>
            <w:shd w:val="clear" w:color="auto" w:fill="EEECE1"/>
          </w:tcPr>
          <w:p w14:paraId="5BDF6716"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4.2</w:t>
            </w:r>
          </w:p>
          <w:p w14:paraId="248295DA"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40BBA463"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799E3BC9"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4668755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306A9D6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0524D8CD"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39B4EE52" w14:textId="77777777" w:rsidTr="002C3BEE">
        <w:trPr>
          <w:trHeight w:val="458"/>
        </w:trPr>
        <w:tc>
          <w:tcPr>
            <w:tcW w:w="2964" w:type="dxa"/>
            <w:vMerge/>
          </w:tcPr>
          <w:p w14:paraId="533E5BEE" w14:textId="77777777" w:rsidR="000365D3" w:rsidRPr="000365D3" w:rsidRDefault="000365D3" w:rsidP="000365D3">
            <w:pPr>
              <w:rPr>
                <w:rFonts w:cs="Tahoma"/>
                <w:szCs w:val="20"/>
                <w:lang w:val="fr-FR" w:eastAsia="en-US"/>
              </w:rPr>
            </w:pPr>
          </w:p>
        </w:tc>
        <w:tc>
          <w:tcPr>
            <w:tcW w:w="1984" w:type="dxa"/>
            <w:shd w:val="clear" w:color="auto" w:fill="EEECE1"/>
          </w:tcPr>
          <w:p w14:paraId="1A598E35"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4.3</w:t>
            </w:r>
          </w:p>
          <w:p w14:paraId="78B14B6F"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44A7ECC4"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7932F663"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33233657"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68E8838A"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3B0B4077"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5A8B61D3" w14:textId="77777777" w:rsidTr="002C3BEE">
        <w:trPr>
          <w:trHeight w:val="458"/>
        </w:trPr>
        <w:tc>
          <w:tcPr>
            <w:tcW w:w="2964" w:type="dxa"/>
            <w:vMerge w:val="restart"/>
          </w:tcPr>
          <w:p w14:paraId="6D279880" w14:textId="77777777" w:rsidR="000365D3" w:rsidRPr="000365D3" w:rsidRDefault="000365D3" w:rsidP="000365D3">
            <w:pPr>
              <w:rPr>
                <w:rFonts w:cs="Tahoma"/>
                <w:szCs w:val="20"/>
                <w:lang w:val="fr-FR" w:eastAsia="en-US"/>
              </w:rPr>
            </w:pPr>
            <w:r w:rsidRPr="000365D3">
              <w:rPr>
                <w:rFonts w:cs="Tahoma"/>
                <w:szCs w:val="20"/>
                <w:lang w:val="fr-FR" w:eastAsia="en-US"/>
              </w:rPr>
              <w:t>Produit 4.1</w:t>
            </w:r>
          </w:p>
          <w:p w14:paraId="2312691A" w14:textId="77777777" w:rsidR="000365D3" w:rsidRPr="000365D3" w:rsidRDefault="000365D3" w:rsidP="000365D3">
            <w:pPr>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984" w:type="dxa"/>
            <w:shd w:val="clear" w:color="auto" w:fill="EEECE1"/>
          </w:tcPr>
          <w:p w14:paraId="1456D501"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4.1.1</w:t>
            </w:r>
          </w:p>
          <w:p w14:paraId="62363092"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53F24D7E"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1193CFA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6E926E05"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029397AD"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732E8403"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237ABA3B" w14:textId="77777777" w:rsidTr="002C3BEE">
        <w:trPr>
          <w:trHeight w:val="458"/>
        </w:trPr>
        <w:tc>
          <w:tcPr>
            <w:tcW w:w="2964" w:type="dxa"/>
            <w:vMerge/>
          </w:tcPr>
          <w:p w14:paraId="3034BA70" w14:textId="77777777" w:rsidR="000365D3" w:rsidRPr="000365D3" w:rsidRDefault="000365D3" w:rsidP="000365D3">
            <w:pPr>
              <w:rPr>
                <w:rFonts w:cs="Tahoma"/>
                <w:szCs w:val="20"/>
                <w:lang w:val="fr-FR" w:eastAsia="en-US"/>
              </w:rPr>
            </w:pPr>
          </w:p>
        </w:tc>
        <w:tc>
          <w:tcPr>
            <w:tcW w:w="1984" w:type="dxa"/>
            <w:shd w:val="clear" w:color="auto" w:fill="EEECE1"/>
          </w:tcPr>
          <w:p w14:paraId="71E12BE8"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4.1.2</w:t>
            </w:r>
          </w:p>
          <w:p w14:paraId="665E5F96"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4D85E485"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249C92CB"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25B82C5F"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258AFBF3"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5FF05F09"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757CAFA8" w14:textId="77777777" w:rsidTr="002C3BEE">
        <w:trPr>
          <w:trHeight w:val="458"/>
        </w:trPr>
        <w:tc>
          <w:tcPr>
            <w:tcW w:w="2964" w:type="dxa"/>
            <w:vMerge w:val="restart"/>
          </w:tcPr>
          <w:p w14:paraId="36473ABB" w14:textId="77777777" w:rsidR="000365D3" w:rsidRPr="000365D3" w:rsidRDefault="000365D3" w:rsidP="000365D3">
            <w:pPr>
              <w:rPr>
                <w:rFonts w:cs="Tahoma"/>
                <w:szCs w:val="20"/>
                <w:lang w:val="fr-FR" w:eastAsia="en-US"/>
              </w:rPr>
            </w:pPr>
            <w:r w:rsidRPr="000365D3">
              <w:rPr>
                <w:rFonts w:cs="Tahoma"/>
                <w:szCs w:val="20"/>
                <w:lang w:val="fr-FR" w:eastAsia="en-US"/>
              </w:rPr>
              <w:t>Produit 4.2</w:t>
            </w:r>
          </w:p>
          <w:p w14:paraId="65A4F4D8" w14:textId="77777777" w:rsidR="000365D3" w:rsidRPr="000365D3" w:rsidRDefault="000365D3" w:rsidP="000365D3">
            <w:pPr>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984" w:type="dxa"/>
            <w:shd w:val="clear" w:color="auto" w:fill="EEECE1"/>
          </w:tcPr>
          <w:p w14:paraId="0451E54E"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4.2.1</w:t>
            </w:r>
          </w:p>
          <w:p w14:paraId="54D684DA"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44B37CC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34C6D97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4B91E879"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37904AE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3596CE7F"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7CADFB14" w14:textId="77777777" w:rsidTr="002C3BEE">
        <w:trPr>
          <w:trHeight w:val="458"/>
        </w:trPr>
        <w:tc>
          <w:tcPr>
            <w:tcW w:w="2964" w:type="dxa"/>
            <w:vMerge/>
          </w:tcPr>
          <w:p w14:paraId="4B6BB1D9" w14:textId="77777777" w:rsidR="000365D3" w:rsidRPr="000365D3" w:rsidRDefault="000365D3" w:rsidP="000365D3">
            <w:pPr>
              <w:rPr>
                <w:rFonts w:cs="Tahoma"/>
                <w:b/>
                <w:szCs w:val="20"/>
                <w:lang w:val="fr-FR" w:eastAsia="en-US"/>
              </w:rPr>
            </w:pPr>
          </w:p>
        </w:tc>
        <w:tc>
          <w:tcPr>
            <w:tcW w:w="1984" w:type="dxa"/>
            <w:shd w:val="clear" w:color="auto" w:fill="EEECE1"/>
          </w:tcPr>
          <w:p w14:paraId="7D92A85F"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4.2.2</w:t>
            </w:r>
          </w:p>
          <w:p w14:paraId="7E523CD8"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33F51FE2"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5DD4ECD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4C8F5989"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326ABDA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43FA8430"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19FA9715" w14:textId="77777777" w:rsidTr="002C3BEE">
        <w:trPr>
          <w:trHeight w:val="458"/>
        </w:trPr>
        <w:tc>
          <w:tcPr>
            <w:tcW w:w="2964" w:type="dxa"/>
            <w:vMerge w:val="restart"/>
          </w:tcPr>
          <w:p w14:paraId="39861FB5" w14:textId="77777777" w:rsidR="000365D3" w:rsidRPr="000365D3" w:rsidRDefault="000365D3" w:rsidP="000365D3">
            <w:pPr>
              <w:rPr>
                <w:rFonts w:cs="Tahoma"/>
                <w:szCs w:val="20"/>
                <w:lang w:val="fr-FR" w:eastAsia="en-US"/>
              </w:rPr>
            </w:pPr>
            <w:r w:rsidRPr="000365D3">
              <w:rPr>
                <w:rFonts w:cs="Tahoma"/>
                <w:szCs w:val="20"/>
                <w:lang w:val="fr-FR" w:eastAsia="en-US"/>
              </w:rPr>
              <w:t>Produit 4.3</w:t>
            </w:r>
          </w:p>
          <w:p w14:paraId="697B3CE4" w14:textId="77777777" w:rsidR="000365D3" w:rsidRPr="000365D3" w:rsidRDefault="000365D3" w:rsidP="000365D3">
            <w:pPr>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984" w:type="dxa"/>
            <w:shd w:val="clear" w:color="auto" w:fill="EEECE1"/>
          </w:tcPr>
          <w:p w14:paraId="37DBE460"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4.3.1</w:t>
            </w:r>
          </w:p>
          <w:p w14:paraId="09D4FFC9"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4B656B61"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0CD54C45"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6DDBB959"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216273B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58FDC1A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3E23430C" w14:textId="77777777" w:rsidTr="002C3BEE">
        <w:trPr>
          <w:trHeight w:val="458"/>
        </w:trPr>
        <w:tc>
          <w:tcPr>
            <w:tcW w:w="2964" w:type="dxa"/>
            <w:vMerge/>
          </w:tcPr>
          <w:p w14:paraId="3D82C6B0" w14:textId="77777777" w:rsidR="000365D3" w:rsidRPr="000365D3" w:rsidRDefault="000365D3" w:rsidP="000365D3">
            <w:pPr>
              <w:rPr>
                <w:rFonts w:cs="Tahoma"/>
                <w:b/>
                <w:szCs w:val="20"/>
                <w:lang w:val="fr-FR" w:eastAsia="en-US"/>
              </w:rPr>
            </w:pPr>
          </w:p>
        </w:tc>
        <w:tc>
          <w:tcPr>
            <w:tcW w:w="1984" w:type="dxa"/>
            <w:shd w:val="clear" w:color="auto" w:fill="EEECE1"/>
          </w:tcPr>
          <w:p w14:paraId="5D0D2168"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4.3.2</w:t>
            </w:r>
          </w:p>
          <w:p w14:paraId="5BC779F5"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0E9E8A6B"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7330D940"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340B56CD"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320DB55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52F28D4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3EDD4A02" w14:textId="77777777" w:rsidTr="002C3BEE">
        <w:trPr>
          <w:trHeight w:val="458"/>
        </w:trPr>
        <w:tc>
          <w:tcPr>
            <w:tcW w:w="2964" w:type="dxa"/>
            <w:vMerge w:val="restart"/>
          </w:tcPr>
          <w:p w14:paraId="69D0042A" w14:textId="77777777" w:rsidR="000365D3" w:rsidRPr="000365D3" w:rsidRDefault="000365D3" w:rsidP="000365D3">
            <w:pPr>
              <w:rPr>
                <w:rFonts w:cs="Tahoma"/>
                <w:szCs w:val="20"/>
                <w:lang w:val="fr-FR" w:eastAsia="en-US"/>
              </w:rPr>
            </w:pPr>
            <w:r w:rsidRPr="000365D3">
              <w:rPr>
                <w:rFonts w:cs="Tahoma"/>
                <w:szCs w:val="20"/>
                <w:lang w:val="fr-FR" w:eastAsia="en-US"/>
              </w:rPr>
              <w:lastRenderedPageBreak/>
              <w:t>Produit 4.4</w:t>
            </w:r>
          </w:p>
          <w:p w14:paraId="6C3CB32B" w14:textId="77777777" w:rsidR="000365D3" w:rsidRPr="000365D3" w:rsidRDefault="000365D3" w:rsidP="000365D3">
            <w:pPr>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984" w:type="dxa"/>
            <w:shd w:val="clear" w:color="auto" w:fill="EEECE1"/>
          </w:tcPr>
          <w:p w14:paraId="6FB278BF"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4.4.1</w:t>
            </w:r>
          </w:p>
          <w:p w14:paraId="2CCF289B"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2255877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463AD32C"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59C40AE3"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50E28061"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1C63E1E2"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0365D3" w14:paraId="7ED1D9F0" w14:textId="77777777" w:rsidTr="002C3BEE">
        <w:trPr>
          <w:trHeight w:val="458"/>
        </w:trPr>
        <w:tc>
          <w:tcPr>
            <w:tcW w:w="2964" w:type="dxa"/>
            <w:vMerge/>
          </w:tcPr>
          <w:p w14:paraId="4A6CFD53" w14:textId="77777777" w:rsidR="000365D3" w:rsidRPr="000365D3" w:rsidRDefault="000365D3" w:rsidP="000365D3">
            <w:pPr>
              <w:rPr>
                <w:rFonts w:cs="Tahoma"/>
                <w:b/>
                <w:szCs w:val="20"/>
                <w:lang w:val="fr-FR" w:eastAsia="en-US"/>
              </w:rPr>
            </w:pPr>
          </w:p>
        </w:tc>
        <w:tc>
          <w:tcPr>
            <w:tcW w:w="1984" w:type="dxa"/>
            <w:shd w:val="clear" w:color="auto" w:fill="EEECE1"/>
          </w:tcPr>
          <w:p w14:paraId="523F47BF"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4.4.2</w:t>
            </w:r>
          </w:p>
          <w:p w14:paraId="60B0481F"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65CBB00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522C72B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0E3A2B4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689B173C"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20D74DD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bl>
    <w:p w14:paraId="65006E02" w14:textId="77777777" w:rsidR="000365D3" w:rsidRPr="005529F5" w:rsidRDefault="000365D3" w:rsidP="00675507">
      <w:pPr>
        <w:pStyle w:val="PrformatHTML"/>
        <w:shd w:val="clear" w:color="auto" w:fill="FFFFFF"/>
        <w:rPr>
          <w:rFonts w:ascii="inherit" w:hAnsi="inherit"/>
          <w:color w:val="212121"/>
          <w:sz w:val="22"/>
          <w:szCs w:val="22"/>
          <w:lang w:val="fr-FR"/>
        </w:rPr>
      </w:pPr>
    </w:p>
    <w:sectPr w:rsidR="000365D3" w:rsidRPr="005529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8A6A" w14:textId="77777777" w:rsidR="002A1D90" w:rsidRDefault="002A1D90" w:rsidP="00E76CA1">
      <w:r>
        <w:separator/>
      </w:r>
    </w:p>
  </w:endnote>
  <w:endnote w:type="continuationSeparator" w:id="0">
    <w:p w14:paraId="2DBF1785" w14:textId="77777777" w:rsidR="002A1D90" w:rsidRDefault="002A1D9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7376" w14:textId="77777777" w:rsidR="002A1D90" w:rsidRDefault="002A1D90" w:rsidP="00E76CA1">
      <w:r>
        <w:separator/>
      </w:r>
    </w:p>
  </w:footnote>
  <w:footnote w:type="continuationSeparator" w:id="0">
    <w:p w14:paraId="1445538F" w14:textId="77777777" w:rsidR="002A1D90" w:rsidRDefault="002A1D90" w:rsidP="00E76CA1">
      <w:r>
        <w:continuationSeparator/>
      </w:r>
    </w:p>
  </w:footnote>
  <w:footnote w:id="1">
    <w:p w14:paraId="71B43D04" w14:textId="77777777" w:rsidR="009C20AD" w:rsidRPr="009C20AD" w:rsidRDefault="009C20AD" w:rsidP="009C20AD">
      <w:pPr>
        <w:pStyle w:val="Notedebasdepage"/>
        <w:rPr>
          <w:szCs w:val="16"/>
          <w:lang w:val="fr-FR"/>
        </w:rPr>
      </w:pPr>
      <w:bookmarkStart w:id="17" w:name="_Hlk52802690"/>
      <w:bookmarkEnd w:id="17"/>
      <w:r w:rsidRPr="00D30A86">
        <w:rPr>
          <w:rStyle w:val="Appelnotedebasdep"/>
          <w:szCs w:val="16"/>
        </w:rPr>
        <w:footnoteRef/>
      </w:r>
      <w:r w:rsidRPr="009C20AD">
        <w:rPr>
          <w:szCs w:val="16"/>
          <w:lang w:val="fr-FR"/>
        </w:rPr>
        <w:t xml:space="preserve"> ONU, Plan de réponse global humanitaire global COVID-19</w:t>
      </w:r>
    </w:p>
    <w:p w14:paraId="2A95A3A3" w14:textId="77777777" w:rsidR="009C20AD" w:rsidRPr="009C20AD" w:rsidRDefault="009C20AD" w:rsidP="009C20AD">
      <w:pPr>
        <w:pStyle w:val="Notedebasdepage"/>
        <w:rPr>
          <w:szCs w:val="16"/>
          <w:lang w:val="fr-FR"/>
        </w:rPr>
      </w:pPr>
      <w:r w:rsidRPr="009C20AD">
        <w:rPr>
          <w:szCs w:val="16"/>
          <w:lang w:val="fr-FR"/>
        </w:rPr>
        <w:t>2- Voir le Rapport de la situation journalière de COVID 19 du Ministère de la santé du 28 septembre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355C69" w:rsidRDefault="00355C69">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1130"/>
    <w:multiLevelType w:val="hybridMultilevel"/>
    <w:tmpl w:val="11206172"/>
    <w:lvl w:ilvl="0" w:tplc="DCC86FDC">
      <w:start w:val="1"/>
      <w:numFmt w:val="bullet"/>
      <w:lvlText w:val="-"/>
      <w:lvlJc w:val="left"/>
      <w:pPr>
        <w:ind w:left="-90" w:hanging="360"/>
      </w:pPr>
      <w:rPr>
        <w:rFonts w:ascii="Arial Narrow" w:eastAsia="MS Mincho" w:hAnsi="Arial Narrow" w:cs="Times New Roman"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138F8"/>
    <w:multiLevelType w:val="hybridMultilevel"/>
    <w:tmpl w:val="1190FE62"/>
    <w:lvl w:ilvl="0" w:tplc="DCC86FDC">
      <w:start w:val="1"/>
      <w:numFmt w:val="bullet"/>
      <w:lvlText w:val="-"/>
      <w:lvlJc w:val="left"/>
      <w:pPr>
        <w:ind w:left="0" w:hanging="360"/>
      </w:pPr>
      <w:rPr>
        <w:rFonts w:ascii="Arial Narrow" w:eastAsia="MS Mincho" w:hAnsi="Arial Narrow"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NDQ0tLAwNDMxNjFW0lEKTi0uzszPAykwrAUAjLvRjiwAAAA="/>
  </w:docVars>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365D3"/>
    <w:rsid w:val="00045C24"/>
    <w:rsid w:val="00050759"/>
    <w:rsid w:val="00051F71"/>
    <w:rsid w:val="0005216F"/>
    <w:rsid w:val="00052745"/>
    <w:rsid w:val="00052DE5"/>
    <w:rsid w:val="00054485"/>
    <w:rsid w:val="000554F8"/>
    <w:rsid w:val="00063017"/>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7EA0"/>
    <w:rsid w:val="000D4F4B"/>
    <w:rsid w:val="000E05AE"/>
    <w:rsid w:val="000E6A96"/>
    <w:rsid w:val="000F05A2"/>
    <w:rsid w:val="000F13B1"/>
    <w:rsid w:val="000F43A8"/>
    <w:rsid w:val="00102C0E"/>
    <w:rsid w:val="00112741"/>
    <w:rsid w:val="00113D2B"/>
    <w:rsid w:val="00113EC4"/>
    <w:rsid w:val="00116449"/>
    <w:rsid w:val="0011666C"/>
    <w:rsid w:val="00121B2D"/>
    <w:rsid w:val="00125EB9"/>
    <w:rsid w:val="001307FA"/>
    <w:rsid w:val="00131824"/>
    <w:rsid w:val="00136B32"/>
    <w:rsid w:val="001444EE"/>
    <w:rsid w:val="00145766"/>
    <w:rsid w:val="001458E9"/>
    <w:rsid w:val="00153CD9"/>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266"/>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A1D90"/>
    <w:rsid w:val="002B0F98"/>
    <w:rsid w:val="002B3207"/>
    <w:rsid w:val="002B346A"/>
    <w:rsid w:val="002B351E"/>
    <w:rsid w:val="002B4426"/>
    <w:rsid w:val="002B5F4F"/>
    <w:rsid w:val="002B66C1"/>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3381"/>
    <w:rsid w:val="003040D8"/>
    <w:rsid w:val="0030455E"/>
    <w:rsid w:val="00305626"/>
    <w:rsid w:val="003107C9"/>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0CDE"/>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6614"/>
    <w:rsid w:val="004F016F"/>
    <w:rsid w:val="004F7D22"/>
    <w:rsid w:val="00500587"/>
    <w:rsid w:val="00503B72"/>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25E"/>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9A6"/>
    <w:rsid w:val="00866E96"/>
    <w:rsid w:val="00874634"/>
    <w:rsid w:val="00875EA5"/>
    <w:rsid w:val="00881D4B"/>
    <w:rsid w:val="00891AE7"/>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5AD8"/>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0AD"/>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177A"/>
    <w:rsid w:val="00C72CF8"/>
    <w:rsid w:val="00C74E37"/>
    <w:rsid w:val="00C76EA4"/>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DF7BCB"/>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A18FB"/>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105"/>
    <w:rsid w:val="00FD0B1C"/>
    <w:rsid w:val="00FD25B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List Paragraph (numbered (a))"/>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List Paragraph (numbered (a)) Car"/>
    <w:link w:val="Paragraphedeliste"/>
    <w:uiPriority w:val="34"/>
    <w:locked/>
    <w:rsid w:val="001C4266"/>
    <w:rPr>
      <w:rFonts w:ascii="Times New Roman" w:eastAsia="Times New Roman" w:hAnsi="Times New Roman"/>
      <w:sz w:val="24"/>
      <w:szCs w:val="24"/>
      <w:lang w:val="en-GB" w:eastAsia="en-GB"/>
    </w:rPr>
  </w:style>
  <w:style w:type="numbering" w:customStyle="1" w:styleId="Aucuneliste1">
    <w:name w:val="Aucune liste1"/>
    <w:next w:val="Aucuneliste"/>
    <w:uiPriority w:val="99"/>
    <w:semiHidden/>
    <w:unhideWhenUsed/>
    <w:rsid w:val="000365D3"/>
  </w:style>
  <w:style w:type="table" w:customStyle="1" w:styleId="Grilledutableau1">
    <w:name w:val="Grille du tableau1"/>
    <w:basedOn w:val="TableauNormal"/>
    <w:next w:val="Grilledutableau"/>
    <w:rsid w:val="0003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semiHidden/>
    <w:rsid w:val="000365D3"/>
  </w:style>
  <w:style w:type="table" w:customStyle="1" w:styleId="TableGrid11">
    <w:name w:val="Table Grid11"/>
    <w:basedOn w:val="TableauNormal"/>
    <w:next w:val="Grilledutableau"/>
    <w:rsid w:val="000365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0365D3"/>
    <w:rPr>
      <w:sz w:val="20"/>
      <w:szCs w:val="20"/>
    </w:rPr>
  </w:style>
  <w:style w:type="character" w:customStyle="1" w:styleId="NotedefinCar">
    <w:name w:val="Note de fin Car"/>
    <w:basedOn w:val="Policepardfaut"/>
    <w:link w:val="Notedefin"/>
    <w:uiPriority w:val="99"/>
    <w:semiHidden/>
    <w:rsid w:val="000365D3"/>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0365D3"/>
    <w:rPr>
      <w:vertAlign w:val="superscript"/>
    </w:rPr>
  </w:style>
  <w:style w:type="character" w:styleId="Mentionnonrsolue">
    <w:name w:val="Unresolved Mention"/>
    <w:basedOn w:val="Policepardfaut"/>
    <w:uiPriority w:val="99"/>
    <w:semiHidden/>
    <w:unhideWhenUsed/>
    <w:rsid w:val="00036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ulrich-martial.sandy\Documents\PBF%205\Loi%20Fonci&#232;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ulrich-martial.sandy\Documents\PBF%205\Loi%20Fonci&#232;re\CHARTE%20RELATIVE%20A%20L'ACCES%20DES%20%20%20%20FEMMES%20AU%20FONCIER%20RURAL.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ulrich-martial.sandy\Documents\PBF%205\Loi%20Fonci&#232;re\STRATEGIE%20D'AUTONOMISATION%20SOCIO%20%20ECONOMIQUE%20DES%20FEMMES%20ET%20FILL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6C43CB0-CB0B-4267-88BD-B4E9EC4FC823}">
  <ds:schemaRefs>
    <ds:schemaRef ds:uri="http://schemas.openxmlformats.org/officeDocument/2006/bibliography"/>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22</Pages>
  <Words>6857</Words>
  <Characters>39089</Characters>
  <Application>Microsoft Office Word</Application>
  <DocSecurity>0</DocSecurity>
  <Lines>325</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Ulrich Martial Bienvenu SANDY</cp:lastModifiedBy>
  <cp:revision>3</cp:revision>
  <cp:lastPrinted>2014-02-10T17:12:00Z</cp:lastPrinted>
  <dcterms:created xsi:type="dcterms:W3CDTF">2021-06-29T11:01:00Z</dcterms:created>
  <dcterms:modified xsi:type="dcterms:W3CDTF">2021-06-29T16:47:00Z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