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98AE4BA"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65EE5">
        <w:rPr>
          <w:bCs/>
          <w:iCs/>
          <w:snapToGrid w:val="0"/>
        </w:rPr>
        <w:fldChar w:fldCharType="begin">
          <w:ffData>
            <w:name w:val=""/>
            <w:enabled/>
            <w:calcOnExit w:val="0"/>
            <w:textInput>
              <w:default w:val="GUINEA-BISSAU"/>
              <w:format w:val="FIRST CAPITAL"/>
            </w:textInput>
          </w:ffData>
        </w:fldChar>
      </w:r>
      <w:r w:rsidR="00765EE5">
        <w:rPr>
          <w:bCs/>
          <w:iCs/>
          <w:snapToGrid w:val="0"/>
        </w:rPr>
        <w:instrText xml:space="preserve"> FORMTEXT </w:instrText>
      </w:r>
      <w:r w:rsidR="00765EE5">
        <w:rPr>
          <w:bCs/>
          <w:iCs/>
          <w:snapToGrid w:val="0"/>
        </w:rPr>
      </w:r>
      <w:r w:rsidR="00765EE5">
        <w:rPr>
          <w:bCs/>
          <w:iCs/>
          <w:snapToGrid w:val="0"/>
        </w:rPr>
        <w:fldChar w:fldCharType="separate"/>
      </w:r>
      <w:r w:rsidR="00765EE5">
        <w:rPr>
          <w:bCs/>
          <w:iCs/>
          <w:noProof/>
          <w:snapToGrid w:val="0"/>
        </w:rPr>
        <w:t>GUINEA-BISSAU</w:t>
      </w:r>
      <w:r w:rsidR="00765EE5">
        <w:rPr>
          <w:bCs/>
          <w:iCs/>
          <w:snapToGrid w:val="0"/>
        </w:rPr>
        <w:fldChar w:fldCharType="end"/>
      </w:r>
    </w:p>
    <w:p w14:paraId="28AB750A" w14:textId="4B291B02"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765EE5">
        <w:rPr>
          <w:b/>
          <w:bCs/>
          <w:caps/>
        </w:rPr>
        <w:fldChar w:fldCharType="begin">
          <w:ffData>
            <w:name w:val="reporttype"/>
            <w:enabled/>
            <w:calcOnExit w:val="0"/>
            <w:ddList>
              <w:listEntry w:val="annual"/>
              <w:listEntry w:val="please select"/>
              <w:listEntry w:val="semi-annual"/>
              <w:listEntry w:val="final"/>
            </w:ddList>
          </w:ffData>
        </w:fldChar>
      </w:r>
      <w:bookmarkStart w:id="0" w:name="reporttype"/>
      <w:r w:rsidR="00765EE5">
        <w:rPr>
          <w:b/>
          <w:bCs/>
          <w:caps/>
        </w:rPr>
        <w:instrText xml:space="preserve"> FORMDROPDOWN </w:instrText>
      </w:r>
      <w:r w:rsidR="004F41CE">
        <w:rPr>
          <w:b/>
          <w:bCs/>
          <w:caps/>
        </w:rPr>
      </w:r>
      <w:r w:rsidR="004F41CE">
        <w:rPr>
          <w:b/>
          <w:bCs/>
          <w:caps/>
        </w:rPr>
        <w:fldChar w:fldCharType="separate"/>
      </w:r>
      <w:r w:rsidR="00765EE5">
        <w:rPr>
          <w:b/>
          <w:bCs/>
          <w:caps/>
        </w:rPr>
        <w:fldChar w:fldCharType="end"/>
      </w:r>
      <w:bookmarkEnd w:id="0"/>
    </w:p>
    <w:p w14:paraId="54B5CFAE" w14:textId="140F2C7D"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765EE5">
        <w:rPr>
          <w:bCs/>
          <w:iCs/>
          <w:snapToGrid w:val="0"/>
        </w:rPr>
        <w:fldChar w:fldCharType="begin">
          <w:ffData>
            <w:name w:val=""/>
            <w:enabled/>
            <w:calcOnExit w:val="0"/>
            <w:textInput>
              <w:default w:val="2021"/>
              <w:format w:val="FIRST CAPITAL"/>
            </w:textInput>
          </w:ffData>
        </w:fldChar>
      </w:r>
      <w:r w:rsidR="00765EE5">
        <w:rPr>
          <w:bCs/>
          <w:iCs/>
          <w:snapToGrid w:val="0"/>
        </w:rPr>
        <w:instrText xml:space="preserve"> FORMTEXT </w:instrText>
      </w:r>
      <w:r w:rsidR="00765EE5">
        <w:rPr>
          <w:bCs/>
          <w:iCs/>
          <w:snapToGrid w:val="0"/>
        </w:rPr>
      </w:r>
      <w:r w:rsidR="00765EE5">
        <w:rPr>
          <w:bCs/>
          <w:iCs/>
          <w:snapToGrid w:val="0"/>
        </w:rPr>
        <w:fldChar w:fldCharType="separate"/>
      </w:r>
      <w:r w:rsidR="00765EE5">
        <w:rPr>
          <w:bCs/>
          <w:iCs/>
          <w:noProof/>
          <w:snapToGrid w:val="0"/>
        </w:rPr>
        <w:t>2021</w:t>
      </w:r>
      <w:r w:rsidR="00765EE5">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4E9CC32"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65EE5">
              <w:rPr>
                <w:rFonts w:ascii="Times New Roman" w:hAnsi="Times New Roman" w:cs="Times New Roman"/>
                <w:bCs/>
                <w:iCs/>
                <w:snapToGrid w:val="0"/>
                <w:sz w:val="24"/>
                <w:szCs w:val="24"/>
              </w:rPr>
              <w:fldChar w:fldCharType="begin">
                <w:ffData>
                  <w:name w:val=""/>
                  <w:enabled/>
                  <w:calcOnExit w:val="0"/>
                  <w:textInput>
                    <w:default w:val="Secretariat: Support to Project Coordination and Monitoring"/>
                    <w:format w:val="FIRST CAPITAL"/>
                  </w:textInput>
                </w:ffData>
              </w:fldChar>
            </w:r>
            <w:r w:rsidR="00765EE5">
              <w:rPr>
                <w:rFonts w:ascii="Times New Roman" w:hAnsi="Times New Roman" w:cs="Times New Roman"/>
                <w:bCs/>
                <w:iCs/>
                <w:snapToGrid w:val="0"/>
                <w:sz w:val="24"/>
                <w:szCs w:val="24"/>
              </w:rPr>
              <w:instrText xml:space="preserve"> FORMTEXT </w:instrText>
            </w:r>
            <w:r w:rsidR="00765EE5">
              <w:rPr>
                <w:rFonts w:ascii="Times New Roman" w:hAnsi="Times New Roman" w:cs="Times New Roman"/>
                <w:bCs/>
                <w:iCs/>
                <w:snapToGrid w:val="0"/>
                <w:sz w:val="24"/>
                <w:szCs w:val="24"/>
              </w:rPr>
            </w:r>
            <w:r w:rsidR="00765EE5">
              <w:rPr>
                <w:rFonts w:ascii="Times New Roman" w:hAnsi="Times New Roman" w:cs="Times New Roman"/>
                <w:bCs/>
                <w:iCs/>
                <w:snapToGrid w:val="0"/>
                <w:sz w:val="24"/>
                <w:szCs w:val="24"/>
              </w:rPr>
              <w:fldChar w:fldCharType="separate"/>
            </w:r>
            <w:r w:rsidR="00765EE5">
              <w:rPr>
                <w:rFonts w:ascii="Times New Roman" w:hAnsi="Times New Roman" w:cs="Times New Roman"/>
                <w:bCs/>
                <w:iCs/>
                <w:noProof/>
                <w:snapToGrid w:val="0"/>
                <w:sz w:val="24"/>
                <w:szCs w:val="24"/>
              </w:rPr>
              <w:t>Secretariat: Support to Project Coordination and Monitoring</w:t>
            </w:r>
            <w:r w:rsidR="00765EE5">
              <w:rPr>
                <w:rFonts w:ascii="Times New Roman" w:hAnsi="Times New Roman" w:cs="Times New Roman"/>
                <w:bCs/>
                <w:iCs/>
                <w:snapToGrid w:val="0"/>
                <w:sz w:val="24"/>
                <w:szCs w:val="24"/>
              </w:rPr>
              <w:fldChar w:fldCharType="end"/>
            </w:r>
          </w:p>
          <w:p w14:paraId="7336EAC3" w14:textId="23DDF0A9" w:rsidR="00793DE6" w:rsidRPr="00627A1C" w:rsidRDefault="00793DE6" w:rsidP="00793DE6">
            <w:pPr>
              <w:rPr>
                <w:b/>
              </w:rPr>
            </w:pPr>
            <w:r w:rsidRPr="00627A1C">
              <w:rPr>
                <w:b/>
              </w:rPr>
              <w:t xml:space="preserve">Project Number from MPTF-O Gateway: </w:t>
            </w:r>
            <w:r w:rsidR="00765EE5">
              <w:rPr>
                <w:b/>
              </w:rPr>
              <w:fldChar w:fldCharType="begin">
                <w:ffData>
                  <w:name w:val="projtype"/>
                  <w:enabled/>
                  <w:calcOnExit w:val="0"/>
                  <w:ddList>
                    <w:listEntry w:val="PRF"/>
                    <w:listEntry w:val="please select"/>
                    <w:listEntry w:val="IRF"/>
                  </w:ddList>
                </w:ffData>
              </w:fldChar>
            </w:r>
            <w:bookmarkStart w:id="1" w:name="projtype"/>
            <w:r w:rsidR="00765EE5">
              <w:rPr>
                <w:b/>
              </w:rPr>
              <w:instrText xml:space="preserve"> FORMDROPDOWN </w:instrText>
            </w:r>
            <w:r w:rsidR="004F41CE">
              <w:rPr>
                <w:b/>
              </w:rPr>
            </w:r>
            <w:r w:rsidR="004F41CE">
              <w:rPr>
                <w:b/>
              </w:rPr>
              <w:fldChar w:fldCharType="separate"/>
            </w:r>
            <w:r w:rsidR="00765EE5">
              <w:rPr>
                <w:b/>
              </w:rPr>
              <w:fldChar w:fldCharType="end"/>
            </w:r>
            <w:bookmarkEnd w:id="1"/>
            <w:r w:rsidR="00A43B9C" w:rsidRPr="00627A1C">
              <w:rPr>
                <w:b/>
              </w:rPr>
              <w:t xml:space="preserve">   </w:t>
            </w:r>
            <w:r w:rsidR="00765EE5">
              <w:rPr>
                <w:b/>
              </w:rPr>
              <w:fldChar w:fldCharType="begin">
                <w:ffData>
                  <w:name w:val="Text39"/>
                  <w:enabled/>
                  <w:calcOnExit w:val="0"/>
                  <w:textInput>
                    <w:default w:val="00119443"/>
                  </w:textInput>
                </w:ffData>
              </w:fldChar>
            </w:r>
            <w:bookmarkStart w:id="2" w:name="Text39"/>
            <w:r w:rsidR="00765EE5">
              <w:rPr>
                <w:b/>
              </w:rPr>
              <w:instrText xml:space="preserve"> FORMTEXT </w:instrText>
            </w:r>
            <w:r w:rsidR="00765EE5">
              <w:rPr>
                <w:b/>
              </w:rPr>
            </w:r>
            <w:r w:rsidR="00765EE5">
              <w:rPr>
                <w:b/>
              </w:rPr>
              <w:fldChar w:fldCharType="separate"/>
            </w:r>
            <w:r w:rsidR="00765EE5">
              <w:rPr>
                <w:b/>
                <w:noProof/>
              </w:rPr>
              <w:t>00119443</w:t>
            </w:r>
            <w:r w:rsidR="00765EE5">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4F41C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4F41CE">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1A12BC5" w:rsidR="00A43B9C" w:rsidRPr="00627A1C" w:rsidRDefault="00765EE5"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4F41CE">
              <w:rPr>
                <w:rFonts w:ascii="Times New Roman" w:hAnsi="Times New Roman" w:cs="Times New Roman"/>
                <w:b/>
                <w:sz w:val="24"/>
                <w:szCs w:val="24"/>
              </w:rPr>
            </w:r>
            <w:r w:rsidR="004F41C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UNDP"/>
                  </w:textInput>
                </w:ffData>
              </w:fldChar>
            </w:r>
            <w:bookmarkStart w:id="3"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UNDP</w:t>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F41CE">
              <w:rPr>
                <w:rFonts w:ascii="Times New Roman" w:hAnsi="Times New Roman" w:cs="Times New Roman"/>
                <w:b/>
                <w:sz w:val="24"/>
                <w:szCs w:val="24"/>
              </w:rPr>
            </w:r>
            <w:r w:rsidR="004F41C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4F41CE">
              <w:rPr>
                <w:rFonts w:ascii="Times New Roman" w:hAnsi="Times New Roman" w:cs="Times New Roman"/>
                <w:b/>
                <w:sz w:val="24"/>
                <w:szCs w:val="24"/>
              </w:rPr>
            </w:r>
            <w:r w:rsidR="004F41C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F41CE">
              <w:rPr>
                <w:rFonts w:ascii="Times New Roman" w:hAnsi="Times New Roman" w:cs="Times New Roman"/>
                <w:b/>
                <w:sz w:val="24"/>
                <w:szCs w:val="24"/>
              </w:rPr>
            </w:r>
            <w:r w:rsidR="004F41C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4F41CE">
              <w:rPr>
                <w:rFonts w:ascii="Times New Roman" w:hAnsi="Times New Roman" w:cs="Times New Roman"/>
                <w:b/>
                <w:sz w:val="24"/>
                <w:szCs w:val="24"/>
              </w:rPr>
            </w:r>
            <w:r w:rsidR="004F41C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174816D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65EE5">
              <w:rPr>
                <w:bCs/>
                <w:iCs/>
                <w:snapToGrid w:val="0"/>
              </w:rPr>
              <w:fldChar w:fldCharType="begin">
                <w:ffData>
                  <w:name w:val=""/>
                  <w:enabled/>
                  <w:calcOnExit w:val="0"/>
                  <w:textInput>
                    <w:default w:val="16/01/2020"/>
                    <w:format w:val="FIRST CAPITAL"/>
                  </w:textInput>
                </w:ffData>
              </w:fldChar>
            </w:r>
            <w:r w:rsidR="00765EE5">
              <w:rPr>
                <w:bCs/>
                <w:iCs/>
                <w:snapToGrid w:val="0"/>
              </w:rPr>
              <w:instrText xml:space="preserve"> FORMTEXT </w:instrText>
            </w:r>
            <w:r w:rsidR="00765EE5">
              <w:rPr>
                <w:bCs/>
                <w:iCs/>
                <w:snapToGrid w:val="0"/>
              </w:rPr>
            </w:r>
            <w:r w:rsidR="00765EE5">
              <w:rPr>
                <w:bCs/>
                <w:iCs/>
                <w:snapToGrid w:val="0"/>
              </w:rPr>
              <w:fldChar w:fldCharType="separate"/>
            </w:r>
            <w:r w:rsidR="00765EE5">
              <w:rPr>
                <w:bCs/>
                <w:iCs/>
                <w:noProof/>
                <w:snapToGrid w:val="0"/>
              </w:rPr>
              <w:t>16/01/2020</w:t>
            </w:r>
            <w:r w:rsidR="00765EE5">
              <w:rPr>
                <w:bCs/>
                <w:iCs/>
                <w:snapToGrid w:val="0"/>
              </w:rPr>
              <w:fldChar w:fldCharType="end"/>
            </w:r>
          </w:p>
          <w:p w14:paraId="37A4BB59" w14:textId="760FD90A"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65EE5" w:rsidRPr="00C22407">
              <w:rPr>
                <w:bCs/>
                <w:iCs/>
                <w:snapToGrid w:val="0"/>
              </w:rPr>
              <w:fldChar w:fldCharType="begin">
                <w:ffData>
                  <w:name w:val="Text11"/>
                  <w:enabled/>
                  <w:calcOnExit w:val="0"/>
                  <w:textInput>
                    <w:format w:val="FIRST CAPITAL"/>
                  </w:textInput>
                </w:ffData>
              </w:fldChar>
            </w:r>
            <w:r w:rsidR="00765EE5" w:rsidRPr="00C22407">
              <w:rPr>
                <w:bCs/>
                <w:iCs/>
                <w:snapToGrid w:val="0"/>
              </w:rPr>
              <w:instrText xml:space="preserve"> FORMTEXT </w:instrText>
            </w:r>
            <w:r w:rsidR="00765EE5" w:rsidRPr="00C22407">
              <w:rPr>
                <w:bCs/>
                <w:iCs/>
                <w:snapToGrid w:val="0"/>
              </w:rPr>
            </w:r>
            <w:r w:rsidR="00765EE5" w:rsidRPr="00C22407">
              <w:rPr>
                <w:bCs/>
                <w:iCs/>
                <w:snapToGrid w:val="0"/>
              </w:rPr>
              <w:fldChar w:fldCharType="separate"/>
            </w:r>
            <w:r w:rsidR="00765EE5">
              <w:rPr>
                <w:bCs/>
                <w:iCs/>
                <w:snapToGrid w:val="0"/>
              </w:rPr>
              <w:t>31</w:t>
            </w:r>
            <w:r w:rsidR="00765EE5">
              <w:t>/12/2021</w:t>
            </w:r>
            <w:r w:rsidR="00765EE5" w:rsidRPr="00C22407">
              <w:rPr>
                <w:bCs/>
                <w:iCs/>
                <w:snapToGrid w:val="0"/>
              </w:rPr>
              <w:fldChar w:fldCharType="end"/>
            </w:r>
            <w:r w:rsidR="0025220B" w:rsidRPr="00627A1C">
              <w:rPr>
                <w:bCs/>
                <w:iCs/>
                <w:snapToGrid w:val="0"/>
              </w:rPr>
              <w:t xml:space="preserve">     </w:t>
            </w:r>
          </w:p>
          <w:p w14:paraId="45B406BF" w14:textId="5DE5641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765EE5">
              <w:rPr>
                <w:bCs/>
                <w:iCs/>
                <w:snapToGrid w:val="0"/>
              </w:rPr>
              <w:fldChar w:fldCharType="begin">
                <w:ffData>
                  <w:name w:val="enddate"/>
                  <w:enabled/>
                  <w:calcOnExit w:val="0"/>
                  <w:ddList>
                    <w:listEntry w:val="Yes"/>
                    <w:listEntry w:val="please select"/>
                    <w:listEntry w:val="No"/>
                  </w:ddList>
                </w:ffData>
              </w:fldChar>
            </w:r>
            <w:bookmarkStart w:id="10" w:name="enddate"/>
            <w:r w:rsidR="00765EE5">
              <w:rPr>
                <w:bCs/>
                <w:iCs/>
                <w:snapToGrid w:val="0"/>
              </w:rPr>
              <w:instrText xml:space="preserve"> FORMDROPDOWN </w:instrText>
            </w:r>
            <w:r w:rsidR="004F41CE">
              <w:rPr>
                <w:bCs/>
                <w:iCs/>
                <w:snapToGrid w:val="0"/>
              </w:rPr>
            </w:r>
            <w:r w:rsidR="004F41CE">
              <w:rPr>
                <w:bCs/>
                <w:iCs/>
                <w:snapToGrid w:val="0"/>
              </w:rPr>
              <w:fldChar w:fldCharType="separate"/>
            </w:r>
            <w:r w:rsidR="00765EE5">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F41CE">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F41CE">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F41CE">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F41CE">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54ED41F7"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765EE5">
              <w:rPr>
                <w:bCs/>
                <w:iCs/>
                <w:snapToGrid w:val="0"/>
              </w:rPr>
              <w:fldChar w:fldCharType="begin">
                <w:ffData>
                  <w:name w:val="Text11"/>
                  <w:enabled/>
                  <w:calcOnExit w:val="0"/>
                  <w:textInput>
                    <w:type w:val="number"/>
                    <w:default w:val="799611.00"/>
                    <w:format w:val="0.00"/>
                  </w:textInput>
                </w:ffData>
              </w:fldChar>
            </w:r>
            <w:bookmarkStart w:id="12" w:name="Text11"/>
            <w:r w:rsidR="00765EE5">
              <w:rPr>
                <w:bCs/>
                <w:iCs/>
                <w:snapToGrid w:val="0"/>
              </w:rPr>
              <w:instrText xml:space="preserve"> FORMTEXT </w:instrText>
            </w:r>
            <w:r w:rsidR="00765EE5">
              <w:rPr>
                <w:bCs/>
                <w:iCs/>
                <w:snapToGrid w:val="0"/>
              </w:rPr>
            </w:r>
            <w:r w:rsidR="00765EE5">
              <w:rPr>
                <w:bCs/>
                <w:iCs/>
                <w:snapToGrid w:val="0"/>
              </w:rPr>
              <w:fldChar w:fldCharType="separate"/>
            </w:r>
            <w:r w:rsidR="00765EE5">
              <w:rPr>
                <w:bCs/>
                <w:iCs/>
                <w:noProof/>
                <w:snapToGrid w:val="0"/>
              </w:rPr>
              <w:t>799611.00</w:t>
            </w:r>
            <w:r w:rsidR="00765EE5">
              <w:rPr>
                <w:bCs/>
                <w:iCs/>
                <w:snapToGrid w:val="0"/>
              </w:rPr>
              <w:fldChar w:fldCharType="end"/>
            </w:r>
            <w:bookmarkEnd w:id="12"/>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777777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02E57BCA"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891CCF">
              <w:rPr>
                <w:rFonts w:ascii="Times New Roman" w:hAnsi="Times New Roman" w:cs="Times New Roman"/>
                <w:bCs/>
                <w:iCs/>
                <w:snapToGrid w:val="0"/>
                <w:sz w:val="24"/>
                <w:szCs w:val="24"/>
              </w:rPr>
              <w:t>55%</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2851A3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0765F0">
              <w:fldChar w:fldCharType="begin">
                <w:ffData>
                  <w:name w:val="Text1"/>
                  <w:enabled/>
                  <w:calcOnExit w:val="0"/>
                  <w:textInput>
                    <w:type w:val="number"/>
                    <w:default w:val="366898.00"/>
                    <w:maxLength w:val="500"/>
                    <w:format w:val="0.00"/>
                  </w:textInput>
                </w:ffData>
              </w:fldChar>
            </w:r>
            <w:bookmarkStart w:id="13" w:name="Text1"/>
            <w:r w:rsidR="000765F0">
              <w:instrText xml:space="preserve"> FORMTEXT </w:instrText>
            </w:r>
            <w:r w:rsidR="000765F0">
              <w:fldChar w:fldCharType="separate"/>
            </w:r>
            <w:r w:rsidR="000765F0">
              <w:rPr>
                <w:noProof/>
              </w:rPr>
              <w:t>366898.00</w:t>
            </w:r>
            <w:r w:rsidR="000765F0">
              <w:fldChar w:fldCharType="end"/>
            </w:r>
            <w:bookmarkEnd w:id="13"/>
          </w:p>
          <w:p w14:paraId="0345EEE7" w14:textId="6CFAF34D" w:rsidR="00006EC0" w:rsidRPr="00627A1C" w:rsidRDefault="00006EC0" w:rsidP="00006EC0">
            <w:r w:rsidRPr="00627A1C">
              <w:t xml:space="preserve">Amount expended to date on activities focussed on gender equality or women’s empowerment: </w:t>
            </w:r>
            <w:r w:rsidR="00267A83">
              <w:t>3326</w:t>
            </w:r>
            <w:r w:rsidR="002B1280">
              <w:t>81.00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4DA23BE" w:rsidR="009B18EB" w:rsidRPr="00627A1C" w:rsidRDefault="009B18EB" w:rsidP="00F23D0F">
            <w:pPr>
              <w:rPr>
                <w:b/>
                <w:bCs/>
                <w:iCs/>
              </w:rPr>
            </w:pPr>
            <w:r w:rsidRPr="00627A1C">
              <w:rPr>
                <w:b/>
                <w:bCs/>
                <w:iCs/>
              </w:rPr>
              <w:t xml:space="preserve">Project Gender Marker: </w:t>
            </w:r>
            <w:r w:rsidR="000765F0">
              <w:rPr>
                <w:b/>
                <w:bCs/>
                <w:iCs/>
              </w:rPr>
              <w:fldChar w:fldCharType="begin">
                <w:ffData>
                  <w:name w:val="gendermarker"/>
                  <w:enabled/>
                  <w:calcOnExit w:val="0"/>
                  <w:ddList>
                    <w:listEntry w:val="GM2"/>
                    <w:listEntry w:val="please select"/>
                    <w:listEntry w:val="GM3"/>
                    <w:listEntry w:val="GM1"/>
                  </w:ddList>
                </w:ffData>
              </w:fldChar>
            </w:r>
            <w:bookmarkStart w:id="14" w:name="gendermarker"/>
            <w:r w:rsidR="000765F0">
              <w:rPr>
                <w:b/>
                <w:bCs/>
                <w:iCs/>
              </w:rPr>
              <w:instrText xml:space="preserve"> FORMDROPDOWN </w:instrText>
            </w:r>
            <w:r w:rsidR="004F41CE">
              <w:rPr>
                <w:b/>
                <w:bCs/>
                <w:iCs/>
              </w:rPr>
            </w:r>
            <w:r w:rsidR="004F41CE">
              <w:rPr>
                <w:b/>
                <w:bCs/>
                <w:iCs/>
              </w:rPr>
              <w:fldChar w:fldCharType="separate"/>
            </w:r>
            <w:r w:rsidR="000765F0">
              <w:rPr>
                <w:b/>
                <w:bCs/>
                <w:iCs/>
              </w:rPr>
              <w:fldChar w:fldCharType="end"/>
            </w:r>
            <w:bookmarkEnd w:id="14"/>
          </w:p>
          <w:p w14:paraId="3A104835" w14:textId="374CED86" w:rsidR="009B18EB" w:rsidRPr="00627A1C" w:rsidRDefault="009B18EB" w:rsidP="00F23D0F">
            <w:pPr>
              <w:rPr>
                <w:b/>
                <w:bCs/>
                <w:iCs/>
              </w:rPr>
            </w:pPr>
            <w:r w:rsidRPr="00627A1C">
              <w:rPr>
                <w:b/>
                <w:bCs/>
                <w:iCs/>
              </w:rPr>
              <w:t xml:space="preserve">Project Risk Marker: </w:t>
            </w:r>
            <w:r w:rsidR="000765F0">
              <w:rPr>
                <w:b/>
                <w:bCs/>
                <w:iCs/>
              </w:rPr>
              <w:fldChar w:fldCharType="begin">
                <w:ffData>
                  <w:name w:val="riskmarker"/>
                  <w:enabled/>
                  <w:calcOnExit w:val="0"/>
                  <w:ddList>
                    <w:listEntry w:val="Low"/>
                    <w:listEntry w:val="please select"/>
                    <w:listEntry w:val="Medium"/>
                    <w:listEntry w:val="High"/>
                  </w:ddList>
                </w:ffData>
              </w:fldChar>
            </w:r>
            <w:bookmarkStart w:id="15" w:name="riskmarker"/>
            <w:r w:rsidR="000765F0">
              <w:rPr>
                <w:b/>
                <w:bCs/>
                <w:iCs/>
              </w:rPr>
              <w:instrText xml:space="preserve"> FORMDROPDOWN </w:instrText>
            </w:r>
            <w:r w:rsidR="004F41CE">
              <w:rPr>
                <w:b/>
                <w:bCs/>
                <w:iCs/>
              </w:rPr>
            </w:r>
            <w:r w:rsidR="004F41CE">
              <w:rPr>
                <w:b/>
                <w:bCs/>
                <w:iCs/>
              </w:rPr>
              <w:fldChar w:fldCharType="separate"/>
            </w:r>
            <w:r w:rsidR="000765F0">
              <w:rPr>
                <w:b/>
                <w:bCs/>
                <w:iCs/>
              </w:rPr>
              <w:fldChar w:fldCharType="end"/>
            </w:r>
            <w:bookmarkEnd w:id="15"/>
          </w:p>
          <w:p w14:paraId="1DAEED2D" w14:textId="57305C7C" w:rsidR="009B18EB" w:rsidRPr="00627A1C" w:rsidRDefault="009B18EB" w:rsidP="00F23D0F">
            <w:pPr>
              <w:rPr>
                <w:b/>
                <w:bCs/>
                <w:iCs/>
              </w:rPr>
            </w:pPr>
            <w:r w:rsidRPr="00627A1C">
              <w:rPr>
                <w:b/>
                <w:bCs/>
                <w:iCs/>
              </w:rPr>
              <w:t xml:space="preserve">Project PBF focus area: </w:t>
            </w:r>
            <w:r w:rsidR="000765F0">
              <w:rPr>
                <w:b/>
                <w:bCs/>
                <w:iCs/>
              </w:rPr>
              <w:fldChar w:fldCharType="begin">
                <w:ffData>
                  <w:name w:val="focusarea"/>
                  <w:enabled/>
                  <w:calcOnExit w:val="0"/>
                  <w:ddList>
                    <w:listEntry w:val="4.3 Governance of Peacebuilding Resources"/>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ddList>
                </w:ffData>
              </w:fldChar>
            </w:r>
            <w:bookmarkStart w:id="16" w:name="focusarea"/>
            <w:r w:rsidR="000765F0">
              <w:rPr>
                <w:b/>
                <w:bCs/>
                <w:iCs/>
              </w:rPr>
              <w:instrText xml:space="preserve"> FORMDROPDOWN </w:instrText>
            </w:r>
            <w:r w:rsidR="004F41CE">
              <w:rPr>
                <w:b/>
                <w:bCs/>
                <w:iCs/>
              </w:rPr>
            </w:r>
            <w:r w:rsidR="004F41CE">
              <w:rPr>
                <w:b/>
                <w:bCs/>
                <w:iCs/>
              </w:rPr>
              <w:fldChar w:fldCharType="separate"/>
            </w:r>
            <w:r w:rsidR="000765F0">
              <w:rPr>
                <w:b/>
                <w:bCs/>
                <w:iCs/>
              </w:rPr>
              <w:fldChar w:fldCharType="end"/>
            </w:r>
            <w:bookmarkEnd w:id="16"/>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D05254A" w:rsidR="00793DE6" w:rsidRPr="00627A1C" w:rsidRDefault="00793DE6" w:rsidP="00793DE6">
            <w:r w:rsidRPr="00627A1C">
              <w:t xml:space="preserve">Project report prepared by: </w:t>
            </w:r>
            <w:r w:rsidR="00C97FC2">
              <w:rPr>
                <w:bCs/>
                <w:iCs/>
                <w:snapToGrid w:val="0"/>
              </w:rPr>
              <w:fldChar w:fldCharType="begin">
                <w:ffData>
                  <w:name w:val=""/>
                  <w:enabled/>
                  <w:calcOnExit w:val="0"/>
                  <w:textInput>
                    <w:default w:val="Luisa Kieling (M&amp;E Officer PBF Secretariat), Guie-Aissatú N'Djai (PBF Coordinator)"/>
                    <w:format w:val="FIRST CAPITAL"/>
                  </w:textInput>
                </w:ffData>
              </w:fldChar>
            </w:r>
            <w:r w:rsidR="00C97FC2">
              <w:rPr>
                <w:bCs/>
                <w:iCs/>
                <w:snapToGrid w:val="0"/>
              </w:rPr>
              <w:instrText xml:space="preserve"> FORMTEXT </w:instrText>
            </w:r>
            <w:r w:rsidR="00C97FC2">
              <w:rPr>
                <w:bCs/>
                <w:iCs/>
                <w:snapToGrid w:val="0"/>
              </w:rPr>
            </w:r>
            <w:r w:rsidR="00C97FC2">
              <w:rPr>
                <w:bCs/>
                <w:iCs/>
                <w:snapToGrid w:val="0"/>
              </w:rPr>
              <w:fldChar w:fldCharType="separate"/>
            </w:r>
            <w:r w:rsidR="00C97FC2">
              <w:rPr>
                <w:bCs/>
                <w:iCs/>
                <w:noProof/>
                <w:snapToGrid w:val="0"/>
              </w:rPr>
              <w:t>Luisa Kieling (M&amp;E Officer PBF Secretariat), Guie-Aissatú N'Djai (PBF Coordinator)</w:t>
            </w:r>
            <w:r w:rsidR="00C97FC2">
              <w:rPr>
                <w:bCs/>
                <w:iCs/>
                <w:snapToGrid w:val="0"/>
              </w:rPr>
              <w:fldChar w:fldCharType="end"/>
            </w:r>
            <w:r w:rsidR="00F43121">
              <w:rPr>
                <w:bCs/>
                <w:iCs/>
                <w:snapToGrid w:val="0"/>
              </w:rPr>
              <w:t xml:space="preserve"> </w:t>
            </w:r>
          </w:p>
          <w:p w14:paraId="6354F724" w14:textId="3BAF0915" w:rsidR="00793DE6" w:rsidRPr="00627A1C" w:rsidRDefault="00793DE6" w:rsidP="00793DE6">
            <w:r w:rsidRPr="00627A1C">
              <w:t xml:space="preserve">Project report approved by: </w:t>
            </w:r>
            <w:r w:rsidR="00D42865">
              <w:fldChar w:fldCharType="begin">
                <w:ffData>
                  <w:name w:val="Text24"/>
                  <w:enabled w:val="0"/>
                  <w:calcOnExit w:val="0"/>
                  <w:textInput>
                    <w:default w:val="RC a.i. Dr. Jean Marie Kipela"/>
                  </w:textInput>
                </w:ffData>
              </w:fldChar>
            </w:r>
            <w:bookmarkStart w:id="17" w:name="Text24"/>
            <w:r w:rsidR="00D42865">
              <w:instrText xml:space="preserve"> FORMTEXT </w:instrText>
            </w:r>
            <w:r w:rsidR="00D42865">
              <w:fldChar w:fldCharType="separate"/>
            </w:r>
            <w:r w:rsidR="00D42865">
              <w:rPr>
                <w:noProof/>
              </w:rPr>
              <w:t>RC a.i. Dr. Jean Marie Kipela</w:t>
            </w:r>
            <w:r w:rsidR="00D42865">
              <w:fldChar w:fldCharType="end"/>
            </w:r>
            <w:bookmarkEnd w:id="17"/>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8" w:name="secretariatreview"/>
            <w:r w:rsidR="004D141E" w:rsidRPr="00627A1C">
              <w:instrText xml:space="preserve"> FORMDROPDOWN </w:instrText>
            </w:r>
            <w:r w:rsidR="004F41CE">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CA647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CA647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CA647F">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CA647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CA647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2D35443A" w:rsidR="00627A1C" w:rsidRDefault="00627A1C" w:rsidP="00627A1C">
      <w:pPr>
        <w:ind w:left="-810"/>
        <w:rPr>
          <w:b/>
          <w:i/>
        </w:rPr>
      </w:pPr>
    </w:p>
    <w:p w14:paraId="0BD9F7D7" w14:textId="5C5B286D" w:rsidR="00FB2B11" w:rsidRDefault="00FB2B11" w:rsidP="00FB2B11">
      <w:pPr>
        <w:ind w:left="-810"/>
        <w:jc w:val="both"/>
        <w:rPr>
          <w:bCs/>
          <w:iCs/>
        </w:rPr>
      </w:pPr>
      <w:r>
        <w:rPr>
          <w:bCs/>
          <w:iCs/>
        </w:rPr>
        <w:t xml:space="preserve">Since July 2020 all PBF Secretariat team is on board (Coordinator, M&amp;E Specialist, Admin&amp;Finance </w:t>
      </w:r>
      <w:r w:rsidR="00971C3E">
        <w:rPr>
          <w:bCs/>
          <w:iCs/>
        </w:rPr>
        <w:t>Assistant</w:t>
      </w:r>
      <w:r>
        <w:rPr>
          <w:bCs/>
          <w:iCs/>
        </w:rPr>
        <w:t xml:space="preserve">, Driver). </w:t>
      </w:r>
    </w:p>
    <w:p w14:paraId="344A45EE" w14:textId="5D1C3BE1" w:rsidR="00AF7FFD" w:rsidRDefault="00FB2B11" w:rsidP="00FB2B11">
      <w:pPr>
        <w:ind w:left="-810"/>
        <w:jc w:val="both"/>
        <w:rPr>
          <w:bCs/>
          <w:iCs/>
        </w:rPr>
      </w:pPr>
      <w:r>
        <w:rPr>
          <w:bCs/>
          <w:iCs/>
        </w:rPr>
        <w:t>With staff restructure under the UN Resident Coordinator’s Office, the RCO requested the support from the PBF Secretariat Admin&amp;Finance Officer to cover the RCO’s Assistant annual leave. Sinc</w:t>
      </w:r>
      <w:r w:rsidRPr="00A70E1D">
        <w:rPr>
          <w:bCs/>
          <w:iCs/>
        </w:rPr>
        <w:t>e April/2021</w:t>
      </w:r>
      <w:r>
        <w:rPr>
          <w:bCs/>
          <w:iCs/>
        </w:rPr>
        <w:t xml:space="preserve">, the </w:t>
      </w:r>
      <w:r w:rsidRPr="00860363">
        <w:rPr>
          <w:bCs/>
          <w:iCs/>
        </w:rPr>
        <w:t>PBF Secretariat Admin&amp;Finance Officer</w:t>
      </w:r>
      <w:r>
        <w:rPr>
          <w:bCs/>
          <w:iCs/>
        </w:rPr>
        <w:t xml:space="preserve"> is working halftime for the RCO and halftime for the PBF Secretariat. </w:t>
      </w:r>
    </w:p>
    <w:p w14:paraId="1F3212CA" w14:textId="5F078002" w:rsidR="001542D0" w:rsidRDefault="001542D0" w:rsidP="00FB2B11">
      <w:pPr>
        <w:ind w:left="-810"/>
        <w:jc w:val="both"/>
        <w:rPr>
          <w:bCs/>
          <w:iCs/>
        </w:rPr>
      </w:pPr>
    </w:p>
    <w:p w14:paraId="3DC6C882" w14:textId="0D8C3E38" w:rsidR="001542D0" w:rsidRDefault="001542D0" w:rsidP="00FB2B11">
      <w:pPr>
        <w:ind w:left="-810"/>
        <w:jc w:val="both"/>
        <w:rPr>
          <w:bCs/>
          <w:iCs/>
        </w:rPr>
      </w:pPr>
      <w:r>
        <w:rPr>
          <w:bCs/>
          <w:iCs/>
        </w:rPr>
        <w:t xml:space="preserve">A </w:t>
      </w:r>
      <w:r w:rsidR="002723C3">
        <w:rPr>
          <w:bCs/>
          <w:iCs/>
        </w:rPr>
        <w:t>N</w:t>
      </w:r>
      <w:r>
        <w:rPr>
          <w:bCs/>
          <w:iCs/>
        </w:rPr>
        <w:t xml:space="preserve">ational </w:t>
      </w:r>
      <w:r w:rsidR="002723C3">
        <w:rPr>
          <w:bCs/>
          <w:iCs/>
        </w:rPr>
        <w:t>C</w:t>
      </w:r>
      <w:r>
        <w:rPr>
          <w:bCs/>
          <w:iCs/>
        </w:rPr>
        <w:t xml:space="preserve">onsultant was hired on October 2021 to conduct the national consultation process of new PBF proposals being drafted for </w:t>
      </w:r>
      <w:r w:rsidR="002723C3">
        <w:rPr>
          <w:bCs/>
          <w:iCs/>
        </w:rPr>
        <w:t xml:space="preserve">the </w:t>
      </w:r>
      <w:r>
        <w:rPr>
          <w:bCs/>
          <w:iCs/>
        </w:rPr>
        <w:t>GYPI and the PRF allocation, and 3 consultations were organized</w:t>
      </w:r>
      <w:r w:rsidR="002723C3">
        <w:rPr>
          <w:bCs/>
          <w:iCs/>
        </w:rPr>
        <w:t xml:space="preserve"> in Bissau with approximately 40 attendants each </w:t>
      </w:r>
      <w:r w:rsidR="002723C3" w:rsidRPr="00C97FC2">
        <w:rPr>
          <w:bCs/>
          <w:iCs/>
          <w:lang w:val="en-US"/>
        </w:rPr>
        <w:t>(from the Government, CSOs and development partners)</w:t>
      </w:r>
      <w:r w:rsidR="002723C3">
        <w:rPr>
          <w:bCs/>
          <w:iCs/>
        </w:rPr>
        <w:t>.</w:t>
      </w:r>
    </w:p>
    <w:p w14:paraId="0E5213FC" w14:textId="77777777" w:rsidR="00AF7FFD" w:rsidRDefault="00AF7FFD" w:rsidP="00FB2B11">
      <w:pPr>
        <w:ind w:left="-810"/>
        <w:jc w:val="both"/>
        <w:rPr>
          <w:bCs/>
          <w:iCs/>
        </w:rPr>
      </w:pPr>
    </w:p>
    <w:p w14:paraId="4405A143" w14:textId="3A6DBC92" w:rsidR="00FB2B11" w:rsidRDefault="00FB2B11" w:rsidP="00FB2B11">
      <w:pPr>
        <w:ind w:left="-810"/>
        <w:jc w:val="both"/>
        <w:rPr>
          <w:bCs/>
          <w:iCs/>
        </w:rPr>
      </w:pPr>
      <w:r>
        <w:rPr>
          <w:bCs/>
          <w:iCs/>
        </w:rPr>
        <w:t>Moreover, a</w:t>
      </w:r>
      <w:r w:rsidR="00AF7FFD">
        <w:rPr>
          <w:bCs/>
          <w:iCs/>
        </w:rPr>
        <w:t xml:space="preserve">n </w:t>
      </w:r>
      <w:r w:rsidR="00464D59">
        <w:rPr>
          <w:bCs/>
          <w:iCs/>
        </w:rPr>
        <w:t>I</w:t>
      </w:r>
      <w:r w:rsidR="00AF7FFD">
        <w:rPr>
          <w:bCs/>
          <w:iCs/>
        </w:rPr>
        <w:t>nternational</w:t>
      </w:r>
      <w:r>
        <w:rPr>
          <w:bCs/>
          <w:iCs/>
        </w:rPr>
        <w:t xml:space="preserve"> </w:t>
      </w:r>
      <w:r w:rsidRPr="0077170E">
        <w:rPr>
          <w:bCs/>
          <w:iCs/>
        </w:rPr>
        <w:t xml:space="preserve">Consultant for </w:t>
      </w:r>
      <w:r w:rsidR="00C65EEB" w:rsidRPr="00C65EEB">
        <w:rPr>
          <w:bCs/>
          <w:iCs/>
        </w:rPr>
        <w:t>needs assessment and capacity building on peacebuilding project design</w:t>
      </w:r>
      <w:r w:rsidR="00C65EEB">
        <w:rPr>
          <w:bCs/>
          <w:iCs/>
        </w:rPr>
        <w:t xml:space="preserve"> </w:t>
      </w:r>
      <w:r w:rsidR="00464D59">
        <w:rPr>
          <w:bCs/>
          <w:iCs/>
        </w:rPr>
        <w:t>was</w:t>
      </w:r>
      <w:r>
        <w:rPr>
          <w:bCs/>
          <w:iCs/>
        </w:rPr>
        <w:t xml:space="preserve"> recruited through UNDP’s</w:t>
      </w:r>
      <w:r w:rsidRPr="0077170E">
        <w:rPr>
          <w:bCs/>
          <w:iCs/>
        </w:rPr>
        <w:t xml:space="preserve"> GPN/ExpRes Deployment platform.</w:t>
      </w:r>
      <w:r w:rsidR="00464D59">
        <w:rPr>
          <w:bCs/>
          <w:iCs/>
        </w:rPr>
        <w:t xml:space="preserve"> </w:t>
      </w:r>
      <w:r w:rsidR="00B06A15">
        <w:rPr>
          <w:bCs/>
          <w:iCs/>
        </w:rPr>
        <w:t xml:space="preserve">The consultant started </w:t>
      </w:r>
      <w:r w:rsidR="00372CD3">
        <w:rPr>
          <w:bCs/>
          <w:iCs/>
        </w:rPr>
        <w:t xml:space="preserve">conducting the needs assessment exercise in the Country </w:t>
      </w:r>
      <w:r w:rsidR="00B06A15">
        <w:rPr>
          <w:bCs/>
          <w:iCs/>
        </w:rPr>
        <w:t>on 1</w:t>
      </w:r>
      <w:r w:rsidR="00B06A15" w:rsidRPr="00B06A15">
        <w:rPr>
          <w:bCs/>
          <w:iCs/>
          <w:vertAlign w:val="superscript"/>
        </w:rPr>
        <w:t>st</w:t>
      </w:r>
      <w:r w:rsidR="00B06A15">
        <w:rPr>
          <w:bCs/>
          <w:iCs/>
        </w:rPr>
        <w:t xml:space="preserve"> November 2021</w:t>
      </w:r>
      <w:r w:rsidR="00372CD3">
        <w:rPr>
          <w:bCs/>
          <w:iCs/>
        </w:rPr>
        <w:t>.</w:t>
      </w:r>
    </w:p>
    <w:p w14:paraId="338E473E" w14:textId="77777777" w:rsidR="00B06A15" w:rsidRDefault="00B06A15" w:rsidP="00FB2B11">
      <w:pPr>
        <w:ind w:left="-810"/>
        <w:jc w:val="both"/>
        <w:rPr>
          <w:bCs/>
          <w:iCs/>
        </w:rPr>
      </w:pPr>
    </w:p>
    <w:p w14:paraId="06E3FAA1" w14:textId="77777777" w:rsidR="00FB2B11" w:rsidRPr="00D56FF4" w:rsidRDefault="00FB2B11" w:rsidP="00FB2B11">
      <w:pPr>
        <w:ind w:left="-810"/>
        <w:jc w:val="both"/>
        <w:rPr>
          <w:bCs/>
          <w:iCs/>
        </w:rPr>
      </w:pPr>
      <w:r w:rsidRPr="00D56FF4">
        <w:rPr>
          <w:bCs/>
          <w:iCs/>
        </w:rPr>
        <w:t xml:space="preserve">The </w:t>
      </w:r>
      <w:r>
        <w:rPr>
          <w:bCs/>
          <w:iCs/>
        </w:rPr>
        <w:t xml:space="preserve">Secretariat’s </w:t>
      </w:r>
      <w:r w:rsidRPr="00D56FF4">
        <w:rPr>
          <w:bCs/>
          <w:iCs/>
        </w:rPr>
        <w:t>M&amp;E</w:t>
      </w:r>
      <w:r>
        <w:rPr>
          <w:bCs/>
          <w:iCs/>
        </w:rPr>
        <w:t xml:space="preserve"> plan</w:t>
      </w:r>
      <w:r w:rsidRPr="00D56FF4">
        <w:rPr>
          <w:bCs/>
          <w:iCs/>
        </w:rPr>
        <w:t xml:space="preserve"> and</w:t>
      </w:r>
      <w:r>
        <w:rPr>
          <w:bCs/>
          <w:iCs/>
        </w:rPr>
        <w:t xml:space="preserve"> the</w:t>
      </w:r>
      <w:r w:rsidRPr="00D56FF4">
        <w:rPr>
          <w:bCs/>
          <w:iCs/>
        </w:rPr>
        <w:t xml:space="preserve"> </w:t>
      </w:r>
      <w:r>
        <w:rPr>
          <w:bCs/>
          <w:iCs/>
        </w:rPr>
        <w:t xml:space="preserve">team’s </w:t>
      </w:r>
      <w:r w:rsidRPr="00D56FF4">
        <w:rPr>
          <w:bCs/>
          <w:iCs/>
        </w:rPr>
        <w:t xml:space="preserve">capacity building plan </w:t>
      </w:r>
      <w:r>
        <w:rPr>
          <w:bCs/>
          <w:iCs/>
        </w:rPr>
        <w:t>were</w:t>
      </w:r>
      <w:r w:rsidRPr="00D56FF4">
        <w:rPr>
          <w:bCs/>
          <w:iCs/>
        </w:rPr>
        <w:t xml:space="preserve"> developed.</w:t>
      </w:r>
    </w:p>
    <w:p w14:paraId="2639B15A" w14:textId="77777777" w:rsidR="00372CD3" w:rsidRDefault="00372CD3" w:rsidP="00FB2B11">
      <w:pPr>
        <w:ind w:left="-810"/>
        <w:jc w:val="both"/>
        <w:rPr>
          <w:bCs/>
          <w:iCs/>
        </w:rPr>
      </w:pPr>
    </w:p>
    <w:p w14:paraId="7312A61C" w14:textId="121C5716" w:rsidR="00FB2B11" w:rsidRDefault="00FB2B11" w:rsidP="00FB2B11">
      <w:pPr>
        <w:ind w:left="-810"/>
        <w:jc w:val="both"/>
        <w:rPr>
          <w:bCs/>
          <w:iCs/>
        </w:rPr>
      </w:pPr>
      <w:r>
        <w:rPr>
          <w:bCs/>
          <w:iCs/>
        </w:rPr>
        <w:t>UNDP provided access to</w:t>
      </w:r>
      <w:r w:rsidRPr="00D56FF4">
        <w:rPr>
          <w:bCs/>
          <w:iCs/>
        </w:rPr>
        <w:t xml:space="preserve"> ATLAS</w:t>
      </w:r>
      <w:r>
        <w:rPr>
          <w:bCs/>
          <w:iCs/>
        </w:rPr>
        <w:t xml:space="preserve"> to the National Coordinator and the Admin&amp;Finance </w:t>
      </w:r>
      <w:r w:rsidR="00735CDB">
        <w:rPr>
          <w:bCs/>
          <w:iCs/>
        </w:rPr>
        <w:t>Assistant</w:t>
      </w:r>
      <w:r>
        <w:rPr>
          <w:bCs/>
          <w:iCs/>
        </w:rPr>
        <w:t xml:space="preserve">, and the Secretariat </w:t>
      </w:r>
      <w:r w:rsidRPr="00D56FF4">
        <w:rPr>
          <w:bCs/>
          <w:iCs/>
        </w:rPr>
        <w:t>introduc</w:t>
      </w:r>
      <w:r>
        <w:rPr>
          <w:bCs/>
          <w:iCs/>
        </w:rPr>
        <w:t>ed the</w:t>
      </w:r>
      <w:r w:rsidRPr="00D56FF4">
        <w:rPr>
          <w:bCs/>
          <w:iCs/>
        </w:rPr>
        <w:t xml:space="preserve"> budget</w:t>
      </w:r>
      <w:r>
        <w:rPr>
          <w:bCs/>
          <w:iCs/>
        </w:rPr>
        <w:t xml:space="preserve"> as per PRODOC</w:t>
      </w:r>
      <w:r w:rsidRPr="00D56FF4">
        <w:rPr>
          <w:bCs/>
          <w:iCs/>
        </w:rPr>
        <w:t>. The activity plan was not introduced because, despite having given</w:t>
      </w:r>
      <w:r>
        <w:rPr>
          <w:bCs/>
          <w:iCs/>
        </w:rPr>
        <w:t xml:space="preserve"> </w:t>
      </w:r>
      <w:r w:rsidRPr="00D56FF4">
        <w:rPr>
          <w:bCs/>
          <w:iCs/>
        </w:rPr>
        <w:t xml:space="preserve">access, </w:t>
      </w:r>
      <w:r>
        <w:rPr>
          <w:bCs/>
          <w:iCs/>
        </w:rPr>
        <w:t>the PBF National Coordinator’s</w:t>
      </w:r>
      <w:r w:rsidRPr="00D56FF4">
        <w:rPr>
          <w:bCs/>
          <w:iCs/>
        </w:rPr>
        <w:t xml:space="preserve"> profile was not</w:t>
      </w:r>
      <w:r>
        <w:rPr>
          <w:bCs/>
          <w:iCs/>
        </w:rPr>
        <w:t xml:space="preserve"> duly</w:t>
      </w:r>
      <w:r w:rsidRPr="00D56FF4">
        <w:rPr>
          <w:bCs/>
          <w:iCs/>
        </w:rPr>
        <w:t xml:space="preserve"> </w:t>
      </w:r>
      <w:r w:rsidR="00372CD3" w:rsidRPr="00D56FF4">
        <w:rPr>
          <w:bCs/>
          <w:iCs/>
        </w:rPr>
        <w:t>created,</w:t>
      </w:r>
      <w:r w:rsidRPr="00D56FF4">
        <w:rPr>
          <w:bCs/>
          <w:iCs/>
        </w:rPr>
        <w:t xml:space="preserve"> and </w:t>
      </w:r>
      <w:r>
        <w:rPr>
          <w:bCs/>
          <w:iCs/>
        </w:rPr>
        <w:t xml:space="preserve">she does </w:t>
      </w:r>
      <w:r w:rsidRPr="00D56FF4">
        <w:rPr>
          <w:bCs/>
          <w:iCs/>
        </w:rPr>
        <w:t>not have the necessary delegation of authorit</w:t>
      </w:r>
      <w:r>
        <w:rPr>
          <w:bCs/>
          <w:iCs/>
        </w:rPr>
        <w:t>y</w:t>
      </w:r>
      <w:r w:rsidRPr="00D56FF4">
        <w:rPr>
          <w:bCs/>
          <w:iCs/>
        </w:rPr>
        <w:t xml:space="preserve"> from the UNDP RR to proceed with </w:t>
      </w:r>
      <w:r>
        <w:rPr>
          <w:bCs/>
          <w:iCs/>
        </w:rPr>
        <w:t>requisitions\approvals</w:t>
      </w:r>
      <w:r w:rsidRPr="00D56FF4">
        <w:rPr>
          <w:bCs/>
          <w:iCs/>
        </w:rPr>
        <w:t xml:space="preserve">. </w:t>
      </w:r>
    </w:p>
    <w:p w14:paraId="2D7B8625" w14:textId="77777777" w:rsidR="00FB2B11" w:rsidRPr="00280172" w:rsidRDefault="00FB2B11" w:rsidP="00FB2B11">
      <w:pPr>
        <w:ind w:left="-810"/>
        <w:jc w:val="both"/>
        <w:rPr>
          <w:bCs/>
          <w:iCs/>
        </w:rPr>
      </w:pPr>
    </w:p>
    <w:p w14:paraId="4AC54E77" w14:textId="77777777" w:rsidR="00C34B87" w:rsidRDefault="00FB2B11" w:rsidP="00FB2B11">
      <w:pPr>
        <w:ind w:left="-810"/>
        <w:jc w:val="both"/>
        <w:rPr>
          <w:bCs/>
          <w:iCs/>
        </w:rPr>
      </w:pPr>
      <w:r w:rsidRPr="00280172">
        <w:rPr>
          <w:bCs/>
          <w:iCs/>
        </w:rPr>
        <w:t xml:space="preserve">Regarding equipment to be provided to the new members of the team, </w:t>
      </w:r>
      <w:r>
        <w:rPr>
          <w:bCs/>
          <w:iCs/>
        </w:rPr>
        <w:t>4</w:t>
      </w:r>
      <w:r w:rsidRPr="00280172">
        <w:rPr>
          <w:bCs/>
          <w:iCs/>
        </w:rPr>
        <w:t xml:space="preserve"> </w:t>
      </w:r>
      <w:r>
        <w:rPr>
          <w:bCs/>
          <w:iCs/>
        </w:rPr>
        <w:t>screens, 4 docking stations</w:t>
      </w:r>
      <w:r w:rsidRPr="00280172">
        <w:rPr>
          <w:bCs/>
          <w:iCs/>
        </w:rPr>
        <w:t xml:space="preserve"> and </w:t>
      </w:r>
      <w:r>
        <w:rPr>
          <w:bCs/>
          <w:iCs/>
        </w:rPr>
        <w:t>3</w:t>
      </w:r>
      <w:r w:rsidRPr="00280172">
        <w:rPr>
          <w:bCs/>
          <w:iCs/>
        </w:rPr>
        <w:t xml:space="preserve"> laptops</w:t>
      </w:r>
      <w:r>
        <w:rPr>
          <w:bCs/>
          <w:iCs/>
        </w:rPr>
        <w:t xml:space="preserve"> including accessories</w:t>
      </w:r>
      <w:r w:rsidRPr="00280172">
        <w:rPr>
          <w:bCs/>
          <w:iCs/>
        </w:rPr>
        <w:t xml:space="preserve"> </w:t>
      </w:r>
      <w:r>
        <w:rPr>
          <w:bCs/>
          <w:iCs/>
        </w:rPr>
        <w:t>were</w:t>
      </w:r>
      <w:r w:rsidRPr="00280172">
        <w:rPr>
          <w:bCs/>
          <w:iCs/>
        </w:rPr>
        <w:t xml:space="preserve"> purchased. </w:t>
      </w:r>
    </w:p>
    <w:p w14:paraId="76D60A96" w14:textId="0B2E4BE4" w:rsidR="00FB2B11" w:rsidRPr="00280172" w:rsidRDefault="00FB2B11" w:rsidP="00FB2B11">
      <w:pPr>
        <w:ind w:left="-810"/>
        <w:jc w:val="both"/>
        <w:rPr>
          <w:bCs/>
          <w:iCs/>
        </w:rPr>
      </w:pPr>
      <w:r>
        <w:rPr>
          <w:bCs/>
          <w:iCs/>
        </w:rPr>
        <w:t>Finally, RCO has borrowed one of PBF’s office spaces - t</w:t>
      </w:r>
      <w:r w:rsidRPr="006D4445">
        <w:rPr>
          <w:bCs/>
          <w:iCs/>
        </w:rPr>
        <w:t xml:space="preserve">he 5th floor room </w:t>
      </w:r>
      <w:r>
        <w:rPr>
          <w:bCs/>
          <w:iCs/>
        </w:rPr>
        <w:t>which</w:t>
      </w:r>
      <w:r w:rsidRPr="006D4445">
        <w:rPr>
          <w:bCs/>
          <w:iCs/>
        </w:rPr>
        <w:t xml:space="preserve"> the former coordinator</w:t>
      </w:r>
      <w:r>
        <w:rPr>
          <w:bCs/>
          <w:iCs/>
        </w:rPr>
        <w:t xml:space="preserve"> used to use.</w:t>
      </w:r>
      <w:r w:rsidR="00F03655">
        <w:rPr>
          <w:bCs/>
          <w:iCs/>
        </w:rPr>
        <w:t xml:space="preserve"> In this regard, the Secretariat counts with 3 </w:t>
      </w:r>
      <w:r w:rsidR="009B339C">
        <w:rPr>
          <w:bCs/>
          <w:iCs/>
        </w:rPr>
        <w:t>office spaces</w:t>
      </w:r>
      <w:r w:rsidR="00F03655">
        <w:rPr>
          <w:bCs/>
          <w:iCs/>
        </w:rPr>
        <w:t xml:space="preserve"> (but only 2 currently </w:t>
      </w:r>
      <w:r w:rsidR="009B339C">
        <w:rPr>
          <w:bCs/>
          <w:iCs/>
        </w:rPr>
        <w:t xml:space="preserve">available for </w:t>
      </w:r>
      <w:r w:rsidR="00F03655">
        <w:rPr>
          <w:bCs/>
          <w:iCs/>
        </w:rPr>
        <w:t>use by the Secretariat personnel).</w:t>
      </w:r>
    </w:p>
    <w:p w14:paraId="498B9B84" w14:textId="77777777" w:rsidR="00FB2B11" w:rsidRPr="00627A1C" w:rsidRDefault="00FB2B11" w:rsidP="00627A1C">
      <w:pPr>
        <w:ind w:left="-810"/>
      </w:pPr>
    </w:p>
    <w:p w14:paraId="134D7776" w14:textId="77777777" w:rsidR="00627A1C" w:rsidRPr="00627A1C" w:rsidRDefault="00627A1C" w:rsidP="00627A1C">
      <w:pPr>
        <w:ind w:left="-810"/>
      </w:pPr>
    </w:p>
    <w:p w14:paraId="188F83E4" w14:textId="62974FED" w:rsidR="00161D02" w:rsidRPr="00D537DC" w:rsidRDefault="00627A1C" w:rsidP="00D537D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573D5529" w14:textId="77777777" w:rsidR="004226BC" w:rsidRDefault="004226BC" w:rsidP="004226BC">
      <w:pPr>
        <w:ind w:left="-810"/>
        <w:jc w:val="both"/>
        <w:rPr>
          <w:bCs/>
          <w:iCs/>
        </w:rPr>
      </w:pPr>
    </w:p>
    <w:p w14:paraId="57A541AD" w14:textId="1681AFA0" w:rsidR="004226BC" w:rsidRDefault="004226BC" w:rsidP="004226BC">
      <w:pPr>
        <w:ind w:left="-810"/>
        <w:jc w:val="both"/>
        <w:rPr>
          <w:bCs/>
          <w:iCs/>
        </w:rPr>
      </w:pPr>
      <w:r>
        <w:rPr>
          <w:bCs/>
          <w:iCs/>
        </w:rPr>
        <w:lastRenderedPageBreak/>
        <w:t xml:space="preserve">With the set up of the JSC and its Technical Team, for the next semester </w:t>
      </w:r>
      <w:r w:rsidRPr="008C4363">
        <w:rPr>
          <w:bCs/>
          <w:iCs/>
        </w:rPr>
        <w:t>structured M&amp;E visits to project sites</w:t>
      </w:r>
      <w:r>
        <w:rPr>
          <w:bCs/>
          <w:iCs/>
        </w:rPr>
        <w:t xml:space="preserve"> will be conducted involving respective project team, </w:t>
      </w:r>
      <w:r w:rsidRPr="00537617">
        <w:rPr>
          <w:bCs/>
          <w:iCs/>
        </w:rPr>
        <w:t>JSC and its Technical Team</w:t>
      </w:r>
      <w:r>
        <w:rPr>
          <w:bCs/>
          <w:iCs/>
        </w:rPr>
        <w:t xml:space="preserve"> (act. </w:t>
      </w:r>
      <w:r w:rsidRPr="00CC6F7C">
        <w:rPr>
          <w:bCs/>
          <w:iCs/>
        </w:rPr>
        <w:t>A 2.3.2</w:t>
      </w:r>
      <w:r>
        <w:rPr>
          <w:bCs/>
          <w:iCs/>
        </w:rPr>
        <w:t>)</w:t>
      </w:r>
      <w:r w:rsidRPr="008C4363">
        <w:rPr>
          <w:bCs/>
          <w:iCs/>
        </w:rPr>
        <w:t>.</w:t>
      </w:r>
      <w:r>
        <w:rPr>
          <w:bCs/>
          <w:iCs/>
        </w:rPr>
        <w:t xml:space="preserve"> The Secretariat will also work to establish community-based monitoring systems, especially considering that new projects proposals are being designed and the teams are best placed to include CBMS in the project proposals (</w:t>
      </w:r>
      <w:r w:rsidRPr="00E17EA9">
        <w:rPr>
          <w:bCs/>
          <w:iCs/>
        </w:rPr>
        <w:t>A 2.3.3</w:t>
      </w:r>
      <w:r>
        <w:rPr>
          <w:bCs/>
          <w:iCs/>
        </w:rPr>
        <w:t>).</w:t>
      </w:r>
    </w:p>
    <w:p w14:paraId="79D56076" w14:textId="77777777" w:rsidR="004226BC" w:rsidRDefault="004226BC" w:rsidP="004226BC">
      <w:pPr>
        <w:ind w:left="-810"/>
        <w:jc w:val="both"/>
        <w:rPr>
          <w:bCs/>
          <w:iCs/>
        </w:rPr>
      </w:pPr>
    </w:p>
    <w:p w14:paraId="45653B6B" w14:textId="77777777" w:rsidR="004226BC" w:rsidRPr="004226BC" w:rsidRDefault="004226BC" w:rsidP="00161D02">
      <w:pPr>
        <w:ind w:left="-810"/>
        <w:rPr>
          <w:iCs/>
        </w:rPr>
      </w:pPr>
    </w:p>
    <w:p w14:paraId="54C37BC9" w14:textId="77777777" w:rsidR="00161D02" w:rsidRPr="00627A1C" w:rsidRDefault="00161D02" w:rsidP="001A1E86">
      <w:pPr>
        <w:ind w:left="-810" w:right="-154"/>
      </w:pPr>
    </w:p>
    <w:p w14:paraId="6A70A7D2" w14:textId="77777777" w:rsidR="008C782A" w:rsidRPr="00627A1C" w:rsidRDefault="008364E5" w:rsidP="00812D93">
      <w:pPr>
        <w:ind w:left="-810" w:right="-154"/>
        <w:jc w:val="both"/>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600B504D" w14:textId="54F83F33" w:rsidR="003610AA" w:rsidRDefault="003610AA" w:rsidP="00A80543">
      <w:pPr>
        <w:ind w:left="-810"/>
      </w:pPr>
    </w:p>
    <w:p w14:paraId="64C01DEB" w14:textId="77777777" w:rsidR="00A80543" w:rsidRDefault="00A80543" w:rsidP="00A80543">
      <w:pPr>
        <w:ind w:left="-810"/>
      </w:pPr>
      <w:r>
        <w:t xml:space="preserve">This is not a substantive project. </w:t>
      </w:r>
    </w:p>
    <w:p w14:paraId="22C7C43D" w14:textId="77777777" w:rsidR="00A80543" w:rsidRPr="00627A1C" w:rsidRDefault="00A80543" w:rsidP="00A80543">
      <w:pPr>
        <w:ind w:left="-810"/>
      </w:pPr>
    </w:p>
    <w:p w14:paraId="0D556FD2" w14:textId="77777777" w:rsidR="008C782A" w:rsidRPr="00627A1C" w:rsidRDefault="008C782A" w:rsidP="00812D93">
      <w:pPr>
        <w:ind w:left="-810"/>
        <w:jc w:val="both"/>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4C1B78DB" w:rsidR="00BA5D85" w:rsidRDefault="00BA5D85" w:rsidP="001B6DFD">
      <w:pPr>
        <w:ind w:left="-810"/>
      </w:pPr>
    </w:p>
    <w:p w14:paraId="30BF2F1F" w14:textId="77777777" w:rsidR="00A80543" w:rsidRDefault="00A80543" w:rsidP="00A80543">
      <w:pPr>
        <w:ind w:left="-810"/>
      </w:pPr>
      <w:r>
        <w:t xml:space="preserve">This is not a substantive project. </w:t>
      </w:r>
    </w:p>
    <w:p w14:paraId="08188BFD" w14:textId="77777777" w:rsidR="00A80543" w:rsidRPr="00891CCF" w:rsidRDefault="00A80543" w:rsidP="001B6DFD">
      <w:pPr>
        <w:ind w:left="-810"/>
        <w:rPr>
          <w:lang w:val="en-US"/>
        </w:rPr>
      </w:pP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9E3C55">
      <w:pPr>
        <w:ind w:left="-810"/>
        <w:jc w:val="both"/>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9E3C55">
      <w:pPr>
        <w:ind w:left="-810"/>
        <w:jc w:val="both"/>
        <w:rPr>
          <w:i/>
        </w:rPr>
      </w:pPr>
    </w:p>
    <w:p w14:paraId="503A73CA" w14:textId="77777777" w:rsidR="008364E5" w:rsidRPr="00627A1C" w:rsidRDefault="008364E5" w:rsidP="009E3C55">
      <w:pPr>
        <w:numPr>
          <w:ilvl w:val="0"/>
          <w:numId w:val="2"/>
        </w:numPr>
        <w:jc w:val="both"/>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9E3C55">
      <w:pPr>
        <w:numPr>
          <w:ilvl w:val="0"/>
          <w:numId w:val="2"/>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9E3C55">
      <w:pPr>
        <w:jc w:val="both"/>
        <w:rPr>
          <w:i/>
        </w:rPr>
      </w:pPr>
    </w:p>
    <w:p w14:paraId="00C1C1D9" w14:textId="77777777" w:rsidR="003D4CD7" w:rsidRPr="00627A1C" w:rsidRDefault="00BA5D85" w:rsidP="009E3C55">
      <w:pPr>
        <w:ind w:left="-810"/>
        <w:jc w:val="both"/>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9E3C55">
      <w:pPr>
        <w:jc w:val="both"/>
        <w:rPr>
          <w:b/>
          <w:u w:val="single"/>
        </w:rPr>
      </w:pPr>
    </w:p>
    <w:p w14:paraId="53AA26EA" w14:textId="26ECA076"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480CF7" w:rsidRPr="00970709">
        <w:rPr>
          <w:b/>
        </w:rPr>
        <w:t>The effective development, implementations, monitoring, oversight of peacebulding projects and the overall strategic direction of the PBF portfolio in Guinea-Bissau is ensured.</w:t>
      </w:r>
    </w:p>
    <w:p w14:paraId="41A3C253" w14:textId="77777777" w:rsidR="00D3351A" w:rsidRPr="00627A1C" w:rsidRDefault="00D3351A" w:rsidP="00323ABC">
      <w:pPr>
        <w:ind w:left="-720"/>
        <w:rPr>
          <w:b/>
        </w:rPr>
      </w:pPr>
    </w:p>
    <w:p w14:paraId="4262CE1B" w14:textId="08F7BF32"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480CF7">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9" w:name="Dropdown2"/>
      <w:r w:rsidR="00480CF7">
        <w:rPr>
          <w:b/>
        </w:rPr>
        <w:instrText xml:space="preserve"> FORMDROPDOWN </w:instrText>
      </w:r>
      <w:r w:rsidR="004F41CE">
        <w:rPr>
          <w:b/>
        </w:rPr>
      </w:r>
      <w:r w:rsidR="004F41CE">
        <w:rPr>
          <w:b/>
        </w:rPr>
        <w:fldChar w:fldCharType="separate"/>
      </w:r>
      <w:r w:rsidR="00480CF7">
        <w:rPr>
          <w:b/>
        </w:rPr>
        <w:fldChar w:fldCharType="end"/>
      </w:r>
      <w:bookmarkEnd w:id="19"/>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41B2DFEE" w14:textId="77777777" w:rsidR="00524CB1" w:rsidRDefault="00524CB1" w:rsidP="00524CB1">
      <w:pPr>
        <w:ind w:left="-720"/>
        <w:jc w:val="both"/>
        <w:rPr>
          <w:bCs/>
        </w:rPr>
      </w:pPr>
    </w:p>
    <w:p w14:paraId="6EB07D4E" w14:textId="201DC87C" w:rsidR="009F5A28" w:rsidRDefault="009F5A28" w:rsidP="00524CB1">
      <w:pPr>
        <w:ind w:left="-720"/>
        <w:jc w:val="both"/>
        <w:rPr>
          <w:bCs/>
        </w:rPr>
      </w:pPr>
      <w:r>
        <w:rPr>
          <w:bCs/>
        </w:rPr>
        <w:t xml:space="preserve">Regarding </w:t>
      </w:r>
      <w:r w:rsidR="00524CB1">
        <w:rPr>
          <w:bCs/>
        </w:rPr>
        <w:t xml:space="preserve">PBF Secretariat staff contracts </w:t>
      </w:r>
      <w:r>
        <w:rPr>
          <w:bCs/>
        </w:rPr>
        <w:t xml:space="preserve">- </w:t>
      </w:r>
      <w:r w:rsidR="00524CB1">
        <w:rPr>
          <w:bCs/>
        </w:rPr>
        <w:t>the Coordinator</w:t>
      </w:r>
      <w:r>
        <w:rPr>
          <w:bCs/>
        </w:rPr>
        <w:t xml:space="preserve">, Administrative Officer and Driver had their contracts renewed for 1 year and respective assessments were concluded. The M&amp;E Officer </w:t>
      </w:r>
      <w:r w:rsidR="0054489F">
        <w:rPr>
          <w:bCs/>
        </w:rPr>
        <w:t>had its UNV Contract resigned effective 12 January 2022</w:t>
      </w:r>
      <w:r>
        <w:rPr>
          <w:bCs/>
        </w:rPr>
        <w:t xml:space="preserve"> (act. 1.1.2).</w:t>
      </w:r>
    </w:p>
    <w:p w14:paraId="13CCE3A0" w14:textId="77777777" w:rsidR="009F5A28" w:rsidRDefault="009F5A28" w:rsidP="00524CB1">
      <w:pPr>
        <w:ind w:left="-720"/>
        <w:jc w:val="both"/>
        <w:rPr>
          <w:bCs/>
        </w:rPr>
      </w:pPr>
    </w:p>
    <w:p w14:paraId="4085AFB3" w14:textId="31A106C7" w:rsidR="00524CB1" w:rsidRDefault="00524CB1" w:rsidP="00524CB1">
      <w:pPr>
        <w:ind w:left="-720"/>
        <w:jc w:val="both"/>
        <w:rPr>
          <w:bCs/>
        </w:rPr>
      </w:pPr>
      <w:r>
        <w:rPr>
          <w:bCs/>
        </w:rPr>
        <w:lastRenderedPageBreak/>
        <w:t>Moreover, a capacity building plan was developed for each staff and staff also attended approved trainings beyond the compulsory UN trainings (act. 1.1.3):</w:t>
      </w:r>
    </w:p>
    <w:p w14:paraId="5BE55871" w14:textId="77777777" w:rsidR="00320419" w:rsidRDefault="00524CB1" w:rsidP="00CA647F">
      <w:pPr>
        <w:pStyle w:val="ListParagraph"/>
        <w:numPr>
          <w:ilvl w:val="0"/>
          <w:numId w:val="4"/>
        </w:numPr>
        <w:jc w:val="both"/>
        <w:rPr>
          <w:bCs/>
        </w:rPr>
      </w:pPr>
      <w:r w:rsidRPr="006667C4">
        <w:rPr>
          <w:bCs/>
        </w:rPr>
        <w:t xml:space="preserve">M&amp;E Specialist: </w:t>
      </w:r>
    </w:p>
    <w:p w14:paraId="63B23D51" w14:textId="1F546DF4" w:rsidR="00524CB1" w:rsidRDefault="00524CB1" w:rsidP="00320419">
      <w:pPr>
        <w:pStyle w:val="ListParagraph"/>
        <w:numPr>
          <w:ilvl w:val="1"/>
          <w:numId w:val="4"/>
        </w:numPr>
        <w:jc w:val="both"/>
        <w:rPr>
          <w:bCs/>
        </w:rPr>
      </w:pPr>
      <w:r w:rsidRPr="006667C4">
        <w:rPr>
          <w:bCs/>
        </w:rPr>
        <w:t>Impact evaluation of policies, programmes and projects - Provider: International Training Centre of the ILO - Location: Online - Dates: 31 May–23 July 202</w:t>
      </w:r>
      <w:r>
        <w:rPr>
          <w:bCs/>
        </w:rPr>
        <w:t xml:space="preserve"> </w:t>
      </w:r>
    </w:p>
    <w:p w14:paraId="0C77E809" w14:textId="77777777" w:rsidR="00320419" w:rsidRDefault="00524CB1" w:rsidP="00CA647F">
      <w:pPr>
        <w:pStyle w:val="ListParagraph"/>
        <w:numPr>
          <w:ilvl w:val="0"/>
          <w:numId w:val="4"/>
        </w:numPr>
        <w:jc w:val="both"/>
        <w:rPr>
          <w:bCs/>
        </w:rPr>
      </w:pPr>
      <w:r>
        <w:rPr>
          <w:bCs/>
        </w:rPr>
        <w:t xml:space="preserve">National Coordinator: </w:t>
      </w:r>
    </w:p>
    <w:p w14:paraId="47E73DB8" w14:textId="050AF58C" w:rsidR="00524CB1" w:rsidRDefault="00524CB1" w:rsidP="00320419">
      <w:pPr>
        <w:pStyle w:val="ListParagraph"/>
        <w:numPr>
          <w:ilvl w:val="1"/>
          <w:numId w:val="4"/>
        </w:numPr>
        <w:jc w:val="both"/>
        <w:rPr>
          <w:bCs/>
        </w:rPr>
      </w:pPr>
      <w:r w:rsidRPr="00143522">
        <w:rPr>
          <w:bCs/>
        </w:rPr>
        <w:t>Decentralized Governance and Peacebuilding</w:t>
      </w:r>
      <w:r>
        <w:rPr>
          <w:bCs/>
        </w:rPr>
        <w:t xml:space="preserve"> - </w:t>
      </w:r>
      <w:r w:rsidRPr="00143522">
        <w:rPr>
          <w:bCs/>
        </w:rPr>
        <w:t>Provider: UNSSC</w:t>
      </w:r>
      <w:r>
        <w:rPr>
          <w:bCs/>
        </w:rPr>
        <w:t xml:space="preserve"> - </w:t>
      </w:r>
      <w:r w:rsidRPr="00143522">
        <w:rPr>
          <w:bCs/>
        </w:rPr>
        <w:t>Location: Online</w:t>
      </w:r>
      <w:r>
        <w:rPr>
          <w:bCs/>
        </w:rPr>
        <w:t xml:space="preserve"> -</w:t>
      </w:r>
      <w:r w:rsidRPr="00143522">
        <w:rPr>
          <w:bCs/>
        </w:rPr>
        <w:t>Dates: 19 April – 21 May 2021</w:t>
      </w:r>
      <w:r>
        <w:rPr>
          <w:bCs/>
        </w:rPr>
        <w:t xml:space="preserve"> </w:t>
      </w:r>
    </w:p>
    <w:p w14:paraId="576E0084" w14:textId="0B601EFD" w:rsidR="00320419" w:rsidRDefault="00320419" w:rsidP="006563B0">
      <w:pPr>
        <w:pStyle w:val="ListParagraph"/>
        <w:numPr>
          <w:ilvl w:val="1"/>
          <w:numId w:val="4"/>
        </w:numPr>
        <w:jc w:val="both"/>
        <w:rPr>
          <w:bCs/>
        </w:rPr>
      </w:pPr>
      <w:r w:rsidRPr="00320419">
        <w:rPr>
          <w:bCs/>
        </w:rPr>
        <w:t xml:space="preserve">Effective project management - Provider: ITCILO - Duration: 14 June to 6 August 2021 </w:t>
      </w:r>
      <w:r>
        <w:rPr>
          <w:bCs/>
        </w:rPr>
        <w:t>–</w:t>
      </w:r>
      <w:r w:rsidRPr="00320419">
        <w:rPr>
          <w:bCs/>
        </w:rPr>
        <w:t xml:space="preserve"> online</w:t>
      </w:r>
    </w:p>
    <w:p w14:paraId="530F7E87" w14:textId="6B138AB1" w:rsidR="00320419" w:rsidRPr="00320419" w:rsidRDefault="00602A05" w:rsidP="00602A05">
      <w:pPr>
        <w:pStyle w:val="ListParagraph"/>
        <w:numPr>
          <w:ilvl w:val="1"/>
          <w:numId w:val="4"/>
        </w:numPr>
        <w:jc w:val="both"/>
        <w:rPr>
          <w:bCs/>
        </w:rPr>
      </w:pPr>
      <w:r w:rsidRPr="00602A05">
        <w:rPr>
          <w:bCs/>
        </w:rPr>
        <w:t>Project Design Certification Programme (ONLINE) - Provider: International Training Centre of the ILO – Online - 20 September–10 December 2021</w:t>
      </w:r>
    </w:p>
    <w:p w14:paraId="631C2FF1" w14:textId="77777777" w:rsidR="00BA7504" w:rsidRPr="00143522" w:rsidRDefault="00BA7504" w:rsidP="00602A05">
      <w:pPr>
        <w:pStyle w:val="ListParagraph"/>
        <w:ind w:left="0"/>
        <w:jc w:val="both"/>
        <w:rPr>
          <w:bCs/>
        </w:rPr>
      </w:pPr>
    </w:p>
    <w:p w14:paraId="0D3787E6" w14:textId="77777777" w:rsidR="00524CB1" w:rsidRDefault="00524CB1" w:rsidP="00524CB1">
      <w:pPr>
        <w:ind w:left="-720"/>
        <w:jc w:val="both"/>
        <w:rPr>
          <w:bCs/>
        </w:rPr>
      </w:pPr>
    </w:p>
    <w:p w14:paraId="2665440B" w14:textId="1C396D02" w:rsidR="00524CB1" w:rsidRDefault="00524CB1" w:rsidP="00524CB1">
      <w:pPr>
        <w:ind w:left="-720"/>
        <w:jc w:val="both"/>
        <w:rPr>
          <w:bCs/>
        </w:rPr>
      </w:pPr>
      <w:r>
        <w:rPr>
          <w:bCs/>
        </w:rPr>
        <w:t>T</w:t>
      </w:r>
      <w:r w:rsidRPr="001D2C53">
        <w:rPr>
          <w:bCs/>
        </w:rPr>
        <w:t xml:space="preserve">he Secretariat has convened and chaired coordination meetings with all RUNOS under each PBF funded project. Nevertheless, the 2 transition-related project teams have requested the </w:t>
      </w:r>
      <w:r>
        <w:rPr>
          <w:bCs/>
        </w:rPr>
        <w:tab/>
        <w:t>p</w:t>
      </w:r>
      <w:r w:rsidRPr="001D2C53">
        <w:rPr>
          <w:bCs/>
        </w:rPr>
        <w:t xml:space="preserve">ostponement of monthly meetings due to the project’s internal efforts to implement the projects and conclude their respective project amendments, which were supported by the PBF Secretariat. For this reason, meetings were not carried out on a monthly basis but on a need basis from the project teams and from the PBF Secretariat side </w:t>
      </w:r>
      <w:r>
        <w:rPr>
          <w:bCs/>
        </w:rPr>
        <w:t>(act. 1.2.1).</w:t>
      </w:r>
    </w:p>
    <w:p w14:paraId="15F02A66" w14:textId="77777777" w:rsidR="00524CB1" w:rsidRDefault="00524CB1" w:rsidP="00524CB1">
      <w:pPr>
        <w:ind w:left="-720"/>
        <w:jc w:val="both"/>
        <w:rPr>
          <w:bCs/>
        </w:rPr>
      </w:pPr>
    </w:p>
    <w:p w14:paraId="39973AB6" w14:textId="22CD0B89" w:rsidR="00524CB1" w:rsidRDefault="00524CB1" w:rsidP="00524CB1">
      <w:pPr>
        <w:ind w:left="-720"/>
        <w:jc w:val="both"/>
        <w:rPr>
          <w:bCs/>
        </w:rPr>
      </w:pPr>
      <w:r w:rsidRPr="00375B33">
        <w:rPr>
          <w:bCs/>
        </w:rPr>
        <w:t xml:space="preserve">All 3 </w:t>
      </w:r>
      <w:r w:rsidR="005B4A78">
        <w:rPr>
          <w:bCs/>
        </w:rPr>
        <w:t xml:space="preserve">active </w:t>
      </w:r>
      <w:r w:rsidRPr="00375B33">
        <w:rPr>
          <w:bCs/>
        </w:rPr>
        <w:t>project teams</w:t>
      </w:r>
      <w:r w:rsidR="006C2D18">
        <w:rPr>
          <w:bCs/>
        </w:rPr>
        <w:t xml:space="preserve"> timely</w:t>
      </w:r>
      <w:r w:rsidRPr="00375B33">
        <w:rPr>
          <w:bCs/>
        </w:rPr>
        <w:t xml:space="preserve"> submitted their draft annual progress report, sharing their main achievements and challenges in the last </w:t>
      </w:r>
      <w:r w:rsidR="0099628D">
        <w:rPr>
          <w:bCs/>
        </w:rPr>
        <w:t>year</w:t>
      </w:r>
      <w:r w:rsidRPr="00375B33">
        <w:rPr>
          <w:bCs/>
        </w:rPr>
        <w:t xml:space="preserve">. The Secretariat </w:t>
      </w:r>
      <w:r w:rsidR="005B4A78">
        <w:rPr>
          <w:bCs/>
        </w:rPr>
        <w:t xml:space="preserve">provided support and </w:t>
      </w:r>
      <w:r w:rsidRPr="00375B33">
        <w:rPr>
          <w:bCs/>
        </w:rPr>
        <w:t>revised all draft reports</w:t>
      </w:r>
      <w:r w:rsidR="005B4A78">
        <w:rPr>
          <w:bCs/>
        </w:rPr>
        <w:t>,</w:t>
      </w:r>
      <w:r w:rsidRPr="00375B33">
        <w:rPr>
          <w:bCs/>
        </w:rPr>
        <w:t xml:space="preserve"> and now expects to receive their final version to upload on the MPTFO Gateway by the 15th of </w:t>
      </w:r>
      <w:r w:rsidR="0099628D">
        <w:rPr>
          <w:bCs/>
        </w:rPr>
        <w:t>November</w:t>
      </w:r>
      <w:r>
        <w:rPr>
          <w:bCs/>
        </w:rPr>
        <w:t xml:space="preserve"> (act. 1.2.3).</w:t>
      </w:r>
    </w:p>
    <w:p w14:paraId="79B41FAC" w14:textId="77777777" w:rsidR="00524CB1" w:rsidRDefault="00524CB1" w:rsidP="00524CB1">
      <w:pPr>
        <w:ind w:left="-720"/>
        <w:jc w:val="both"/>
        <w:rPr>
          <w:bCs/>
        </w:rPr>
      </w:pPr>
    </w:p>
    <w:p w14:paraId="0C93DB0F" w14:textId="1A75DF53" w:rsidR="00E75FA8" w:rsidRDefault="00524CB1" w:rsidP="002723C3">
      <w:pPr>
        <w:ind w:left="-709"/>
        <w:jc w:val="both"/>
        <w:rPr>
          <w:bCs/>
        </w:rPr>
      </w:pPr>
      <w:r>
        <w:rPr>
          <w:bCs/>
        </w:rPr>
        <w:t xml:space="preserve">At a higher level, </w:t>
      </w:r>
      <w:r w:rsidRPr="009C5AA6">
        <w:rPr>
          <w:bCs/>
        </w:rPr>
        <w:t xml:space="preserve">the PBF Secretariat organized the reactivation of the PBF Joint Steering Committee, which took place on </w:t>
      </w:r>
      <w:r w:rsidR="003C2C10">
        <w:rPr>
          <w:bCs/>
        </w:rPr>
        <w:t xml:space="preserve">8 </w:t>
      </w:r>
      <w:r w:rsidRPr="009C5AA6">
        <w:rPr>
          <w:bCs/>
        </w:rPr>
        <w:t xml:space="preserve">June 2021. </w:t>
      </w:r>
      <w:r>
        <w:rPr>
          <w:bCs/>
        </w:rPr>
        <w:t xml:space="preserve">The high-level meeting was attended by 7 of the 10 member institutions of the JSC: </w:t>
      </w:r>
      <w:r w:rsidRPr="00DF6E8B">
        <w:rPr>
          <w:bCs/>
        </w:rPr>
        <w:t>The Minister of Foreign Affairs</w:t>
      </w:r>
      <w:r>
        <w:rPr>
          <w:bCs/>
        </w:rPr>
        <w:t xml:space="preserve">, </w:t>
      </w:r>
      <w:r w:rsidRPr="00DF6E8B">
        <w:rPr>
          <w:bCs/>
        </w:rPr>
        <w:t xml:space="preserve">the </w:t>
      </w:r>
      <w:r>
        <w:rPr>
          <w:bCs/>
        </w:rPr>
        <w:t xml:space="preserve">UNRC, </w:t>
      </w:r>
      <w:r w:rsidRPr="00DF6E8B">
        <w:rPr>
          <w:bCs/>
        </w:rPr>
        <w:t xml:space="preserve">The </w:t>
      </w:r>
      <w:r>
        <w:rPr>
          <w:bCs/>
        </w:rPr>
        <w:t xml:space="preserve">representative of the </w:t>
      </w:r>
      <w:r w:rsidRPr="00DF6E8B">
        <w:rPr>
          <w:bCs/>
        </w:rPr>
        <w:t>Minister of the Council of Ministers</w:t>
      </w:r>
      <w:r>
        <w:rPr>
          <w:bCs/>
        </w:rPr>
        <w:t>, t</w:t>
      </w:r>
      <w:r w:rsidRPr="00DF6E8B">
        <w:rPr>
          <w:bCs/>
        </w:rPr>
        <w:t>he Secretary of State of Planning and Regional Integration</w:t>
      </w:r>
      <w:r>
        <w:rPr>
          <w:bCs/>
        </w:rPr>
        <w:t>, the</w:t>
      </w:r>
      <w:r w:rsidRPr="00DF6E8B">
        <w:rPr>
          <w:bCs/>
        </w:rPr>
        <w:t xml:space="preserve"> representative of African Union</w:t>
      </w:r>
      <w:r>
        <w:rPr>
          <w:bCs/>
        </w:rPr>
        <w:t>, the</w:t>
      </w:r>
      <w:r w:rsidRPr="00DF6E8B">
        <w:rPr>
          <w:bCs/>
        </w:rPr>
        <w:t xml:space="preserve"> representative of ECOWAS</w:t>
      </w:r>
      <w:r>
        <w:rPr>
          <w:bCs/>
        </w:rPr>
        <w:t>, and the</w:t>
      </w:r>
      <w:r w:rsidRPr="00DF6E8B">
        <w:rPr>
          <w:bCs/>
        </w:rPr>
        <w:t xml:space="preserve"> representative of youth organizations</w:t>
      </w:r>
      <w:r>
        <w:rPr>
          <w:bCs/>
        </w:rPr>
        <w:t xml:space="preserve"> (RENAJ). The 3 members that were not present in the 1</w:t>
      </w:r>
      <w:r w:rsidRPr="00DE787F">
        <w:rPr>
          <w:bCs/>
          <w:vertAlign w:val="superscript"/>
        </w:rPr>
        <w:t>st</w:t>
      </w:r>
      <w:r>
        <w:rPr>
          <w:bCs/>
        </w:rPr>
        <w:t xml:space="preserve"> JSC meeting included the</w:t>
      </w:r>
      <w:r w:rsidRPr="00DF6E8B">
        <w:rPr>
          <w:bCs/>
        </w:rPr>
        <w:t xml:space="preserve"> representative of </w:t>
      </w:r>
      <w:r>
        <w:rPr>
          <w:bCs/>
        </w:rPr>
        <w:t>the UNCT (UNFPA RR was on field mission), the</w:t>
      </w:r>
      <w:r w:rsidRPr="00DF6E8B">
        <w:rPr>
          <w:bCs/>
        </w:rPr>
        <w:t xml:space="preserve"> representative of women organizations</w:t>
      </w:r>
      <w:r>
        <w:rPr>
          <w:bCs/>
        </w:rPr>
        <w:t xml:space="preserve"> and the</w:t>
      </w:r>
      <w:r w:rsidRPr="00DF6E8B">
        <w:rPr>
          <w:bCs/>
        </w:rPr>
        <w:t xml:space="preserve"> representative of European Union</w:t>
      </w:r>
      <w:r w:rsidR="00AA2007">
        <w:rPr>
          <w:bCs/>
        </w:rPr>
        <w:t xml:space="preserve"> </w:t>
      </w:r>
      <w:r w:rsidR="00AA2007" w:rsidRPr="00B201EC">
        <w:rPr>
          <w:bCs/>
        </w:rPr>
        <w:t>(act.1.3.</w:t>
      </w:r>
      <w:r w:rsidR="00AA2007">
        <w:rPr>
          <w:bCs/>
        </w:rPr>
        <w:t>1</w:t>
      </w:r>
      <w:r w:rsidR="00AA2007" w:rsidRPr="00B201EC">
        <w:rPr>
          <w:bCs/>
        </w:rPr>
        <w:t>).</w:t>
      </w:r>
    </w:p>
    <w:p w14:paraId="044B4FDC" w14:textId="583B9786" w:rsidR="0067232F" w:rsidRPr="0067232F" w:rsidRDefault="00524CB1" w:rsidP="002723C3">
      <w:pPr>
        <w:ind w:left="-709"/>
        <w:jc w:val="both"/>
        <w:rPr>
          <w:bCs/>
        </w:rPr>
      </w:pPr>
      <w:r w:rsidRPr="009C5AA6">
        <w:rPr>
          <w:bCs/>
        </w:rPr>
        <w:t xml:space="preserve">Following the first JSC meeting, the Technical Team </w:t>
      </w:r>
      <w:r w:rsidR="00E75FA8">
        <w:rPr>
          <w:bCs/>
        </w:rPr>
        <w:t>met</w:t>
      </w:r>
      <w:r>
        <w:rPr>
          <w:bCs/>
        </w:rPr>
        <w:t xml:space="preserve"> </w:t>
      </w:r>
      <w:r w:rsidRPr="009C5AA6">
        <w:rPr>
          <w:bCs/>
        </w:rPr>
        <w:t xml:space="preserve">on </w:t>
      </w:r>
      <w:r w:rsidR="00E75FA8">
        <w:rPr>
          <w:bCs/>
        </w:rPr>
        <w:t>9 July 2021</w:t>
      </w:r>
      <w:r>
        <w:rPr>
          <w:bCs/>
        </w:rPr>
        <w:t xml:space="preserve"> </w:t>
      </w:r>
      <w:r w:rsidRPr="009C5AA6">
        <w:rPr>
          <w:bCs/>
        </w:rPr>
        <w:t>to kick off the consultation process to identify sub priority areas of investments</w:t>
      </w:r>
      <w:r w:rsidR="00115A77">
        <w:rPr>
          <w:bCs/>
        </w:rPr>
        <w:t xml:space="preserve">, adopted </w:t>
      </w:r>
      <w:r w:rsidR="00B0528A">
        <w:rPr>
          <w:bCs/>
        </w:rPr>
        <w:t>the structure’s terms of references, and approve</w:t>
      </w:r>
      <w:r w:rsidR="00336CDC">
        <w:rPr>
          <w:bCs/>
        </w:rPr>
        <w:t xml:space="preserve">d </w:t>
      </w:r>
      <w:r w:rsidR="00CE1FE2">
        <w:rPr>
          <w:bCs/>
        </w:rPr>
        <w:t>the roadmap</w:t>
      </w:r>
      <w:r w:rsidR="00115A77">
        <w:rPr>
          <w:bCs/>
        </w:rPr>
        <w:t xml:space="preserve"> for new</w:t>
      </w:r>
      <w:r w:rsidR="00336CDC">
        <w:rPr>
          <w:bCs/>
        </w:rPr>
        <w:t xml:space="preserve"> </w:t>
      </w:r>
      <w:r w:rsidR="00115A77">
        <w:rPr>
          <w:bCs/>
        </w:rPr>
        <w:t>project approval</w:t>
      </w:r>
      <w:r>
        <w:rPr>
          <w:bCs/>
        </w:rPr>
        <w:t>(act.1.3.1)</w:t>
      </w:r>
      <w:r w:rsidR="00475705">
        <w:rPr>
          <w:bCs/>
        </w:rPr>
        <w:t>.</w:t>
      </w:r>
      <w:r w:rsidR="009322A1">
        <w:rPr>
          <w:bCs/>
        </w:rPr>
        <w:t xml:space="preserve"> </w:t>
      </w:r>
      <w:r w:rsidR="00AA06BA">
        <w:rPr>
          <w:bCs/>
        </w:rPr>
        <w:t xml:space="preserve">involving members of Government </w:t>
      </w:r>
      <w:r w:rsidR="00AA06BA">
        <w:rPr>
          <w:bCs/>
          <w:lang w:val="en-US"/>
        </w:rPr>
        <w:t>(</w:t>
      </w:r>
      <w:r w:rsidR="0067232F" w:rsidRPr="0067232F">
        <w:rPr>
          <w:bCs/>
        </w:rPr>
        <w:t>Ministry of Foreig</w:t>
      </w:r>
      <w:r w:rsidR="00D934DF">
        <w:rPr>
          <w:bCs/>
        </w:rPr>
        <w:t>n</w:t>
      </w:r>
      <w:r w:rsidR="0067232F" w:rsidRPr="0067232F">
        <w:rPr>
          <w:bCs/>
        </w:rPr>
        <w:t xml:space="preserve"> Affair</w:t>
      </w:r>
      <w:r w:rsidR="000461E0">
        <w:rPr>
          <w:bCs/>
        </w:rPr>
        <w:t xml:space="preserve">s, </w:t>
      </w:r>
      <w:r w:rsidR="0067232F" w:rsidRPr="0067232F">
        <w:rPr>
          <w:bCs/>
        </w:rPr>
        <w:t>Advisor of</w:t>
      </w:r>
      <w:r w:rsidR="005B4A78">
        <w:rPr>
          <w:bCs/>
        </w:rPr>
        <w:t xml:space="preserve"> </w:t>
      </w:r>
      <w:r w:rsidR="0067232F" w:rsidRPr="0067232F">
        <w:rPr>
          <w:bCs/>
        </w:rPr>
        <w:t xml:space="preserve">Vice-Prime-Minister </w:t>
      </w:r>
    </w:p>
    <w:p w14:paraId="64F554EB" w14:textId="6161F35B" w:rsidR="0067232F" w:rsidRDefault="000461E0" w:rsidP="002723C3">
      <w:pPr>
        <w:ind w:left="-709"/>
        <w:jc w:val="both"/>
        <w:rPr>
          <w:bCs/>
        </w:rPr>
      </w:pPr>
      <w:r>
        <w:rPr>
          <w:bCs/>
        </w:rPr>
        <w:t>Secretariat of State</w:t>
      </w:r>
      <w:r w:rsidR="0067232F" w:rsidRPr="0067232F">
        <w:rPr>
          <w:bCs/>
        </w:rPr>
        <w:t xml:space="preserve"> of Planning and Regional Integration</w:t>
      </w:r>
      <w:r>
        <w:rPr>
          <w:bCs/>
        </w:rPr>
        <w:t xml:space="preserve">, </w:t>
      </w:r>
      <w:r w:rsidR="0067232F" w:rsidRPr="0067232F">
        <w:rPr>
          <w:bCs/>
        </w:rPr>
        <w:t>External Policy General Direction</w:t>
      </w:r>
      <w:r w:rsidR="003C2C10">
        <w:rPr>
          <w:bCs/>
        </w:rPr>
        <w:t>), UNCT (t</w:t>
      </w:r>
      <w:r w:rsidR="005B4A78">
        <w:rPr>
          <w:bCs/>
        </w:rPr>
        <w:t xml:space="preserve">echnical level staff from </w:t>
      </w:r>
      <w:r w:rsidR="0067232F" w:rsidRPr="0067232F">
        <w:rPr>
          <w:bCs/>
        </w:rPr>
        <w:t>UNDP</w:t>
      </w:r>
      <w:r w:rsidR="00815C79">
        <w:rPr>
          <w:bCs/>
        </w:rPr>
        <w:t xml:space="preserve">, </w:t>
      </w:r>
      <w:r w:rsidR="0067232F" w:rsidRPr="0067232F">
        <w:rPr>
          <w:bCs/>
        </w:rPr>
        <w:t>WHO</w:t>
      </w:r>
      <w:r w:rsidR="00815C79">
        <w:rPr>
          <w:bCs/>
        </w:rPr>
        <w:t xml:space="preserve">, </w:t>
      </w:r>
      <w:r w:rsidR="0067232F" w:rsidRPr="0067232F">
        <w:rPr>
          <w:bCs/>
        </w:rPr>
        <w:t>UNFPA</w:t>
      </w:r>
      <w:r w:rsidR="003C2C10">
        <w:rPr>
          <w:bCs/>
        </w:rPr>
        <w:t xml:space="preserve">), and Civil Society Organizations </w:t>
      </w:r>
      <w:r w:rsidR="003C2C10" w:rsidRPr="00891CCF">
        <w:rPr>
          <w:bCs/>
          <w:lang w:val="en-US"/>
        </w:rPr>
        <w:t>(</w:t>
      </w:r>
      <w:r w:rsidR="0067232F" w:rsidRPr="0067232F">
        <w:rPr>
          <w:bCs/>
        </w:rPr>
        <w:t>Civil Society Movement for Peace, Democracy and Development</w:t>
      </w:r>
      <w:r w:rsidR="003C2C10">
        <w:rPr>
          <w:bCs/>
        </w:rPr>
        <w:t>, Youth National Network (</w:t>
      </w:r>
      <w:r w:rsidR="0067232F" w:rsidRPr="0067232F">
        <w:rPr>
          <w:bCs/>
        </w:rPr>
        <w:t>R</w:t>
      </w:r>
      <w:r w:rsidR="003C2C10">
        <w:rPr>
          <w:bCs/>
        </w:rPr>
        <w:t xml:space="preserve">ENAJ), </w:t>
      </w:r>
      <w:r w:rsidR="0067232F" w:rsidRPr="0067232F">
        <w:rPr>
          <w:bCs/>
        </w:rPr>
        <w:t>Women's Political Platform</w:t>
      </w:r>
      <w:r w:rsidR="003C2C10">
        <w:rPr>
          <w:bCs/>
        </w:rPr>
        <w:t>)</w:t>
      </w:r>
      <w:r w:rsidR="00AA2007">
        <w:rPr>
          <w:bCs/>
        </w:rPr>
        <w:t xml:space="preserve"> </w:t>
      </w:r>
      <w:r w:rsidR="00AA2007" w:rsidRPr="00B201EC">
        <w:rPr>
          <w:bCs/>
        </w:rPr>
        <w:t>(act.1.3.</w:t>
      </w:r>
      <w:r w:rsidR="00AA2007">
        <w:rPr>
          <w:bCs/>
        </w:rPr>
        <w:t>1</w:t>
      </w:r>
      <w:r w:rsidR="00AA2007" w:rsidRPr="00B201EC">
        <w:rPr>
          <w:bCs/>
        </w:rPr>
        <w:t>).</w:t>
      </w:r>
    </w:p>
    <w:p w14:paraId="46726EBC" w14:textId="77777777" w:rsidR="00AD057C" w:rsidRDefault="00A553E7" w:rsidP="002723C3">
      <w:pPr>
        <w:ind w:left="-709"/>
        <w:jc w:val="both"/>
        <w:rPr>
          <w:bCs/>
        </w:rPr>
      </w:pPr>
      <w:r>
        <w:rPr>
          <w:bCs/>
        </w:rPr>
        <w:t xml:space="preserve">Moreover, the Secretariat organized </w:t>
      </w:r>
      <w:r w:rsidR="00073B22">
        <w:rPr>
          <w:bCs/>
        </w:rPr>
        <w:t xml:space="preserve">a </w:t>
      </w:r>
      <w:r w:rsidR="00073B22" w:rsidRPr="00073B22">
        <w:rPr>
          <w:bCs/>
        </w:rPr>
        <w:t xml:space="preserve">Consultation process of new project proposals to be financed by the </w:t>
      </w:r>
      <w:r w:rsidR="00073B22">
        <w:rPr>
          <w:bCs/>
        </w:rPr>
        <w:t>PBF</w:t>
      </w:r>
      <w:r w:rsidR="00073B22" w:rsidRPr="00073B22">
        <w:rPr>
          <w:bCs/>
        </w:rPr>
        <w:t xml:space="preserve"> in Guinea-Bissau in 2022. The consultations </w:t>
      </w:r>
      <w:r w:rsidR="00073B22">
        <w:rPr>
          <w:bCs/>
        </w:rPr>
        <w:t>took</w:t>
      </w:r>
      <w:r w:rsidR="00073B22" w:rsidRPr="00073B22">
        <w:rPr>
          <w:bCs/>
        </w:rPr>
        <w:t xml:space="preserve"> place on the 7</w:t>
      </w:r>
      <w:r w:rsidR="00073B22" w:rsidRPr="00073B22">
        <w:rPr>
          <w:bCs/>
          <w:vertAlign w:val="superscript"/>
        </w:rPr>
        <w:t>th</w:t>
      </w:r>
      <w:r w:rsidR="00073B22">
        <w:rPr>
          <w:bCs/>
        </w:rPr>
        <w:t xml:space="preserve">, </w:t>
      </w:r>
      <w:r w:rsidR="00073B22" w:rsidRPr="00073B22">
        <w:rPr>
          <w:bCs/>
        </w:rPr>
        <w:t>8</w:t>
      </w:r>
      <w:r w:rsidR="00073B22" w:rsidRPr="00073B22">
        <w:rPr>
          <w:bCs/>
          <w:vertAlign w:val="superscript"/>
        </w:rPr>
        <w:t>th</w:t>
      </w:r>
      <w:r w:rsidR="00073B22">
        <w:rPr>
          <w:bCs/>
        </w:rPr>
        <w:t xml:space="preserve"> and 26</w:t>
      </w:r>
      <w:r w:rsidR="00073B22" w:rsidRPr="00073B22">
        <w:rPr>
          <w:bCs/>
          <w:vertAlign w:val="superscript"/>
        </w:rPr>
        <w:t>th</w:t>
      </w:r>
      <w:r w:rsidR="00073B22">
        <w:rPr>
          <w:bCs/>
        </w:rPr>
        <w:t xml:space="preserve"> </w:t>
      </w:r>
      <w:r w:rsidR="00073B22" w:rsidRPr="00073B22">
        <w:rPr>
          <w:bCs/>
        </w:rPr>
        <w:t>of October</w:t>
      </w:r>
      <w:r w:rsidR="00AD057C">
        <w:rPr>
          <w:bCs/>
        </w:rPr>
        <w:t xml:space="preserve"> and concerned the following project proposals:</w:t>
      </w:r>
    </w:p>
    <w:p w14:paraId="6E500C59" w14:textId="6EC590FE" w:rsidR="00AD057C" w:rsidRDefault="00AD057C" w:rsidP="00A7297C">
      <w:pPr>
        <w:ind w:left="-709"/>
        <w:rPr>
          <w:bCs/>
        </w:rPr>
      </w:pPr>
    </w:p>
    <w:p w14:paraId="1D3989EC" w14:textId="7FB5EBCB" w:rsidR="00EE6489" w:rsidRPr="00776DA8" w:rsidRDefault="00EE6489" w:rsidP="00CA647F">
      <w:pPr>
        <w:pStyle w:val="ListParagraph"/>
        <w:numPr>
          <w:ilvl w:val="0"/>
          <w:numId w:val="5"/>
        </w:numPr>
        <w:spacing w:after="160" w:line="252" w:lineRule="auto"/>
        <w:ind w:left="-360"/>
        <w:rPr>
          <w:sz w:val="20"/>
          <w:szCs w:val="20"/>
          <w:lang w:val="en-US" w:eastAsia="en-US"/>
        </w:rPr>
      </w:pPr>
      <w:r w:rsidRPr="00776DA8">
        <w:rPr>
          <w:sz w:val="22"/>
          <w:szCs w:val="22"/>
          <w:lang w:val="en-US"/>
        </w:rPr>
        <w:t>GYPI: Peaceful and inclusive land management in Oio, Cacheu and Biombo regions (FAO, UN-Habitat)</w:t>
      </w:r>
    </w:p>
    <w:p w14:paraId="436CEC50" w14:textId="6C8B0F56" w:rsidR="00EE6489" w:rsidRPr="00776DA8" w:rsidRDefault="00EE6489" w:rsidP="00CA647F">
      <w:pPr>
        <w:pStyle w:val="ListParagraph"/>
        <w:numPr>
          <w:ilvl w:val="0"/>
          <w:numId w:val="5"/>
        </w:numPr>
        <w:spacing w:after="160" w:line="252" w:lineRule="auto"/>
        <w:ind w:left="-360"/>
        <w:rPr>
          <w:sz w:val="22"/>
          <w:szCs w:val="22"/>
          <w:lang w:val="en-US"/>
        </w:rPr>
      </w:pPr>
      <w:r w:rsidRPr="00776DA8">
        <w:rPr>
          <w:sz w:val="22"/>
          <w:szCs w:val="22"/>
          <w:lang w:val="en-US"/>
        </w:rPr>
        <w:lastRenderedPageBreak/>
        <w:t>GYPI: Creating safe and empowering public spaces with women to mitigate climate-security risks and sustain peace in Guinea-Bissau (UNDP, WFP, Tiniguena)</w:t>
      </w:r>
    </w:p>
    <w:p w14:paraId="2DD84EE1" w14:textId="10A75506" w:rsidR="00EE6489" w:rsidRPr="00776DA8" w:rsidRDefault="00EE6489" w:rsidP="00CA647F">
      <w:pPr>
        <w:pStyle w:val="ListParagraph"/>
        <w:numPr>
          <w:ilvl w:val="0"/>
          <w:numId w:val="5"/>
        </w:numPr>
        <w:spacing w:after="160" w:line="252" w:lineRule="auto"/>
        <w:ind w:left="-360"/>
        <w:rPr>
          <w:sz w:val="22"/>
          <w:szCs w:val="22"/>
          <w:lang w:val="en-US"/>
        </w:rPr>
      </w:pPr>
      <w:r w:rsidRPr="00776DA8">
        <w:rPr>
          <w:sz w:val="22"/>
          <w:szCs w:val="22"/>
          <w:lang w:val="en-US"/>
        </w:rPr>
        <w:t xml:space="preserve">PRF: </w:t>
      </w:r>
      <w:r w:rsidR="002B4F3D" w:rsidRPr="00776DA8">
        <w:rPr>
          <w:sz w:val="22"/>
          <w:szCs w:val="22"/>
          <w:lang w:val="en-US"/>
        </w:rPr>
        <w:t xml:space="preserve"> </w:t>
      </w:r>
      <w:r w:rsidR="00CA647F" w:rsidRPr="00776DA8">
        <w:rPr>
          <w:sz w:val="22"/>
          <w:szCs w:val="22"/>
          <w:lang w:val="en-US"/>
        </w:rPr>
        <w:t>Enhancing the protection system of Human-Rights (UNDP, UNICEF, OHCHR)</w:t>
      </w:r>
    </w:p>
    <w:p w14:paraId="2C585610" w14:textId="77777777" w:rsidR="00AD057C" w:rsidRDefault="00AD057C" w:rsidP="00A7297C">
      <w:pPr>
        <w:ind w:left="-709"/>
        <w:rPr>
          <w:bCs/>
        </w:rPr>
      </w:pPr>
    </w:p>
    <w:p w14:paraId="76F451C2" w14:textId="7E757555" w:rsidR="00A7297C" w:rsidRDefault="00A7297C" w:rsidP="00A7297C">
      <w:pPr>
        <w:ind w:left="-709"/>
        <w:rPr>
          <w:bCs/>
        </w:rPr>
      </w:pPr>
      <w:r w:rsidRPr="00A7297C">
        <w:rPr>
          <w:bCs/>
        </w:rPr>
        <w:t>The main objectives of the consultations involve</w:t>
      </w:r>
      <w:r>
        <w:rPr>
          <w:bCs/>
        </w:rPr>
        <w:t>d</w:t>
      </w:r>
      <w:r w:rsidRPr="00A7297C">
        <w:rPr>
          <w:bCs/>
        </w:rPr>
        <w:t xml:space="preserve"> the discussion and identification of the following points:</w:t>
      </w:r>
    </w:p>
    <w:p w14:paraId="7B2339E2" w14:textId="77777777" w:rsidR="00CA647F" w:rsidRPr="00A7297C" w:rsidRDefault="00CA647F" w:rsidP="00A7297C">
      <w:pPr>
        <w:ind w:left="-709"/>
        <w:rPr>
          <w:bCs/>
        </w:rPr>
      </w:pPr>
    </w:p>
    <w:p w14:paraId="15F16994" w14:textId="77777777" w:rsidR="00A7297C" w:rsidRPr="00776DA8" w:rsidRDefault="00A7297C" w:rsidP="0095182C">
      <w:pPr>
        <w:ind w:left="-720"/>
        <w:rPr>
          <w:bCs/>
          <w:sz w:val="22"/>
          <w:szCs w:val="22"/>
        </w:rPr>
      </w:pPr>
      <w:r w:rsidRPr="00776DA8">
        <w:rPr>
          <w:bCs/>
          <w:sz w:val="22"/>
          <w:szCs w:val="22"/>
        </w:rPr>
        <w:t>• To what extent the project proposals complement/do not duplicate current interventions in the country;</w:t>
      </w:r>
    </w:p>
    <w:p w14:paraId="05C1C6C0" w14:textId="35D2BCB3" w:rsidR="00AA2007" w:rsidRPr="00776DA8" w:rsidRDefault="00A7297C" w:rsidP="0095182C">
      <w:pPr>
        <w:ind w:left="-720"/>
        <w:rPr>
          <w:bCs/>
          <w:sz w:val="22"/>
          <w:szCs w:val="22"/>
        </w:rPr>
      </w:pPr>
      <w:r w:rsidRPr="00776DA8">
        <w:rPr>
          <w:bCs/>
          <w:sz w:val="22"/>
          <w:szCs w:val="22"/>
        </w:rPr>
        <w:t>• What is the relevance of the proposals for the Government, Development Partners and Civil Society Organizations working in the field;</w:t>
      </w:r>
    </w:p>
    <w:p w14:paraId="709DDE7D" w14:textId="736D5BD7" w:rsidR="0095182C" w:rsidRDefault="0095182C" w:rsidP="0095182C">
      <w:pPr>
        <w:ind w:left="-720"/>
        <w:rPr>
          <w:bCs/>
          <w:sz w:val="20"/>
          <w:szCs w:val="20"/>
        </w:rPr>
      </w:pPr>
    </w:p>
    <w:p w14:paraId="276E1E22" w14:textId="1445DFE9" w:rsidR="00AD057C" w:rsidRPr="00AD057C" w:rsidRDefault="00AD057C" w:rsidP="002723C3">
      <w:pPr>
        <w:ind w:left="-709"/>
        <w:jc w:val="both"/>
        <w:rPr>
          <w:bCs/>
        </w:rPr>
      </w:pPr>
      <w:r w:rsidRPr="00AD057C">
        <w:rPr>
          <w:bCs/>
        </w:rPr>
        <w:t>Each consultation counted with approximately</w:t>
      </w:r>
      <w:r w:rsidR="0029431A" w:rsidRPr="00AD057C">
        <w:rPr>
          <w:bCs/>
        </w:rPr>
        <w:t xml:space="preserve"> 40 participants</w:t>
      </w:r>
      <w:r w:rsidRPr="00AD057C">
        <w:rPr>
          <w:bCs/>
        </w:rPr>
        <w:t xml:space="preserve"> from varied segments (Government, CSOs and UNCT)</w:t>
      </w:r>
      <w:r>
        <w:rPr>
          <w:bCs/>
        </w:rPr>
        <w:t xml:space="preserve"> and provided valuable inputs for the finalization of the abovementioned project proposals</w:t>
      </w:r>
      <w:r w:rsidR="00CA647F">
        <w:rPr>
          <w:bCs/>
        </w:rPr>
        <w:t xml:space="preserve">, which still awaits final approval from PBSO </w:t>
      </w:r>
      <w:r w:rsidR="00CA647F" w:rsidRPr="00B201EC">
        <w:rPr>
          <w:bCs/>
        </w:rPr>
        <w:t>(act.1.3.</w:t>
      </w:r>
      <w:r w:rsidR="00CA647F">
        <w:rPr>
          <w:bCs/>
        </w:rPr>
        <w:t>1</w:t>
      </w:r>
      <w:r w:rsidR="00CA647F" w:rsidRPr="00B201EC">
        <w:rPr>
          <w:bCs/>
        </w:rPr>
        <w:t>).</w:t>
      </w:r>
    </w:p>
    <w:p w14:paraId="60DFBA10" w14:textId="77777777" w:rsidR="00524CB1" w:rsidRDefault="00524CB1" w:rsidP="00524CB1">
      <w:pPr>
        <w:ind w:left="-709"/>
        <w:rPr>
          <w:bCs/>
        </w:rPr>
      </w:pPr>
    </w:p>
    <w:p w14:paraId="736FBB7C" w14:textId="3DFDE97E" w:rsidR="00D462B7" w:rsidRPr="009645B2" w:rsidRDefault="00524CB1" w:rsidP="00524CB1">
      <w:pPr>
        <w:ind w:left="-720"/>
        <w:jc w:val="both"/>
        <w:rPr>
          <w:bCs/>
        </w:rPr>
      </w:pPr>
      <w:r w:rsidRPr="009645B2">
        <w:rPr>
          <w:bCs/>
        </w:rPr>
        <w:t xml:space="preserve">Regarding </w:t>
      </w:r>
      <w:r w:rsidRPr="009A7A19">
        <w:rPr>
          <w:bCs/>
        </w:rPr>
        <w:t>project proposals for submission to PBF</w:t>
      </w:r>
      <w:r>
        <w:rPr>
          <w:bCs/>
        </w:rPr>
        <w:t xml:space="preserve">, </w:t>
      </w:r>
      <w:r w:rsidRPr="009645B2">
        <w:rPr>
          <w:bCs/>
        </w:rPr>
        <w:t xml:space="preserve">the Secretariat </w:t>
      </w:r>
      <w:r w:rsidR="00D462B7">
        <w:rPr>
          <w:bCs/>
        </w:rPr>
        <w:t>supported</w:t>
      </w:r>
      <w:r w:rsidRPr="009645B2">
        <w:rPr>
          <w:bCs/>
        </w:rPr>
        <w:t xml:space="preserve"> the 2021 GYPI </w:t>
      </w:r>
      <w:r>
        <w:rPr>
          <w:bCs/>
        </w:rPr>
        <w:t>process</w:t>
      </w:r>
      <w:r w:rsidRPr="009645B2">
        <w:rPr>
          <w:bCs/>
        </w:rPr>
        <w:t xml:space="preserve">. </w:t>
      </w:r>
      <w:r>
        <w:rPr>
          <w:bCs/>
        </w:rPr>
        <w:t xml:space="preserve">A workplan was organized for the call and information was widely shared with the UNCT. </w:t>
      </w:r>
      <w:r w:rsidRPr="009645B2">
        <w:rPr>
          <w:bCs/>
        </w:rPr>
        <w:t xml:space="preserve">6 draft Concept Notes were submitted by UNAFPs to the RC, and a selection of 4 concept notes </w:t>
      </w:r>
      <w:r w:rsidR="00D462B7">
        <w:rPr>
          <w:bCs/>
        </w:rPr>
        <w:t>took place</w:t>
      </w:r>
      <w:r w:rsidRPr="009645B2">
        <w:rPr>
          <w:bCs/>
        </w:rPr>
        <w:t>.</w:t>
      </w:r>
      <w:r w:rsidR="00D86E83">
        <w:rPr>
          <w:bCs/>
        </w:rPr>
        <w:t xml:space="preserve"> Currently,</w:t>
      </w:r>
      <w:r w:rsidR="00101CD7">
        <w:rPr>
          <w:bCs/>
        </w:rPr>
        <w:t xml:space="preserve"> two</w:t>
      </w:r>
      <w:r w:rsidR="00D86E83">
        <w:rPr>
          <w:bCs/>
        </w:rPr>
        <w:t xml:space="preserve"> project proposals were approved for the GYPI second stage, and results should be </w:t>
      </w:r>
      <w:r w:rsidR="00101CD7">
        <w:rPr>
          <w:bCs/>
        </w:rPr>
        <w:t>disclosed by the end of November. Moreover, t</w:t>
      </w:r>
      <w:r w:rsidRPr="009645B2">
        <w:rPr>
          <w:bCs/>
        </w:rPr>
        <w:t xml:space="preserve">he secretariat additionally reached out to national CSOs to disseminate the GYPI, organizing </w:t>
      </w:r>
      <w:r>
        <w:rPr>
          <w:bCs/>
        </w:rPr>
        <w:t xml:space="preserve">3 </w:t>
      </w:r>
      <w:r w:rsidRPr="009645B2">
        <w:rPr>
          <w:bCs/>
        </w:rPr>
        <w:t xml:space="preserve">meetings with </w:t>
      </w:r>
      <w:r>
        <w:rPr>
          <w:bCs/>
        </w:rPr>
        <w:t>11</w:t>
      </w:r>
      <w:r w:rsidRPr="009645B2">
        <w:rPr>
          <w:bCs/>
        </w:rPr>
        <w:t xml:space="preserve"> </w:t>
      </w:r>
      <w:r>
        <w:rPr>
          <w:bCs/>
        </w:rPr>
        <w:t xml:space="preserve">national </w:t>
      </w:r>
      <w:r w:rsidRPr="009645B2">
        <w:rPr>
          <w:bCs/>
        </w:rPr>
        <w:t>CSOs in the country</w:t>
      </w:r>
      <w:r>
        <w:rPr>
          <w:bCs/>
        </w:rPr>
        <w:t xml:space="preserve"> </w:t>
      </w:r>
      <w:r w:rsidRPr="00B201EC">
        <w:rPr>
          <w:bCs/>
        </w:rPr>
        <w:t>(act.1.3.2).</w:t>
      </w:r>
    </w:p>
    <w:p w14:paraId="38EA3877" w14:textId="366CD68A" w:rsidR="00524CB1" w:rsidRDefault="00524CB1" w:rsidP="00524CB1">
      <w:pPr>
        <w:ind w:left="-709"/>
        <w:rPr>
          <w:bCs/>
        </w:rPr>
      </w:pPr>
    </w:p>
    <w:p w14:paraId="086F4B5F" w14:textId="2088A8F7" w:rsidR="006D0EFD" w:rsidRPr="009C5AA6" w:rsidRDefault="006D0EFD" w:rsidP="00945E57">
      <w:pPr>
        <w:ind w:left="-709"/>
        <w:jc w:val="both"/>
        <w:rPr>
          <w:bCs/>
        </w:rPr>
      </w:pPr>
      <w:r>
        <w:rPr>
          <w:bCs/>
        </w:rPr>
        <w:t>The Secretariat also supported the</w:t>
      </w:r>
      <w:r w:rsidR="00126B9D">
        <w:rPr>
          <w:bCs/>
        </w:rPr>
        <w:t xml:space="preserve"> development of proposals for the PRF allocation.</w:t>
      </w:r>
      <w:r w:rsidR="007F2AA5">
        <w:rPr>
          <w:bCs/>
        </w:rPr>
        <w:t xml:space="preserve"> </w:t>
      </w:r>
      <w:r w:rsidR="00B17021">
        <w:rPr>
          <w:bCs/>
        </w:rPr>
        <w:t xml:space="preserve">In this regard, </w:t>
      </w:r>
      <w:r w:rsidR="00A83F87">
        <w:rPr>
          <w:bCs/>
        </w:rPr>
        <w:t>six</w:t>
      </w:r>
      <w:r w:rsidR="007F2AA5">
        <w:rPr>
          <w:bCs/>
        </w:rPr>
        <w:t xml:space="preserve"> synopses were developed by UNAFPs and submitted to the RC. All synopses were examined by the Secretariat, where feedback was provided</w:t>
      </w:r>
      <w:r w:rsidR="00B17021">
        <w:rPr>
          <w:bCs/>
        </w:rPr>
        <w:t xml:space="preserve">. Two out of the </w:t>
      </w:r>
      <w:r w:rsidR="00E50BE2">
        <w:rPr>
          <w:bCs/>
        </w:rPr>
        <w:t>six</w:t>
      </w:r>
      <w:r w:rsidR="007F2AA5">
        <w:rPr>
          <w:bCs/>
        </w:rPr>
        <w:t xml:space="preserve"> proposals were preapproved to proceed with the full prodoc</w:t>
      </w:r>
      <w:r w:rsidR="00B17021">
        <w:rPr>
          <w:bCs/>
        </w:rPr>
        <w:t xml:space="preserve"> draft</w:t>
      </w:r>
      <w:r w:rsidR="00373012">
        <w:rPr>
          <w:bCs/>
        </w:rPr>
        <w:t xml:space="preserve"> (one on media engagement and one in Human Rights). A wide consultation also took place, so that members of Government and Civil Society could provide inputs and help the UNAFPs to refine the proposal.</w:t>
      </w:r>
    </w:p>
    <w:p w14:paraId="7AD1CAEE" w14:textId="44E92D8F"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1F825083" w:rsidR="00161D02" w:rsidRDefault="00161D02" w:rsidP="00161D02">
      <w:pPr>
        <w:ind w:left="-720"/>
        <w:rPr>
          <w:b/>
        </w:rPr>
      </w:pPr>
    </w:p>
    <w:p w14:paraId="6058121B" w14:textId="11A3A0BF" w:rsidR="00D8599E" w:rsidRDefault="00D8599E" w:rsidP="00525E69">
      <w:pPr>
        <w:ind w:left="-720"/>
        <w:jc w:val="both"/>
        <w:rPr>
          <w:bCs/>
        </w:rPr>
      </w:pPr>
      <w:r w:rsidRPr="00D8599E">
        <w:rPr>
          <w:bCs/>
        </w:rPr>
        <w:t>This is not a substantive project. However, the Secretariat frequently advise all current projects on implementation, on how to capitalize gender impacts, and the need to gather disaggregated data for project monitoring and evaluation purposes.</w:t>
      </w:r>
      <w:r>
        <w:rPr>
          <w:bCs/>
        </w:rPr>
        <w:t xml:space="preserve"> More specifically, the Secretariat </w:t>
      </w:r>
      <w:r w:rsidR="00946D73">
        <w:rPr>
          <w:bCs/>
        </w:rPr>
        <w:t xml:space="preserve">highlighted to the DTOC project, on the latest annual progress report, </w:t>
      </w:r>
      <w:r w:rsidR="00525E69">
        <w:rPr>
          <w:bCs/>
        </w:rPr>
        <w:t>that</w:t>
      </w:r>
      <w:r w:rsidR="00946D73">
        <w:rPr>
          <w:bCs/>
        </w:rPr>
        <w:t xml:space="preserve"> </w:t>
      </w:r>
      <w:r w:rsidR="00525E69" w:rsidRPr="00525E69">
        <w:rPr>
          <w:bCs/>
        </w:rPr>
        <w:t>the allocation towards gender equality and women’s empowerment is also significantly low</w:t>
      </w:r>
      <w:r w:rsidR="00525E69">
        <w:rPr>
          <w:bCs/>
        </w:rPr>
        <w:t xml:space="preserve">, and it cannot be </w:t>
      </w:r>
      <w:r w:rsidR="00525E69" w:rsidRPr="00525E69">
        <w:rPr>
          <w:bCs/>
        </w:rPr>
        <w:t>less than 15%</w:t>
      </w:r>
      <w:r w:rsidR="00525E69">
        <w:rPr>
          <w:bCs/>
        </w:rPr>
        <w:t xml:space="preserve">, advising the team to </w:t>
      </w:r>
      <w:r w:rsidR="00525E69" w:rsidRPr="00525E69">
        <w:rPr>
          <w:bCs/>
        </w:rPr>
        <w:t xml:space="preserve">re-examine the activities implemented, see how the GEWE aspect was included (disaggregated data </w:t>
      </w:r>
      <w:r w:rsidR="00525E69">
        <w:rPr>
          <w:bCs/>
        </w:rPr>
        <w:t>to</w:t>
      </w:r>
      <w:r w:rsidR="00525E69" w:rsidRPr="00525E69">
        <w:rPr>
          <w:bCs/>
        </w:rPr>
        <w:t xml:space="preserve"> support this) and improve gender-sensitive programming for the next cycle of implementation.</w:t>
      </w:r>
    </w:p>
    <w:p w14:paraId="4D5A6F44" w14:textId="6A61752C" w:rsidR="009178B2" w:rsidRPr="00133E8E" w:rsidRDefault="009178B2" w:rsidP="00525E69">
      <w:pPr>
        <w:ind w:left="-720"/>
        <w:jc w:val="both"/>
        <w:rPr>
          <w:bCs/>
          <w:lang w:val="en-US"/>
        </w:rPr>
      </w:pPr>
      <w:r>
        <w:rPr>
          <w:bCs/>
        </w:rPr>
        <w:t>Additionally, the participation of women and youth on the consultations of October was assured</w:t>
      </w:r>
      <w:r w:rsidR="005C79B2">
        <w:rPr>
          <w:bCs/>
        </w:rPr>
        <w:t xml:space="preserve"> - a</w:t>
      </w:r>
      <w:r w:rsidR="00ED4796">
        <w:rPr>
          <w:bCs/>
        </w:rPr>
        <w:t>pproximately 35% of participants were women.</w:t>
      </w:r>
      <w:r w:rsidR="00581743">
        <w:rPr>
          <w:bCs/>
          <w:lang w:val="en-US"/>
        </w:rPr>
        <w:t xml:space="preserve"> </w:t>
      </w:r>
    </w:p>
    <w:p w14:paraId="751A8415" w14:textId="77777777" w:rsidR="00D8599E" w:rsidRPr="00627A1C" w:rsidRDefault="00D8599E" w:rsidP="00161D02">
      <w:pPr>
        <w:ind w:left="-720"/>
        <w:rPr>
          <w:b/>
        </w:rPr>
      </w:pPr>
    </w:p>
    <w:p w14:paraId="6556A7A4" w14:textId="77777777" w:rsidR="00323ABC" w:rsidRPr="00627A1C" w:rsidRDefault="00323ABC" w:rsidP="007E4FA1">
      <w:pPr>
        <w:rPr>
          <w:b/>
        </w:rPr>
      </w:pPr>
    </w:p>
    <w:p w14:paraId="70543187" w14:textId="77777777" w:rsidR="00410282" w:rsidRPr="00410282" w:rsidRDefault="00D3351A" w:rsidP="00410282">
      <w:pPr>
        <w:ind w:left="-720"/>
        <w:rPr>
          <w:b/>
        </w:rPr>
      </w:pPr>
      <w:r w:rsidRPr="00627A1C">
        <w:rPr>
          <w:b/>
          <w:u w:val="single"/>
        </w:rPr>
        <w:t>Outcome 2:</w:t>
      </w:r>
      <w:r w:rsidRPr="00627A1C">
        <w:rPr>
          <w:b/>
        </w:rPr>
        <w:t xml:space="preserve">  </w:t>
      </w:r>
      <w:commentRangeStart w:id="20"/>
      <w:commentRangeStart w:id="21"/>
      <w:r w:rsidR="00410282" w:rsidRPr="00410282">
        <w:rPr>
          <w:b/>
        </w:rPr>
        <w:t>The agencies implementing PBF funded projects are able to deliver on the implementation, monitoring and evaluation of effectively designed peacebuilding projects and effectively communicate the results of their interventions</w:t>
      </w:r>
      <w:commentRangeEnd w:id="20"/>
      <w:r w:rsidR="00A77E88">
        <w:rPr>
          <w:rStyle w:val="CommentReference"/>
        </w:rPr>
        <w:commentReference w:id="20"/>
      </w:r>
      <w:commentRangeEnd w:id="21"/>
      <w:r w:rsidR="00F37F86">
        <w:rPr>
          <w:rStyle w:val="CommentReference"/>
        </w:rPr>
        <w:commentReference w:id="21"/>
      </w:r>
    </w:p>
    <w:p w14:paraId="68FCF210" w14:textId="77777777" w:rsidR="00410282" w:rsidRPr="00410282" w:rsidRDefault="00410282" w:rsidP="00410282">
      <w:pPr>
        <w:ind w:left="-720"/>
        <w:rPr>
          <w:b/>
        </w:rPr>
      </w:pPr>
    </w:p>
    <w:p w14:paraId="04E03DAA" w14:textId="4CBEAB98" w:rsidR="00B0370E" w:rsidRPr="00627A1C" w:rsidRDefault="00B0370E" w:rsidP="00B0370E">
      <w:pPr>
        <w:ind w:left="-720"/>
        <w:rPr>
          <w:b/>
        </w:rPr>
      </w:pPr>
      <w:r w:rsidRPr="00627A1C">
        <w:rPr>
          <w:b/>
        </w:rPr>
        <w:t xml:space="preserve">Rate the current status of the outcome progress: </w:t>
      </w:r>
      <w:r w:rsidR="00410282">
        <w:rPr>
          <w:b/>
        </w:rPr>
        <w:fldChar w:fldCharType="begin">
          <w:ffData>
            <w:name w:val=""/>
            <w:enabled/>
            <w:calcOnExit w:val="0"/>
            <w:ddList>
              <w:listEntry w:val="on track"/>
              <w:listEntry w:val="Please select "/>
              <w:listEntry w:val="on track with significant peacebuilding results"/>
              <w:listEntry w:val="off track"/>
            </w:ddList>
          </w:ffData>
        </w:fldChar>
      </w:r>
      <w:r w:rsidR="00410282">
        <w:rPr>
          <w:b/>
        </w:rPr>
        <w:instrText xml:space="preserve"> FORMDROPDOWN </w:instrText>
      </w:r>
      <w:r w:rsidR="004F41CE">
        <w:rPr>
          <w:b/>
        </w:rPr>
      </w:r>
      <w:r w:rsidR="004F41CE">
        <w:rPr>
          <w:b/>
        </w:rPr>
        <w:fldChar w:fldCharType="separate"/>
      </w:r>
      <w:r w:rsidR="00410282">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67237DC1" w14:textId="5BAEB30F" w:rsidR="00627A1C" w:rsidRDefault="00627A1C" w:rsidP="00627A1C">
      <w:pPr>
        <w:ind w:left="-720"/>
        <w:rPr>
          <w:b/>
        </w:rPr>
      </w:pPr>
    </w:p>
    <w:p w14:paraId="4DAA1D65" w14:textId="77777777" w:rsidR="00042FF4" w:rsidRDefault="00FC22C9" w:rsidP="00FC22C9">
      <w:pPr>
        <w:ind w:left="-720"/>
        <w:jc w:val="both"/>
        <w:rPr>
          <w:bCs/>
        </w:rPr>
      </w:pPr>
      <w:r w:rsidRPr="00FC22C9">
        <w:rPr>
          <w:bCs/>
        </w:rPr>
        <w:t>The Secretariat conducted a brief needs assessment survey with UNAFPS and also CSOs that work with peacebuilding in the country</w:t>
      </w:r>
      <w:r w:rsidR="00FF18D9">
        <w:rPr>
          <w:bCs/>
        </w:rPr>
        <w:t xml:space="preserve"> on May 2021</w:t>
      </w:r>
      <w:r w:rsidRPr="00FC22C9">
        <w:rPr>
          <w:bCs/>
        </w:rPr>
        <w:t xml:space="preserve">. The results of these surveys were used to provide tailored support to UNAFPs and CSOs which would like to design and submit peacebuilding project proposals for the </w:t>
      </w:r>
      <w:r w:rsidR="000364A7">
        <w:rPr>
          <w:bCs/>
        </w:rPr>
        <w:t>PBF</w:t>
      </w:r>
      <w:r w:rsidRPr="00FC22C9">
        <w:rPr>
          <w:bCs/>
        </w:rPr>
        <w:t xml:space="preserve">. </w:t>
      </w:r>
      <w:r w:rsidR="00042FF4" w:rsidRPr="00FC22C9">
        <w:rPr>
          <w:bCs/>
        </w:rPr>
        <w:t>6 UNAFPs and 1</w:t>
      </w:r>
      <w:r w:rsidR="00042FF4">
        <w:rPr>
          <w:bCs/>
        </w:rPr>
        <w:t>2</w:t>
      </w:r>
      <w:r w:rsidR="00042FF4" w:rsidRPr="00FC22C9">
        <w:rPr>
          <w:bCs/>
        </w:rPr>
        <w:t xml:space="preserve"> national CSOs responded to the need’s assessment survey</w:t>
      </w:r>
      <w:r w:rsidR="00042FF4">
        <w:rPr>
          <w:bCs/>
        </w:rPr>
        <w:t>.</w:t>
      </w:r>
      <w:r w:rsidR="00042FF4" w:rsidRPr="00FC22C9">
        <w:rPr>
          <w:bCs/>
        </w:rPr>
        <w:t xml:space="preserve"> </w:t>
      </w:r>
      <w:r w:rsidRPr="00FC22C9">
        <w:rPr>
          <w:bCs/>
        </w:rPr>
        <w:t xml:space="preserve">More specifically, the results served as a basis to support the development of the International Consultant’s Terms of Reference, who </w:t>
      </w:r>
      <w:r w:rsidR="000364A7">
        <w:rPr>
          <w:bCs/>
        </w:rPr>
        <w:t>is currently</w:t>
      </w:r>
      <w:r w:rsidRPr="00FC22C9">
        <w:rPr>
          <w:bCs/>
        </w:rPr>
        <w:t xml:space="preserve"> support</w:t>
      </w:r>
      <w:r w:rsidR="000364A7">
        <w:rPr>
          <w:bCs/>
        </w:rPr>
        <w:t>ing</w:t>
      </w:r>
      <w:r w:rsidRPr="00FC22C9">
        <w:rPr>
          <w:bCs/>
        </w:rPr>
        <w:t xml:space="preserve"> the designing of PBF project proposals.</w:t>
      </w:r>
    </w:p>
    <w:p w14:paraId="1B282134" w14:textId="2F826FC6" w:rsidR="00FC22C9" w:rsidRDefault="00042FF4" w:rsidP="00FC22C9">
      <w:pPr>
        <w:ind w:left="-720"/>
        <w:jc w:val="both"/>
        <w:rPr>
          <w:bCs/>
        </w:rPr>
      </w:pPr>
      <w:r>
        <w:rPr>
          <w:bCs/>
        </w:rPr>
        <w:t xml:space="preserve">The consultant is on board since October 2021, providing tailored support to teams that were drafting project proposals. </w:t>
      </w:r>
      <w:r w:rsidR="0079027F">
        <w:rPr>
          <w:bCs/>
        </w:rPr>
        <w:t>A more detailed and broad needs assessment is taking place during November 2021</w:t>
      </w:r>
      <w:r w:rsidR="00E64E59">
        <w:rPr>
          <w:bCs/>
        </w:rPr>
        <w:t xml:space="preserve">, </w:t>
      </w:r>
      <w:r w:rsidR="00E64E59" w:rsidRPr="00E64E59">
        <w:rPr>
          <w:bCs/>
        </w:rPr>
        <w:t>with the UN, Government and CSOs in order to organize capacity building activities</w:t>
      </w:r>
      <w:r w:rsidR="00E64E59">
        <w:rPr>
          <w:bCs/>
        </w:rPr>
        <w:t>, which will possibly take place on February 2022,</w:t>
      </w:r>
      <w:r w:rsidR="00E64E59" w:rsidRPr="00E64E59">
        <w:rPr>
          <w:bCs/>
        </w:rPr>
        <w:t xml:space="preserve"> focused on peacebuilding project design.</w:t>
      </w:r>
      <w:r w:rsidR="00E64E59">
        <w:rPr>
          <w:bCs/>
        </w:rPr>
        <w:t xml:space="preserve"> The consultancy </w:t>
      </w:r>
      <w:r w:rsidR="00E64E59" w:rsidRPr="00E64E59">
        <w:rPr>
          <w:bCs/>
        </w:rPr>
        <w:t>ultimately aims at not only better capacitating UN agencies, CSOs and Government in designing new PBF projects but also at securing more resources for the Country and ensuring further institutional sustainability of result-oriented actions</w:t>
      </w:r>
      <w:r w:rsidR="00E64E59">
        <w:rPr>
          <w:bCs/>
        </w:rPr>
        <w:t xml:space="preserve"> </w:t>
      </w:r>
      <w:r w:rsidR="00E64E59" w:rsidRPr="00FC22C9">
        <w:rPr>
          <w:bCs/>
        </w:rPr>
        <w:t>(act. 2.1.1. and 2.1.2.)</w:t>
      </w:r>
      <w:r w:rsidR="00E64E59" w:rsidRPr="00E64E59">
        <w:rPr>
          <w:bCs/>
        </w:rPr>
        <w:t>.</w:t>
      </w:r>
    </w:p>
    <w:p w14:paraId="3A06BA80" w14:textId="2F2D837D" w:rsidR="006C4CE3" w:rsidRDefault="006C4CE3" w:rsidP="00FC22C9">
      <w:pPr>
        <w:ind w:left="-720"/>
        <w:jc w:val="both"/>
        <w:rPr>
          <w:bCs/>
        </w:rPr>
      </w:pPr>
    </w:p>
    <w:p w14:paraId="05756211" w14:textId="77777777" w:rsidR="000A058E" w:rsidRDefault="006C4CE3" w:rsidP="00577013">
      <w:pPr>
        <w:ind w:left="-720"/>
        <w:jc w:val="both"/>
        <w:rPr>
          <w:bCs/>
        </w:rPr>
      </w:pPr>
      <w:r w:rsidRPr="006C4CE3">
        <w:rPr>
          <w:bCs/>
        </w:rPr>
        <w:t>The Secretariat</w:t>
      </w:r>
      <w:r w:rsidR="006743D4">
        <w:rPr>
          <w:bCs/>
        </w:rPr>
        <w:t xml:space="preserve"> also</w:t>
      </w:r>
      <w:r w:rsidRPr="006C4CE3">
        <w:rPr>
          <w:bCs/>
        </w:rPr>
        <w:t xml:space="preserve"> conducted an analysis, shared with PBSO</w:t>
      </w:r>
      <w:r w:rsidR="00EC32EC">
        <w:rPr>
          <w:bCs/>
        </w:rPr>
        <w:t xml:space="preserve"> in October</w:t>
      </w:r>
      <w:r w:rsidRPr="006C4CE3">
        <w:rPr>
          <w:bCs/>
        </w:rPr>
        <w:t xml:space="preserve">, </w:t>
      </w:r>
      <w:r w:rsidR="00EC32EC" w:rsidRPr="00EC32EC">
        <w:rPr>
          <w:bCs/>
        </w:rPr>
        <w:t>based on evidence and lessons learned in the recent years of PBF funded projects in the country, to improve the overall implementation, efficiency and coordination of the portfolio.</w:t>
      </w:r>
      <w:r w:rsidR="00BE092F">
        <w:rPr>
          <w:bCs/>
        </w:rPr>
        <w:t xml:space="preserve"> The analysis highlighted </w:t>
      </w:r>
      <w:r w:rsidR="0091626A">
        <w:rPr>
          <w:bCs/>
        </w:rPr>
        <w:t>c</w:t>
      </w:r>
      <w:r w:rsidR="00BE092F" w:rsidRPr="00BE092F">
        <w:rPr>
          <w:bCs/>
        </w:rPr>
        <w:t>ommon challenges</w:t>
      </w:r>
      <w:r w:rsidR="00BE092F">
        <w:rPr>
          <w:bCs/>
        </w:rPr>
        <w:t xml:space="preserve"> </w:t>
      </w:r>
      <w:r w:rsidR="0091626A">
        <w:rPr>
          <w:bCs/>
        </w:rPr>
        <w:t>and r</w:t>
      </w:r>
      <w:r w:rsidR="00BE092F" w:rsidRPr="00BE092F">
        <w:rPr>
          <w:bCs/>
        </w:rPr>
        <w:t xml:space="preserve">ecommendations to be considered for </w:t>
      </w:r>
      <w:r w:rsidR="0091626A">
        <w:rPr>
          <w:bCs/>
        </w:rPr>
        <w:t>all</w:t>
      </w:r>
      <w:r w:rsidR="00BE092F" w:rsidRPr="00BE092F">
        <w:rPr>
          <w:bCs/>
        </w:rPr>
        <w:t xml:space="preserve"> future PBF Projects</w:t>
      </w:r>
      <w:r w:rsidR="00577013">
        <w:rPr>
          <w:bCs/>
        </w:rPr>
        <w:t xml:space="preserve">. </w:t>
      </w:r>
      <w:r w:rsidR="00286D1B">
        <w:rPr>
          <w:bCs/>
        </w:rPr>
        <w:t xml:space="preserve">In this regard, the Secretariat intends, for the next year: </w:t>
      </w:r>
    </w:p>
    <w:p w14:paraId="5E793714" w14:textId="08877997" w:rsidR="00577013" w:rsidRPr="00F37F86" w:rsidRDefault="000A058E" w:rsidP="00F37F86">
      <w:pPr>
        <w:pStyle w:val="ListParagraph"/>
        <w:numPr>
          <w:ilvl w:val="0"/>
          <w:numId w:val="10"/>
        </w:numPr>
        <w:jc w:val="both"/>
        <w:rPr>
          <w:bCs/>
        </w:rPr>
      </w:pPr>
      <w:r w:rsidRPr="00F37F86">
        <w:rPr>
          <w:bCs/>
        </w:rPr>
        <w:t>T</w:t>
      </w:r>
      <w:r w:rsidR="00286D1B" w:rsidRPr="00F37F86">
        <w:rPr>
          <w:bCs/>
        </w:rPr>
        <w:t xml:space="preserve">o </w:t>
      </w:r>
      <w:r w:rsidRPr="00F37F86">
        <w:rPr>
          <w:bCs/>
        </w:rPr>
        <w:t>require (and support the development of) project management basic instruments (annual workplans and M&amp;E plans) which should be developed with project teams in the first quarter of implementation;</w:t>
      </w:r>
    </w:p>
    <w:p w14:paraId="71C324E7" w14:textId="77777777" w:rsidR="000A058E" w:rsidRPr="00F37F86" w:rsidRDefault="000A058E" w:rsidP="00F37F86">
      <w:pPr>
        <w:pStyle w:val="ListParagraph"/>
        <w:numPr>
          <w:ilvl w:val="0"/>
          <w:numId w:val="10"/>
        </w:numPr>
        <w:jc w:val="both"/>
        <w:rPr>
          <w:bCs/>
        </w:rPr>
      </w:pPr>
      <w:r w:rsidRPr="00F37F86">
        <w:rPr>
          <w:bCs/>
        </w:rPr>
        <w:t xml:space="preserve">Project monitoring meetings to allow greater synergy between project team members, </w:t>
      </w:r>
    </w:p>
    <w:p w14:paraId="208E8C33" w14:textId="77777777" w:rsidR="000A058E" w:rsidRPr="00F37F86" w:rsidRDefault="000A058E" w:rsidP="00F37F86">
      <w:pPr>
        <w:pStyle w:val="ListParagraph"/>
        <w:numPr>
          <w:ilvl w:val="0"/>
          <w:numId w:val="10"/>
        </w:numPr>
        <w:jc w:val="both"/>
        <w:rPr>
          <w:bCs/>
        </w:rPr>
      </w:pPr>
      <w:r w:rsidRPr="00F37F86">
        <w:rPr>
          <w:bCs/>
        </w:rPr>
        <w:t xml:space="preserve">Joint meetings between all project teams, as suggested in our satisfaction survey, </w:t>
      </w:r>
    </w:p>
    <w:p w14:paraId="572BCEB0" w14:textId="6D63EB5B" w:rsidR="000A058E" w:rsidRPr="00F37F86" w:rsidRDefault="000A058E" w:rsidP="00F37F86">
      <w:pPr>
        <w:pStyle w:val="ListParagraph"/>
        <w:numPr>
          <w:ilvl w:val="0"/>
          <w:numId w:val="10"/>
        </w:numPr>
        <w:jc w:val="both"/>
        <w:rPr>
          <w:bCs/>
        </w:rPr>
      </w:pPr>
      <w:r w:rsidRPr="00F37F86">
        <w:rPr>
          <w:bCs/>
        </w:rPr>
        <w:t>Joint monitoring missions involving the JSC and its technical team.</w:t>
      </w:r>
    </w:p>
    <w:p w14:paraId="1585476B" w14:textId="77777777" w:rsidR="000A058E" w:rsidRDefault="000A058E" w:rsidP="000A058E">
      <w:pPr>
        <w:ind w:left="-720"/>
        <w:jc w:val="both"/>
        <w:rPr>
          <w:bCs/>
        </w:rPr>
      </w:pPr>
    </w:p>
    <w:p w14:paraId="0B75FF45" w14:textId="79B0C10B" w:rsidR="00291532" w:rsidRDefault="00FC22C9" w:rsidP="00291532">
      <w:pPr>
        <w:ind w:left="-720"/>
        <w:jc w:val="both"/>
        <w:rPr>
          <w:bCs/>
        </w:rPr>
      </w:pPr>
      <w:r w:rsidRPr="00FC22C9">
        <w:rPr>
          <w:bCs/>
        </w:rPr>
        <w:t>On communications and visibility, the PBF Secretariat has updated the Communications and Visibility Guidance Note for PBF Recipient Organizations in Guinea-Bissau. The Guidance Note is made for project managers, communication officers, and/or other related staff of UN and non-UN organizations implementing PBF projects in the country and aims to serve as a primary source of orientation when planning and implementing communication and visibility activities help to increase the effectiveness of communications and visibility activities under the current PBF funded projects</w:t>
      </w:r>
      <w:r w:rsidR="00B24B04">
        <w:rPr>
          <w:bCs/>
        </w:rPr>
        <w:t xml:space="preserve">. </w:t>
      </w:r>
      <w:r w:rsidR="00277294">
        <w:rPr>
          <w:bCs/>
        </w:rPr>
        <w:t>As a result, UNDP has launched a bimonthly Peacebuilding Newsletter for Guinea-Bissau, disseminating activities and results of the 2 current active projects financed by PBF and led by UNDP</w:t>
      </w:r>
      <w:r w:rsidR="00C96EC6">
        <w:rPr>
          <w:bCs/>
        </w:rPr>
        <w:t xml:space="preserve"> (</w:t>
      </w:r>
      <w:hyperlink r:id="rId18" w:history="1">
        <w:r w:rsidR="00C96EC6" w:rsidRPr="0034474D">
          <w:rPr>
            <w:rStyle w:val="Hyperlink"/>
            <w:bCs/>
          </w:rPr>
          <w:t>https://sway.office.com/sul0c42lg8S7fXun?ref=Link&amp;loc=play</w:t>
        </w:r>
      </w:hyperlink>
      <w:r w:rsidR="00C96EC6">
        <w:rPr>
          <w:bCs/>
        </w:rPr>
        <w:t>)</w:t>
      </w:r>
      <w:r w:rsidR="00B24B04">
        <w:rPr>
          <w:bCs/>
        </w:rPr>
        <w:t xml:space="preserve"> </w:t>
      </w:r>
      <w:r w:rsidR="00B24B04" w:rsidRPr="00FC22C9">
        <w:rPr>
          <w:bCs/>
        </w:rPr>
        <w:t>(act. 2.2.1.)</w:t>
      </w:r>
      <w:r w:rsidR="00B24B04">
        <w:rPr>
          <w:bCs/>
        </w:rPr>
        <w:t xml:space="preserve">. Moreover, to celebrate the International Day of Peace, the Secretariat </w:t>
      </w:r>
      <w:r w:rsidR="00291532" w:rsidRPr="00291532">
        <w:rPr>
          <w:bCs/>
        </w:rPr>
        <w:t>engage</w:t>
      </w:r>
      <w:r w:rsidR="00291532">
        <w:rPr>
          <w:bCs/>
        </w:rPr>
        <w:t>d</w:t>
      </w:r>
      <w:r w:rsidR="00291532" w:rsidRPr="00291532">
        <w:rPr>
          <w:bCs/>
        </w:rPr>
        <w:t xml:space="preserve"> different UN Agencies and national organizations</w:t>
      </w:r>
      <w:r w:rsidR="00291532">
        <w:rPr>
          <w:bCs/>
        </w:rPr>
        <w:t xml:space="preserve"> and produced a video about </w:t>
      </w:r>
      <w:r w:rsidR="00BB09BC">
        <w:rPr>
          <w:bCs/>
        </w:rPr>
        <w:t>the day and the work that PBF has been supporting in the Country</w:t>
      </w:r>
      <w:r w:rsidR="00291532" w:rsidRPr="00291532">
        <w:rPr>
          <w:bCs/>
        </w:rPr>
        <w:t>.</w:t>
      </w:r>
      <w:r w:rsidR="00291532">
        <w:rPr>
          <w:bCs/>
        </w:rPr>
        <w:t xml:space="preserve"> </w:t>
      </w:r>
      <w:r w:rsidR="00291532" w:rsidRPr="00291532">
        <w:rPr>
          <w:bCs/>
        </w:rPr>
        <w:t>UN Agencies more strongly present in social media supported the initiative</w:t>
      </w:r>
      <w:r w:rsidR="00291532">
        <w:rPr>
          <w:bCs/>
        </w:rPr>
        <w:t>, shared videos and images of PBF funded activities</w:t>
      </w:r>
      <w:r w:rsidR="00291532" w:rsidRPr="00291532">
        <w:rPr>
          <w:bCs/>
        </w:rPr>
        <w:t xml:space="preserve"> and shared </w:t>
      </w:r>
      <w:r w:rsidR="00291532">
        <w:rPr>
          <w:bCs/>
        </w:rPr>
        <w:t>the</w:t>
      </w:r>
      <w:r w:rsidR="00291532" w:rsidRPr="00291532">
        <w:rPr>
          <w:bCs/>
        </w:rPr>
        <w:t xml:space="preserve"> video</w:t>
      </w:r>
      <w:r w:rsidR="00BB09BC">
        <w:rPr>
          <w:bCs/>
        </w:rPr>
        <w:t xml:space="preserve"> online</w:t>
      </w:r>
      <w:r w:rsidR="00291532" w:rsidRPr="00291532">
        <w:rPr>
          <w:bCs/>
        </w:rPr>
        <w:t xml:space="preserve"> (UNICEF, UNDP, WHO and FAO), including national organizations such as </w:t>
      </w:r>
      <w:r w:rsidR="00291532" w:rsidRPr="00BB09BC">
        <w:rPr>
          <w:bCs/>
          <w:i/>
          <w:iCs/>
        </w:rPr>
        <w:t>Voz di Paz</w:t>
      </w:r>
      <w:r w:rsidR="00291532" w:rsidRPr="00291532">
        <w:rPr>
          <w:bCs/>
        </w:rPr>
        <w:t xml:space="preserve"> e </w:t>
      </w:r>
      <w:r w:rsidR="00291532" w:rsidRPr="00BB09BC">
        <w:rPr>
          <w:bCs/>
          <w:i/>
          <w:iCs/>
        </w:rPr>
        <w:t>Rede de Crianças</w:t>
      </w:r>
      <w:r w:rsidR="00291532" w:rsidRPr="00291532">
        <w:rPr>
          <w:bCs/>
        </w:rPr>
        <w:t xml:space="preserve"> e </w:t>
      </w:r>
      <w:r w:rsidR="00291532" w:rsidRPr="00BB09BC">
        <w:rPr>
          <w:bCs/>
          <w:i/>
          <w:iCs/>
        </w:rPr>
        <w:t>Jovens Jornalistas</w:t>
      </w:r>
      <w:r w:rsidR="00291532" w:rsidRPr="00291532">
        <w:rPr>
          <w:bCs/>
        </w:rPr>
        <w:t>.</w:t>
      </w:r>
      <w:r w:rsidR="00291532">
        <w:rPr>
          <w:bCs/>
        </w:rPr>
        <w:t xml:space="preserve"> </w:t>
      </w:r>
      <w:r w:rsidR="00291532" w:rsidRPr="00291532">
        <w:rPr>
          <w:bCs/>
        </w:rPr>
        <w:t>During the first 24h, more than 1200 people on social media</w:t>
      </w:r>
      <w:r w:rsidR="00BB09BC">
        <w:rPr>
          <w:bCs/>
        </w:rPr>
        <w:t xml:space="preserve"> were reached</w:t>
      </w:r>
      <w:r w:rsidR="00291532" w:rsidRPr="00291532">
        <w:rPr>
          <w:bCs/>
        </w:rPr>
        <w:t>.</w:t>
      </w:r>
      <w:r w:rsidR="00291532">
        <w:rPr>
          <w:bCs/>
        </w:rPr>
        <w:t xml:space="preserve"> </w:t>
      </w:r>
      <w:r w:rsidR="00291532" w:rsidRPr="00291532">
        <w:rPr>
          <w:bCs/>
        </w:rPr>
        <w:t xml:space="preserve">Beyond social media, </w:t>
      </w:r>
      <w:r w:rsidR="00291532">
        <w:rPr>
          <w:bCs/>
        </w:rPr>
        <w:t xml:space="preserve">radio debates </w:t>
      </w:r>
      <w:r w:rsidR="00291532" w:rsidRPr="00291532">
        <w:rPr>
          <w:bCs/>
        </w:rPr>
        <w:t xml:space="preserve">organized by Interpeace and Voz di Paz and </w:t>
      </w:r>
      <w:r w:rsidR="00291532" w:rsidRPr="00291532">
        <w:rPr>
          <w:bCs/>
        </w:rPr>
        <w:lastRenderedPageBreak/>
        <w:t xml:space="preserve">supported by the </w:t>
      </w:r>
      <w:r w:rsidR="00291532">
        <w:rPr>
          <w:bCs/>
        </w:rPr>
        <w:t>Secretariat</w:t>
      </w:r>
      <w:r w:rsidR="00291532" w:rsidRPr="00291532">
        <w:rPr>
          <w:bCs/>
        </w:rPr>
        <w:t xml:space="preserve"> </w:t>
      </w:r>
      <w:r w:rsidR="00291532">
        <w:rPr>
          <w:bCs/>
        </w:rPr>
        <w:t>were</w:t>
      </w:r>
      <w:r w:rsidR="00291532" w:rsidRPr="00291532">
        <w:rPr>
          <w:bCs/>
        </w:rPr>
        <w:t xml:space="preserve"> disseminated through 3 radios in Guinea-Bissau,</w:t>
      </w:r>
      <w:r w:rsidR="00324E71">
        <w:rPr>
          <w:bCs/>
        </w:rPr>
        <w:t xml:space="preserve"> </w:t>
      </w:r>
      <w:r w:rsidR="00291532" w:rsidRPr="00291532">
        <w:rPr>
          <w:bCs/>
        </w:rPr>
        <w:t xml:space="preserve">and livestreamed via Facebook. </w:t>
      </w:r>
    </w:p>
    <w:p w14:paraId="30BBB48D" w14:textId="77777777" w:rsidR="008B3504" w:rsidRPr="00FC22C9" w:rsidRDefault="008B3504" w:rsidP="00FC22C9">
      <w:pPr>
        <w:ind w:left="-720"/>
        <w:jc w:val="both"/>
        <w:rPr>
          <w:bCs/>
        </w:rPr>
      </w:pPr>
    </w:p>
    <w:p w14:paraId="33B9E8C0" w14:textId="38C85E9A" w:rsidR="00FC22C9" w:rsidRDefault="00FC22C9" w:rsidP="00FC22C9">
      <w:pPr>
        <w:ind w:left="-720"/>
        <w:jc w:val="both"/>
        <w:rPr>
          <w:bCs/>
        </w:rPr>
      </w:pPr>
      <w:r w:rsidRPr="00FC22C9">
        <w:rPr>
          <w:bCs/>
        </w:rPr>
        <w:t xml:space="preserve">M&amp;E plans were designed </w:t>
      </w:r>
      <w:r w:rsidR="00A107B8">
        <w:rPr>
          <w:bCs/>
        </w:rPr>
        <w:t>for the PBF funded projects with support from the Secretariat.</w:t>
      </w:r>
      <w:r w:rsidRPr="00FC22C9">
        <w:rPr>
          <w:bCs/>
        </w:rPr>
        <w:t xml:space="preserve"> An M&amp;E template was designed and shared with all project teams and the results framework of the 2 transition related projects were revised with the Secretariat support. 2 out of the 3 current projects have their M&amp;E plans </w:t>
      </w:r>
      <w:r w:rsidR="00A107B8">
        <w:rPr>
          <w:bCs/>
        </w:rPr>
        <w:t xml:space="preserve">fully </w:t>
      </w:r>
      <w:r w:rsidRPr="00FC22C9">
        <w:rPr>
          <w:bCs/>
        </w:rPr>
        <w:t xml:space="preserve">developed (only the DTOC Project is still pending). Moreover, with continuous efforts and incessant requests by the Secretariat, the 2 transition-related projects started the recruitment process of consultants </w:t>
      </w:r>
      <w:r w:rsidR="00A107B8">
        <w:rPr>
          <w:bCs/>
        </w:rPr>
        <w:t>to</w:t>
      </w:r>
      <w:r w:rsidRPr="00FC22C9">
        <w:rPr>
          <w:bCs/>
        </w:rPr>
        <w:t xml:space="preserve"> collect baseline information of part of indicators that </w:t>
      </w:r>
      <w:r w:rsidR="00A107B8">
        <w:rPr>
          <w:bCs/>
        </w:rPr>
        <w:t>did</w:t>
      </w:r>
      <w:r w:rsidRPr="00FC22C9">
        <w:rPr>
          <w:bCs/>
        </w:rPr>
        <w:t xml:space="preserve"> not have baselines so far. In this regard</w:t>
      </w:r>
      <w:r w:rsidR="00126A8F">
        <w:rPr>
          <w:bCs/>
        </w:rPr>
        <w:t>,</w:t>
      </w:r>
      <w:r w:rsidRPr="00FC22C9">
        <w:rPr>
          <w:bCs/>
        </w:rPr>
        <w:t xml:space="preserve"> the Secretariat oriented and requested baseline information since September 2020, and supported drafting and revising ToRs for baseline data collection with the project teams. To be noted that the most recent PBF funded project, implemented by INGO Interpeace, which started on January 2021, </w:t>
      </w:r>
      <w:r w:rsidR="0084527F">
        <w:rPr>
          <w:bCs/>
        </w:rPr>
        <w:t>was the first project since January 2020 to have</w:t>
      </w:r>
      <w:r w:rsidRPr="00FC22C9">
        <w:rPr>
          <w:bCs/>
        </w:rPr>
        <w:t xml:space="preserve"> all baseline data collected (act. 2.3.1)</w:t>
      </w:r>
      <w:r w:rsidR="00126A8F">
        <w:rPr>
          <w:bCs/>
        </w:rPr>
        <w:t>.</w:t>
      </w:r>
    </w:p>
    <w:p w14:paraId="79E21D39" w14:textId="72880765" w:rsidR="00BF05F5" w:rsidRDefault="00BF05F5" w:rsidP="00FC22C9">
      <w:pPr>
        <w:ind w:left="-720"/>
        <w:jc w:val="both"/>
        <w:rPr>
          <w:bCs/>
        </w:rPr>
      </w:pPr>
    </w:p>
    <w:p w14:paraId="2106E50F" w14:textId="3FAA1974" w:rsidR="00F94C1C" w:rsidRDefault="00BF05F5" w:rsidP="00FC22C9">
      <w:pPr>
        <w:ind w:left="-720"/>
        <w:jc w:val="both"/>
        <w:rPr>
          <w:bCs/>
        </w:rPr>
      </w:pPr>
      <w:r>
        <w:rPr>
          <w:bCs/>
        </w:rPr>
        <w:t xml:space="preserve">The Secretariat participated in </w:t>
      </w:r>
      <w:r w:rsidR="005C1D78">
        <w:rPr>
          <w:bCs/>
        </w:rPr>
        <w:t xml:space="preserve">different </w:t>
      </w:r>
      <w:r>
        <w:rPr>
          <w:bCs/>
        </w:rPr>
        <w:t xml:space="preserve">projects activities </w:t>
      </w:r>
      <w:r w:rsidR="005C1D78">
        <w:rPr>
          <w:bCs/>
        </w:rPr>
        <w:t>(act. 2.3.2)</w:t>
      </w:r>
      <w:r w:rsidR="00614BAC">
        <w:rPr>
          <w:bCs/>
        </w:rPr>
        <w:t>, including but not limited to</w:t>
      </w:r>
      <w:r w:rsidR="005C1D78">
        <w:rPr>
          <w:bCs/>
        </w:rPr>
        <w:t>:</w:t>
      </w:r>
    </w:p>
    <w:p w14:paraId="05F30654" w14:textId="2A8EC217" w:rsidR="009E7CD2" w:rsidRPr="005B5B9E" w:rsidRDefault="005C1D78" w:rsidP="005C1D78">
      <w:pPr>
        <w:pStyle w:val="ListParagraph"/>
        <w:numPr>
          <w:ilvl w:val="0"/>
          <w:numId w:val="7"/>
        </w:numPr>
        <w:jc w:val="both"/>
        <w:rPr>
          <w:bCs/>
          <w:sz w:val="22"/>
          <w:szCs w:val="22"/>
        </w:rPr>
      </w:pPr>
      <w:r w:rsidRPr="005B5B9E">
        <w:rPr>
          <w:bCs/>
          <w:sz w:val="22"/>
          <w:szCs w:val="22"/>
        </w:rPr>
        <w:t>C</w:t>
      </w:r>
      <w:r w:rsidR="009E7CD2" w:rsidRPr="005B5B9E">
        <w:rPr>
          <w:bCs/>
          <w:sz w:val="22"/>
          <w:szCs w:val="22"/>
        </w:rPr>
        <w:t>eremony of the communication extension service of Interpol country office</w:t>
      </w:r>
    </w:p>
    <w:p w14:paraId="38EF12EB" w14:textId="2099ABFE" w:rsidR="00F94C1C" w:rsidRPr="005B5B9E" w:rsidRDefault="005C1D78" w:rsidP="005C1D78">
      <w:pPr>
        <w:pStyle w:val="ListParagraph"/>
        <w:numPr>
          <w:ilvl w:val="0"/>
          <w:numId w:val="7"/>
        </w:numPr>
        <w:jc w:val="both"/>
        <w:rPr>
          <w:bCs/>
          <w:sz w:val="22"/>
          <w:szCs w:val="22"/>
        </w:rPr>
      </w:pPr>
      <w:r w:rsidRPr="005B5B9E">
        <w:rPr>
          <w:bCs/>
          <w:sz w:val="22"/>
          <w:szCs w:val="22"/>
        </w:rPr>
        <w:t>Training sessions for parliamentarians on mediation, dialogue and negotiation in Uaque with Prof. João Gomes Porto.</w:t>
      </w:r>
    </w:p>
    <w:p w14:paraId="0F012BCE" w14:textId="7B9F4F54" w:rsidR="00F94C1C" w:rsidRPr="005B5B9E" w:rsidRDefault="00F94C1C" w:rsidP="005C1D78">
      <w:pPr>
        <w:pStyle w:val="ListParagraph"/>
        <w:numPr>
          <w:ilvl w:val="0"/>
          <w:numId w:val="7"/>
        </w:numPr>
        <w:jc w:val="both"/>
        <w:rPr>
          <w:bCs/>
          <w:sz w:val="22"/>
          <w:szCs w:val="22"/>
        </w:rPr>
      </w:pPr>
      <w:r w:rsidRPr="005B5B9E">
        <w:rPr>
          <w:bCs/>
          <w:sz w:val="22"/>
          <w:szCs w:val="22"/>
        </w:rPr>
        <w:t xml:space="preserve">Women’s Lawyers Association presentation of the gender lens for the revised version of the Constitution at the National Assembly </w:t>
      </w:r>
    </w:p>
    <w:p w14:paraId="0F2C90F8" w14:textId="7ECA27DC" w:rsidR="00030100" w:rsidRPr="005B5B9E" w:rsidRDefault="005C1D78" w:rsidP="005C1D78">
      <w:pPr>
        <w:pStyle w:val="ListParagraph"/>
        <w:numPr>
          <w:ilvl w:val="0"/>
          <w:numId w:val="7"/>
        </w:numPr>
        <w:jc w:val="both"/>
        <w:rPr>
          <w:bCs/>
          <w:sz w:val="22"/>
          <w:szCs w:val="22"/>
        </w:rPr>
      </w:pPr>
      <w:r w:rsidRPr="005B5B9E">
        <w:rPr>
          <w:bCs/>
          <w:sz w:val="22"/>
          <w:szCs w:val="22"/>
        </w:rPr>
        <w:t>V</w:t>
      </w:r>
      <w:r w:rsidR="007B7CF9" w:rsidRPr="005B5B9E">
        <w:rPr>
          <w:bCs/>
          <w:sz w:val="22"/>
          <w:szCs w:val="22"/>
        </w:rPr>
        <w:t>alidation workshop for the national anti-corruption strategy</w:t>
      </w:r>
      <w:r w:rsidR="006F70D2" w:rsidRPr="005B5B9E">
        <w:rPr>
          <w:bCs/>
          <w:sz w:val="22"/>
          <w:szCs w:val="22"/>
        </w:rPr>
        <w:t>;</w:t>
      </w:r>
    </w:p>
    <w:p w14:paraId="77E828FA" w14:textId="72C882B7" w:rsidR="008B5E39" w:rsidRPr="005B5B9E" w:rsidRDefault="005C1D78" w:rsidP="005C1D78">
      <w:pPr>
        <w:pStyle w:val="ListParagraph"/>
        <w:numPr>
          <w:ilvl w:val="0"/>
          <w:numId w:val="7"/>
        </w:numPr>
        <w:jc w:val="both"/>
        <w:rPr>
          <w:bCs/>
          <w:sz w:val="22"/>
          <w:szCs w:val="22"/>
        </w:rPr>
      </w:pPr>
      <w:r w:rsidRPr="005B5B9E">
        <w:rPr>
          <w:bCs/>
          <w:sz w:val="22"/>
          <w:szCs w:val="22"/>
        </w:rPr>
        <w:t>S</w:t>
      </w:r>
      <w:r w:rsidR="008B5E39" w:rsidRPr="005B5B9E">
        <w:rPr>
          <w:bCs/>
          <w:sz w:val="22"/>
          <w:szCs w:val="22"/>
        </w:rPr>
        <w:t>ensitization and raise awareness activities focused on the Guinean political class about drug trafficking and consumption in the country</w:t>
      </w:r>
      <w:r w:rsidR="00D14364" w:rsidRPr="005B5B9E">
        <w:rPr>
          <w:bCs/>
          <w:sz w:val="22"/>
          <w:szCs w:val="22"/>
        </w:rPr>
        <w:t xml:space="preserve"> - International Day Against the Consumption and Trafficking of Illicit Drugs, with the Guinean Observatory on Drugs and Drug Addiction (OGDT), the Guinean League of Human Rights and the United Nations Office Against Drugs and Crime (UNODC)</w:t>
      </w:r>
    </w:p>
    <w:p w14:paraId="114B9993" w14:textId="5BA01481" w:rsidR="001B4753" w:rsidRDefault="001B4753" w:rsidP="005C1D78">
      <w:pPr>
        <w:pStyle w:val="ListParagraph"/>
        <w:numPr>
          <w:ilvl w:val="0"/>
          <w:numId w:val="7"/>
        </w:numPr>
        <w:jc w:val="both"/>
        <w:rPr>
          <w:bCs/>
          <w:sz w:val="22"/>
          <w:szCs w:val="22"/>
        </w:rPr>
      </w:pPr>
      <w:r w:rsidRPr="005B5B9E">
        <w:rPr>
          <w:bCs/>
          <w:sz w:val="22"/>
          <w:szCs w:val="22"/>
        </w:rPr>
        <w:t>Launch of the Leadership Academy</w:t>
      </w:r>
    </w:p>
    <w:p w14:paraId="273F8E81" w14:textId="3B96F2F6" w:rsidR="00210299" w:rsidRDefault="00210299" w:rsidP="005C1D78">
      <w:pPr>
        <w:pStyle w:val="ListParagraph"/>
        <w:numPr>
          <w:ilvl w:val="0"/>
          <w:numId w:val="7"/>
        </w:numPr>
        <w:jc w:val="both"/>
        <w:rPr>
          <w:bCs/>
          <w:sz w:val="22"/>
          <w:szCs w:val="22"/>
        </w:rPr>
      </w:pPr>
      <w:r w:rsidRPr="00210299">
        <w:rPr>
          <w:bCs/>
          <w:sz w:val="22"/>
          <w:szCs w:val="22"/>
        </w:rPr>
        <w:t>Justice and Human Rights Thematic Group</w:t>
      </w:r>
      <w:r w:rsidR="00C55241">
        <w:rPr>
          <w:bCs/>
          <w:sz w:val="22"/>
          <w:szCs w:val="22"/>
        </w:rPr>
        <w:t xml:space="preserve"> periodic meetings at the Ministry of Justice</w:t>
      </w:r>
      <w:r>
        <w:rPr>
          <w:bCs/>
          <w:sz w:val="22"/>
          <w:szCs w:val="22"/>
        </w:rPr>
        <w:t xml:space="preserve"> (where the CDTOC project is part of)</w:t>
      </w:r>
    </w:p>
    <w:p w14:paraId="28F38F86" w14:textId="69ADA174" w:rsidR="00BA0B4A" w:rsidRDefault="00BA0B4A" w:rsidP="005C1D78">
      <w:pPr>
        <w:pStyle w:val="ListParagraph"/>
        <w:numPr>
          <w:ilvl w:val="0"/>
          <w:numId w:val="7"/>
        </w:numPr>
        <w:jc w:val="both"/>
        <w:rPr>
          <w:bCs/>
          <w:sz w:val="22"/>
          <w:szCs w:val="22"/>
        </w:rPr>
      </w:pPr>
      <w:r>
        <w:rPr>
          <w:bCs/>
          <w:sz w:val="22"/>
          <w:szCs w:val="22"/>
        </w:rPr>
        <w:t>International Peace Day celebrations organized by the Youth Institute</w:t>
      </w:r>
    </w:p>
    <w:p w14:paraId="602500FC" w14:textId="77777777" w:rsidR="00210299" w:rsidRPr="005B5B9E" w:rsidRDefault="00210299" w:rsidP="00C55241">
      <w:pPr>
        <w:pStyle w:val="ListParagraph"/>
        <w:ind w:left="0"/>
        <w:jc w:val="both"/>
        <w:rPr>
          <w:bCs/>
          <w:sz w:val="22"/>
          <w:szCs w:val="22"/>
        </w:rPr>
      </w:pPr>
    </w:p>
    <w:p w14:paraId="04097D19" w14:textId="77777777" w:rsidR="00C6584A" w:rsidRPr="00FC22C9" w:rsidRDefault="00C6584A" w:rsidP="00FC22C9">
      <w:pPr>
        <w:ind w:left="-720"/>
        <w:jc w:val="both"/>
        <w:rPr>
          <w:bCs/>
        </w:rPr>
      </w:pPr>
    </w:p>
    <w:p w14:paraId="1BD0A0E4" w14:textId="4BDD84BA" w:rsidR="00FC22C9" w:rsidRPr="00FC22C9" w:rsidRDefault="00FC22C9" w:rsidP="00FC22C9">
      <w:pPr>
        <w:ind w:left="-720"/>
        <w:jc w:val="both"/>
        <w:rPr>
          <w:bCs/>
        </w:rPr>
      </w:pPr>
      <w:r w:rsidRPr="00FC22C9">
        <w:rPr>
          <w:bCs/>
        </w:rPr>
        <w:t xml:space="preserve">Final Evaluations of projects </w:t>
      </w:r>
      <w:r w:rsidR="00B36DB7">
        <w:rPr>
          <w:bCs/>
        </w:rPr>
        <w:t>were also</w:t>
      </w:r>
      <w:r w:rsidRPr="00FC22C9">
        <w:rPr>
          <w:bCs/>
        </w:rPr>
        <w:t xml:space="preserve"> supported by the Secretariat. Out of the 6 projects closed in 2020, </w:t>
      </w:r>
      <w:r w:rsidR="002E58B7">
        <w:rPr>
          <w:bCs/>
        </w:rPr>
        <w:t>all</w:t>
      </w:r>
      <w:r w:rsidRPr="00FC22C9">
        <w:rPr>
          <w:bCs/>
        </w:rPr>
        <w:t xml:space="preserve"> evaluations were fully concluded. The secretariat closely worked on the revision of inception evaluation reports and draft final reports, meanwhile keeping PBSO informed of progresses</w:t>
      </w:r>
      <w:r w:rsidR="002E58B7">
        <w:rPr>
          <w:bCs/>
        </w:rPr>
        <w:t>. Additionally, the Secretariat produced a Synthesis Review of all project evaluations, and is currently in the process of finalization, translation and publication</w:t>
      </w:r>
      <w:r w:rsidRPr="00FC22C9">
        <w:rPr>
          <w:bCs/>
        </w:rPr>
        <w:t xml:space="preserve"> (act. 2.3.5).</w:t>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33A2A3FD" w:rsidR="00627A1C" w:rsidRDefault="00627A1C" w:rsidP="00627A1C">
      <w:pPr>
        <w:ind w:left="-720"/>
        <w:rPr>
          <w:b/>
        </w:rPr>
      </w:pPr>
    </w:p>
    <w:p w14:paraId="73BCA593" w14:textId="017A0000" w:rsidR="00261C97" w:rsidRPr="00261C97" w:rsidRDefault="00261C97" w:rsidP="00261C97">
      <w:pPr>
        <w:ind w:left="-720"/>
        <w:rPr>
          <w:b/>
        </w:rPr>
      </w:pPr>
      <w:r w:rsidRPr="00261C97">
        <w:rPr>
          <w:bCs/>
        </w:rPr>
        <w:t>Not a substantive project, but tailored technical assistance has included advising the projects on the need to use disaggregated data in all reports produced under the projects and how to compound gender impacts</w:t>
      </w:r>
      <w:r w:rsidRPr="00261C97">
        <w:rPr>
          <w:b/>
        </w:rPr>
        <w:t>.</w:t>
      </w:r>
      <w:r>
        <w:rPr>
          <w:b/>
        </w:rPr>
        <w:t xml:space="preserve"> </w:t>
      </w:r>
    </w:p>
    <w:p w14:paraId="439D70B7" w14:textId="247C007D" w:rsidR="00206D45" w:rsidRDefault="00206D45" w:rsidP="00206D45">
      <w:pPr>
        <w:rPr>
          <w:b/>
        </w:rPr>
      </w:pPr>
    </w:p>
    <w:p w14:paraId="442B8EF5" w14:textId="77777777" w:rsidR="00A93951" w:rsidRDefault="00A93951"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2"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2"/>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7375CDDB" w:rsidR="00997347" w:rsidRPr="00627A1C" w:rsidRDefault="007118F5" w:rsidP="00AD73D3">
            <w:r w:rsidRPr="00627A1C">
              <w:t xml:space="preserve">Do outcome indicators have baselines? </w:t>
            </w:r>
            <w:r w:rsidR="008C4448">
              <w:fldChar w:fldCharType="begin">
                <w:ffData>
                  <w:name w:val="Dropdown3"/>
                  <w:enabled/>
                  <w:calcOnExit w:val="0"/>
                  <w:ddList>
                    <w:listEntry w:val="yes"/>
                    <w:listEntry w:val="please select"/>
                    <w:listEntry w:val="no"/>
                  </w:ddList>
                </w:ffData>
              </w:fldChar>
            </w:r>
            <w:bookmarkStart w:id="23" w:name="Dropdown3"/>
            <w:r w:rsidR="008C4448">
              <w:instrText xml:space="preserve"> FORMDROPDOWN </w:instrText>
            </w:r>
            <w:r w:rsidR="004F41CE">
              <w:fldChar w:fldCharType="separate"/>
            </w:r>
            <w:r w:rsidR="008C4448">
              <w:fldChar w:fldCharType="end"/>
            </w:r>
            <w:bookmarkEnd w:id="23"/>
          </w:p>
          <w:p w14:paraId="15B120F3" w14:textId="77777777" w:rsidR="007118F5" w:rsidRPr="00627A1C" w:rsidRDefault="007118F5" w:rsidP="00AD73D3"/>
          <w:p w14:paraId="0A60EA2F" w14:textId="3B36BAB7" w:rsidR="007118F5" w:rsidRDefault="007118F5" w:rsidP="00AD73D3">
            <w:r w:rsidRPr="00627A1C">
              <w:t xml:space="preserve">Has the project launched perception surveys or other community-based data collection? </w:t>
            </w:r>
            <w:r w:rsidR="00B32639">
              <w:fldChar w:fldCharType="begin">
                <w:ffData>
                  <w:name w:val=""/>
                  <w:enabled/>
                  <w:calcOnExit w:val="0"/>
                  <w:ddList>
                    <w:listEntry w:val="yes"/>
                    <w:listEntry w:val="please select"/>
                    <w:listEntry w:val="no"/>
                  </w:ddList>
                </w:ffData>
              </w:fldChar>
            </w:r>
            <w:r w:rsidR="00B32639">
              <w:instrText xml:space="preserve"> FORMDROPDOWN </w:instrText>
            </w:r>
            <w:r w:rsidR="004F41CE">
              <w:fldChar w:fldCharType="separate"/>
            </w:r>
            <w:r w:rsidR="00B32639">
              <w:fldChar w:fldCharType="end"/>
            </w:r>
          </w:p>
          <w:p w14:paraId="3DA5D40D" w14:textId="77777777" w:rsidR="009B5899" w:rsidRDefault="009B5899" w:rsidP="00AD73D3"/>
          <w:p w14:paraId="45C08715" w14:textId="65F39113" w:rsidR="00B32639" w:rsidRDefault="00B32639" w:rsidP="00AD73D3">
            <w:r>
              <w:t xml:space="preserve">A brief online survey was designed and launched to gather the perceptions of the main stakeholders in country regarding the work developed by the PBF Secretariat in Guinea-Bissau. Some results </w:t>
            </w:r>
            <w:r w:rsidR="009B5899">
              <w:t>are included</w:t>
            </w:r>
            <w:r>
              <w:t xml:space="preserve"> into the results framework below, and all results will be shared with PBSO and the RCO.</w:t>
            </w:r>
          </w:p>
          <w:p w14:paraId="4749D761" w14:textId="61C460C0" w:rsidR="00B32639" w:rsidRPr="00627A1C" w:rsidRDefault="00B32639" w:rsidP="00AD73D3"/>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091EF7E5" w:rsidR="007118F5" w:rsidRPr="00627A1C" w:rsidRDefault="00336ACD" w:rsidP="007118F5">
            <w:r>
              <w:fldChar w:fldCharType="begin">
                <w:ffData>
                  <w:name w:val=""/>
                  <w:enabled/>
                  <w:calcOnExit w:val="0"/>
                  <w:ddList>
                    <w:listEntry w:val="no"/>
                    <w:listEntry w:val="please select"/>
                    <w:listEntry w:val="yes"/>
                  </w:ddList>
                </w:ffData>
              </w:fldChar>
            </w:r>
            <w:r>
              <w:instrText xml:space="preserve"> FORMDROPDOWN </w:instrText>
            </w:r>
            <w:r w:rsidR="004F41CE">
              <w:fldChar w:fldCharType="separate"/>
            </w:r>
            <w:r>
              <w:fldChar w:fldCharType="end"/>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4"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5"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5"/>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405AE3E1"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tc>
        <w:tc>
          <w:tcPr>
            <w:tcW w:w="5940" w:type="dxa"/>
            <w:shd w:val="clear" w:color="auto" w:fill="auto"/>
          </w:tcPr>
          <w:p w14:paraId="6440E705" w14:textId="14751B27" w:rsidR="00997347" w:rsidRDefault="00156C4C" w:rsidP="00156C4C">
            <w:r w:rsidRPr="00627A1C">
              <w:t>Name of funder:          Amount:</w:t>
            </w:r>
          </w:p>
          <w:p w14:paraId="55CB79AC" w14:textId="3361E41C" w:rsidR="00156C4C" w:rsidRPr="00627A1C" w:rsidRDefault="00156C4C"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4BDF714B" w14:textId="23B24171" w:rsidR="00A33A74" w:rsidRDefault="00A33A74" w:rsidP="00A33A74">
            <w:r w:rsidRPr="00A33A74">
              <w:t xml:space="preserve">No Secretariat staff had access </w:t>
            </w:r>
            <w:r>
              <w:t xml:space="preserve">to the Atlas platform from October 2020 to </w:t>
            </w:r>
            <w:r w:rsidRPr="00A33A74">
              <w:t>March</w:t>
            </w:r>
            <w:r>
              <w:t xml:space="preserve"> 2021</w:t>
            </w:r>
            <w:r w:rsidRPr="00A33A74">
              <w:t xml:space="preserve">, after failed attempts to pay for Secretariat’s bills. </w:t>
            </w:r>
          </w:p>
          <w:p w14:paraId="0446B8AD" w14:textId="08F42094" w:rsidR="00A33A74" w:rsidRPr="00A33A74" w:rsidRDefault="00A33A74" w:rsidP="00A33A74">
            <w:r w:rsidRPr="00A33A74">
              <w:t>The Secretariat’s budget was introduced in Atlas only on February</w:t>
            </w:r>
            <w:r w:rsidR="00C04C35">
              <w:t>,</w:t>
            </w:r>
            <w:r w:rsidRPr="00A33A74">
              <w:t xml:space="preserve"> with support from UNDP personnel given the lack of access to the Secretariat staff</w:t>
            </w:r>
            <w:r w:rsidR="00C04C35">
              <w:t>.</w:t>
            </w:r>
            <w:r w:rsidRPr="00A33A74">
              <w:t xml:space="preserve"> This led to a delay in the payment of documents for the vehicle and other administrative bills. Moreover, UNDP has not granted the PBF Coordinator a ‘Project Manager’ profile on Atlas yet, which restricts the access of the platform only for consultation of public documentation.</w:t>
            </w:r>
          </w:p>
          <w:p w14:paraId="780475A2" w14:textId="2408E505" w:rsidR="002C187A" w:rsidRPr="00627A1C" w:rsidRDefault="002C187A" w:rsidP="00E76CA1"/>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CA647F">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CA647F">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CA647F">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4F41CE"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4F41CE"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4F41CE"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4F41CE"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4F41CE"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4F41CE"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2BBB3B8E"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48E890F3" w14:textId="1D0D965E" w:rsidR="00BA233C" w:rsidRDefault="00BA233C" w:rsidP="0078600B">
      <w:pPr>
        <w:jc w:val="both"/>
        <w:rPr>
          <w:bCs/>
          <w:lang w:val="en-US" w:eastAsia="en-US"/>
        </w:rPr>
      </w:pPr>
    </w:p>
    <w:tbl>
      <w:tblPr>
        <w:tblW w:w="153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2070"/>
        <w:gridCol w:w="1530"/>
        <w:gridCol w:w="1620"/>
        <w:gridCol w:w="1440"/>
        <w:gridCol w:w="2160"/>
        <w:gridCol w:w="4770"/>
      </w:tblGrid>
      <w:tr w:rsidR="00843A71" w:rsidRPr="00843A71" w14:paraId="42767B00" w14:textId="77777777" w:rsidTr="00614BAC">
        <w:trPr>
          <w:tblHeader/>
        </w:trPr>
        <w:tc>
          <w:tcPr>
            <w:tcW w:w="1777" w:type="dxa"/>
          </w:tcPr>
          <w:p w14:paraId="07EACA9D" w14:textId="77777777" w:rsidR="00843A71" w:rsidRPr="00843A71" w:rsidRDefault="00843A71" w:rsidP="00843A71">
            <w:pPr>
              <w:jc w:val="center"/>
              <w:rPr>
                <w:b/>
                <w:lang w:val="en-US" w:eastAsia="en-US"/>
              </w:rPr>
            </w:pPr>
          </w:p>
        </w:tc>
        <w:tc>
          <w:tcPr>
            <w:tcW w:w="2070" w:type="dxa"/>
            <w:shd w:val="clear" w:color="auto" w:fill="EEECE1"/>
          </w:tcPr>
          <w:p w14:paraId="556BA281" w14:textId="77777777" w:rsidR="00843A71" w:rsidRPr="00843A71" w:rsidRDefault="00843A71" w:rsidP="00843A71">
            <w:pPr>
              <w:jc w:val="center"/>
              <w:rPr>
                <w:b/>
                <w:lang w:val="en-US" w:eastAsia="en-US"/>
              </w:rPr>
            </w:pPr>
            <w:r w:rsidRPr="00843A71">
              <w:rPr>
                <w:b/>
                <w:lang w:val="en-US" w:eastAsia="en-US"/>
              </w:rPr>
              <w:t>Performance Indicators</w:t>
            </w:r>
          </w:p>
        </w:tc>
        <w:tc>
          <w:tcPr>
            <w:tcW w:w="1530" w:type="dxa"/>
            <w:shd w:val="clear" w:color="auto" w:fill="EEECE1"/>
          </w:tcPr>
          <w:p w14:paraId="1D4614EB" w14:textId="77777777" w:rsidR="00843A71" w:rsidRPr="00843A71" w:rsidRDefault="00843A71" w:rsidP="00843A71">
            <w:pPr>
              <w:jc w:val="center"/>
              <w:rPr>
                <w:b/>
                <w:lang w:val="en-US" w:eastAsia="en-US"/>
              </w:rPr>
            </w:pPr>
            <w:r w:rsidRPr="00843A71">
              <w:rPr>
                <w:b/>
                <w:lang w:val="en-US" w:eastAsia="en-US"/>
              </w:rPr>
              <w:t>Indicator Baseline</w:t>
            </w:r>
          </w:p>
        </w:tc>
        <w:tc>
          <w:tcPr>
            <w:tcW w:w="1620" w:type="dxa"/>
            <w:shd w:val="clear" w:color="auto" w:fill="EEECE1"/>
          </w:tcPr>
          <w:p w14:paraId="249D3DFC" w14:textId="77777777" w:rsidR="00843A71" w:rsidRPr="00843A71" w:rsidRDefault="00843A71" w:rsidP="00843A71">
            <w:pPr>
              <w:jc w:val="center"/>
              <w:rPr>
                <w:b/>
                <w:lang w:val="en-US" w:eastAsia="en-US"/>
              </w:rPr>
            </w:pPr>
            <w:r w:rsidRPr="00843A71">
              <w:rPr>
                <w:b/>
                <w:lang w:val="en-US" w:eastAsia="en-US"/>
              </w:rPr>
              <w:t>End of project Indicator Target</w:t>
            </w:r>
          </w:p>
        </w:tc>
        <w:tc>
          <w:tcPr>
            <w:tcW w:w="1440" w:type="dxa"/>
          </w:tcPr>
          <w:p w14:paraId="3F5FB261" w14:textId="77777777" w:rsidR="00843A71" w:rsidRPr="00843A71" w:rsidRDefault="00843A71" w:rsidP="00843A71">
            <w:pPr>
              <w:jc w:val="center"/>
              <w:rPr>
                <w:b/>
                <w:lang w:val="en-US" w:eastAsia="en-US"/>
              </w:rPr>
            </w:pPr>
            <w:r w:rsidRPr="00843A71">
              <w:rPr>
                <w:b/>
                <w:lang w:val="en-US" w:eastAsia="en-US"/>
              </w:rPr>
              <w:t>Indicator Milestone</w:t>
            </w:r>
          </w:p>
        </w:tc>
        <w:tc>
          <w:tcPr>
            <w:tcW w:w="2160" w:type="dxa"/>
          </w:tcPr>
          <w:p w14:paraId="554B182A" w14:textId="77777777" w:rsidR="00843A71" w:rsidRPr="00843A71" w:rsidRDefault="00843A71" w:rsidP="00843A71">
            <w:pPr>
              <w:jc w:val="center"/>
              <w:rPr>
                <w:b/>
                <w:lang w:val="en-US" w:eastAsia="en-US"/>
              </w:rPr>
            </w:pPr>
            <w:r w:rsidRPr="00843A71">
              <w:rPr>
                <w:b/>
                <w:lang w:val="en-US" w:eastAsia="en-US"/>
              </w:rPr>
              <w:t>Current indicator progress</w:t>
            </w:r>
          </w:p>
        </w:tc>
        <w:tc>
          <w:tcPr>
            <w:tcW w:w="4770" w:type="dxa"/>
          </w:tcPr>
          <w:p w14:paraId="3CEAF6CC" w14:textId="77777777" w:rsidR="00843A71" w:rsidRPr="00843A71" w:rsidRDefault="00843A71" w:rsidP="00843A71">
            <w:pPr>
              <w:jc w:val="center"/>
              <w:rPr>
                <w:b/>
                <w:lang w:val="en-US" w:eastAsia="en-US"/>
              </w:rPr>
            </w:pPr>
            <w:r w:rsidRPr="00843A71">
              <w:rPr>
                <w:b/>
                <w:lang w:val="en-US" w:eastAsia="en-US"/>
              </w:rPr>
              <w:t>Reasons for Variance/ Delay</w:t>
            </w:r>
          </w:p>
          <w:p w14:paraId="1D0ACD66" w14:textId="77777777" w:rsidR="00843A71" w:rsidRPr="00843A71" w:rsidRDefault="00843A71" w:rsidP="00843A71">
            <w:pPr>
              <w:jc w:val="center"/>
              <w:rPr>
                <w:b/>
                <w:lang w:val="en-US" w:eastAsia="en-US"/>
              </w:rPr>
            </w:pPr>
            <w:r w:rsidRPr="00843A71">
              <w:rPr>
                <w:b/>
                <w:lang w:val="en-US" w:eastAsia="en-US"/>
              </w:rPr>
              <w:t>(if any)</w:t>
            </w:r>
          </w:p>
        </w:tc>
      </w:tr>
      <w:tr w:rsidR="00843A71" w:rsidRPr="00843A71" w14:paraId="340D0383" w14:textId="77777777" w:rsidTr="00614BAC">
        <w:trPr>
          <w:trHeight w:val="548"/>
        </w:trPr>
        <w:tc>
          <w:tcPr>
            <w:tcW w:w="1777" w:type="dxa"/>
          </w:tcPr>
          <w:p w14:paraId="56598AA3" w14:textId="77777777" w:rsidR="00843A71" w:rsidRPr="00843A71" w:rsidRDefault="00843A71" w:rsidP="00843A71">
            <w:pPr>
              <w:rPr>
                <w:b/>
                <w:lang w:val="en-US" w:eastAsia="en-US"/>
              </w:rPr>
            </w:pPr>
            <w:r w:rsidRPr="00843A71">
              <w:rPr>
                <w:b/>
                <w:lang w:val="en-US" w:eastAsia="en-US"/>
              </w:rPr>
              <w:t>Outcome 1</w:t>
            </w:r>
          </w:p>
          <w:p w14:paraId="44286EAC" w14:textId="77777777" w:rsidR="00843A71" w:rsidRPr="00843A71" w:rsidRDefault="00843A71" w:rsidP="00843A71">
            <w:pPr>
              <w:rPr>
                <w:b/>
                <w:lang w:val="en-US" w:eastAsia="en-US"/>
              </w:rPr>
            </w:pPr>
            <w:r w:rsidRPr="00843A71">
              <w:rPr>
                <w:b/>
                <w:lang w:val="en-US" w:eastAsia="en-US"/>
              </w:rPr>
              <w:t>The effective developpment, implementations, monitoring, oversight of peacebulding projects and the overall strategic direction of the PBF portfolio in Guinea-Bissau is ensured.</w:t>
            </w:r>
          </w:p>
        </w:tc>
        <w:tc>
          <w:tcPr>
            <w:tcW w:w="2070" w:type="dxa"/>
            <w:shd w:val="clear" w:color="auto" w:fill="EEECE1"/>
          </w:tcPr>
          <w:p w14:paraId="5E2AA60F" w14:textId="77777777" w:rsidR="00843A71" w:rsidRPr="00843A71" w:rsidRDefault="00843A71" w:rsidP="00843A71">
            <w:pPr>
              <w:jc w:val="both"/>
              <w:rPr>
                <w:lang w:val="en-US" w:eastAsia="en-US"/>
              </w:rPr>
            </w:pPr>
            <w:r w:rsidRPr="00843A71">
              <w:rPr>
                <w:lang w:val="en-US" w:eastAsia="en-US"/>
              </w:rPr>
              <w:t>Indicator 1.1</w:t>
            </w:r>
          </w:p>
          <w:p w14:paraId="253164AB" w14:textId="77777777" w:rsidR="00843A71" w:rsidRPr="00843A71" w:rsidRDefault="00843A71" w:rsidP="00843A71">
            <w:pPr>
              <w:jc w:val="both"/>
              <w:rPr>
                <w:b/>
                <w:lang w:val="en-US" w:eastAsia="en-US"/>
              </w:rPr>
            </w:pPr>
            <w:r w:rsidRPr="00843A71">
              <w:rPr>
                <w:b/>
                <w:lang w:val="en-US" w:eastAsia="en-US"/>
              </w:rPr>
              <w:t>Evaluation of PBF Secretariat by UN Leadership, RUNOS, and national stakeholders</w:t>
            </w:r>
          </w:p>
        </w:tc>
        <w:tc>
          <w:tcPr>
            <w:tcW w:w="1530" w:type="dxa"/>
            <w:shd w:val="clear" w:color="auto" w:fill="EEECE1"/>
          </w:tcPr>
          <w:p w14:paraId="72EFB814" w14:textId="77777777" w:rsidR="00843A71" w:rsidRPr="00843A71" w:rsidRDefault="00843A71" w:rsidP="00843A71">
            <w:pPr>
              <w:rPr>
                <w:lang w:val="en-US" w:eastAsia="en-US"/>
              </w:rPr>
            </w:pPr>
            <w:r w:rsidRPr="00843A71">
              <w:rPr>
                <w:b/>
                <w:lang w:val="en-US" w:eastAsia="en-US"/>
              </w:rPr>
              <w:t>65% of respondents fully or partially satisfied</w:t>
            </w:r>
          </w:p>
        </w:tc>
        <w:tc>
          <w:tcPr>
            <w:tcW w:w="1620" w:type="dxa"/>
            <w:shd w:val="clear" w:color="auto" w:fill="EEECE1"/>
          </w:tcPr>
          <w:p w14:paraId="7175CDCD" w14:textId="77777777" w:rsidR="00843A71" w:rsidRPr="00843A71" w:rsidRDefault="00843A71" w:rsidP="00843A71">
            <w:r w:rsidRPr="00843A71">
              <w:rPr>
                <w:b/>
                <w:lang w:val="en-US" w:eastAsia="en-US"/>
              </w:rPr>
              <w:t>At least 75% of respondent fully or partially satisfied</w:t>
            </w:r>
          </w:p>
        </w:tc>
        <w:tc>
          <w:tcPr>
            <w:tcW w:w="1440" w:type="dxa"/>
          </w:tcPr>
          <w:p w14:paraId="4F651919" w14:textId="77777777" w:rsidR="00843A71" w:rsidRPr="00843A71" w:rsidRDefault="00843A71" w:rsidP="00843A71">
            <w:pPr>
              <w:rPr>
                <w:b/>
                <w:lang w:val="en-US" w:eastAsia="en-US"/>
              </w:rPr>
            </w:pPr>
            <w:r w:rsidRPr="00843A71">
              <w:rPr>
                <w:b/>
                <w:lang w:val="en-US" w:eastAsia="en-US"/>
              </w:rPr>
              <w:t>Mid-year and Annual Reports include survey results</w:t>
            </w:r>
          </w:p>
        </w:tc>
        <w:tc>
          <w:tcPr>
            <w:tcW w:w="2160" w:type="dxa"/>
          </w:tcPr>
          <w:p w14:paraId="2C6BCD56" w14:textId="77777777" w:rsidR="00843A71" w:rsidRDefault="00843A71" w:rsidP="00843A71">
            <w:pPr>
              <w:rPr>
                <w:b/>
                <w:lang w:val="en-US" w:eastAsia="en-US"/>
              </w:rPr>
            </w:pPr>
            <w:r w:rsidRPr="00341FBB">
              <w:rPr>
                <w:b/>
                <w:lang w:val="en-US" w:eastAsia="en-US"/>
              </w:rPr>
              <w:t xml:space="preserve">Of the </w:t>
            </w:r>
            <w:r>
              <w:rPr>
                <w:b/>
                <w:lang w:val="en-US" w:eastAsia="en-US"/>
              </w:rPr>
              <w:t>18</w:t>
            </w:r>
            <w:r w:rsidRPr="00341FBB">
              <w:rPr>
                <w:b/>
                <w:lang w:val="en-US" w:eastAsia="en-US"/>
              </w:rPr>
              <w:t xml:space="preserve"> surveys returned</w:t>
            </w:r>
            <w:r>
              <w:rPr>
                <w:b/>
                <w:lang w:val="en-US" w:eastAsia="en-US"/>
              </w:rPr>
              <w:t xml:space="preserve"> during November 2021</w:t>
            </w:r>
            <w:r w:rsidRPr="00341FBB">
              <w:rPr>
                <w:b/>
                <w:lang w:val="en-US" w:eastAsia="en-US"/>
              </w:rPr>
              <w:t xml:space="preserve">, </w:t>
            </w:r>
          </w:p>
          <w:p w14:paraId="7480B603" w14:textId="5230CA48" w:rsidR="00843A71" w:rsidRPr="00843A71" w:rsidRDefault="00843A71" w:rsidP="00843A71">
            <w:r>
              <w:rPr>
                <w:b/>
                <w:lang w:val="en-US" w:eastAsia="en-US"/>
              </w:rPr>
              <w:t>38,9% of</w:t>
            </w:r>
            <w:r w:rsidRPr="00341FBB">
              <w:rPr>
                <w:b/>
                <w:lang w:val="en-US" w:eastAsia="en-US"/>
              </w:rPr>
              <w:t xml:space="preserve"> responde</w:t>
            </w:r>
            <w:r w:rsidR="003E39B0">
              <w:rPr>
                <w:b/>
                <w:lang w:val="en-US" w:eastAsia="en-US"/>
              </w:rPr>
              <w:t>nt</w:t>
            </w:r>
            <w:r w:rsidRPr="00341FBB">
              <w:rPr>
                <w:b/>
                <w:lang w:val="en-US" w:eastAsia="en-US"/>
              </w:rPr>
              <w:t>s rated the quality of the technical assistance provided by the PBF Secretariat as Excellent or Very Good</w:t>
            </w:r>
            <w:r>
              <w:rPr>
                <w:b/>
                <w:lang w:val="en-US" w:eastAsia="en-US"/>
              </w:rPr>
              <w:t>; 33% rated Good; 16,7% as Fair; 5,6% as Poor.</w:t>
            </w:r>
          </w:p>
        </w:tc>
        <w:tc>
          <w:tcPr>
            <w:tcW w:w="4770" w:type="dxa"/>
          </w:tcPr>
          <w:p w14:paraId="08D37A71" w14:textId="77777777" w:rsidR="00843A71" w:rsidRPr="00843A71" w:rsidRDefault="00843A71" w:rsidP="00843A71">
            <w:pPr>
              <w:rPr>
                <w:lang w:val="en-US"/>
              </w:rPr>
            </w:pPr>
            <w:r w:rsidRPr="00843A71">
              <w:t>Survey applied on an annual basis. Progress to be updated on the next annual report – November 2021.</w:t>
            </w:r>
          </w:p>
        </w:tc>
      </w:tr>
      <w:tr w:rsidR="00843A71" w:rsidRPr="00843A71" w14:paraId="3016DD19" w14:textId="77777777" w:rsidTr="00614BAC">
        <w:trPr>
          <w:trHeight w:val="548"/>
        </w:trPr>
        <w:tc>
          <w:tcPr>
            <w:tcW w:w="1777" w:type="dxa"/>
            <w:vMerge w:val="restart"/>
          </w:tcPr>
          <w:p w14:paraId="724C96D9" w14:textId="77777777" w:rsidR="00843A71" w:rsidRPr="00843A71" w:rsidRDefault="00843A71" w:rsidP="00843A71">
            <w:pPr>
              <w:rPr>
                <w:lang w:val="en-US" w:eastAsia="en-US"/>
              </w:rPr>
            </w:pPr>
            <w:r w:rsidRPr="00843A71">
              <w:rPr>
                <w:lang w:val="en-US" w:eastAsia="en-US"/>
              </w:rPr>
              <w:t>Output 1.1</w:t>
            </w:r>
          </w:p>
          <w:p w14:paraId="7F43F000" w14:textId="77777777" w:rsidR="00843A71" w:rsidRPr="00843A71" w:rsidRDefault="00843A71" w:rsidP="00843A71">
            <w:pPr>
              <w:rPr>
                <w:b/>
                <w:bCs/>
                <w:lang w:val="en-US" w:eastAsia="en-US"/>
              </w:rPr>
            </w:pPr>
            <w:r w:rsidRPr="00843A71">
              <w:rPr>
                <w:b/>
                <w:bCs/>
                <w:lang w:eastAsia="zh-CN"/>
              </w:rPr>
              <w:t xml:space="preserve">PBF Secretariat </w:t>
            </w:r>
            <w:r w:rsidRPr="00843A71">
              <w:rPr>
                <w:b/>
                <w:bCs/>
                <w:lang w:eastAsia="zh-CN"/>
              </w:rPr>
              <w:lastRenderedPageBreak/>
              <w:t>Operations are running</w:t>
            </w:r>
          </w:p>
          <w:p w14:paraId="6C5B22DD" w14:textId="77777777" w:rsidR="00843A71" w:rsidRPr="00843A71" w:rsidRDefault="00843A71" w:rsidP="00843A71">
            <w:pPr>
              <w:rPr>
                <w:b/>
                <w:lang w:val="en-US" w:eastAsia="en-US"/>
              </w:rPr>
            </w:pPr>
          </w:p>
        </w:tc>
        <w:tc>
          <w:tcPr>
            <w:tcW w:w="2070" w:type="dxa"/>
            <w:shd w:val="clear" w:color="auto" w:fill="EEECE1"/>
          </w:tcPr>
          <w:p w14:paraId="7F5563A7" w14:textId="77777777" w:rsidR="00843A71" w:rsidRPr="00843A71" w:rsidRDefault="00843A71" w:rsidP="00843A71">
            <w:pPr>
              <w:jc w:val="both"/>
              <w:rPr>
                <w:lang w:val="en-US" w:eastAsia="en-US"/>
              </w:rPr>
            </w:pPr>
            <w:r w:rsidRPr="00843A71">
              <w:rPr>
                <w:lang w:val="en-US" w:eastAsia="en-US"/>
              </w:rPr>
              <w:lastRenderedPageBreak/>
              <w:t>Indicator 1.1.1</w:t>
            </w:r>
          </w:p>
          <w:p w14:paraId="09DD091D" w14:textId="77777777" w:rsidR="00843A71" w:rsidRPr="00843A71" w:rsidRDefault="00843A71" w:rsidP="00843A71">
            <w:pPr>
              <w:jc w:val="both"/>
              <w:rPr>
                <w:b/>
                <w:bCs/>
                <w:lang w:val="en-US" w:eastAsia="en-US"/>
              </w:rPr>
            </w:pPr>
            <w:r w:rsidRPr="00843A71">
              <w:rPr>
                <w:b/>
                <w:bCs/>
                <w:lang w:eastAsia="zh-CN"/>
              </w:rPr>
              <w:t>Prodoc approved in 2019</w:t>
            </w:r>
          </w:p>
        </w:tc>
        <w:tc>
          <w:tcPr>
            <w:tcW w:w="1530" w:type="dxa"/>
            <w:shd w:val="clear" w:color="auto" w:fill="EEECE1"/>
          </w:tcPr>
          <w:p w14:paraId="7FB3525B" w14:textId="77777777" w:rsidR="00843A71" w:rsidRPr="00843A71" w:rsidRDefault="00843A71" w:rsidP="00843A71">
            <w:pPr>
              <w:rPr>
                <w:b/>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1620" w:type="dxa"/>
            <w:shd w:val="clear" w:color="auto" w:fill="EEECE1"/>
          </w:tcPr>
          <w:p w14:paraId="1D6B6F70" w14:textId="77777777" w:rsidR="00843A71" w:rsidRPr="00843A71" w:rsidRDefault="00843A71" w:rsidP="00843A71">
            <w:pPr>
              <w:rPr>
                <w:b/>
              </w:rPr>
            </w:pPr>
            <w:r w:rsidRPr="00843A71">
              <w:rPr>
                <w:b/>
                <w:lang w:val="en-US" w:eastAsia="en-US"/>
              </w:rPr>
              <w:t>1</w:t>
            </w:r>
          </w:p>
        </w:tc>
        <w:tc>
          <w:tcPr>
            <w:tcW w:w="1440" w:type="dxa"/>
          </w:tcPr>
          <w:p w14:paraId="3D9ED143" w14:textId="77777777" w:rsidR="00843A71" w:rsidRPr="00843A71" w:rsidRDefault="00843A71" w:rsidP="00843A71">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10CECC50" w14:textId="77777777" w:rsidR="00843A71" w:rsidRPr="00843A71" w:rsidRDefault="00843A71" w:rsidP="00843A71">
            <w:r w:rsidRPr="00843A71">
              <w:rPr>
                <w:b/>
                <w:lang w:val="en-US" w:eastAsia="en-US"/>
              </w:rPr>
              <w:t xml:space="preserve">1 Prodoc approved in December 2019. </w:t>
            </w:r>
          </w:p>
        </w:tc>
        <w:tc>
          <w:tcPr>
            <w:tcW w:w="4770" w:type="dxa"/>
          </w:tcPr>
          <w:p w14:paraId="6880CBC9" w14:textId="77777777" w:rsidR="00843A71" w:rsidRPr="00843A71" w:rsidRDefault="00843A71" w:rsidP="00843A71"/>
        </w:tc>
      </w:tr>
      <w:tr w:rsidR="00843A71" w:rsidRPr="00843A71" w14:paraId="4E401CDD" w14:textId="77777777" w:rsidTr="00614BAC">
        <w:trPr>
          <w:trHeight w:val="512"/>
        </w:trPr>
        <w:tc>
          <w:tcPr>
            <w:tcW w:w="1777" w:type="dxa"/>
            <w:vMerge/>
          </w:tcPr>
          <w:p w14:paraId="782CE451" w14:textId="77777777" w:rsidR="00843A71" w:rsidRPr="00843A71" w:rsidRDefault="00843A71" w:rsidP="00843A71">
            <w:pPr>
              <w:rPr>
                <w:b/>
                <w:lang w:val="en-US" w:eastAsia="en-US"/>
              </w:rPr>
            </w:pPr>
          </w:p>
        </w:tc>
        <w:tc>
          <w:tcPr>
            <w:tcW w:w="2070" w:type="dxa"/>
            <w:shd w:val="clear" w:color="auto" w:fill="EEECE1"/>
          </w:tcPr>
          <w:p w14:paraId="6D3FE844" w14:textId="77777777" w:rsidR="00843A71" w:rsidRPr="00843A71" w:rsidRDefault="00843A71" w:rsidP="00843A71">
            <w:pPr>
              <w:jc w:val="both"/>
              <w:rPr>
                <w:lang w:val="en-US" w:eastAsia="en-US"/>
              </w:rPr>
            </w:pPr>
            <w:r w:rsidRPr="00843A71">
              <w:rPr>
                <w:lang w:val="en-US" w:eastAsia="en-US"/>
              </w:rPr>
              <w:t>Indicator 1.1.2</w:t>
            </w:r>
          </w:p>
          <w:p w14:paraId="47BE67D2" w14:textId="77777777" w:rsidR="00843A71" w:rsidRPr="00843A71" w:rsidRDefault="00843A71" w:rsidP="00843A71">
            <w:pPr>
              <w:rPr>
                <w:b/>
                <w:bCs/>
                <w:lang w:val="en-US" w:eastAsia="zh-CN"/>
              </w:rPr>
            </w:pPr>
            <w:r w:rsidRPr="00843A71">
              <w:rPr>
                <w:b/>
                <w:bCs/>
                <w:lang w:val="en-US" w:eastAsia="zh-CN"/>
              </w:rPr>
              <w:t xml:space="preserve">Office has full complement of Staff </w:t>
            </w:r>
          </w:p>
          <w:p w14:paraId="6EA1CB83" w14:textId="77777777" w:rsidR="00843A71" w:rsidRPr="00843A71" w:rsidRDefault="00843A71" w:rsidP="00843A71">
            <w:pPr>
              <w:rPr>
                <w:sz w:val="18"/>
                <w:szCs w:val="18"/>
                <w:lang w:val="en-US" w:eastAsia="zh-CN"/>
              </w:rPr>
            </w:pPr>
          </w:p>
        </w:tc>
        <w:tc>
          <w:tcPr>
            <w:tcW w:w="1530" w:type="dxa"/>
            <w:shd w:val="clear" w:color="auto" w:fill="EEECE1"/>
          </w:tcPr>
          <w:p w14:paraId="500953D4" w14:textId="77777777" w:rsidR="00843A71" w:rsidRPr="00843A71" w:rsidRDefault="00843A71" w:rsidP="00843A71">
            <w:pPr>
              <w:rPr>
                <w:b/>
              </w:rPr>
            </w:pPr>
            <w:r w:rsidRPr="00843A71">
              <w:rPr>
                <w:b/>
                <w:lang w:val="en-US" w:eastAsia="en-US"/>
              </w:rPr>
              <w:t>3</w:t>
            </w:r>
          </w:p>
        </w:tc>
        <w:tc>
          <w:tcPr>
            <w:tcW w:w="1620" w:type="dxa"/>
            <w:shd w:val="clear" w:color="auto" w:fill="EEECE1"/>
          </w:tcPr>
          <w:p w14:paraId="10E1D3F2" w14:textId="77777777" w:rsidR="00843A71" w:rsidRPr="00843A71" w:rsidRDefault="00843A71" w:rsidP="00843A71">
            <w:pPr>
              <w:rPr>
                <w:b/>
              </w:rPr>
            </w:pPr>
            <w:r w:rsidRPr="00843A71">
              <w:rPr>
                <w:b/>
                <w:lang w:val="en-US" w:eastAsia="en-US"/>
              </w:rPr>
              <w:t>5</w:t>
            </w:r>
          </w:p>
        </w:tc>
        <w:tc>
          <w:tcPr>
            <w:tcW w:w="1440" w:type="dxa"/>
          </w:tcPr>
          <w:p w14:paraId="428C9BEB" w14:textId="77777777" w:rsidR="00843A71" w:rsidRPr="00843A71" w:rsidRDefault="00843A71" w:rsidP="00843A71">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27465845" w14:textId="77777777" w:rsidR="00843A71" w:rsidRPr="00843A71" w:rsidRDefault="00843A71" w:rsidP="00843A71">
            <w:r w:rsidRPr="00843A71">
              <w:rPr>
                <w:b/>
                <w:lang w:val="en-US" w:eastAsia="en-US"/>
              </w:rPr>
              <w:t>4</w:t>
            </w:r>
          </w:p>
        </w:tc>
        <w:tc>
          <w:tcPr>
            <w:tcW w:w="4770" w:type="dxa"/>
          </w:tcPr>
          <w:p w14:paraId="50B516FF" w14:textId="77777777" w:rsidR="00843A71" w:rsidRPr="00843A71" w:rsidRDefault="00843A71" w:rsidP="00843A71"/>
        </w:tc>
      </w:tr>
      <w:tr w:rsidR="00AB6AB5" w:rsidRPr="00843A71" w14:paraId="688A2D44" w14:textId="77777777" w:rsidTr="00614BAC">
        <w:trPr>
          <w:trHeight w:val="512"/>
        </w:trPr>
        <w:tc>
          <w:tcPr>
            <w:tcW w:w="1777" w:type="dxa"/>
            <w:vMerge/>
          </w:tcPr>
          <w:p w14:paraId="0CA0172A" w14:textId="77777777" w:rsidR="00AB6AB5" w:rsidRPr="00843A71" w:rsidRDefault="00AB6AB5" w:rsidP="00AB6AB5">
            <w:pPr>
              <w:rPr>
                <w:b/>
                <w:lang w:val="en-US" w:eastAsia="en-US"/>
              </w:rPr>
            </w:pPr>
          </w:p>
        </w:tc>
        <w:tc>
          <w:tcPr>
            <w:tcW w:w="2070" w:type="dxa"/>
            <w:shd w:val="clear" w:color="auto" w:fill="EEECE1"/>
          </w:tcPr>
          <w:p w14:paraId="74A567AB" w14:textId="77777777" w:rsidR="00AB6AB5" w:rsidRPr="00843A71" w:rsidRDefault="00AB6AB5" w:rsidP="00AB6AB5">
            <w:pPr>
              <w:jc w:val="both"/>
              <w:rPr>
                <w:lang w:val="en-US" w:eastAsia="en-US"/>
              </w:rPr>
            </w:pPr>
            <w:r w:rsidRPr="00843A71">
              <w:rPr>
                <w:lang w:val="en-US" w:eastAsia="en-US"/>
              </w:rPr>
              <w:t>Indicator 1.1.3</w:t>
            </w:r>
          </w:p>
          <w:p w14:paraId="0886FAEB" w14:textId="77777777" w:rsidR="00AB6AB5" w:rsidRPr="00843A71" w:rsidRDefault="00AB6AB5" w:rsidP="00AB6AB5">
            <w:pPr>
              <w:jc w:val="both"/>
              <w:rPr>
                <w:lang w:val="en-US" w:eastAsia="en-US"/>
              </w:rPr>
            </w:pPr>
            <w:r w:rsidRPr="00843A71">
              <w:rPr>
                <w:b/>
                <w:bCs/>
                <w:lang w:eastAsia="zh-CN"/>
              </w:rPr>
              <w:t>PBF Secretariat Staff attend approved trainings</w:t>
            </w:r>
          </w:p>
        </w:tc>
        <w:tc>
          <w:tcPr>
            <w:tcW w:w="1530" w:type="dxa"/>
            <w:shd w:val="clear" w:color="auto" w:fill="EEECE1"/>
          </w:tcPr>
          <w:p w14:paraId="3D54BD26" w14:textId="77777777" w:rsidR="00AB6AB5" w:rsidRPr="00843A71" w:rsidRDefault="00AB6AB5" w:rsidP="00AB6AB5">
            <w:pPr>
              <w:rPr>
                <w:b/>
                <w:bCs/>
                <w:lang w:val="en-US" w:eastAsia="en-US"/>
              </w:rPr>
            </w:pPr>
          </w:p>
        </w:tc>
        <w:tc>
          <w:tcPr>
            <w:tcW w:w="1620" w:type="dxa"/>
            <w:shd w:val="clear" w:color="auto" w:fill="EEECE1"/>
          </w:tcPr>
          <w:p w14:paraId="76E921FC" w14:textId="77777777" w:rsidR="00AB6AB5" w:rsidRPr="00843A71" w:rsidRDefault="00AB6AB5" w:rsidP="00AB6AB5">
            <w:pPr>
              <w:rPr>
                <w:b/>
                <w:lang w:val="en-US" w:eastAsia="en-US"/>
              </w:rPr>
            </w:pPr>
            <w:r w:rsidRPr="00843A71">
              <w:rPr>
                <w:b/>
                <w:lang w:val="en-US" w:eastAsia="en-US"/>
              </w:rPr>
              <w:t>2 trainings completed</w:t>
            </w:r>
          </w:p>
        </w:tc>
        <w:tc>
          <w:tcPr>
            <w:tcW w:w="1440" w:type="dxa"/>
          </w:tcPr>
          <w:p w14:paraId="68C9AFD0" w14:textId="77777777" w:rsidR="00AB6AB5" w:rsidRPr="00843A71" w:rsidRDefault="00AB6AB5" w:rsidP="00AB6AB5">
            <w:pPr>
              <w:rPr>
                <w:b/>
                <w:lang w:val="en-US" w:eastAsia="en-US"/>
              </w:rPr>
            </w:pPr>
            <w:r w:rsidRPr="00843A71">
              <w:rPr>
                <w:b/>
                <w:lang w:val="en-US" w:eastAsia="en-US"/>
              </w:rPr>
              <w:t>1.Travel scheduled</w:t>
            </w:r>
          </w:p>
          <w:p w14:paraId="1C6AB4BA" w14:textId="77777777" w:rsidR="00AB6AB5" w:rsidRPr="00843A71" w:rsidRDefault="00AB6AB5" w:rsidP="00AB6AB5">
            <w:pPr>
              <w:rPr>
                <w:b/>
                <w:lang w:val="en-US" w:eastAsia="en-US"/>
              </w:rPr>
            </w:pPr>
            <w:r w:rsidRPr="00843A71">
              <w:rPr>
                <w:b/>
                <w:lang w:val="en-US" w:eastAsia="en-US"/>
              </w:rPr>
              <w:t>2. BOR shared</w:t>
            </w:r>
          </w:p>
        </w:tc>
        <w:tc>
          <w:tcPr>
            <w:tcW w:w="2160" w:type="dxa"/>
          </w:tcPr>
          <w:p w14:paraId="412EEF4E" w14:textId="2B3293CF" w:rsidR="00AB6AB5" w:rsidRDefault="001E6CDF" w:rsidP="00AB6AB5">
            <w:pPr>
              <w:rPr>
                <w:b/>
                <w:lang w:val="en-US" w:eastAsia="en-US"/>
              </w:rPr>
            </w:pPr>
            <w:r>
              <w:rPr>
                <w:b/>
                <w:lang w:val="en-US" w:eastAsia="en-US"/>
              </w:rPr>
              <w:t>4 trainings completed</w:t>
            </w:r>
          </w:p>
          <w:p w14:paraId="4FE0A694" w14:textId="77777777" w:rsidR="001E6CDF" w:rsidRDefault="001E6CDF" w:rsidP="00AB6AB5">
            <w:pPr>
              <w:rPr>
                <w:b/>
                <w:lang w:val="en-US" w:eastAsia="en-US"/>
              </w:rPr>
            </w:pPr>
          </w:p>
          <w:p w14:paraId="44A40834" w14:textId="7BA53D2C" w:rsidR="00AB6AB5" w:rsidRPr="00843A71" w:rsidRDefault="00AB6AB5" w:rsidP="00AB6AB5">
            <w:pPr>
              <w:rPr>
                <w:b/>
                <w:lang w:val="en-US" w:eastAsia="en-US"/>
              </w:rPr>
            </w:pPr>
          </w:p>
        </w:tc>
        <w:tc>
          <w:tcPr>
            <w:tcW w:w="4770" w:type="dxa"/>
          </w:tcPr>
          <w:p w14:paraId="0D28C0AA" w14:textId="77777777" w:rsidR="001E6CDF" w:rsidRPr="001E6CDF" w:rsidRDefault="001E6CDF" w:rsidP="001E6CDF">
            <w:pPr>
              <w:rPr>
                <w:bCs/>
                <w:sz w:val="22"/>
                <w:szCs w:val="22"/>
                <w:lang w:val="en-US" w:eastAsia="en-US"/>
              </w:rPr>
            </w:pPr>
            <w:r w:rsidRPr="001E6CDF">
              <w:rPr>
                <w:bCs/>
                <w:sz w:val="22"/>
                <w:szCs w:val="22"/>
                <w:lang w:val="en-US" w:eastAsia="en-US"/>
              </w:rPr>
              <w:t>In 2021:</w:t>
            </w:r>
          </w:p>
          <w:p w14:paraId="6F740103" w14:textId="77777777" w:rsidR="001E6CDF" w:rsidRPr="00843A71" w:rsidRDefault="001E6CDF" w:rsidP="001E6CDF">
            <w:pPr>
              <w:rPr>
                <w:bCs/>
                <w:sz w:val="22"/>
                <w:szCs w:val="22"/>
                <w:lang w:val="en-US" w:eastAsia="en-US"/>
              </w:rPr>
            </w:pPr>
            <w:r w:rsidRPr="00843A71">
              <w:rPr>
                <w:bCs/>
                <w:sz w:val="22"/>
                <w:szCs w:val="22"/>
                <w:lang w:val="en-US" w:eastAsia="en-US"/>
              </w:rPr>
              <w:t xml:space="preserve">1 training conducted by the M&amp;E Officer, concluded </w:t>
            </w:r>
            <w:r w:rsidRPr="001E6CDF">
              <w:rPr>
                <w:bCs/>
                <w:sz w:val="22"/>
                <w:szCs w:val="22"/>
                <w:lang w:val="en-US" w:eastAsia="en-US"/>
              </w:rPr>
              <w:t>on</w:t>
            </w:r>
            <w:r w:rsidRPr="00843A71">
              <w:rPr>
                <w:bCs/>
                <w:sz w:val="22"/>
                <w:szCs w:val="22"/>
                <w:lang w:val="en-US" w:eastAsia="en-US"/>
              </w:rPr>
              <w:t xml:space="preserve"> </w:t>
            </w:r>
            <w:r w:rsidRPr="001E6CDF">
              <w:rPr>
                <w:bCs/>
                <w:sz w:val="22"/>
                <w:szCs w:val="22"/>
                <w:lang w:val="en-US" w:eastAsia="en-US"/>
              </w:rPr>
              <w:t>July</w:t>
            </w:r>
            <w:r w:rsidRPr="00843A71">
              <w:rPr>
                <w:bCs/>
                <w:sz w:val="22"/>
                <w:szCs w:val="22"/>
                <w:lang w:val="en-US" w:eastAsia="en-US"/>
              </w:rPr>
              <w:t xml:space="preserve"> 2021</w:t>
            </w:r>
            <w:r w:rsidRPr="001E6CDF">
              <w:rPr>
                <w:bCs/>
                <w:sz w:val="22"/>
                <w:szCs w:val="22"/>
                <w:lang w:val="en-US" w:eastAsia="en-US"/>
              </w:rPr>
              <w:t xml:space="preserve"> (Impact Evaluations)</w:t>
            </w:r>
            <w:r w:rsidRPr="00843A71">
              <w:rPr>
                <w:bCs/>
                <w:sz w:val="22"/>
                <w:szCs w:val="22"/>
                <w:lang w:val="en-US" w:eastAsia="en-US"/>
              </w:rPr>
              <w:t>;</w:t>
            </w:r>
          </w:p>
          <w:p w14:paraId="7AE61A41" w14:textId="5057C653" w:rsidR="00AB6AB5" w:rsidRPr="00843A71" w:rsidRDefault="001E6CDF" w:rsidP="001E6CDF">
            <w:pPr>
              <w:rPr>
                <w:b/>
                <w:lang w:val="en-US" w:eastAsia="en-US"/>
              </w:rPr>
            </w:pPr>
            <w:r w:rsidRPr="001E6CDF">
              <w:rPr>
                <w:bCs/>
                <w:sz w:val="22"/>
                <w:szCs w:val="22"/>
                <w:lang w:val="en-US" w:eastAsia="en-US"/>
              </w:rPr>
              <w:t>3</w:t>
            </w:r>
            <w:r w:rsidRPr="00843A71">
              <w:rPr>
                <w:bCs/>
                <w:sz w:val="22"/>
                <w:szCs w:val="22"/>
                <w:lang w:val="en-US" w:eastAsia="en-US"/>
              </w:rPr>
              <w:t xml:space="preserve"> training</w:t>
            </w:r>
            <w:r w:rsidRPr="001E6CDF">
              <w:rPr>
                <w:bCs/>
                <w:sz w:val="22"/>
                <w:szCs w:val="22"/>
                <w:lang w:val="en-US" w:eastAsia="en-US"/>
              </w:rPr>
              <w:t xml:space="preserve">s </w:t>
            </w:r>
            <w:r w:rsidRPr="00843A71">
              <w:rPr>
                <w:bCs/>
                <w:sz w:val="22"/>
                <w:szCs w:val="22"/>
                <w:lang w:val="en-US" w:eastAsia="en-US"/>
              </w:rPr>
              <w:t>conducted by the National Coordinator</w:t>
            </w:r>
            <w:r w:rsidRPr="001E6CDF">
              <w:rPr>
                <w:bCs/>
                <w:sz w:val="22"/>
                <w:szCs w:val="22"/>
                <w:lang w:val="en-US" w:eastAsia="en-US"/>
              </w:rPr>
              <w:t xml:space="preserve"> (Performance Management and Development Learning Programme for Managers and Supervisors; Effective project management; Decentralized Governance and Peacebuilding</w:t>
            </w:r>
          </w:p>
        </w:tc>
      </w:tr>
      <w:tr w:rsidR="00AB6AB5" w:rsidRPr="00843A71" w14:paraId="111F8E97" w14:textId="77777777" w:rsidTr="00614BAC">
        <w:trPr>
          <w:trHeight w:val="512"/>
        </w:trPr>
        <w:tc>
          <w:tcPr>
            <w:tcW w:w="1777" w:type="dxa"/>
            <w:vMerge/>
          </w:tcPr>
          <w:p w14:paraId="17F77B13" w14:textId="77777777" w:rsidR="00AB6AB5" w:rsidRPr="00843A71" w:rsidRDefault="00AB6AB5" w:rsidP="00AB6AB5">
            <w:pPr>
              <w:rPr>
                <w:b/>
                <w:lang w:val="en-US" w:eastAsia="en-US"/>
              </w:rPr>
            </w:pPr>
          </w:p>
        </w:tc>
        <w:tc>
          <w:tcPr>
            <w:tcW w:w="2070" w:type="dxa"/>
            <w:shd w:val="clear" w:color="auto" w:fill="EEECE1"/>
          </w:tcPr>
          <w:p w14:paraId="0C393490" w14:textId="77777777" w:rsidR="00AB6AB5" w:rsidRPr="00843A71" w:rsidRDefault="00AB6AB5" w:rsidP="00AB6AB5">
            <w:pPr>
              <w:jc w:val="both"/>
              <w:rPr>
                <w:lang w:val="en-US" w:eastAsia="en-US"/>
              </w:rPr>
            </w:pPr>
            <w:r w:rsidRPr="00843A71">
              <w:rPr>
                <w:lang w:val="en-US" w:eastAsia="en-US"/>
              </w:rPr>
              <w:t>Indicator 1.1.4</w:t>
            </w:r>
          </w:p>
          <w:p w14:paraId="09A235AF" w14:textId="77777777" w:rsidR="00AB6AB5" w:rsidRPr="00843A71" w:rsidRDefault="00AB6AB5" w:rsidP="00AB6AB5">
            <w:pPr>
              <w:rPr>
                <w:b/>
                <w:bCs/>
                <w:lang w:eastAsia="zh-CN"/>
              </w:rPr>
            </w:pPr>
            <w:r w:rsidRPr="00843A71">
              <w:rPr>
                <w:b/>
                <w:bCs/>
                <w:lang w:eastAsia="zh-CN"/>
              </w:rPr>
              <w:t>Office equipment are available and operational</w:t>
            </w:r>
          </w:p>
          <w:p w14:paraId="2EF224FC" w14:textId="77777777" w:rsidR="00AB6AB5" w:rsidRPr="00843A71" w:rsidRDefault="00AB6AB5" w:rsidP="00AB6AB5">
            <w:pPr>
              <w:jc w:val="both"/>
              <w:rPr>
                <w:lang w:val="en-US" w:eastAsia="en-US"/>
              </w:rPr>
            </w:pPr>
          </w:p>
        </w:tc>
        <w:tc>
          <w:tcPr>
            <w:tcW w:w="1530" w:type="dxa"/>
            <w:shd w:val="clear" w:color="auto" w:fill="EEECE1"/>
          </w:tcPr>
          <w:p w14:paraId="1A81AA0C" w14:textId="77777777" w:rsidR="00AB6AB5" w:rsidRPr="00843A71" w:rsidRDefault="00AB6AB5" w:rsidP="00AB6AB5">
            <w:pPr>
              <w:rPr>
                <w:b/>
                <w:bCs/>
                <w:lang w:eastAsia="en-US"/>
              </w:rPr>
            </w:pPr>
          </w:p>
        </w:tc>
        <w:tc>
          <w:tcPr>
            <w:tcW w:w="1620" w:type="dxa"/>
            <w:shd w:val="clear" w:color="auto" w:fill="EEECE1"/>
          </w:tcPr>
          <w:p w14:paraId="7B65414F" w14:textId="77777777" w:rsidR="00AB6AB5" w:rsidRPr="00843A71" w:rsidRDefault="00AB6AB5" w:rsidP="00AB6AB5">
            <w:pPr>
              <w:rPr>
                <w:b/>
                <w:lang w:val="en-US" w:eastAsia="en-US"/>
              </w:rPr>
            </w:pPr>
            <w:r w:rsidRPr="00843A71">
              <w:rPr>
                <w:b/>
                <w:lang w:val="en-US" w:eastAsia="en-US"/>
              </w:rPr>
              <w:t>4 new computers by Dec. 2019</w:t>
            </w:r>
          </w:p>
        </w:tc>
        <w:tc>
          <w:tcPr>
            <w:tcW w:w="1440" w:type="dxa"/>
          </w:tcPr>
          <w:p w14:paraId="76876151" w14:textId="77777777" w:rsidR="00AB6AB5" w:rsidRPr="00843A71" w:rsidRDefault="00AB6AB5" w:rsidP="00AB6AB5">
            <w:pPr>
              <w:rPr>
                <w:b/>
                <w:lang w:val="en-US" w:eastAsia="en-US"/>
              </w:rPr>
            </w:pPr>
          </w:p>
        </w:tc>
        <w:tc>
          <w:tcPr>
            <w:tcW w:w="2160" w:type="dxa"/>
          </w:tcPr>
          <w:p w14:paraId="42AD56BD" w14:textId="77777777" w:rsidR="00AB6AB5" w:rsidRPr="00843A71" w:rsidRDefault="00AB6AB5" w:rsidP="00AB6AB5">
            <w:pPr>
              <w:rPr>
                <w:b/>
                <w:lang w:eastAsia="en-US"/>
              </w:rPr>
            </w:pPr>
            <w:r w:rsidRPr="00843A71">
              <w:rPr>
                <w:b/>
                <w:lang w:eastAsia="en-US"/>
              </w:rPr>
              <w:t>4 screens, 4 docking stations and 3 laptops were purchased</w:t>
            </w:r>
          </w:p>
        </w:tc>
        <w:tc>
          <w:tcPr>
            <w:tcW w:w="4770" w:type="dxa"/>
          </w:tcPr>
          <w:p w14:paraId="0EE5634F" w14:textId="77777777" w:rsidR="00AB6AB5" w:rsidRPr="00843A71" w:rsidRDefault="00AB6AB5" w:rsidP="00AB6AB5">
            <w:pPr>
              <w:rPr>
                <w:b/>
                <w:lang w:eastAsia="en-US"/>
              </w:rPr>
            </w:pPr>
          </w:p>
        </w:tc>
      </w:tr>
      <w:tr w:rsidR="00AB6AB5" w:rsidRPr="00843A71" w14:paraId="098F010B" w14:textId="77777777" w:rsidTr="00614BAC">
        <w:trPr>
          <w:trHeight w:val="576"/>
        </w:trPr>
        <w:tc>
          <w:tcPr>
            <w:tcW w:w="1777" w:type="dxa"/>
            <w:vMerge w:val="restart"/>
          </w:tcPr>
          <w:p w14:paraId="02ADF5E0" w14:textId="77777777" w:rsidR="00AB6AB5" w:rsidRPr="00843A71" w:rsidRDefault="00AB6AB5" w:rsidP="00AB6AB5">
            <w:pPr>
              <w:rPr>
                <w:lang w:val="en-US" w:eastAsia="en-US"/>
              </w:rPr>
            </w:pPr>
            <w:r w:rsidRPr="00843A71">
              <w:rPr>
                <w:lang w:val="en-US" w:eastAsia="en-US"/>
              </w:rPr>
              <w:t>Output 1.2</w:t>
            </w:r>
          </w:p>
          <w:p w14:paraId="66BE3CA2" w14:textId="77777777" w:rsidR="00AB6AB5" w:rsidRPr="00843A71" w:rsidRDefault="00AB6AB5" w:rsidP="00AB6AB5">
            <w:pPr>
              <w:rPr>
                <w:lang w:val="en-US" w:eastAsia="en-US"/>
              </w:rPr>
            </w:pPr>
            <w:r w:rsidRPr="00843A71">
              <w:rPr>
                <w:b/>
                <w:lang w:val="en-US" w:eastAsia="en-US"/>
              </w:rPr>
              <w:t xml:space="preserve">Effective project implementation, communication and coordination </w:t>
            </w:r>
            <w:r w:rsidRPr="00843A71">
              <w:rPr>
                <w:b/>
                <w:lang w:val="en-US" w:eastAsia="en-US"/>
              </w:rPr>
              <w:lastRenderedPageBreak/>
              <w:t>enabled to ensure proper Oversight, Coherence and Complementarity between Projects</w:t>
            </w:r>
          </w:p>
        </w:tc>
        <w:tc>
          <w:tcPr>
            <w:tcW w:w="2070" w:type="dxa"/>
            <w:shd w:val="clear" w:color="auto" w:fill="EEECE1"/>
          </w:tcPr>
          <w:p w14:paraId="2B28FDC7" w14:textId="77777777" w:rsidR="00AB6AB5" w:rsidRPr="00843A71" w:rsidRDefault="00AB6AB5" w:rsidP="00AB6AB5">
            <w:pPr>
              <w:jc w:val="both"/>
              <w:rPr>
                <w:lang w:val="en-US" w:eastAsia="en-US"/>
              </w:rPr>
            </w:pPr>
            <w:r w:rsidRPr="00843A71">
              <w:rPr>
                <w:lang w:val="en-US" w:eastAsia="en-US"/>
              </w:rPr>
              <w:lastRenderedPageBreak/>
              <w:t>Indicator  1.2.1</w:t>
            </w:r>
          </w:p>
          <w:p w14:paraId="5E9C8D7D" w14:textId="77777777" w:rsidR="00AB6AB5" w:rsidRPr="00843A71" w:rsidRDefault="00AB6AB5" w:rsidP="00AB6AB5">
            <w:pPr>
              <w:jc w:val="both"/>
              <w:rPr>
                <w:lang w:val="en-US" w:eastAsia="en-US"/>
              </w:rPr>
            </w:pPr>
            <w:r w:rsidRPr="00843A71">
              <w:rPr>
                <w:b/>
                <w:lang w:val="en-US" w:eastAsia="en-US"/>
              </w:rPr>
              <w:t>Monthly meetings held</w:t>
            </w:r>
          </w:p>
        </w:tc>
        <w:tc>
          <w:tcPr>
            <w:tcW w:w="1530" w:type="dxa"/>
            <w:shd w:val="clear" w:color="auto" w:fill="EEECE1"/>
          </w:tcPr>
          <w:p w14:paraId="36ECD837" w14:textId="77777777" w:rsidR="00AB6AB5" w:rsidRPr="00843A71" w:rsidRDefault="00AB6AB5" w:rsidP="00AB6AB5">
            <w:r w:rsidRPr="00843A71">
              <w:rPr>
                <w:b/>
                <w:lang w:val="en-US" w:eastAsia="en-US"/>
              </w:rPr>
              <w:t>8</w:t>
            </w:r>
          </w:p>
        </w:tc>
        <w:tc>
          <w:tcPr>
            <w:tcW w:w="1620" w:type="dxa"/>
            <w:shd w:val="clear" w:color="auto" w:fill="EEECE1"/>
          </w:tcPr>
          <w:p w14:paraId="372F8DB9" w14:textId="77777777" w:rsidR="00AB6AB5" w:rsidRPr="00843A71" w:rsidRDefault="00AB6AB5" w:rsidP="00AB6AB5">
            <w:r w:rsidRPr="00843A71">
              <w:rPr>
                <w:b/>
                <w:lang w:val="en-US" w:eastAsia="en-US"/>
              </w:rPr>
              <w:t>10</w:t>
            </w:r>
          </w:p>
        </w:tc>
        <w:tc>
          <w:tcPr>
            <w:tcW w:w="1440" w:type="dxa"/>
          </w:tcPr>
          <w:p w14:paraId="365CC095" w14:textId="77777777" w:rsidR="00AB6AB5" w:rsidRPr="00843A71" w:rsidRDefault="00AB6AB5" w:rsidP="00AB6AB5">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1F54EDD2" w14:textId="49DBF160" w:rsidR="00AB6AB5" w:rsidRDefault="00AB6AB5" w:rsidP="00AB6AB5">
            <w:pPr>
              <w:rPr>
                <w:b/>
                <w:lang w:val="en-US" w:eastAsia="en-US"/>
              </w:rPr>
            </w:pPr>
            <w:r w:rsidRPr="00843A71">
              <w:rPr>
                <w:b/>
                <w:lang w:val="en-US" w:eastAsia="en-US"/>
              </w:rPr>
              <w:t>10 meetings with project teams in the first 6 months</w:t>
            </w:r>
            <w:r w:rsidR="009523C2">
              <w:rPr>
                <w:b/>
                <w:lang w:val="en-US" w:eastAsia="en-US"/>
              </w:rPr>
              <w:t xml:space="preserve">, </w:t>
            </w:r>
            <w:r w:rsidR="00221FC8">
              <w:rPr>
                <w:b/>
                <w:lang w:val="en-US" w:eastAsia="en-US"/>
              </w:rPr>
              <w:t xml:space="preserve">approximately </w:t>
            </w:r>
            <w:r w:rsidR="001D3281">
              <w:rPr>
                <w:b/>
                <w:lang w:val="en-US" w:eastAsia="en-US"/>
              </w:rPr>
              <w:t>7 meetings held in the last 6 months.</w:t>
            </w:r>
          </w:p>
          <w:p w14:paraId="0BC4B80F" w14:textId="77777777" w:rsidR="00221FC8" w:rsidRPr="00843A71" w:rsidRDefault="00221FC8" w:rsidP="00AB6AB5">
            <w:pPr>
              <w:rPr>
                <w:b/>
                <w:lang w:val="en-US" w:eastAsia="en-US"/>
              </w:rPr>
            </w:pPr>
          </w:p>
          <w:p w14:paraId="18345507" w14:textId="15C7D542" w:rsidR="00AB6AB5" w:rsidRPr="00843A71" w:rsidRDefault="00AB6AB5" w:rsidP="00AB6AB5"/>
        </w:tc>
        <w:tc>
          <w:tcPr>
            <w:tcW w:w="4770" w:type="dxa"/>
          </w:tcPr>
          <w:p w14:paraId="2AAEA8D0" w14:textId="7F422F06" w:rsidR="00AB6AB5" w:rsidRPr="00843A71" w:rsidRDefault="00AB6AB5" w:rsidP="00AB6AB5">
            <w:r w:rsidRPr="00843A71">
              <w:t xml:space="preserve">The Secretariat has convened and chaired coordination meetings with all RUNOS under each PBF funded project. Nevertheless, the 2 transition-related project teams have requested the postponement of monthly meetings due to the project’s internal efforts to implement the projects and conclude their respective project amendments, which were supported by the </w:t>
            </w:r>
            <w:r w:rsidRPr="00843A71">
              <w:lastRenderedPageBreak/>
              <w:t xml:space="preserve">PBF Secretariat. For this reason, meetings were not carried out on a monthly basis </w:t>
            </w:r>
            <w:r w:rsidR="001D3281">
              <w:t xml:space="preserve">in the last 6 months, </w:t>
            </w:r>
            <w:r w:rsidRPr="00843A71">
              <w:t xml:space="preserve">but on a need basis from the project teams and from the PBF Secretariat side. </w:t>
            </w:r>
          </w:p>
        </w:tc>
      </w:tr>
      <w:tr w:rsidR="00AB6AB5" w:rsidRPr="00843A71" w14:paraId="3F224204" w14:textId="77777777" w:rsidTr="00614BAC">
        <w:trPr>
          <w:trHeight w:val="467"/>
        </w:trPr>
        <w:tc>
          <w:tcPr>
            <w:tcW w:w="1777" w:type="dxa"/>
            <w:vMerge/>
          </w:tcPr>
          <w:p w14:paraId="4E27AF6E" w14:textId="77777777" w:rsidR="00AB6AB5" w:rsidRPr="00843A71" w:rsidRDefault="00AB6AB5" w:rsidP="00AB6AB5">
            <w:pPr>
              <w:rPr>
                <w:b/>
                <w:lang w:val="en-US" w:eastAsia="en-US"/>
              </w:rPr>
            </w:pPr>
          </w:p>
        </w:tc>
        <w:tc>
          <w:tcPr>
            <w:tcW w:w="2070" w:type="dxa"/>
            <w:shd w:val="clear" w:color="auto" w:fill="EEECE1"/>
          </w:tcPr>
          <w:p w14:paraId="6381DDC9" w14:textId="77777777" w:rsidR="00AB6AB5" w:rsidRPr="00843A71" w:rsidRDefault="00AB6AB5" w:rsidP="00AB6AB5">
            <w:pPr>
              <w:jc w:val="both"/>
              <w:rPr>
                <w:lang w:val="en-US" w:eastAsia="en-US"/>
              </w:rPr>
            </w:pPr>
            <w:r w:rsidRPr="00843A71">
              <w:rPr>
                <w:lang w:val="en-US" w:eastAsia="en-US"/>
              </w:rPr>
              <w:t>Indicator 1.2.2</w:t>
            </w:r>
          </w:p>
          <w:p w14:paraId="08264529" w14:textId="77777777" w:rsidR="00AB6AB5" w:rsidRPr="00843A71" w:rsidRDefault="00AB6AB5" w:rsidP="00AB6AB5">
            <w:pPr>
              <w:jc w:val="both"/>
              <w:rPr>
                <w:lang w:val="en-US" w:eastAsia="en-US"/>
              </w:rPr>
            </w:pPr>
            <w:r w:rsidRPr="00843A71">
              <w:rPr>
                <w:b/>
                <w:lang w:val="en-US" w:eastAsia="en-US"/>
              </w:rPr>
              <w:t>Quality Reports Submitted by the Deadline</w:t>
            </w:r>
          </w:p>
        </w:tc>
        <w:tc>
          <w:tcPr>
            <w:tcW w:w="1530" w:type="dxa"/>
            <w:shd w:val="clear" w:color="auto" w:fill="EEECE1"/>
          </w:tcPr>
          <w:p w14:paraId="3F37E0E7" w14:textId="77777777" w:rsidR="00AB6AB5" w:rsidRPr="00843A71" w:rsidRDefault="00AB6AB5" w:rsidP="00AB6AB5">
            <w:r w:rsidRPr="00843A71">
              <w:rPr>
                <w:b/>
                <w:lang w:val="en-US" w:eastAsia="en-US"/>
              </w:rPr>
              <w:t>7</w:t>
            </w:r>
          </w:p>
        </w:tc>
        <w:tc>
          <w:tcPr>
            <w:tcW w:w="1620" w:type="dxa"/>
            <w:shd w:val="clear" w:color="auto" w:fill="EEECE1"/>
          </w:tcPr>
          <w:p w14:paraId="5DBBE1CC" w14:textId="77777777" w:rsidR="00AB6AB5" w:rsidRPr="00843A71" w:rsidRDefault="00AB6AB5" w:rsidP="00AB6AB5">
            <w:r w:rsidRPr="00843A71">
              <w:rPr>
                <w:b/>
                <w:lang w:val="en-US" w:eastAsia="en-US"/>
              </w:rPr>
              <w:t>9</w:t>
            </w:r>
          </w:p>
        </w:tc>
        <w:tc>
          <w:tcPr>
            <w:tcW w:w="1440" w:type="dxa"/>
          </w:tcPr>
          <w:p w14:paraId="0BD22DD2" w14:textId="77777777" w:rsidR="00AB6AB5" w:rsidRPr="00843A71" w:rsidRDefault="00AB6AB5" w:rsidP="00AB6AB5">
            <w:pPr>
              <w:rPr>
                <w:b/>
                <w:lang w:val="en-US" w:eastAsia="en-US"/>
              </w:rPr>
            </w:pPr>
            <w:r w:rsidRPr="00843A71">
              <w:rPr>
                <w:b/>
                <w:lang w:val="en-US" w:eastAsia="en-US"/>
              </w:rPr>
              <w:t>1.  Reports reviewed</w:t>
            </w:r>
          </w:p>
          <w:p w14:paraId="19349B8C" w14:textId="77777777" w:rsidR="00AB6AB5" w:rsidRPr="00843A71" w:rsidRDefault="00AB6AB5" w:rsidP="00AB6AB5">
            <w:pPr>
              <w:rPr>
                <w:b/>
                <w:lang w:val="en-US" w:eastAsia="en-US"/>
              </w:rPr>
            </w:pPr>
            <w:r w:rsidRPr="00843A71">
              <w:rPr>
                <w:b/>
                <w:lang w:val="en-US" w:eastAsia="en-US"/>
              </w:rPr>
              <w:t>2. Reports uploaded</w:t>
            </w:r>
          </w:p>
        </w:tc>
        <w:tc>
          <w:tcPr>
            <w:tcW w:w="2160" w:type="dxa"/>
          </w:tcPr>
          <w:p w14:paraId="123FFD90" w14:textId="166BFB07" w:rsidR="00AB6AB5" w:rsidRPr="00843A71" w:rsidRDefault="00AB6AB5" w:rsidP="00AB6AB5">
            <w:pPr>
              <w:rPr>
                <w:b/>
                <w:lang w:val="en-US" w:eastAsia="en-US"/>
              </w:rPr>
            </w:pPr>
            <w:r w:rsidRPr="00843A71">
              <w:rPr>
                <w:b/>
                <w:lang w:val="en-US" w:eastAsia="en-US"/>
              </w:rPr>
              <w:t>4 semi-annual project reports submitted</w:t>
            </w:r>
            <w:r w:rsidR="00FB0918">
              <w:rPr>
                <w:b/>
                <w:lang w:val="en-US" w:eastAsia="en-US"/>
              </w:rPr>
              <w:t xml:space="preserve"> + </w:t>
            </w:r>
            <w:r w:rsidR="00FB0918" w:rsidRPr="00843A71">
              <w:rPr>
                <w:b/>
                <w:lang w:val="en-US" w:eastAsia="en-US"/>
              </w:rPr>
              <w:t>4 annual project reports submitted</w:t>
            </w:r>
          </w:p>
          <w:p w14:paraId="3BEF3D87" w14:textId="77777777" w:rsidR="00AB6AB5" w:rsidRPr="00843A71" w:rsidRDefault="00AB6AB5" w:rsidP="00AB6AB5">
            <w:pPr>
              <w:rPr>
                <w:b/>
                <w:lang w:val="en-US" w:eastAsia="en-US"/>
              </w:rPr>
            </w:pPr>
          </w:p>
          <w:p w14:paraId="64183111" w14:textId="77777777" w:rsidR="00AB6AB5" w:rsidRPr="00843A71" w:rsidRDefault="00AB6AB5" w:rsidP="00AB6AB5">
            <w:r w:rsidRPr="00843A71">
              <w:rPr>
                <w:b/>
                <w:lang w:val="en-US" w:eastAsia="en-US"/>
              </w:rPr>
              <w:t>(Reports reviewed and feedback provided)</w:t>
            </w:r>
          </w:p>
        </w:tc>
        <w:tc>
          <w:tcPr>
            <w:tcW w:w="4770" w:type="dxa"/>
          </w:tcPr>
          <w:p w14:paraId="0F1F4EE4" w14:textId="6A3F15CC" w:rsidR="00AB6AB5" w:rsidRPr="00843A71" w:rsidRDefault="00AB6AB5" w:rsidP="00AB6AB5">
            <w:r w:rsidRPr="00843A71">
              <w:t xml:space="preserve">Current 3 active projects + PBF Secretariat project. All of them developed the draft semiannual report on time and shall submitted the final version by the deadline – 15 </w:t>
            </w:r>
            <w:r w:rsidR="00FB0918">
              <w:t>November</w:t>
            </w:r>
            <w:r w:rsidRPr="00843A71">
              <w:t>.</w:t>
            </w:r>
          </w:p>
        </w:tc>
      </w:tr>
      <w:tr w:rsidR="00AB6AB5" w:rsidRPr="00843A71" w14:paraId="7D9BD2D7" w14:textId="77777777" w:rsidTr="00614BAC">
        <w:trPr>
          <w:trHeight w:val="467"/>
        </w:trPr>
        <w:tc>
          <w:tcPr>
            <w:tcW w:w="1777" w:type="dxa"/>
            <w:vMerge/>
          </w:tcPr>
          <w:p w14:paraId="204B6E58" w14:textId="77777777" w:rsidR="00AB6AB5" w:rsidRPr="00843A71" w:rsidRDefault="00AB6AB5" w:rsidP="00AB6AB5">
            <w:pPr>
              <w:rPr>
                <w:b/>
                <w:lang w:val="en-US" w:eastAsia="en-US"/>
              </w:rPr>
            </w:pPr>
          </w:p>
        </w:tc>
        <w:tc>
          <w:tcPr>
            <w:tcW w:w="2070" w:type="dxa"/>
            <w:shd w:val="clear" w:color="auto" w:fill="EEECE1"/>
          </w:tcPr>
          <w:p w14:paraId="08D4E61C" w14:textId="77777777" w:rsidR="00AB6AB5" w:rsidRPr="00843A71" w:rsidRDefault="00AB6AB5" w:rsidP="00AB6AB5">
            <w:pPr>
              <w:jc w:val="both"/>
              <w:rPr>
                <w:lang w:val="en-US" w:eastAsia="en-US"/>
              </w:rPr>
            </w:pPr>
            <w:r w:rsidRPr="00843A71">
              <w:rPr>
                <w:lang w:val="en-US" w:eastAsia="en-US"/>
              </w:rPr>
              <w:t>Indicator 1.2.3</w:t>
            </w:r>
          </w:p>
          <w:p w14:paraId="6A8C863A" w14:textId="77777777" w:rsidR="00AB6AB5" w:rsidRPr="00843A71" w:rsidRDefault="00AB6AB5" w:rsidP="00AB6AB5">
            <w:pPr>
              <w:jc w:val="both"/>
              <w:rPr>
                <w:b/>
                <w:bCs/>
                <w:lang w:val="en-US" w:eastAsia="en-US"/>
              </w:rPr>
            </w:pPr>
            <w:r w:rsidRPr="00843A71">
              <w:rPr>
                <w:b/>
                <w:bCs/>
                <w:lang w:val="en-US" w:eastAsia="en-US"/>
              </w:rPr>
              <w:t>UN Leadership provided quality support and documentation to make decisions</w:t>
            </w:r>
          </w:p>
        </w:tc>
        <w:tc>
          <w:tcPr>
            <w:tcW w:w="1530" w:type="dxa"/>
            <w:shd w:val="clear" w:color="auto" w:fill="EEECE1"/>
          </w:tcPr>
          <w:p w14:paraId="2C0658E8" w14:textId="77777777" w:rsidR="00AB6AB5" w:rsidRPr="00843A71" w:rsidRDefault="00AB6AB5" w:rsidP="00AB6AB5">
            <w:pPr>
              <w:rPr>
                <w:b/>
                <w:lang w:val="en-US" w:eastAsia="en-US"/>
              </w:rPr>
            </w:pPr>
          </w:p>
        </w:tc>
        <w:tc>
          <w:tcPr>
            <w:tcW w:w="1620" w:type="dxa"/>
            <w:shd w:val="clear" w:color="auto" w:fill="EEECE1"/>
          </w:tcPr>
          <w:p w14:paraId="0A8D7D19" w14:textId="77777777" w:rsidR="00AB6AB5" w:rsidRPr="00843A71" w:rsidRDefault="00AB6AB5" w:rsidP="00AB6AB5">
            <w:pPr>
              <w:rPr>
                <w:b/>
                <w:lang w:val="en-US" w:eastAsia="en-US"/>
              </w:rPr>
            </w:pPr>
            <w:r w:rsidRPr="00843A71">
              <w:rPr>
                <w:b/>
                <w:lang w:val="en-US" w:eastAsia="en-US"/>
              </w:rPr>
              <w:t>1 update per semester</w:t>
            </w:r>
          </w:p>
        </w:tc>
        <w:tc>
          <w:tcPr>
            <w:tcW w:w="1440" w:type="dxa"/>
          </w:tcPr>
          <w:p w14:paraId="7104E020" w14:textId="77777777" w:rsidR="00AB6AB5" w:rsidRPr="00843A71" w:rsidRDefault="00AB6AB5" w:rsidP="00AB6AB5">
            <w:pPr>
              <w:rPr>
                <w:b/>
                <w:lang w:val="en-US" w:eastAsia="en-US"/>
              </w:rPr>
            </w:pPr>
            <w:r w:rsidRPr="00843A71">
              <w:rPr>
                <w:b/>
                <w:lang w:val="en-US" w:eastAsia="en-US"/>
              </w:rPr>
              <w:t>1. Updates prepared and presented at UNCT meetings</w:t>
            </w:r>
          </w:p>
        </w:tc>
        <w:tc>
          <w:tcPr>
            <w:tcW w:w="2160" w:type="dxa"/>
          </w:tcPr>
          <w:p w14:paraId="631726BB" w14:textId="77777777" w:rsidR="00AB6AB5" w:rsidRPr="00843A71" w:rsidRDefault="00AB6AB5" w:rsidP="00AB6AB5">
            <w:pPr>
              <w:rPr>
                <w:b/>
                <w:lang w:val="en-US" w:eastAsia="en-US"/>
              </w:rPr>
            </w:pPr>
            <w:r w:rsidRPr="00843A71">
              <w:rPr>
                <w:b/>
                <w:lang w:val="en-US" w:eastAsia="en-US"/>
              </w:rPr>
              <w:t>5 updates for UNCT given in the first semester 2020 and 1 in the second.</w:t>
            </w:r>
          </w:p>
          <w:p w14:paraId="0A35BE8F" w14:textId="75DBFC3E" w:rsidR="00AB6AB5" w:rsidRPr="00843A71" w:rsidRDefault="00AB6AB5" w:rsidP="00AB6AB5">
            <w:pPr>
              <w:rPr>
                <w:b/>
                <w:lang w:val="en-US" w:eastAsia="en-US"/>
              </w:rPr>
            </w:pPr>
            <w:r w:rsidRPr="00843A71">
              <w:rPr>
                <w:b/>
                <w:lang w:val="en-US" w:eastAsia="en-US"/>
              </w:rPr>
              <w:t xml:space="preserve">2 updates were provided to the UN leadership about the PBF current Portfolio </w:t>
            </w:r>
            <w:r w:rsidRPr="00843A71">
              <w:rPr>
                <w:b/>
                <w:lang w:val="en-US" w:eastAsia="en-US"/>
              </w:rPr>
              <w:lastRenderedPageBreak/>
              <w:t>in the second semester</w:t>
            </w:r>
            <w:r w:rsidR="00A941F4">
              <w:rPr>
                <w:b/>
                <w:lang w:val="en-US" w:eastAsia="en-US"/>
              </w:rPr>
              <w:t>.</w:t>
            </w:r>
          </w:p>
        </w:tc>
        <w:tc>
          <w:tcPr>
            <w:tcW w:w="4770" w:type="dxa"/>
          </w:tcPr>
          <w:p w14:paraId="4ADC39A2" w14:textId="288CA1F0" w:rsidR="00AB6AB5" w:rsidRPr="00843A71" w:rsidRDefault="00824EC0" w:rsidP="00AB6AB5">
            <w:pPr>
              <w:rPr>
                <w:b/>
                <w:lang w:val="en-US" w:eastAsia="en-US"/>
              </w:rPr>
            </w:pPr>
            <w:r>
              <w:rPr>
                <w:b/>
                <w:lang w:val="en-US" w:eastAsia="en-US"/>
              </w:rPr>
              <w:lastRenderedPageBreak/>
              <w:t>PBF Secretariat invited to 1 out of 2</w:t>
            </w:r>
            <w:r w:rsidR="00AB6AB5" w:rsidRPr="00843A71">
              <w:rPr>
                <w:b/>
                <w:lang w:val="en-US" w:eastAsia="en-US"/>
              </w:rPr>
              <w:t xml:space="preserve"> UNCT meetings held during the last </w:t>
            </w:r>
            <w:r w:rsidR="00726882">
              <w:rPr>
                <w:b/>
                <w:lang w:val="en-US" w:eastAsia="en-US"/>
              </w:rPr>
              <w:t xml:space="preserve">12 </w:t>
            </w:r>
            <w:r w:rsidR="00AB6AB5" w:rsidRPr="00843A71">
              <w:rPr>
                <w:b/>
                <w:lang w:val="en-US" w:eastAsia="en-US"/>
              </w:rPr>
              <w:t>months</w:t>
            </w:r>
          </w:p>
        </w:tc>
      </w:tr>
      <w:tr w:rsidR="00AB6AB5" w:rsidRPr="00843A71" w14:paraId="47C4F708" w14:textId="77777777" w:rsidTr="00614BAC">
        <w:trPr>
          <w:trHeight w:val="422"/>
        </w:trPr>
        <w:tc>
          <w:tcPr>
            <w:tcW w:w="1777" w:type="dxa"/>
            <w:vMerge w:val="restart"/>
          </w:tcPr>
          <w:p w14:paraId="5DF47DE3" w14:textId="77777777" w:rsidR="00AB6AB5" w:rsidRPr="00843A71" w:rsidRDefault="00AB6AB5" w:rsidP="00AB6AB5">
            <w:pPr>
              <w:rPr>
                <w:lang w:val="en-US" w:eastAsia="en-US"/>
              </w:rPr>
            </w:pPr>
            <w:r w:rsidRPr="00843A71">
              <w:rPr>
                <w:lang w:val="en-US" w:eastAsia="en-US"/>
              </w:rPr>
              <w:t>Output 1.3</w:t>
            </w:r>
          </w:p>
          <w:p w14:paraId="078E4A01" w14:textId="77777777" w:rsidR="00AB6AB5" w:rsidRPr="00843A71" w:rsidRDefault="00AB6AB5" w:rsidP="00AB6AB5">
            <w:pPr>
              <w:rPr>
                <w:lang w:val="en-US" w:eastAsia="en-US"/>
              </w:rPr>
            </w:pPr>
            <w:r w:rsidRPr="00843A71">
              <w:rPr>
                <w:b/>
                <w:lang w:val="en-US" w:eastAsia="en-US"/>
              </w:rPr>
              <w:t>Enable effective development of new project design (with appropriate emphasis on gender mainstreaming)</w:t>
            </w:r>
          </w:p>
        </w:tc>
        <w:tc>
          <w:tcPr>
            <w:tcW w:w="2070" w:type="dxa"/>
            <w:shd w:val="clear" w:color="auto" w:fill="EEECE1"/>
          </w:tcPr>
          <w:p w14:paraId="78B9C859" w14:textId="77777777" w:rsidR="00AB6AB5" w:rsidRPr="00843A71" w:rsidRDefault="00AB6AB5" w:rsidP="00AB6AB5">
            <w:pPr>
              <w:jc w:val="both"/>
              <w:rPr>
                <w:lang w:val="en-US" w:eastAsia="en-US"/>
              </w:rPr>
            </w:pPr>
            <w:r w:rsidRPr="00843A71">
              <w:rPr>
                <w:lang w:val="en-US" w:eastAsia="en-US"/>
              </w:rPr>
              <w:t>Indicator 1.3.1</w:t>
            </w:r>
          </w:p>
          <w:p w14:paraId="0A48032F" w14:textId="77777777" w:rsidR="00AB6AB5" w:rsidRPr="00843A71" w:rsidRDefault="00AB6AB5" w:rsidP="00AB6AB5">
            <w:pPr>
              <w:jc w:val="both"/>
              <w:rPr>
                <w:lang w:val="en-US" w:eastAsia="en-US"/>
              </w:rPr>
            </w:pPr>
            <w:r w:rsidRPr="00843A71">
              <w:rPr>
                <w:b/>
                <w:lang w:val="en-US" w:eastAsia="en-US"/>
              </w:rPr>
              <w:t>New Projects Developed</w:t>
            </w:r>
          </w:p>
        </w:tc>
        <w:tc>
          <w:tcPr>
            <w:tcW w:w="1530" w:type="dxa"/>
            <w:shd w:val="clear" w:color="auto" w:fill="EEECE1"/>
          </w:tcPr>
          <w:p w14:paraId="07AED780" w14:textId="77777777" w:rsidR="00AB6AB5" w:rsidRPr="00843A71" w:rsidRDefault="00AB6AB5" w:rsidP="00AB6AB5">
            <w:r w:rsidRPr="00843A71">
              <w:rPr>
                <w:b/>
                <w:lang w:val="en-US" w:eastAsia="en-US"/>
              </w:rPr>
              <w:t>6</w:t>
            </w:r>
          </w:p>
        </w:tc>
        <w:tc>
          <w:tcPr>
            <w:tcW w:w="1620" w:type="dxa"/>
            <w:shd w:val="clear" w:color="auto" w:fill="EEECE1"/>
          </w:tcPr>
          <w:p w14:paraId="598E1088" w14:textId="77777777" w:rsidR="00AB6AB5" w:rsidRPr="00843A71" w:rsidRDefault="00AB6AB5" w:rsidP="00AB6AB5">
            <w:r w:rsidRPr="00843A71">
              <w:rPr>
                <w:b/>
                <w:lang w:val="en-US" w:eastAsia="en-US"/>
              </w:rPr>
              <w:t>2 for 2019 and X in 2020</w:t>
            </w:r>
          </w:p>
        </w:tc>
        <w:tc>
          <w:tcPr>
            <w:tcW w:w="1440" w:type="dxa"/>
          </w:tcPr>
          <w:p w14:paraId="3A1D12BD" w14:textId="283B89F3" w:rsidR="00AB6AB5" w:rsidRPr="00843A71" w:rsidRDefault="00AB6AB5" w:rsidP="00AB6AB5">
            <w:pPr>
              <w:rPr>
                <w:b/>
                <w:lang w:val="en-US" w:eastAsia="en-US"/>
              </w:rPr>
            </w:pPr>
          </w:p>
        </w:tc>
        <w:tc>
          <w:tcPr>
            <w:tcW w:w="2160" w:type="dxa"/>
          </w:tcPr>
          <w:p w14:paraId="00234522" w14:textId="320B3F03" w:rsidR="00040D1B" w:rsidRDefault="00AB6AB5" w:rsidP="00040D1B">
            <w:pPr>
              <w:rPr>
                <w:b/>
                <w:lang w:val="en-US" w:eastAsia="en-US"/>
              </w:rPr>
            </w:pPr>
            <w:r w:rsidRPr="00843A71">
              <w:rPr>
                <w:b/>
                <w:lang w:val="en-US" w:eastAsia="en-US"/>
              </w:rPr>
              <w:t>6 Concept Notes for GYPI reviewed and feedback given in 202</w:t>
            </w:r>
            <w:r w:rsidR="00040D1B">
              <w:rPr>
                <w:b/>
                <w:lang w:val="en-US" w:eastAsia="en-US"/>
              </w:rPr>
              <w:t>1.</w:t>
            </w:r>
            <w:r w:rsidR="009D393F">
              <w:rPr>
                <w:b/>
                <w:lang w:val="en-US" w:eastAsia="en-US"/>
              </w:rPr>
              <w:t xml:space="preserve"> 2 of them are currently on the second stage of the process.</w:t>
            </w:r>
          </w:p>
          <w:p w14:paraId="6535F950" w14:textId="77777777" w:rsidR="00040D1B" w:rsidRPr="00843A71" w:rsidRDefault="00040D1B" w:rsidP="00AB6AB5">
            <w:pPr>
              <w:rPr>
                <w:b/>
                <w:lang w:val="en-US" w:eastAsia="en-US"/>
              </w:rPr>
            </w:pPr>
          </w:p>
          <w:p w14:paraId="5484223A" w14:textId="6BAA0D5A" w:rsidR="009D393F" w:rsidRPr="00843A71" w:rsidRDefault="007941BD" w:rsidP="009D393F">
            <w:pPr>
              <w:rPr>
                <w:b/>
                <w:lang w:val="en-US" w:eastAsia="en-US"/>
              </w:rPr>
            </w:pPr>
            <w:r>
              <w:rPr>
                <w:b/>
                <w:lang w:val="en-US" w:eastAsia="en-US"/>
              </w:rPr>
              <w:t>6</w:t>
            </w:r>
            <w:r w:rsidRPr="00843A71">
              <w:rPr>
                <w:b/>
                <w:lang w:val="en-US" w:eastAsia="en-US"/>
              </w:rPr>
              <w:t xml:space="preserve"> </w:t>
            </w:r>
            <w:r w:rsidR="00040D1B">
              <w:rPr>
                <w:b/>
                <w:lang w:val="en-US" w:eastAsia="en-US"/>
              </w:rPr>
              <w:t xml:space="preserve">PRF </w:t>
            </w:r>
            <w:r w:rsidR="00AB6AB5" w:rsidRPr="00843A71">
              <w:rPr>
                <w:b/>
                <w:lang w:val="en-US" w:eastAsia="en-US"/>
              </w:rPr>
              <w:t>project proposal</w:t>
            </w:r>
            <w:r w:rsidR="009D393F">
              <w:rPr>
                <w:b/>
                <w:lang w:val="en-US" w:eastAsia="en-US"/>
              </w:rPr>
              <w:t>s</w:t>
            </w:r>
            <w:r w:rsidR="00AB6AB5" w:rsidRPr="00843A71">
              <w:rPr>
                <w:b/>
                <w:lang w:val="en-US" w:eastAsia="en-US"/>
              </w:rPr>
              <w:t xml:space="preserve"> </w:t>
            </w:r>
            <w:r w:rsidR="009D393F" w:rsidRPr="00843A71">
              <w:rPr>
                <w:b/>
                <w:lang w:val="en-US" w:eastAsia="en-US"/>
              </w:rPr>
              <w:t>reviewed and feedback given in 202</w:t>
            </w:r>
            <w:r w:rsidR="009D393F">
              <w:rPr>
                <w:b/>
                <w:lang w:val="en-US" w:eastAsia="en-US"/>
              </w:rPr>
              <w:t>1. 1 of them is in the final stage of approval.</w:t>
            </w:r>
          </w:p>
          <w:p w14:paraId="1A724168" w14:textId="6C21F8FD" w:rsidR="00AB6AB5" w:rsidRPr="00843A71" w:rsidRDefault="00AB6AB5" w:rsidP="00AB6AB5"/>
        </w:tc>
        <w:tc>
          <w:tcPr>
            <w:tcW w:w="4770" w:type="dxa"/>
          </w:tcPr>
          <w:p w14:paraId="2C44001C" w14:textId="3738BAC0" w:rsidR="00AB6AB5" w:rsidRPr="00843A71" w:rsidRDefault="00AB6AB5" w:rsidP="00AB6AB5"/>
        </w:tc>
      </w:tr>
      <w:tr w:rsidR="00AB6AB5" w:rsidRPr="00843A71" w14:paraId="3D7D9738" w14:textId="77777777" w:rsidTr="00614BAC">
        <w:trPr>
          <w:trHeight w:val="422"/>
        </w:trPr>
        <w:tc>
          <w:tcPr>
            <w:tcW w:w="1777" w:type="dxa"/>
            <w:vMerge/>
          </w:tcPr>
          <w:p w14:paraId="6A45C4F8" w14:textId="77777777" w:rsidR="00AB6AB5" w:rsidRPr="00843A71" w:rsidRDefault="00AB6AB5" w:rsidP="00AB6AB5">
            <w:pPr>
              <w:rPr>
                <w:b/>
                <w:lang w:val="en-US" w:eastAsia="en-US"/>
              </w:rPr>
            </w:pPr>
          </w:p>
        </w:tc>
        <w:tc>
          <w:tcPr>
            <w:tcW w:w="2070" w:type="dxa"/>
            <w:shd w:val="clear" w:color="auto" w:fill="EEECE1"/>
          </w:tcPr>
          <w:p w14:paraId="11A260D9" w14:textId="77777777" w:rsidR="00AB6AB5" w:rsidRPr="00843A71" w:rsidRDefault="00AB6AB5" w:rsidP="00AB6AB5">
            <w:pPr>
              <w:jc w:val="both"/>
              <w:rPr>
                <w:lang w:val="en-US" w:eastAsia="en-US"/>
              </w:rPr>
            </w:pPr>
            <w:r w:rsidRPr="00843A71">
              <w:rPr>
                <w:lang w:val="en-US" w:eastAsia="en-US"/>
              </w:rPr>
              <w:t>Indicator 1.3.2</w:t>
            </w:r>
          </w:p>
          <w:p w14:paraId="1D6A16E3" w14:textId="77777777" w:rsidR="00AB6AB5" w:rsidRPr="00843A71" w:rsidRDefault="00AB6AB5" w:rsidP="00AB6AB5">
            <w:pPr>
              <w:jc w:val="both"/>
              <w:rPr>
                <w:lang w:val="en-US" w:eastAsia="en-US"/>
              </w:rPr>
            </w:pPr>
            <w:r w:rsidRPr="00843A71">
              <w:rPr>
                <w:b/>
                <w:lang w:val="en-US" w:eastAsia="en-US"/>
              </w:rPr>
              <w:t xml:space="preserve">New Projects have at least 30% of funds allocated to Gender Issues or support </w:t>
            </w:r>
            <w:r w:rsidRPr="00843A71">
              <w:rPr>
                <w:b/>
                <w:lang w:val="en-US" w:eastAsia="en-US"/>
              </w:rPr>
              <w:lastRenderedPageBreak/>
              <w:t>Women’s Empowerment</w:t>
            </w:r>
          </w:p>
        </w:tc>
        <w:tc>
          <w:tcPr>
            <w:tcW w:w="1530" w:type="dxa"/>
            <w:shd w:val="clear" w:color="auto" w:fill="EEECE1"/>
          </w:tcPr>
          <w:p w14:paraId="09FCC2D5" w14:textId="77777777" w:rsidR="00AB6AB5" w:rsidRPr="00843A71" w:rsidRDefault="00AB6AB5" w:rsidP="00AB6AB5">
            <w:pPr>
              <w:jc w:val="both"/>
              <w:rPr>
                <w:b/>
                <w:lang w:val="en-US" w:eastAsia="en-US"/>
              </w:rPr>
            </w:pPr>
            <w:r w:rsidRPr="00843A71">
              <w:rPr>
                <w:b/>
                <w:lang w:val="en-US" w:eastAsia="en-US"/>
              </w:rPr>
              <w:lastRenderedPageBreak/>
              <w:t>Currently higher than 15%</w:t>
            </w:r>
          </w:p>
          <w:p w14:paraId="40CB19FB" w14:textId="77777777" w:rsidR="00AB6AB5" w:rsidRPr="00843A71" w:rsidRDefault="00AB6AB5" w:rsidP="00AB6AB5"/>
        </w:tc>
        <w:tc>
          <w:tcPr>
            <w:tcW w:w="1620" w:type="dxa"/>
            <w:shd w:val="clear" w:color="auto" w:fill="EEECE1"/>
          </w:tcPr>
          <w:p w14:paraId="4AB0794A" w14:textId="77777777" w:rsidR="00AB6AB5" w:rsidRPr="00843A71" w:rsidRDefault="00AB6AB5" w:rsidP="00AB6AB5">
            <w:r w:rsidRPr="00843A71">
              <w:rPr>
                <w:b/>
                <w:lang w:val="en-US" w:eastAsia="en-US"/>
              </w:rPr>
              <w:t xml:space="preserve">30% of project budgets dedicated to Gender Issues or </w:t>
            </w:r>
            <w:r w:rsidRPr="00843A71">
              <w:rPr>
                <w:b/>
                <w:lang w:val="en-US" w:eastAsia="en-US"/>
              </w:rPr>
              <w:lastRenderedPageBreak/>
              <w:t>support Women’s Empowerment</w:t>
            </w:r>
          </w:p>
        </w:tc>
        <w:tc>
          <w:tcPr>
            <w:tcW w:w="1440" w:type="dxa"/>
          </w:tcPr>
          <w:p w14:paraId="6F29F42E" w14:textId="77777777" w:rsidR="00AB6AB5" w:rsidRPr="00843A71" w:rsidRDefault="00AB6AB5" w:rsidP="00AB6AB5">
            <w:pPr>
              <w:rPr>
                <w:b/>
                <w:lang w:val="en-US" w:eastAsia="en-US"/>
              </w:rPr>
            </w:pPr>
            <w:r w:rsidRPr="00843A71">
              <w:rPr>
                <w:b/>
                <w:lang w:val="en-US" w:eastAsia="en-US"/>
              </w:rPr>
              <w:lastRenderedPageBreak/>
              <w:t>Project budget developed</w:t>
            </w:r>
          </w:p>
        </w:tc>
        <w:tc>
          <w:tcPr>
            <w:tcW w:w="2160" w:type="dxa"/>
          </w:tcPr>
          <w:p w14:paraId="378982EB" w14:textId="77777777" w:rsidR="00AB6AB5" w:rsidRPr="00843A71" w:rsidRDefault="00AB6AB5" w:rsidP="00AB6AB5">
            <w:r w:rsidRPr="00843A71">
              <w:rPr>
                <w:b/>
                <w:lang w:val="en-US" w:eastAsia="en-US"/>
              </w:rPr>
              <w:t>On average 19% of project budgets dedicated to GEWE (Pol. Stab 300,000-15%; CDTOC 302,000-</w:t>
            </w:r>
            <w:r w:rsidRPr="00843A71">
              <w:rPr>
                <w:b/>
                <w:lang w:val="en-US" w:eastAsia="en-US"/>
              </w:rPr>
              <w:lastRenderedPageBreak/>
              <w:t>15%; YPI Interpeace: 102,000-30%)</w:t>
            </w:r>
          </w:p>
        </w:tc>
        <w:tc>
          <w:tcPr>
            <w:tcW w:w="4770" w:type="dxa"/>
          </w:tcPr>
          <w:p w14:paraId="3170551A" w14:textId="77777777" w:rsidR="00AB6AB5" w:rsidRPr="00843A71" w:rsidRDefault="00AB6AB5" w:rsidP="00AB6AB5"/>
        </w:tc>
      </w:tr>
      <w:tr w:rsidR="00AB6AB5" w:rsidRPr="00843A71" w14:paraId="7F8C2982" w14:textId="77777777" w:rsidTr="00614BAC">
        <w:trPr>
          <w:trHeight w:val="422"/>
        </w:trPr>
        <w:tc>
          <w:tcPr>
            <w:tcW w:w="1777" w:type="dxa"/>
            <w:vMerge w:val="restart"/>
          </w:tcPr>
          <w:p w14:paraId="161F11D8" w14:textId="77777777" w:rsidR="00AB6AB5" w:rsidRPr="00843A71" w:rsidRDefault="00AB6AB5" w:rsidP="00AB6AB5">
            <w:pPr>
              <w:rPr>
                <w:b/>
                <w:lang w:val="en-US" w:eastAsia="en-US"/>
              </w:rPr>
            </w:pPr>
            <w:r w:rsidRPr="00843A71">
              <w:rPr>
                <w:b/>
                <w:lang w:val="en-US" w:eastAsia="en-US"/>
              </w:rPr>
              <w:t>Outcome 2</w:t>
            </w:r>
          </w:p>
          <w:p w14:paraId="40FC3E6C" w14:textId="77777777" w:rsidR="00AB6AB5" w:rsidRPr="00843A71" w:rsidRDefault="00AB6AB5" w:rsidP="00AB6AB5">
            <w:pPr>
              <w:rPr>
                <w:b/>
                <w:lang w:val="en-US" w:eastAsia="en-US"/>
              </w:rPr>
            </w:pPr>
            <w:r w:rsidRPr="00843A71">
              <w:rPr>
                <w:b/>
                <w:lang w:val="en-US" w:eastAsia="en-US"/>
              </w:rPr>
              <w:t>The agencies implementing PBF funded projects are able to deliver on the implementation, monitoring and evaluation of effectively designed peacebuilding projects and effectively communicate the results of their interventions</w:t>
            </w:r>
          </w:p>
          <w:p w14:paraId="27F37C7E" w14:textId="77777777" w:rsidR="00AB6AB5" w:rsidRPr="00843A71" w:rsidRDefault="00AB6AB5" w:rsidP="00AB6AB5">
            <w:pPr>
              <w:rPr>
                <w:b/>
                <w:lang w:val="en-US" w:eastAsia="en-US"/>
              </w:rPr>
            </w:pPr>
          </w:p>
        </w:tc>
        <w:tc>
          <w:tcPr>
            <w:tcW w:w="2070" w:type="dxa"/>
            <w:shd w:val="clear" w:color="auto" w:fill="EEECE1"/>
          </w:tcPr>
          <w:p w14:paraId="42FBBDA6" w14:textId="77777777" w:rsidR="00AB6AB5" w:rsidRPr="00843A71" w:rsidRDefault="00AB6AB5" w:rsidP="00AB6AB5">
            <w:pPr>
              <w:jc w:val="both"/>
              <w:rPr>
                <w:lang w:val="en-US" w:eastAsia="en-US"/>
              </w:rPr>
            </w:pPr>
            <w:r w:rsidRPr="00843A71">
              <w:rPr>
                <w:lang w:val="en-US" w:eastAsia="en-US"/>
              </w:rPr>
              <w:t>Indicator 2.1</w:t>
            </w:r>
          </w:p>
          <w:p w14:paraId="4EA754E8" w14:textId="77777777" w:rsidR="00AB6AB5" w:rsidRPr="00843A71" w:rsidRDefault="00AB6AB5" w:rsidP="00AB6AB5">
            <w:pPr>
              <w:jc w:val="both"/>
              <w:rPr>
                <w:b/>
                <w:bCs/>
                <w:lang w:val="en-US" w:eastAsia="en-US"/>
              </w:rPr>
            </w:pPr>
            <w:r w:rsidRPr="00843A71">
              <w:rPr>
                <w:b/>
                <w:bCs/>
                <w:lang w:eastAsia="zh-CN"/>
              </w:rPr>
              <w:t>PBF progress toward implementation by RUNOS is On Track.</w:t>
            </w:r>
          </w:p>
        </w:tc>
        <w:tc>
          <w:tcPr>
            <w:tcW w:w="1530" w:type="dxa"/>
            <w:shd w:val="clear" w:color="auto" w:fill="EEECE1"/>
          </w:tcPr>
          <w:p w14:paraId="04712CB0" w14:textId="77777777" w:rsidR="00AB6AB5" w:rsidRPr="00843A71" w:rsidRDefault="00AB6AB5" w:rsidP="00AB6AB5">
            <w:r w:rsidRPr="00843A71">
              <w:rPr>
                <w:b/>
                <w:lang w:val="en-US" w:eastAsia="en-US"/>
              </w:rPr>
              <w:t>4%</w:t>
            </w:r>
          </w:p>
        </w:tc>
        <w:tc>
          <w:tcPr>
            <w:tcW w:w="1620" w:type="dxa"/>
            <w:shd w:val="clear" w:color="auto" w:fill="EEECE1"/>
          </w:tcPr>
          <w:p w14:paraId="04CC1EB4" w14:textId="77777777" w:rsidR="00AB6AB5" w:rsidRPr="00843A71" w:rsidRDefault="00AB6AB5" w:rsidP="00AB6AB5">
            <w:r w:rsidRPr="00843A71">
              <w:rPr>
                <w:b/>
                <w:lang w:val="en-US" w:eastAsia="en-US"/>
              </w:rPr>
              <w:t>70% of projects are On Track</w:t>
            </w:r>
          </w:p>
        </w:tc>
        <w:tc>
          <w:tcPr>
            <w:tcW w:w="1440" w:type="dxa"/>
          </w:tcPr>
          <w:p w14:paraId="25C28CCD" w14:textId="77777777" w:rsidR="00AB6AB5" w:rsidRPr="00843A71" w:rsidRDefault="00AB6AB5" w:rsidP="00AB6AB5">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33A04ACC" w14:textId="77777777" w:rsidR="00AB6AB5" w:rsidRPr="00843A71" w:rsidRDefault="00AB6AB5" w:rsidP="00AB6AB5">
            <w:r w:rsidRPr="00843A71">
              <w:rPr>
                <w:b/>
                <w:lang w:val="en-US" w:eastAsia="en-US"/>
              </w:rPr>
              <w:t>50% of PBF funded projects are on track (i. No Ianda Djuntu by Interpeace and ii. PBF Secretariat)</w:t>
            </w:r>
          </w:p>
        </w:tc>
        <w:tc>
          <w:tcPr>
            <w:tcW w:w="4770" w:type="dxa"/>
          </w:tcPr>
          <w:p w14:paraId="27624209" w14:textId="77777777" w:rsidR="00AB6AB5" w:rsidRPr="00843A71" w:rsidRDefault="00AB6AB5" w:rsidP="00AB6AB5"/>
        </w:tc>
      </w:tr>
      <w:tr w:rsidR="00AB6AB5" w:rsidRPr="00843A71" w14:paraId="55D5FB14" w14:textId="77777777" w:rsidTr="00614BAC">
        <w:trPr>
          <w:trHeight w:val="422"/>
        </w:trPr>
        <w:tc>
          <w:tcPr>
            <w:tcW w:w="1777" w:type="dxa"/>
            <w:vMerge/>
          </w:tcPr>
          <w:p w14:paraId="3F21630D" w14:textId="77777777" w:rsidR="00AB6AB5" w:rsidRPr="00843A71" w:rsidRDefault="00AB6AB5" w:rsidP="00AB6AB5">
            <w:pPr>
              <w:rPr>
                <w:lang w:val="en-US" w:eastAsia="en-US"/>
              </w:rPr>
            </w:pPr>
          </w:p>
        </w:tc>
        <w:tc>
          <w:tcPr>
            <w:tcW w:w="2070" w:type="dxa"/>
            <w:shd w:val="clear" w:color="auto" w:fill="EEECE1"/>
          </w:tcPr>
          <w:p w14:paraId="7EE1C941" w14:textId="77777777" w:rsidR="00AB6AB5" w:rsidRPr="00843A71" w:rsidRDefault="00AB6AB5" w:rsidP="00AB6AB5">
            <w:pPr>
              <w:jc w:val="both"/>
              <w:rPr>
                <w:lang w:val="en-US" w:eastAsia="en-US"/>
              </w:rPr>
            </w:pPr>
            <w:r w:rsidRPr="00843A71">
              <w:rPr>
                <w:lang w:val="en-US" w:eastAsia="en-US"/>
              </w:rPr>
              <w:t>Indicator 2.2</w:t>
            </w:r>
          </w:p>
          <w:p w14:paraId="36F2B328" w14:textId="77777777" w:rsidR="00AB6AB5" w:rsidRPr="00843A71" w:rsidRDefault="00AB6AB5" w:rsidP="00AB6AB5">
            <w:pPr>
              <w:rPr>
                <w:b/>
                <w:bCs/>
                <w:lang w:eastAsia="zh-CN"/>
              </w:rPr>
            </w:pPr>
            <w:r w:rsidRPr="00843A71">
              <w:rPr>
                <w:b/>
                <w:bCs/>
                <w:lang w:eastAsia="zh-CN"/>
              </w:rPr>
              <w:t>Improved PBF project monitoring systems and portfolio level data.</w:t>
            </w:r>
          </w:p>
        </w:tc>
        <w:tc>
          <w:tcPr>
            <w:tcW w:w="1530" w:type="dxa"/>
            <w:shd w:val="clear" w:color="auto" w:fill="EEECE1"/>
          </w:tcPr>
          <w:p w14:paraId="17CFD8C8" w14:textId="77777777" w:rsidR="00AB6AB5" w:rsidRPr="00843A71" w:rsidRDefault="00AB6AB5" w:rsidP="00AB6AB5">
            <w:pPr>
              <w:rPr>
                <w:b/>
                <w:bCs/>
              </w:rPr>
            </w:pPr>
            <w:r w:rsidRPr="00843A71">
              <w:rPr>
                <w:b/>
                <w:bCs/>
                <w:lang w:eastAsia="zh-CN"/>
              </w:rPr>
              <w:t>All projects have M&amp;E plans, but few have data collection instruments</w:t>
            </w:r>
            <w:r w:rsidRPr="00843A71">
              <w:rPr>
                <w:b/>
                <w:bCs/>
                <w:lang w:val="en-US" w:eastAsia="en-US"/>
              </w:rPr>
              <w:t xml:space="preserve"> </w:t>
            </w:r>
          </w:p>
        </w:tc>
        <w:tc>
          <w:tcPr>
            <w:tcW w:w="1620" w:type="dxa"/>
            <w:shd w:val="clear" w:color="auto" w:fill="EEECE1"/>
          </w:tcPr>
          <w:p w14:paraId="1BBC1C91" w14:textId="77777777" w:rsidR="00AB6AB5" w:rsidRPr="00843A71" w:rsidRDefault="00AB6AB5" w:rsidP="00AB6AB5">
            <w:pPr>
              <w:rPr>
                <w:b/>
                <w:bCs/>
              </w:rPr>
            </w:pPr>
            <w:r w:rsidRPr="00843A71">
              <w:rPr>
                <w:b/>
                <w:bCs/>
                <w:lang w:eastAsia="zh-CN"/>
              </w:rPr>
              <w:t>New Projects have improved monitoring system with data collection instruments.</w:t>
            </w:r>
          </w:p>
        </w:tc>
        <w:tc>
          <w:tcPr>
            <w:tcW w:w="1440" w:type="dxa"/>
          </w:tcPr>
          <w:p w14:paraId="1AA0AB17" w14:textId="77777777" w:rsidR="00AB6AB5" w:rsidRPr="00843A71" w:rsidRDefault="00AB6AB5" w:rsidP="00AB6AB5">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20D03E9D" w14:textId="04EE2F35" w:rsidR="00AB6AB5" w:rsidRPr="00843A71" w:rsidRDefault="00AB6AB5" w:rsidP="00AB6AB5">
            <w:r w:rsidRPr="00843A71">
              <w:rPr>
                <w:b/>
                <w:lang w:val="en-US" w:eastAsia="en-US"/>
              </w:rPr>
              <w:t>Two out of the current three projects have designed their M&amp;E Plans, hence defining data collection instruments</w:t>
            </w:r>
          </w:p>
        </w:tc>
        <w:tc>
          <w:tcPr>
            <w:tcW w:w="4770" w:type="dxa"/>
          </w:tcPr>
          <w:p w14:paraId="6FFEDBC8" w14:textId="77777777" w:rsidR="00AB6AB5" w:rsidRPr="00843A71" w:rsidRDefault="00AB6AB5" w:rsidP="00AB6AB5">
            <w:r w:rsidRPr="00843A71">
              <w:rPr>
                <w:b/>
                <w:lang w:val="en-US" w:eastAsia="en-US"/>
              </w:rPr>
              <w:t>A template for the M&amp;E plan was developed by the Secretariat and project teams developed their M&amp;E plans with support from the Secretariat considering the 2 project revision of the transition related projects. Nevertheless, the DTOC project hasn’t submitted their final version of the M&amp;E Plan yet.</w:t>
            </w:r>
          </w:p>
          <w:p w14:paraId="1F428430" w14:textId="77777777" w:rsidR="00AB6AB5" w:rsidRPr="00843A71" w:rsidRDefault="00AB6AB5" w:rsidP="00AB6AB5"/>
        </w:tc>
      </w:tr>
      <w:tr w:rsidR="00AB6AB5" w:rsidRPr="00843A71" w14:paraId="1111E01B" w14:textId="77777777" w:rsidTr="00614BAC">
        <w:trPr>
          <w:trHeight w:val="422"/>
        </w:trPr>
        <w:tc>
          <w:tcPr>
            <w:tcW w:w="1777" w:type="dxa"/>
            <w:vMerge w:val="restart"/>
          </w:tcPr>
          <w:p w14:paraId="0D0E1FB6" w14:textId="77777777" w:rsidR="00AB6AB5" w:rsidRPr="00843A71" w:rsidRDefault="00AB6AB5" w:rsidP="00AB6AB5">
            <w:pPr>
              <w:rPr>
                <w:lang w:val="en-US" w:eastAsia="en-US"/>
              </w:rPr>
            </w:pPr>
            <w:r w:rsidRPr="00843A71">
              <w:rPr>
                <w:lang w:val="en-US" w:eastAsia="en-US"/>
              </w:rPr>
              <w:lastRenderedPageBreak/>
              <w:t>Output 2.1</w:t>
            </w:r>
          </w:p>
          <w:p w14:paraId="71E33CBD" w14:textId="77777777" w:rsidR="00AB6AB5" w:rsidRPr="00843A71" w:rsidRDefault="00AB6AB5" w:rsidP="00AB6AB5">
            <w:pPr>
              <w:rPr>
                <w:lang w:val="en-US" w:eastAsia="en-US"/>
              </w:rPr>
            </w:pPr>
            <w:r w:rsidRPr="00843A71">
              <w:rPr>
                <w:b/>
                <w:lang w:val="en-US" w:eastAsia="en-US"/>
              </w:rPr>
              <w:t>Capacity-building of RUNOs and implementing partners enabled through tailored technical support and training</w:t>
            </w:r>
          </w:p>
          <w:p w14:paraId="359E24A2" w14:textId="77777777" w:rsidR="00AB6AB5" w:rsidRPr="00843A71" w:rsidRDefault="00AB6AB5" w:rsidP="00AB6AB5">
            <w:pPr>
              <w:rPr>
                <w:b/>
                <w:lang w:val="en-US" w:eastAsia="en-US"/>
              </w:rPr>
            </w:pPr>
          </w:p>
        </w:tc>
        <w:tc>
          <w:tcPr>
            <w:tcW w:w="2070" w:type="dxa"/>
            <w:shd w:val="clear" w:color="auto" w:fill="EEECE1"/>
          </w:tcPr>
          <w:p w14:paraId="0EF02C01" w14:textId="77777777" w:rsidR="00AB6AB5" w:rsidRPr="00843A71" w:rsidRDefault="00AB6AB5" w:rsidP="00AB6AB5">
            <w:pPr>
              <w:jc w:val="both"/>
              <w:rPr>
                <w:lang w:val="en-US" w:eastAsia="en-US"/>
              </w:rPr>
            </w:pPr>
            <w:r w:rsidRPr="00843A71">
              <w:rPr>
                <w:lang w:val="en-US" w:eastAsia="en-US"/>
              </w:rPr>
              <w:t>Indicator  2.1.1</w:t>
            </w:r>
          </w:p>
          <w:p w14:paraId="2ED4CAFA" w14:textId="77777777" w:rsidR="00AB6AB5" w:rsidRPr="00843A71" w:rsidRDefault="00AB6AB5" w:rsidP="00AB6AB5">
            <w:pPr>
              <w:jc w:val="both"/>
              <w:rPr>
                <w:lang w:val="en-US" w:eastAsia="en-US"/>
              </w:rPr>
            </w:pPr>
            <w:r w:rsidRPr="00843A71">
              <w:rPr>
                <w:b/>
                <w:lang w:val="en-US" w:eastAsia="en-US"/>
              </w:rPr>
              <w:t>Number and type of training event convened</w:t>
            </w:r>
          </w:p>
        </w:tc>
        <w:tc>
          <w:tcPr>
            <w:tcW w:w="1530" w:type="dxa"/>
            <w:shd w:val="clear" w:color="auto" w:fill="EEECE1"/>
          </w:tcPr>
          <w:p w14:paraId="347B9D88" w14:textId="77777777" w:rsidR="00AB6AB5" w:rsidRPr="00843A71" w:rsidRDefault="00AB6AB5" w:rsidP="00AB6AB5">
            <w:r w:rsidRPr="00843A71">
              <w:rPr>
                <w:b/>
                <w:lang w:val="en-US" w:eastAsia="en-US"/>
              </w:rPr>
              <w:t>0</w:t>
            </w:r>
          </w:p>
        </w:tc>
        <w:tc>
          <w:tcPr>
            <w:tcW w:w="1620" w:type="dxa"/>
            <w:shd w:val="clear" w:color="auto" w:fill="EEECE1"/>
          </w:tcPr>
          <w:p w14:paraId="0557338A" w14:textId="77777777" w:rsidR="00AB6AB5" w:rsidRPr="00843A71" w:rsidRDefault="00AB6AB5" w:rsidP="00AB6AB5">
            <w:r w:rsidRPr="00843A71">
              <w:rPr>
                <w:b/>
                <w:lang w:val="en-US" w:eastAsia="en-US"/>
              </w:rPr>
              <w:t>3</w:t>
            </w:r>
          </w:p>
        </w:tc>
        <w:tc>
          <w:tcPr>
            <w:tcW w:w="1440" w:type="dxa"/>
          </w:tcPr>
          <w:p w14:paraId="7D60F365" w14:textId="77777777" w:rsidR="00AB6AB5" w:rsidRPr="00843A71" w:rsidRDefault="00AB6AB5" w:rsidP="00AB6AB5">
            <w:pPr>
              <w:numPr>
                <w:ilvl w:val="0"/>
                <w:numId w:val="8"/>
              </w:numPr>
              <w:contextualSpacing/>
              <w:rPr>
                <w:b/>
                <w:bCs/>
                <w:lang w:eastAsia="zh-CN"/>
              </w:rPr>
            </w:pPr>
            <w:r w:rsidRPr="00843A71">
              <w:rPr>
                <w:b/>
                <w:bCs/>
                <w:lang w:eastAsia="zh-CN"/>
              </w:rPr>
              <w:t>TOR for consultancy</w:t>
            </w:r>
          </w:p>
          <w:p w14:paraId="0B6667B9" w14:textId="77777777" w:rsidR="00AB6AB5" w:rsidRPr="00843A71" w:rsidRDefault="00AB6AB5" w:rsidP="00AB6AB5">
            <w:pPr>
              <w:numPr>
                <w:ilvl w:val="0"/>
                <w:numId w:val="8"/>
              </w:numPr>
              <w:contextualSpacing/>
              <w:rPr>
                <w:b/>
                <w:bCs/>
                <w:lang w:eastAsia="zh-CN"/>
              </w:rPr>
            </w:pPr>
            <w:r w:rsidRPr="00843A71">
              <w:rPr>
                <w:b/>
                <w:bCs/>
                <w:lang w:eastAsia="zh-CN"/>
              </w:rPr>
              <w:t>Training conducted</w:t>
            </w:r>
          </w:p>
          <w:p w14:paraId="72A5EBC3" w14:textId="77777777" w:rsidR="00AB6AB5" w:rsidRPr="00843A71" w:rsidRDefault="00AB6AB5" w:rsidP="00AB6AB5">
            <w:pPr>
              <w:numPr>
                <w:ilvl w:val="0"/>
                <w:numId w:val="8"/>
              </w:numPr>
              <w:contextualSpacing/>
              <w:rPr>
                <w:b/>
                <w:bCs/>
                <w:lang w:eastAsia="zh-CN"/>
              </w:rPr>
            </w:pPr>
            <w:r w:rsidRPr="00843A71">
              <w:rPr>
                <w:b/>
                <w:bCs/>
                <w:lang w:eastAsia="zh-CN"/>
              </w:rPr>
              <w:t xml:space="preserve">Training evaluated </w:t>
            </w:r>
          </w:p>
        </w:tc>
        <w:tc>
          <w:tcPr>
            <w:tcW w:w="2160" w:type="dxa"/>
          </w:tcPr>
          <w:p w14:paraId="4714229C" w14:textId="6CDDBD26" w:rsidR="00CE76FD" w:rsidRPr="00CE76FD" w:rsidRDefault="00AB6AB5" w:rsidP="00CE76FD">
            <w:pPr>
              <w:rPr>
                <w:b/>
                <w:lang w:val="en-US" w:eastAsia="en-US"/>
              </w:rPr>
            </w:pPr>
            <w:r w:rsidRPr="00843A71">
              <w:rPr>
                <w:b/>
                <w:lang w:val="en-US" w:eastAsia="en-US"/>
              </w:rPr>
              <w:t xml:space="preserve">1 </w:t>
            </w:r>
            <w:r w:rsidR="0089384B">
              <w:rPr>
                <w:b/>
                <w:lang w:val="en-US" w:eastAsia="en-US"/>
              </w:rPr>
              <w:t xml:space="preserve">Guidance session to all teams proposing GYPI </w:t>
            </w:r>
            <w:r w:rsidR="001363CD">
              <w:rPr>
                <w:b/>
                <w:lang w:val="en-US" w:eastAsia="en-US"/>
              </w:rPr>
              <w:t xml:space="preserve">projects was delivered </w:t>
            </w:r>
            <w:r w:rsidR="00E41999">
              <w:rPr>
                <w:b/>
                <w:lang w:val="en-US" w:eastAsia="en-US"/>
              </w:rPr>
              <w:t>on September 2021</w:t>
            </w:r>
            <w:r w:rsidR="00CE76FD">
              <w:rPr>
                <w:b/>
                <w:lang w:val="en-US" w:eastAsia="en-US"/>
              </w:rPr>
              <w:t xml:space="preserve">, focused on clarifications about </w:t>
            </w:r>
            <w:r w:rsidR="00CE76FD" w:rsidRPr="00CE76FD">
              <w:rPr>
                <w:b/>
                <w:lang w:val="en-US" w:eastAsia="en-US"/>
              </w:rPr>
              <w:t>the GYPI submission process</w:t>
            </w:r>
            <w:r w:rsidR="00CE76FD">
              <w:rPr>
                <w:b/>
                <w:lang w:val="en-US" w:eastAsia="en-US"/>
              </w:rPr>
              <w:t>, how to f</w:t>
            </w:r>
            <w:r w:rsidR="00CE76FD" w:rsidRPr="00CE76FD">
              <w:rPr>
                <w:b/>
                <w:lang w:val="en-US" w:eastAsia="en-US"/>
              </w:rPr>
              <w:t>illing in the Project Document template</w:t>
            </w:r>
            <w:r w:rsidR="00CE76FD">
              <w:rPr>
                <w:b/>
                <w:lang w:val="en-US" w:eastAsia="en-US"/>
              </w:rPr>
              <w:t xml:space="preserve">, and the </w:t>
            </w:r>
          </w:p>
          <w:p w14:paraId="62528396" w14:textId="7A9E889B" w:rsidR="00AB6AB5" w:rsidRPr="00843A71" w:rsidRDefault="00CE76FD" w:rsidP="00CE76FD">
            <w:r w:rsidRPr="00CE76FD">
              <w:rPr>
                <w:b/>
                <w:lang w:val="en-US" w:eastAsia="en-US"/>
              </w:rPr>
              <w:t>Consultation</w:t>
            </w:r>
            <w:r>
              <w:rPr>
                <w:b/>
                <w:lang w:val="en-US" w:eastAsia="en-US"/>
              </w:rPr>
              <w:t xml:space="preserve">/Validation </w:t>
            </w:r>
            <w:r w:rsidRPr="00CE76FD">
              <w:rPr>
                <w:b/>
                <w:lang w:val="en-US" w:eastAsia="en-US"/>
              </w:rPr>
              <w:t>Process</w:t>
            </w:r>
            <w:r>
              <w:rPr>
                <w:b/>
                <w:lang w:val="en-US" w:eastAsia="en-US"/>
              </w:rPr>
              <w:t xml:space="preserve"> </w:t>
            </w:r>
          </w:p>
        </w:tc>
        <w:tc>
          <w:tcPr>
            <w:tcW w:w="4770" w:type="dxa"/>
          </w:tcPr>
          <w:p w14:paraId="128EF320" w14:textId="111EE319" w:rsidR="00AB6AB5" w:rsidRPr="00843A71" w:rsidRDefault="00AB6AB5" w:rsidP="00AB6AB5"/>
        </w:tc>
      </w:tr>
      <w:tr w:rsidR="00AB6AB5" w:rsidRPr="00843A71" w14:paraId="6F2CFF1B" w14:textId="77777777" w:rsidTr="00614BAC">
        <w:trPr>
          <w:trHeight w:val="458"/>
        </w:trPr>
        <w:tc>
          <w:tcPr>
            <w:tcW w:w="1777" w:type="dxa"/>
            <w:vMerge/>
          </w:tcPr>
          <w:p w14:paraId="75CF183D" w14:textId="77777777" w:rsidR="00AB6AB5" w:rsidRPr="00843A71" w:rsidRDefault="00AB6AB5" w:rsidP="00AB6AB5">
            <w:pPr>
              <w:rPr>
                <w:b/>
                <w:lang w:val="en-US" w:eastAsia="en-US"/>
              </w:rPr>
            </w:pPr>
          </w:p>
        </w:tc>
        <w:tc>
          <w:tcPr>
            <w:tcW w:w="2070" w:type="dxa"/>
            <w:shd w:val="clear" w:color="auto" w:fill="EEECE1"/>
          </w:tcPr>
          <w:p w14:paraId="24E1D15A" w14:textId="77777777" w:rsidR="00AB6AB5" w:rsidRPr="00843A71" w:rsidRDefault="00AB6AB5" w:rsidP="00AB6AB5">
            <w:pPr>
              <w:jc w:val="both"/>
              <w:rPr>
                <w:lang w:val="en-US" w:eastAsia="en-US"/>
              </w:rPr>
            </w:pPr>
            <w:r w:rsidRPr="00843A71">
              <w:rPr>
                <w:lang w:val="en-US" w:eastAsia="en-US"/>
              </w:rPr>
              <w:t>Indicator  2.1.2</w:t>
            </w:r>
          </w:p>
          <w:p w14:paraId="06292079" w14:textId="77777777" w:rsidR="00AB6AB5" w:rsidRPr="00843A71" w:rsidRDefault="00AB6AB5" w:rsidP="00AB6AB5">
            <w:pPr>
              <w:jc w:val="both"/>
              <w:rPr>
                <w:lang w:val="en-US" w:eastAsia="en-US"/>
              </w:rPr>
            </w:pPr>
            <w:r w:rsidRPr="00843A71">
              <w:rPr>
                <w:b/>
                <w:lang w:val="en-US" w:eastAsia="en-US"/>
              </w:rPr>
              <w:t>Satisfaction with technical assistance provided</w:t>
            </w:r>
          </w:p>
        </w:tc>
        <w:tc>
          <w:tcPr>
            <w:tcW w:w="1530" w:type="dxa"/>
            <w:shd w:val="clear" w:color="auto" w:fill="EEECE1"/>
          </w:tcPr>
          <w:p w14:paraId="72CF6CF7" w14:textId="77777777" w:rsidR="00AB6AB5" w:rsidRPr="00843A71" w:rsidRDefault="00AB6AB5" w:rsidP="00AB6AB5">
            <w:r w:rsidRPr="00843A71">
              <w:rPr>
                <w:b/>
                <w:lang w:val="en-US" w:eastAsia="en-US"/>
              </w:rPr>
              <w:t>65%</w:t>
            </w:r>
          </w:p>
        </w:tc>
        <w:tc>
          <w:tcPr>
            <w:tcW w:w="1620" w:type="dxa"/>
            <w:shd w:val="clear" w:color="auto" w:fill="EEECE1"/>
          </w:tcPr>
          <w:p w14:paraId="1A94239D" w14:textId="77777777" w:rsidR="00AB6AB5" w:rsidRPr="00843A71" w:rsidRDefault="00AB6AB5" w:rsidP="00AB6AB5">
            <w:r w:rsidRPr="00843A71">
              <w:rPr>
                <w:b/>
                <w:lang w:val="en-US" w:eastAsia="en-US"/>
              </w:rPr>
              <w:t>80%</w:t>
            </w:r>
          </w:p>
        </w:tc>
        <w:tc>
          <w:tcPr>
            <w:tcW w:w="1440" w:type="dxa"/>
          </w:tcPr>
          <w:p w14:paraId="4026F675" w14:textId="77777777" w:rsidR="00AB6AB5" w:rsidRPr="00843A71" w:rsidRDefault="00AB6AB5" w:rsidP="00AB6AB5">
            <w:pPr>
              <w:rPr>
                <w:b/>
                <w:bCs/>
                <w:lang w:val="en-US" w:eastAsia="en-US"/>
              </w:rPr>
            </w:pPr>
            <w:r w:rsidRPr="00843A71">
              <w:rPr>
                <w:b/>
                <w:bCs/>
                <w:lang w:eastAsia="zh-CN"/>
              </w:rPr>
              <w:t>Mid-year and Annual Reports include survey results</w:t>
            </w:r>
          </w:p>
        </w:tc>
        <w:tc>
          <w:tcPr>
            <w:tcW w:w="2160" w:type="dxa"/>
          </w:tcPr>
          <w:p w14:paraId="229A3084" w14:textId="50BC2ED8" w:rsidR="00AB6AB5" w:rsidRDefault="003E39B0" w:rsidP="00AB6AB5">
            <w:pPr>
              <w:rPr>
                <w:b/>
                <w:lang w:val="en-US" w:eastAsia="en-US"/>
              </w:rPr>
            </w:pPr>
            <w:r>
              <w:rPr>
                <w:b/>
                <w:lang w:val="en-US" w:eastAsia="en-US"/>
              </w:rPr>
              <w:t>38,9% of</w:t>
            </w:r>
            <w:r w:rsidRPr="00341FBB">
              <w:rPr>
                <w:b/>
                <w:lang w:val="en-US" w:eastAsia="en-US"/>
              </w:rPr>
              <w:t xml:space="preserve"> responde</w:t>
            </w:r>
            <w:r>
              <w:rPr>
                <w:b/>
                <w:lang w:val="en-US" w:eastAsia="en-US"/>
              </w:rPr>
              <w:t>nt</w:t>
            </w:r>
            <w:r w:rsidRPr="00341FBB">
              <w:rPr>
                <w:b/>
                <w:lang w:val="en-US" w:eastAsia="en-US"/>
              </w:rPr>
              <w:t>s rated the quality of the technical assistance provided by the PBF Secretariat as Excellent or Very Good</w:t>
            </w:r>
            <w:r>
              <w:rPr>
                <w:b/>
                <w:lang w:val="en-US" w:eastAsia="en-US"/>
              </w:rPr>
              <w:t xml:space="preserve">; 33% rated </w:t>
            </w:r>
            <w:r>
              <w:rPr>
                <w:b/>
                <w:lang w:val="en-US" w:eastAsia="en-US"/>
              </w:rPr>
              <w:lastRenderedPageBreak/>
              <w:t>Good; 16,7% as Fair; 5,6% as Poor.</w:t>
            </w:r>
          </w:p>
          <w:p w14:paraId="2DC5A9EB" w14:textId="77777777" w:rsidR="004545DA" w:rsidRPr="00843A71" w:rsidRDefault="004545DA" w:rsidP="00AB6AB5">
            <w:pPr>
              <w:rPr>
                <w:b/>
                <w:lang w:val="en-US" w:eastAsia="en-US"/>
              </w:rPr>
            </w:pPr>
          </w:p>
          <w:p w14:paraId="1043F88B" w14:textId="1D2291A2" w:rsidR="00AB6AB5" w:rsidRPr="00843A71" w:rsidRDefault="00AB6AB5" w:rsidP="00AB6AB5">
            <w:r w:rsidRPr="00843A71">
              <w:rPr>
                <w:b/>
                <w:lang w:val="en-US" w:eastAsia="en-US"/>
              </w:rPr>
              <w:t xml:space="preserve">Furthermore, </w:t>
            </w:r>
            <w:r w:rsidR="00BB439D">
              <w:rPr>
                <w:b/>
                <w:lang w:val="en-US" w:eastAsia="en-US"/>
              </w:rPr>
              <w:t>44.5</w:t>
            </w:r>
            <w:r w:rsidRPr="00843A71">
              <w:rPr>
                <w:b/>
                <w:lang w:val="en-US" w:eastAsia="en-US"/>
              </w:rPr>
              <w:t xml:space="preserve">% rated the usefulness of information provided by the PBF Secretariat as Excellent or Very Good, and </w:t>
            </w:r>
            <w:r w:rsidR="003E39B0">
              <w:rPr>
                <w:b/>
                <w:lang w:val="en-US" w:eastAsia="en-US"/>
              </w:rPr>
              <w:t>33</w:t>
            </w:r>
            <w:r w:rsidRPr="00843A71">
              <w:rPr>
                <w:b/>
                <w:lang w:val="en-US" w:eastAsia="en-US"/>
              </w:rPr>
              <w:t>% rated the visibility of PBF funded projects in Guinea-Bissau as Excellent or Very Good.</w:t>
            </w:r>
          </w:p>
        </w:tc>
        <w:tc>
          <w:tcPr>
            <w:tcW w:w="4770" w:type="dxa"/>
          </w:tcPr>
          <w:p w14:paraId="1AA2B601" w14:textId="478A87E2" w:rsidR="00AB6AB5" w:rsidRPr="00843A71" w:rsidRDefault="00AB6AB5" w:rsidP="00AB6AB5"/>
        </w:tc>
      </w:tr>
      <w:tr w:rsidR="00AB6AB5" w:rsidRPr="00843A71" w14:paraId="721027C4" w14:textId="77777777" w:rsidTr="00614BAC">
        <w:trPr>
          <w:trHeight w:val="458"/>
        </w:trPr>
        <w:tc>
          <w:tcPr>
            <w:tcW w:w="1777" w:type="dxa"/>
            <w:vMerge/>
          </w:tcPr>
          <w:p w14:paraId="2C43983C" w14:textId="77777777" w:rsidR="00AB6AB5" w:rsidRPr="00843A71" w:rsidRDefault="00AB6AB5" w:rsidP="00AB6AB5">
            <w:pPr>
              <w:rPr>
                <w:b/>
                <w:lang w:val="en-US" w:eastAsia="en-US"/>
              </w:rPr>
            </w:pPr>
          </w:p>
        </w:tc>
        <w:tc>
          <w:tcPr>
            <w:tcW w:w="2070" w:type="dxa"/>
            <w:shd w:val="clear" w:color="auto" w:fill="EEECE1"/>
          </w:tcPr>
          <w:p w14:paraId="3833FF27" w14:textId="77777777" w:rsidR="00AB6AB5" w:rsidRPr="00843A71" w:rsidRDefault="00AB6AB5" w:rsidP="00AB6AB5">
            <w:pPr>
              <w:jc w:val="both"/>
              <w:rPr>
                <w:lang w:val="en-US" w:eastAsia="en-US"/>
              </w:rPr>
            </w:pPr>
            <w:r w:rsidRPr="00843A71">
              <w:rPr>
                <w:lang w:val="en-US" w:eastAsia="en-US"/>
              </w:rPr>
              <w:t>Indicator 2.1.3</w:t>
            </w:r>
          </w:p>
          <w:p w14:paraId="3DD04E57" w14:textId="77777777" w:rsidR="00AB6AB5" w:rsidRPr="00843A71" w:rsidRDefault="00AB6AB5" w:rsidP="00AB6AB5">
            <w:pPr>
              <w:jc w:val="both"/>
              <w:rPr>
                <w:b/>
                <w:bCs/>
                <w:lang w:val="en-US" w:eastAsia="en-US"/>
              </w:rPr>
            </w:pPr>
            <w:r w:rsidRPr="00843A71">
              <w:rPr>
                <w:b/>
                <w:bCs/>
                <w:lang w:eastAsia="zh-CN"/>
              </w:rPr>
              <w:t>Resource mobilized to support project outputs</w:t>
            </w:r>
          </w:p>
        </w:tc>
        <w:tc>
          <w:tcPr>
            <w:tcW w:w="1530" w:type="dxa"/>
            <w:shd w:val="clear" w:color="auto" w:fill="EEECE1"/>
          </w:tcPr>
          <w:p w14:paraId="7B5A2AE8" w14:textId="77777777" w:rsidR="00AB6AB5" w:rsidRPr="00843A71" w:rsidRDefault="00AB6AB5" w:rsidP="00AB6AB5">
            <w:pPr>
              <w:rPr>
                <w:b/>
                <w:lang w:val="en-US" w:eastAsia="en-US"/>
              </w:rPr>
            </w:pPr>
            <w:r w:rsidRPr="00843A71">
              <w:rPr>
                <w:b/>
                <w:lang w:val="en-US" w:eastAsia="en-US"/>
              </w:rPr>
              <w:t>0</w:t>
            </w:r>
          </w:p>
        </w:tc>
        <w:tc>
          <w:tcPr>
            <w:tcW w:w="1620" w:type="dxa"/>
            <w:shd w:val="clear" w:color="auto" w:fill="EEECE1"/>
          </w:tcPr>
          <w:p w14:paraId="4D2CF52D" w14:textId="77777777" w:rsidR="00AB6AB5" w:rsidRPr="00843A71" w:rsidRDefault="00AB6AB5" w:rsidP="00AB6AB5">
            <w:pPr>
              <w:rPr>
                <w:b/>
                <w:lang w:val="en-US" w:eastAsia="en-US"/>
              </w:rPr>
            </w:pPr>
            <w:r w:rsidRPr="00843A71">
              <w:rPr>
                <w:b/>
                <w:lang w:val="en-US" w:eastAsia="en-US"/>
              </w:rPr>
              <w:t>500k USD</w:t>
            </w:r>
          </w:p>
        </w:tc>
        <w:tc>
          <w:tcPr>
            <w:tcW w:w="1440" w:type="dxa"/>
          </w:tcPr>
          <w:p w14:paraId="50C69298" w14:textId="77777777" w:rsidR="00AB6AB5" w:rsidRPr="00843A71" w:rsidRDefault="00AB6AB5" w:rsidP="00AB6AB5">
            <w:pPr>
              <w:rPr>
                <w:sz w:val="18"/>
                <w:szCs w:val="18"/>
                <w:lang w:eastAsia="zh-CN"/>
              </w:rPr>
            </w:pPr>
          </w:p>
        </w:tc>
        <w:tc>
          <w:tcPr>
            <w:tcW w:w="2160" w:type="dxa"/>
          </w:tcPr>
          <w:p w14:paraId="6CF2A37D" w14:textId="77777777" w:rsidR="00AB6AB5" w:rsidRPr="00843A71" w:rsidRDefault="00AB6AB5" w:rsidP="00AB6AB5">
            <w:pPr>
              <w:rPr>
                <w:b/>
                <w:lang w:val="en-US" w:eastAsia="en-US"/>
              </w:rPr>
            </w:pPr>
            <w:r w:rsidRPr="00843A71">
              <w:rPr>
                <w:b/>
                <w:lang w:val="en-US" w:eastAsia="en-US"/>
              </w:rPr>
              <w:t>0</w:t>
            </w:r>
          </w:p>
        </w:tc>
        <w:tc>
          <w:tcPr>
            <w:tcW w:w="4770" w:type="dxa"/>
          </w:tcPr>
          <w:p w14:paraId="3376DD2F" w14:textId="77777777" w:rsidR="00AB6AB5" w:rsidRPr="00843A71" w:rsidRDefault="00AB6AB5" w:rsidP="00AB6AB5">
            <w:pPr>
              <w:rPr>
                <w:b/>
                <w:lang w:val="en-US" w:eastAsia="en-US"/>
              </w:rPr>
            </w:pPr>
          </w:p>
        </w:tc>
      </w:tr>
      <w:tr w:rsidR="00AB6AB5" w:rsidRPr="00843A71" w14:paraId="7CE56840" w14:textId="77777777" w:rsidTr="00614BAC">
        <w:trPr>
          <w:trHeight w:val="512"/>
        </w:trPr>
        <w:tc>
          <w:tcPr>
            <w:tcW w:w="1777" w:type="dxa"/>
            <w:vMerge w:val="restart"/>
          </w:tcPr>
          <w:p w14:paraId="70D28648" w14:textId="77777777" w:rsidR="00AB6AB5" w:rsidRPr="00843A71" w:rsidRDefault="00AB6AB5" w:rsidP="00AB6AB5">
            <w:pPr>
              <w:rPr>
                <w:b/>
                <w:lang w:val="en-US" w:eastAsia="en-US"/>
              </w:rPr>
            </w:pPr>
          </w:p>
          <w:p w14:paraId="57767091" w14:textId="77777777" w:rsidR="00AB6AB5" w:rsidRPr="00843A71" w:rsidRDefault="00AB6AB5" w:rsidP="00AB6AB5">
            <w:pPr>
              <w:rPr>
                <w:lang w:val="en-US" w:eastAsia="en-US"/>
              </w:rPr>
            </w:pPr>
            <w:r w:rsidRPr="00843A71">
              <w:rPr>
                <w:lang w:val="en-US" w:eastAsia="en-US"/>
              </w:rPr>
              <w:lastRenderedPageBreak/>
              <w:t>Output 2.2</w:t>
            </w:r>
            <w:r w:rsidRPr="00843A71">
              <w:rPr>
                <w:b/>
                <w:lang w:val="en-US" w:eastAsia="en-US"/>
              </w:rPr>
              <w:t xml:space="preserve"> Strengthen social communication and peacebuilding advocacy: Increase awareness by national authorities, civil society and wider public of Peacebuilding Priorities and results</w:t>
            </w:r>
          </w:p>
        </w:tc>
        <w:tc>
          <w:tcPr>
            <w:tcW w:w="2070" w:type="dxa"/>
            <w:shd w:val="clear" w:color="auto" w:fill="EEECE1"/>
          </w:tcPr>
          <w:p w14:paraId="75C9409E" w14:textId="77777777" w:rsidR="00AB6AB5" w:rsidRPr="00843A71" w:rsidRDefault="00AB6AB5" w:rsidP="00AB6AB5">
            <w:pPr>
              <w:jc w:val="both"/>
              <w:rPr>
                <w:lang w:val="en-US" w:eastAsia="en-US"/>
              </w:rPr>
            </w:pPr>
            <w:r w:rsidRPr="00843A71">
              <w:rPr>
                <w:lang w:val="en-US" w:eastAsia="en-US"/>
              </w:rPr>
              <w:lastRenderedPageBreak/>
              <w:t xml:space="preserve">Indicator 2.2.1 </w:t>
            </w:r>
            <w:r w:rsidRPr="00843A71">
              <w:rPr>
                <w:b/>
                <w:lang w:val="en-US" w:eastAsia="en-US"/>
              </w:rPr>
              <w:t xml:space="preserve">Communication </w:t>
            </w:r>
            <w:r w:rsidRPr="00843A71">
              <w:rPr>
                <w:b/>
                <w:lang w:val="en-US" w:eastAsia="en-US"/>
              </w:rPr>
              <w:lastRenderedPageBreak/>
              <w:t>Strategy developed</w:t>
            </w:r>
          </w:p>
        </w:tc>
        <w:tc>
          <w:tcPr>
            <w:tcW w:w="1530" w:type="dxa"/>
            <w:shd w:val="clear" w:color="auto" w:fill="EEECE1"/>
          </w:tcPr>
          <w:p w14:paraId="44C0D45A" w14:textId="77777777" w:rsidR="00AB6AB5" w:rsidRPr="00843A71" w:rsidRDefault="00AB6AB5" w:rsidP="00AB6AB5">
            <w:r w:rsidRPr="00843A71">
              <w:rPr>
                <w:b/>
                <w:lang w:val="en-US" w:eastAsia="en-US"/>
              </w:rPr>
              <w:lastRenderedPageBreak/>
              <w:t>1</w:t>
            </w:r>
          </w:p>
        </w:tc>
        <w:tc>
          <w:tcPr>
            <w:tcW w:w="1620" w:type="dxa"/>
            <w:shd w:val="clear" w:color="auto" w:fill="EEECE1"/>
          </w:tcPr>
          <w:p w14:paraId="349F4A5A" w14:textId="77777777" w:rsidR="00AB6AB5" w:rsidRPr="00843A71" w:rsidRDefault="00AB6AB5" w:rsidP="00AB6AB5">
            <w:r w:rsidRPr="00843A71">
              <w:rPr>
                <w:b/>
                <w:lang w:val="en-US" w:eastAsia="en-US"/>
              </w:rPr>
              <w:t>1 updated</w:t>
            </w:r>
          </w:p>
        </w:tc>
        <w:tc>
          <w:tcPr>
            <w:tcW w:w="1440" w:type="dxa"/>
          </w:tcPr>
          <w:p w14:paraId="5DF42760" w14:textId="77777777" w:rsidR="00AB6AB5" w:rsidRPr="00843A71" w:rsidRDefault="00AB6AB5" w:rsidP="00AB6AB5">
            <w:pPr>
              <w:rPr>
                <w:b/>
                <w:lang w:val="en-US" w:eastAsia="en-US"/>
              </w:rPr>
            </w:pPr>
            <w:r w:rsidRPr="00843A71">
              <w:rPr>
                <w:b/>
                <w:lang w:val="en-US" w:eastAsia="en-US"/>
              </w:rPr>
              <w:t>1 strategy</w:t>
            </w:r>
          </w:p>
        </w:tc>
        <w:tc>
          <w:tcPr>
            <w:tcW w:w="2160" w:type="dxa"/>
          </w:tcPr>
          <w:p w14:paraId="7A976F0E" w14:textId="77777777" w:rsidR="00AB6AB5" w:rsidRPr="00843A71" w:rsidRDefault="00AB6AB5" w:rsidP="00AB6AB5">
            <w:pPr>
              <w:rPr>
                <w:b/>
                <w:lang w:val="en-US" w:eastAsia="en-US"/>
              </w:rPr>
            </w:pPr>
            <w:r w:rsidRPr="00843A71">
              <w:rPr>
                <w:b/>
                <w:lang w:val="en-US" w:eastAsia="en-US"/>
              </w:rPr>
              <w:t xml:space="preserve">1 strategy developed and </w:t>
            </w:r>
            <w:r w:rsidRPr="00843A71">
              <w:rPr>
                <w:b/>
                <w:lang w:val="en-US" w:eastAsia="en-US"/>
              </w:rPr>
              <w:lastRenderedPageBreak/>
              <w:t>widely disseminated on May 2021</w:t>
            </w:r>
          </w:p>
          <w:p w14:paraId="1E8C5C7B" w14:textId="77777777" w:rsidR="00AB6AB5" w:rsidRPr="00843A71" w:rsidRDefault="00AB6AB5" w:rsidP="00AB6AB5">
            <w:pPr>
              <w:rPr>
                <w:b/>
                <w:lang w:val="en-US" w:eastAsia="en-US"/>
              </w:rPr>
            </w:pPr>
          </w:p>
          <w:p w14:paraId="09C49FD9" w14:textId="77777777" w:rsidR="00AB6AB5" w:rsidRPr="00843A71" w:rsidRDefault="00AB6AB5" w:rsidP="00AB6AB5">
            <w:pPr>
              <w:rPr>
                <w:b/>
                <w:lang w:val="en-US" w:eastAsia="en-US"/>
              </w:rPr>
            </w:pPr>
            <w:r w:rsidRPr="00843A71">
              <w:rPr>
                <w:b/>
                <w:lang w:val="en-US" w:eastAsia="en-US"/>
              </w:rPr>
              <w:t>In addition, the Communications Guidelines from PBSO were translated by the Secretariat to Portuguese, to increase its dissemination within national Implementing Partners.</w:t>
            </w:r>
          </w:p>
          <w:p w14:paraId="5734EE0B" w14:textId="77777777" w:rsidR="00AB6AB5" w:rsidRPr="00843A71" w:rsidRDefault="00AB6AB5" w:rsidP="00AB6AB5">
            <w:pPr>
              <w:rPr>
                <w:b/>
                <w:lang w:val="en-US" w:eastAsia="en-US"/>
              </w:rPr>
            </w:pPr>
          </w:p>
          <w:p w14:paraId="249D0E44" w14:textId="77777777" w:rsidR="00AB6AB5" w:rsidRPr="00843A71" w:rsidRDefault="00AB6AB5" w:rsidP="00AB6AB5"/>
        </w:tc>
        <w:tc>
          <w:tcPr>
            <w:tcW w:w="4770" w:type="dxa"/>
          </w:tcPr>
          <w:p w14:paraId="3838FA41" w14:textId="77777777" w:rsidR="00AB6AB5" w:rsidRPr="00843A71" w:rsidRDefault="00AB6AB5" w:rsidP="00AB6AB5"/>
        </w:tc>
      </w:tr>
      <w:tr w:rsidR="00AB6AB5" w:rsidRPr="00843A71" w14:paraId="2C1E448F" w14:textId="77777777" w:rsidTr="00614BAC">
        <w:trPr>
          <w:trHeight w:val="458"/>
        </w:trPr>
        <w:tc>
          <w:tcPr>
            <w:tcW w:w="1777" w:type="dxa"/>
            <w:vMerge/>
          </w:tcPr>
          <w:p w14:paraId="07DD5AE3" w14:textId="77777777" w:rsidR="00AB6AB5" w:rsidRPr="00843A71" w:rsidRDefault="00AB6AB5" w:rsidP="00AB6AB5">
            <w:pPr>
              <w:rPr>
                <w:b/>
                <w:lang w:val="en-US" w:eastAsia="en-US"/>
              </w:rPr>
            </w:pPr>
          </w:p>
        </w:tc>
        <w:tc>
          <w:tcPr>
            <w:tcW w:w="2070" w:type="dxa"/>
            <w:shd w:val="clear" w:color="auto" w:fill="EEECE1"/>
          </w:tcPr>
          <w:p w14:paraId="51F45EDA" w14:textId="77777777" w:rsidR="00AB6AB5" w:rsidRPr="00843A71" w:rsidRDefault="00AB6AB5" w:rsidP="00AB6AB5">
            <w:pPr>
              <w:jc w:val="both"/>
              <w:rPr>
                <w:lang w:val="en-US" w:eastAsia="en-US"/>
              </w:rPr>
            </w:pPr>
            <w:r w:rsidRPr="00843A71">
              <w:rPr>
                <w:lang w:val="en-US" w:eastAsia="en-US"/>
              </w:rPr>
              <w:t>Indicator  2.2.2</w:t>
            </w:r>
          </w:p>
          <w:p w14:paraId="26E7A75D" w14:textId="77777777" w:rsidR="00AB6AB5" w:rsidRPr="00843A71" w:rsidRDefault="00AB6AB5" w:rsidP="00AB6AB5">
            <w:pPr>
              <w:jc w:val="both"/>
              <w:rPr>
                <w:lang w:val="en-US" w:eastAsia="en-US"/>
              </w:rPr>
            </w:pPr>
            <w:r w:rsidRPr="00843A71">
              <w:rPr>
                <w:b/>
                <w:lang w:val="en-US" w:eastAsia="en-US"/>
              </w:rPr>
              <w:t>Facebook posts developed and posted/reposted</w:t>
            </w:r>
          </w:p>
        </w:tc>
        <w:tc>
          <w:tcPr>
            <w:tcW w:w="1530" w:type="dxa"/>
            <w:shd w:val="clear" w:color="auto" w:fill="EEECE1"/>
          </w:tcPr>
          <w:p w14:paraId="200C7048" w14:textId="77777777" w:rsidR="00AB6AB5" w:rsidRPr="00843A71" w:rsidRDefault="00AB6AB5" w:rsidP="00AB6AB5">
            <w:r w:rsidRPr="00843A71">
              <w:rPr>
                <w:b/>
                <w:lang w:val="en-US" w:eastAsia="en-US"/>
              </w:rPr>
              <w:t>25</w:t>
            </w:r>
          </w:p>
        </w:tc>
        <w:tc>
          <w:tcPr>
            <w:tcW w:w="1620" w:type="dxa"/>
            <w:shd w:val="clear" w:color="auto" w:fill="EEECE1"/>
          </w:tcPr>
          <w:p w14:paraId="183C374D" w14:textId="77777777" w:rsidR="00AB6AB5" w:rsidRPr="00843A71" w:rsidRDefault="00AB6AB5" w:rsidP="00AB6AB5">
            <w:r w:rsidRPr="00843A71">
              <w:rPr>
                <w:b/>
                <w:lang w:val="en-US" w:eastAsia="en-US"/>
              </w:rPr>
              <w:t>60</w:t>
            </w:r>
          </w:p>
        </w:tc>
        <w:tc>
          <w:tcPr>
            <w:tcW w:w="1440" w:type="dxa"/>
          </w:tcPr>
          <w:p w14:paraId="592240D7" w14:textId="77777777" w:rsidR="00AB6AB5" w:rsidRPr="00843A71" w:rsidRDefault="00AB6AB5" w:rsidP="00AB6AB5">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121E56F8" w14:textId="35735418" w:rsidR="00AB6AB5" w:rsidRPr="00843A71" w:rsidRDefault="00DA0083" w:rsidP="00AB6AB5">
            <w:r>
              <w:t>76</w:t>
            </w:r>
            <w:r w:rsidR="00AB6AB5" w:rsidRPr="00843A71">
              <w:t xml:space="preserve"> facebook posts related to the PBF funded projects at the UNDP page from Jan. to </w:t>
            </w:r>
            <w:r>
              <w:t>November</w:t>
            </w:r>
            <w:r w:rsidR="00AB6AB5" w:rsidRPr="00843A71">
              <w:t xml:space="preserve"> 2021</w:t>
            </w:r>
          </w:p>
        </w:tc>
        <w:tc>
          <w:tcPr>
            <w:tcW w:w="4770" w:type="dxa"/>
          </w:tcPr>
          <w:p w14:paraId="30FB19EC" w14:textId="5977A2D6" w:rsidR="00AB6AB5" w:rsidRPr="00843A71" w:rsidRDefault="00AB6AB5" w:rsidP="00AB6AB5"/>
        </w:tc>
      </w:tr>
      <w:tr w:rsidR="00AB6AB5" w:rsidRPr="00843A71" w14:paraId="6192088C" w14:textId="77777777" w:rsidTr="00614BAC">
        <w:trPr>
          <w:trHeight w:val="458"/>
        </w:trPr>
        <w:tc>
          <w:tcPr>
            <w:tcW w:w="1777" w:type="dxa"/>
            <w:vMerge/>
          </w:tcPr>
          <w:p w14:paraId="2038E2EA" w14:textId="77777777" w:rsidR="00AB6AB5" w:rsidRPr="00843A71" w:rsidRDefault="00AB6AB5" w:rsidP="00AB6AB5">
            <w:pPr>
              <w:rPr>
                <w:b/>
                <w:lang w:val="en-US" w:eastAsia="en-US"/>
              </w:rPr>
            </w:pPr>
          </w:p>
        </w:tc>
        <w:tc>
          <w:tcPr>
            <w:tcW w:w="2070" w:type="dxa"/>
            <w:shd w:val="clear" w:color="auto" w:fill="EEECE1"/>
          </w:tcPr>
          <w:p w14:paraId="4165F0FE" w14:textId="77777777" w:rsidR="00AB6AB5" w:rsidRPr="00843A71" w:rsidRDefault="00AB6AB5" w:rsidP="00AB6AB5">
            <w:pPr>
              <w:jc w:val="both"/>
              <w:rPr>
                <w:lang w:val="en-US" w:eastAsia="en-US"/>
              </w:rPr>
            </w:pPr>
            <w:r w:rsidRPr="00843A71">
              <w:rPr>
                <w:lang w:val="en-US" w:eastAsia="en-US"/>
              </w:rPr>
              <w:t>Indicator 2.2.3</w:t>
            </w:r>
          </w:p>
          <w:p w14:paraId="7EDB0CC6" w14:textId="77777777" w:rsidR="00AB6AB5" w:rsidRPr="00843A71" w:rsidRDefault="00AB6AB5" w:rsidP="00AB6AB5">
            <w:pPr>
              <w:jc w:val="both"/>
              <w:rPr>
                <w:b/>
                <w:bCs/>
                <w:lang w:val="en-US" w:eastAsia="en-US"/>
              </w:rPr>
            </w:pPr>
            <w:r w:rsidRPr="00843A71">
              <w:rPr>
                <w:b/>
                <w:bCs/>
                <w:lang w:val="en-US" w:eastAsia="en-US"/>
              </w:rPr>
              <w:t>Number of Knowledge Products developed</w:t>
            </w:r>
          </w:p>
        </w:tc>
        <w:tc>
          <w:tcPr>
            <w:tcW w:w="1530" w:type="dxa"/>
            <w:shd w:val="clear" w:color="auto" w:fill="EEECE1"/>
          </w:tcPr>
          <w:p w14:paraId="3485F33A" w14:textId="77777777" w:rsidR="00AB6AB5" w:rsidRPr="00843A71" w:rsidRDefault="00AB6AB5" w:rsidP="00AB6AB5">
            <w:pPr>
              <w:rPr>
                <w:b/>
                <w:lang w:val="en-US" w:eastAsia="en-US"/>
              </w:rPr>
            </w:pPr>
            <w:r w:rsidRPr="00843A71">
              <w:rPr>
                <w:b/>
                <w:lang w:val="en-US" w:eastAsia="en-US"/>
              </w:rPr>
              <w:t>0</w:t>
            </w:r>
          </w:p>
        </w:tc>
        <w:tc>
          <w:tcPr>
            <w:tcW w:w="1620" w:type="dxa"/>
            <w:shd w:val="clear" w:color="auto" w:fill="EEECE1"/>
          </w:tcPr>
          <w:p w14:paraId="11D0D61C" w14:textId="77777777" w:rsidR="00AB6AB5" w:rsidRPr="00843A71" w:rsidRDefault="00AB6AB5" w:rsidP="00AB6AB5">
            <w:pPr>
              <w:rPr>
                <w:b/>
                <w:lang w:val="en-US" w:eastAsia="en-US"/>
              </w:rPr>
            </w:pPr>
            <w:r w:rsidRPr="00843A71">
              <w:rPr>
                <w:b/>
                <w:lang w:val="en-US" w:eastAsia="en-US"/>
              </w:rPr>
              <w:t>3</w:t>
            </w:r>
          </w:p>
        </w:tc>
        <w:tc>
          <w:tcPr>
            <w:tcW w:w="1440" w:type="dxa"/>
          </w:tcPr>
          <w:p w14:paraId="13B2A214" w14:textId="77777777" w:rsidR="00AB6AB5" w:rsidRPr="00843A71" w:rsidRDefault="00AB6AB5" w:rsidP="00AB6AB5">
            <w:pPr>
              <w:numPr>
                <w:ilvl w:val="0"/>
                <w:numId w:val="9"/>
              </w:numPr>
              <w:contextualSpacing/>
              <w:rPr>
                <w:b/>
                <w:bCs/>
                <w:lang w:eastAsia="zh-CN"/>
              </w:rPr>
            </w:pPr>
            <w:r w:rsidRPr="00843A71">
              <w:rPr>
                <w:b/>
                <w:bCs/>
                <w:lang w:eastAsia="zh-CN"/>
              </w:rPr>
              <w:t>Travel to sites</w:t>
            </w:r>
          </w:p>
          <w:p w14:paraId="47008BB1" w14:textId="77777777" w:rsidR="00AB6AB5" w:rsidRPr="00843A71" w:rsidRDefault="00AB6AB5" w:rsidP="00AB6AB5">
            <w:pPr>
              <w:numPr>
                <w:ilvl w:val="0"/>
                <w:numId w:val="9"/>
              </w:numPr>
              <w:contextualSpacing/>
              <w:rPr>
                <w:sz w:val="18"/>
                <w:szCs w:val="18"/>
                <w:lang w:eastAsia="zh-CN"/>
              </w:rPr>
            </w:pPr>
            <w:r w:rsidRPr="00843A71">
              <w:rPr>
                <w:b/>
                <w:bCs/>
                <w:lang w:eastAsia="zh-CN"/>
              </w:rPr>
              <w:t>Record audio and video</w:t>
            </w:r>
          </w:p>
        </w:tc>
        <w:tc>
          <w:tcPr>
            <w:tcW w:w="2160" w:type="dxa"/>
          </w:tcPr>
          <w:p w14:paraId="7AFBE881" w14:textId="77777777" w:rsidR="00AB6AB5" w:rsidRPr="00843A71" w:rsidRDefault="00AB6AB5" w:rsidP="00AB6AB5">
            <w:pPr>
              <w:rPr>
                <w:b/>
                <w:lang w:val="en-US" w:eastAsia="en-US"/>
              </w:rPr>
            </w:pPr>
            <w:r w:rsidRPr="00843A71">
              <w:rPr>
                <w:b/>
                <w:lang w:val="en-US" w:eastAsia="en-US"/>
              </w:rPr>
              <w:t>0</w:t>
            </w:r>
          </w:p>
        </w:tc>
        <w:tc>
          <w:tcPr>
            <w:tcW w:w="4770" w:type="dxa"/>
          </w:tcPr>
          <w:p w14:paraId="2D138996" w14:textId="77777777" w:rsidR="00AB6AB5" w:rsidRPr="00843A71" w:rsidRDefault="00AB6AB5" w:rsidP="00AB6AB5">
            <w:pPr>
              <w:rPr>
                <w:b/>
                <w:lang w:val="en-US" w:eastAsia="en-US"/>
              </w:rPr>
            </w:pPr>
          </w:p>
        </w:tc>
      </w:tr>
      <w:tr w:rsidR="00AB6AB5" w:rsidRPr="00843A71" w14:paraId="1371CC88" w14:textId="77777777" w:rsidTr="00614BAC">
        <w:trPr>
          <w:trHeight w:val="458"/>
        </w:trPr>
        <w:tc>
          <w:tcPr>
            <w:tcW w:w="1777" w:type="dxa"/>
            <w:vMerge w:val="restart"/>
          </w:tcPr>
          <w:p w14:paraId="3A5EC085" w14:textId="77777777" w:rsidR="00AB6AB5" w:rsidRPr="00843A71" w:rsidRDefault="00AB6AB5" w:rsidP="00AB6AB5">
            <w:pPr>
              <w:rPr>
                <w:b/>
                <w:lang w:val="en-US" w:eastAsia="en-US"/>
              </w:rPr>
            </w:pPr>
          </w:p>
          <w:p w14:paraId="600C8A1A" w14:textId="77777777" w:rsidR="00AB6AB5" w:rsidRPr="00843A71" w:rsidRDefault="00AB6AB5" w:rsidP="00AB6AB5">
            <w:pPr>
              <w:rPr>
                <w:lang w:val="en-US" w:eastAsia="en-US"/>
              </w:rPr>
            </w:pPr>
            <w:r w:rsidRPr="00843A71">
              <w:rPr>
                <w:lang w:val="en-US" w:eastAsia="en-US"/>
              </w:rPr>
              <w:t>Output 2.3</w:t>
            </w:r>
            <w:r w:rsidRPr="00843A71">
              <w:rPr>
                <w:b/>
                <w:lang w:val="en-US" w:eastAsia="en-US"/>
              </w:rPr>
              <w:t xml:space="preserve"> Strengthen the PBF project and portfolio level monitoring and evaluation</w:t>
            </w:r>
          </w:p>
        </w:tc>
        <w:tc>
          <w:tcPr>
            <w:tcW w:w="2070" w:type="dxa"/>
            <w:shd w:val="clear" w:color="auto" w:fill="EEECE1"/>
          </w:tcPr>
          <w:p w14:paraId="5C1AF4D7" w14:textId="77777777" w:rsidR="00AB6AB5" w:rsidRPr="00843A71" w:rsidRDefault="00AB6AB5" w:rsidP="00AB6AB5">
            <w:pPr>
              <w:jc w:val="both"/>
              <w:rPr>
                <w:lang w:val="en-US" w:eastAsia="en-US"/>
              </w:rPr>
            </w:pPr>
            <w:r w:rsidRPr="00843A71">
              <w:rPr>
                <w:lang w:val="en-US" w:eastAsia="en-US"/>
              </w:rPr>
              <w:t>Indicator 2.3.1</w:t>
            </w:r>
          </w:p>
          <w:p w14:paraId="112FBD71" w14:textId="77777777" w:rsidR="00AB6AB5" w:rsidRPr="00843A71" w:rsidRDefault="00AB6AB5" w:rsidP="00AB6AB5">
            <w:pPr>
              <w:jc w:val="both"/>
              <w:rPr>
                <w:lang w:eastAsia="en-US"/>
              </w:rPr>
            </w:pPr>
            <w:r w:rsidRPr="00843A71">
              <w:rPr>
                <w:b/>
                <w:lang w:val="en-US" w:eastAsia="en-US"/>
              </w:rPr>
              <w:t>% of Projects with M&amp;E plans developed</w:t>
            </w:r>
          </w:p>
        </w:tc>
        <w:tc>
          <w:tcPr>
            <w:tcW w:w="1530" w:type="dxa"/>
            <w:shd w:val="clear" w:color="auto" w:fill="EEECE1"/>
          </w:tcPr>
          <w:p w14:paraId="6F8349A7" w14:textId="77777777" w:rsidR="00AB6AB5" w:rsidRPr="00843A71" w:rsidRDefault="00AB6AB5" w:rsidP="00AB6AB5">
            <w:r w:rsidRPr="00843A71">
              <w:rPr>
                <w:b/>
                <w:lang w:val="en-US" w:eastAsia="en-US"/>
              </w:rPr>
              <w:t>0</w:t>
            </w:r>
          </w:p>
        </w:tc>
        <w:tc>
          <w:tcPr>
            <w:tcW w:w="1620" w:type="dxa"/>
            <w:shd w:val="clear" w:color="auto" w:fill="EEECE1"/>
          </w:tcPr>
          <w:p w14:paraId="1AAD6EF3" w14:textId="77777777" w:rsidR="00AB6AB5" w:rsidRPr="00843A71" w:rsidRDefault="00AB6AB5" w:rsidP="00AB6AB5">
            <w:r w:rsidRPr="00843A71">
              <w:rPr>
                <w:b/>
                <w:lang w:val="en-US" w:eastAsia="en-US"/>
              </w:rPr>
              <w:t>100%</w:t>
            </w:r>
          </w:p>
        </w:tc>
        <w:tc>
          <w:tcPr>
            <w:tcW w:w="1440" w:type="dxa"/>
          </w:tcPr>
          <w:p w14:paraId="0A862DAF" w14:textId="77777777" w:rsidR="00AB6AB5" w:rsidRPr="00843A71" w:rsidRDefault="00AB6AB5" w:rsidP="00AB6AB5">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5893380A" w14:textId="203554A7" w:rsidR="00AB6AB5" w:rsidRPr="00843A71" w:rsidRDefault="003817A5" w:rsidP="00AB6AB5">
            <w:r>
              <w:rPr>
                <w:b/>
                <w:lang w:val="en-US" w:eastAsia="en-US"/>
              </w:rPr>
              <w:t>75</w:t>
            </w:r>
            <w:r w:rsidR="00AB6AB5" w:rsidRPr="00843A71">
              <w:rPr>
                <w:b/>
                <w:lang w:val="en-US" w:eastAsia="en-US"/>
              </w:rPr>
              <w:t>%</w:t>
            </w:r>
          </w:p>
        </w:tc>
        <w:tc>
          <w:tcPr>
            <w:tcW w:w="4770" w:type="dxa"/>
          </w:tcPr>
          <w:p w14:paraId="22D9AA95" w14:textId="3C6B5237" w:rsidR="00AB6AB5" w:rsidRPr="00843A71" w:rsidRDefault="003817A5" w:rsidP="00AB6AB5">
            <w:r>
              <w:rPr>
                <w:b/>
                <w:lang w:val="en-US" w:eastAsia="en-US"/>
              </w:rPr>
              <w:t>3</w:t>
            </w:r>
            <w:r w:rsidR="00AB6AB5" w:rsidRPr="00843A71">
              <w:rPr>
                <w:b/>
                <w:lang w:val="en-US" w:eastAsia="en-US"/>
              </w:rPr>
              <w:t xml:space="preserve"> of the </w:t>
            </w:r>
            <w:r>
              <w:rPr>
                <w:b/>
                <w:lang w:val="en-US" w:eastAsia="en-US"/>
              </w:rPr>
              <w:t>4</w:t>
            </w:r>
            <w:r w:rsidR="00AB6AB5" w:rsidRPr="00843A71">
              <w:rPr>
                <w:b/>
                <w:lang w:val="en-US" w:eastAsia="en-US"/>
              </w:rPr>
              <w:t xml:space="preserve"> current projects have their M&amp;E plans developed</w:t>
            </w:r>
          </w:p>
        </w:tc>
      </w:tr>
      <w:tr w:rsidR="00AB6AB5" w:rsidRPr="00843A71" w14:paraId="13C6F3E7" w14:textId="77777777" w:rsidTr="00614BAC">
        <w:trPr>
          <w:trHeight w:val="458"/>
        </w:trPr>
        <w:tc>
          <w:tcPr>
            <w:tcW w:w="1777" w:type="dxa"/>
            <w:vMerge/>
          </w:tcPr>
          <w:p w14:paraId="0FC02BF1" w14:textId="77777777" w:rsidR="00AB6AB5" w:rsidRPr="00843A71" w:rsidRDefault="00AB6AB5" w:rsidP="00AB6AB5">
            <w:pPr>
              <w:rPr>
                <w:b/>
                <w:lang w:val="en-US" w:eastAsia="en-US"/>
              </w:rPr>
            </w:pPr>
          </w:p>
        </w:tc>
        <w:tc>
          <w:tcPr>
            <w:tcW w:w="2070" w:type="dxa"/>
            <w:shd w:val="clear" w:color="auto" w:fill="EEECE1"/>
          </w:tcPr>
          <w:p w14:paraId="5A62684F" w14:textId="77777777" w:rsidR="00AB6AB5" w:rsidRPr="00843A71" w:rsidRDefault="00AB6AB5" w:rsidP="00AB6AB5">
            <w:pPr>
              <w:jc w:val="both"/>
              <w:rPr>
                <w:lang w:val="en-US" w:eastAsia="en-US"/>
              </w:rPr>
            </w:pPr>
            <w:r w:rsidRPr="00843A71">
              <w:rPr>
                <w:lang w:val="en-US" w:eastAsia="en-US"/>
              </w:rPr>
              <w:t>Indicator  2.3.2</w:t>
            </w:r>
          </w:p>
          <w:p w14:paraId="0C487B8A" w14:textId="77777777" w:rsidR="00AB6AB5" w:rsidRPr="00843A71" w:rsidRDefault="00AB6AB5" w:rsidP="00AB6AB5">
            <w:pPr>
              <w:jc w:val="both"/>
              <w:rPr>
                <w:lang w:val="en-US" w:eastAsia="en-US"/>
              </w:rPr>
            </w:pPr>
            <w:r w:rsidRPr="00843A71">
              <w:rPr>
                <w:b/>
                <w:lang w:val="en-US" w:eastAsia="en-US"/>
              </w:rPr>
              <w:t># number of monitoring visits to projects sites</w:t>
            </w:r>
          </w:p>
        </w:tc>
        <w:tc>
          <w:tcPr>
            <w:tcW w:w="1530" w:type="dxa"/>
            <w:shd w:val="clear" w:color="auto" w:fill="EEECE1"/>
          </w:tcPr>
          <w:p w14:paraId="53B812A1" w14:textId="77777777" w:rsidR="00AB6AB5" w:rsidRPr="00843A71" w:rsidRDefault="00AB6AB5" w:rsidP="00AB6AB5">
            <w:r w:rsidRPr="00843A71">
              <w:rPr>
                <w:b/>
                <w:lang w:val="en-US" w:eastAsia="en-US"/>
              </w:rPr>
              <w:t>0</w:t>
            </w:r>
          </w:p>
        </w:tc>
        <w:tc>
          <w:tcPr>
            <w:tcW w:w="1620" w:type="dxa"/>
            <w:shd w:val="clear" w:color="auto" w:fill="EEECE1"/>
          </w:tcPr>
          <w:p w14:paraId="57AF9EDA" w14:textId="77777777" w:rsidR="00AB6AB5" w:rsidRPr="00843A71" w:rsidRDefault="00AB6AB5" w:rsidP="00AB6AB5">
            <w:r w:rsidRPr="00843A71">
              <w:rPr>
                <w:b/>
                <w:lang w:val="en-US" w:eastAsia="en-US"/>
              </w:rPr>
              <w:t>4</w:t>
            </w:r>
          </w:p>
        </w:tc>
        <w:tc>
          <w:tcPr>
            <w:tcW w:w="1440" w:type="dxa"/>
          </w:tcPr>
          <w:p w14:paraId="076DEE69" w14:textId="77777777" w:rsidR="00AB6AB5" w:rsidRPr="00843A71" w:rsidRDefault="00AB6AB5" w:rsidP="00AB6AB5">
            <w:pPr>
              <w:rPr>
                <w:b/>
                <w:lang w:val="en-US" w:eastAsia="en-US"/>
              </w:rPr>
            </w:pPr>
            <w:r w:rsidRPr="00843A71">
              <w:rPr>
                <w:b/>
                <w:lang w:val="en-US" w:eastAsia="en-US"/>
              </w:rPr>
              <w:fldChar w:fldCharType="begin">
                <w:ffData>
                  <w:name w:val=""/>
                  <w:enabled/>
                  <w:calcOnExit w:val="0"/>
                  <w:textInput>
                    <w:maxLength w:val="300"/>
                  </w:textInput>
                </w:ffData>
              </w:fldChar>
            </w:r>
            <w:r w:rsidRPr="00843A71">
              <w:rPr>
                <w:b/>
                <w:lang w:val="en-US" w:eastAsia="en-US"/>
              </w:rPr>
              <w:instrText xml:space="preserve"> FORMTEXT </w:instrText>
            </w:r>
            <w:r w:rsidRPr="00843A71">
              <w:rPr>
                <w:b/>
                <w:lang w:val="en-US" w:eastAsia="en-US"/>
              </w:rPr>
            </w:r>
            <w:r w:rsidRPr="00843A71">
              <w:rPr>
                <w:b/>
                <w:lang w:val="en-US" w:eastAsia="en-US"/>
              </w:rPr>
              <w:fldChar w:fldCharType="separate"/>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noProof/>
                <w:lang w:val="en-US" w:eastAsia="en-US"/>
              </w:rPr>
              <w:t> </w:t>
            </w:r>
            <w:r w:rsidRPr="00843A71">
              <w:rPr>
                <w:b/>
                <w:lang w:val="en-US" w:eastAsia="en-US"/>
              </w:rPr>
              <w:fldChar w:fldCharType="end"/>
            </w:r>
          </w:p>
        </w:tc>
        <w:tc>
          <w:tcPr>
            <w:tcW w:w="2160" w:type="dxa"/>
          </w:tcPr>
          <w:p w14:paraId="1F5FE420" w14:textId="77777777" w:rsidR="00AB6AB5" w:rsidRPr="00843A71" w:rsidRDefault="00AB6AB5" w:rsidP="00AB6AB5">
            <w:r w:rsidRPr="00843A71">
              <w:rPr>
                <w:b/>
                <w:lang w:val="en-US" w:eastAsia="en-US"/>
              </w:rPr>
              <w:t>0</w:t>
            </w:r>
          </w:p>
        </w:tc>
        <w:tc>
          <w:tcPr>
            <w:tcW w:w="4770" w:type="dxa"/>
          </w:tcPr>
          <w:p w14:paraId="131902C8" w14:textId="77777777" w:rsidR="00AB6AB5" w:rsidRDefault="00AB6AB5" w:rsidP="00AB6AB5">
            <w:pPr>
              <w:rPr>
                <w:b/>
                <w:lang w:val="en-US" w:eastAsia="en-US"/>
              </w:rPr>
            </w:pPr>
            <w:r w:rsidRPr="00843A71">
              <w:rPr>
                <w:b/>
                <w:lang w:val="en-US" w:eastAsia="en-US"/>
              </w:rPr>
              <w:t xml:space="preserve">Structured monitoring visits will be organized with the JSC, which has been established </w:t>
            </w:r>
            <w:r w:rsidR="00A90611">
              <w:rPr>
                <w:b/>
                <w:lang w:val="en-US" w:eastAsia="en-US"/>
              </w:rPr>
              <w:t>this year</w:t>
            </w:r>
            <w:r w:rsidRPr="00843A71">
              <w:rPr>
                <w:b/>
                <w:lang w:val="en-US" w:eastAsia="en-US"/>
              </w:rPr>
              <w:t xml:space="preserve">, from </w:t>
            </w:r>
            <w:r w:rsidR="00A90611">
              <w:rPr>
                <w:b/>
                <w:lang w:val="en-US" w:eastAsia="en-US"/>
              </w:rPr>
              <w:t>January-</w:t>
            </w:r>
            <w:r w:rsidRPr="00843A71">
              <w:rPr>
                <w:b/>
                <w:lang w:val="en-US" w:eastAsia="en-US"/>
              </w:rPr>
              <w:t>July</w:t>
            </w:r>
            <w:r w:rsidR="00A90611">
              <w:rPr>
                <w:b/>
                <w:lang w:val="en-US" w:eastAsia="en-US"/>
              </w:rPr>
              <w:t xml:space="preserve"> 2022. Nevertheless the Secretariat participated in several projects’ activities as mentioned </w:t>
            </w:r>
            <w:r w:rsidR="00D34ACF">
              <w:rPr>
                <w:b/>
                <w:lang w:val="en-US" w:eastAsia="en-US"/>
              </w:rPr>
              <w:t>above.</w:t>
            </w:r>
          </w:p>
          <w:p w14:paraId="3CBF5905" w14:textId="591EF139" w:rsidR="00D34ACF" w:rsidRPr="00843A71" w:rsidRDefault="00D34ACF" w:rsidP="00AB6AB5"/>
        </w:tc>
      </w:tr>
      <w:tr w:rsidR="00AB6AB5" w:rsidRPr="00843A71" w14:paraId="578CEFE0" w14:textId="77777777" w:rsidTr="00614BAC">
        <w:trPr>
          <w:trHeight w:val="458"/>
        </w:trPr>
        <w:tc>
          <w:tcPr>
            <w:tcW w:w="1777" w:type="dxa"/>
            <w:vMerge w:val="restart"/>
          </w:tcPr>
          <w:p w14:paraId="5287ABA6" w14:textId="77777777" w:rsidR="00AB6AB5" w:rsidRPr="00843A71" w:rsidRDefault="00AB6AB5" w:rsidP="00AB6AB5">
            <w:pPr>
              <w:rPr>
                <w:b/>
                <w:lang w:val="en-US" w:eastAsia="en-US"/>
              </w:rPr>
            </w:pPr>
          </w:p>
        </w:tc>
        <w:tc>
          <w:tcPr>
            <w:tcW w:w="2070" w:type="dxa"/>
            <w:shd w:val="clear" w:color="auto" w:fill="EEECE1"/>
          </w:tcPr>
          <w:p w14:paraId="39D0EB21" w14:textId="77777777" w:rsidR="00AB6AB5" w:rsidRPr="00843A71" w:rsidRDefault="00AB6AB5" w:rsidP="00AB6AB5">
            <w:pPr>
              <w:jc w:val="both"/>
              <w:rPr>
                <w:lang w:val="en-US" w:eastAsia="en-US"/>
              </w:rPr>
            </w:pPr>
            <w:r w:rsidRPr="00843A71">
              <w:rPr>
                <w:lang w:val="en-US" w:eastAsia="en-US"/>
              </w:rPr>
              <w:t>Indicator 2.3.3</w:t>
            </w:r>
          </w:p>
          <w:p w14:paraId="1ED91314" w14:textId="77777777" w:rsidR="00AB6AB5" w:rsidRPr="00843A71" w:rsidRDefault="00AB6AB5" w:rsidP="00AB6AB5">
            <w:pPr>
              <w:jc w:val="both"/>
              <w:rPr>
                <w:b/>
                <w:bCs/>
                <w:lang w:val="en-US" w:eastAsia="en-US"/>
              </w:rPr>
            </w:pPr>
            <w:r w:rsidRPr="00843A71">
              <w:rPr>
                <w:b/>
                <w:bCs/>
                <w:lang w:val="en-US" w:eastAsia="en-US"/>
              </w:rPr>
              <w:t>Data collection methodologies in place and being analyzed and reported</w:t>
            </w:r>
          </w:p>
        </w:tc>
        <w:tc>
          <w:tcPr>
            <w:tcW w:w="1530" w:type="dxa"/>
            <w:shd w:val="clear" w:color="auto" w:fill="EEECE1"/>
          </w:tcPr>
          <w:p w14:paraId="08BDA1B0" w14:textId="77777777" w:rsidR="00AB6AB5" w:rsidRPr="00843A71" w:rsidRDefault="00AB6AB5" w:rsidP="00AB6AB5">
            <w:pPr>
              <w:rPr>
                <w:b/>
                <w:lang w:val="en-US" w:eastAsia="en-US"/>
              </w:rPr>
            </w:pPr>
            <w:r w:rsidRPr="00843A71">
              <w:rPr>
                <w:b/>
                <w:lang w:val="en-US" w:eastAsia="en-US"/>
              </w:rPr>
              <w:t>0</w:t>
            </w:r>
          </w:p>
        </w:tc>
        <w:tc>
          <w:tcPr>
            <w:tcW w:w="1620" w:type="dxa"/>
            <w:shd w:val="clear" w:color="auto" w:fill="EEECE1"/>
          </w:tcPr>
          <w:p w14:paraId="6DF091FC" w14:textId="77777777" w:rsidR="00AB6AB5" w:rsidRPr="00843A71" w:rsidRDefault="00AB6AB5" w:rsidP="00AB6AB5">
            <w:pPr>
              <w:rPr>
                <w:b/>
                <w:lang w:val="en-US" w:eastAsia="en-US"/>
              </w:rPr>
            </w:pPr>
            <w:r w:rsidRPr="00843A71">
              <w:rPr>
                <w:b/>
                <w:lang w:val="en-US" w:eastAsia="en-US"/>
              </w:rPr>
              <w:t>3 (1 per project)</w:t>
            </w:r>
          </w:p>
        </w:tc>
        <w:tc>
          <w:tcPr>
            <w:tcW w:w="1440" w:type="dxa"/>
          </w:tcPr>
          <w:p w14:paraId="411D6177" w14:textId="77777777" w:rsidR="00AB6AB5" w:rsidRPr="00843A71" w:rsidRDefault="00AB6AB5" w:rsidP="00AB6AB5">
            <w:pPr>
              <w:rPr>
                <w:b/>
                <w:lang w:val="en-US" w:eastAsia="en-US"/>
              </w:rPr>
            </w:pPr>
          </w:p>
        </w:tc>
        <w:tc>
          <w:tcPr>
            <w:tcW w:w="2160" w:type="dxa"/>
          </w:tcPr>
          <w:p w14:paraId="1F30E1E2" w14:textId="77777777" w:rsidR="00AB6AB5" w:rsidRPr="00843A71" w:rsidRDefault="00AB6AB5" w:rsidP="00AB6AB5">
            <w:pPr>
              <w:rPr>
                <w:b/>
                <w:lang w:val="en-US" w:eastAsia="en-US"/>
              </w:rPr>
            </w:pPr>
            <w:r w:rsidRPr="00843A71">
              <w:rPr>
                <w:b/>
                <w:lang w:val="en-US" w:eastAsia="en-US"/>
              </w:rPr>
              <w:t>2 out of 3 projects</w:t>
            </w:r>
          </w:p>
        </w:tc>
        <w:tc>
          <w:tcPr>
            <w:tcW w:w="4770" w:type="dxa"/>
          </w:tcPr>
          <w:p w14:paraId="315651CD" w14:textId="46C4B593" w:rsidR="00AB6AB5" w:rsidRPr="00843A71" w:rsidRDefault="00AB6AB5" w:rsidP="00AB6AB5">
            <w:pPr>
              <w:rPr>
                <w:b/>
                <w:lang w:val="en-US" w:eastAsia="en-US"/>
              </w:rPr>
            </w:pPr>
            <w:r w:rsidRPr="00843A71">
              <w:rPr>
                <w:b/>
                <w:lang w:val="en-US" w:eastAsia="en-US"/>
              </w:rPr>
              <w:t>2 of the 3 current projects have their M&amp;E plan</w:t>
            </w:r>
            <w:r w:rsidR="00D34ACF">
              <w:rPr>
                <w:b/>
                <w:lang w:val="en-US" w:eastAsia="en-US"/>
              </w:rPr>
              <w:t>s</w:t>
            </w:r>
            <w:r w:rsidRPr="00843A71">
              <w:rPr>
                <w:b/>
                <w:lang w:val="en-US" w:eastAsia="en-US"/>
              </w:rPr>
              <w:t xml:space="preserve"> developed with data collection methodologies in place. </w:t>
            </w:r>
            <w:r w:rsidR="00D34ACF">
              <w:rPr>
                <w:b/>
                <w:lang w:val="en-US" w:eastAsia="en-US"/>
              </w:rPr>
              <w:t>2</w:t>
            </w:r>
            <w:r w:rsidR="00361422">
              <w:rPr>
                <w:b/>
                <w:lang w:val="en-US" w:eastAsia="en-US"/>
              </w:rPr>
              <w:t xml:space="preserve"> of the 3</w:t>
            </w:r>
            <w:r w:rsidRPr="00843A71">
              <w:rPr>
                <w:b/>
                <w:lang w:val="en-US" w:eastAsia="en-US"/>
              </w:rPr>
              <w:t xml:space="preserve"> project</w:t>
            </w:r>
            <w:r w:rsidR="00D34ACF">
              <w:rPr>
                <w:b/>
                <w:lang w:val="en-US" w:eastAsia="en-US"/>
              </w:rPr>
              <w:t>s</w:t>
            </w:r>
            <w:r w:rsidRPr="00843A71">
              <w:rPr>
                <w:b/>
                <w:lang w:val="en-US" w:eastAsia="en-US"/>
              </w:rPr>
              <w:t xml:space="preserve"> collected baselines, the other </w:t>
            </w:r>
            <w:r w:rsidR="00D34ACF">
              <w:rPr>
                <w:b/>
                <w:lang w:val="en-US" w:eastAsia="en-US"/>
              </w:rPr>
              <w:t>1</w:t>
            </w:r>
            <w:r w:rsidRPr="00843A71">
              <w:rPr>
                <w:b/>
                <w:lang w:val="en-US" w:eastAsia="en-US"/>
              </w:rPr>
              <w:t xml:space="preserve"> (</w:t>
            </w:r>
            <w:r w:rsidR="00D34ACF">
              <w:rPr>
                <w:b/>
                <w:lang w:val="en-US" w:eastAsia="en-US"/>
              </w:rPr>
              <w:t>CDTOC</w:t>
            </w:r>
            <w:r w:rsidRPr="00843A71">
              <w:rPr>
                <w:b/>
                <w:lang w:val="en-US" w:eastAsia="en-US"/>
              </w:rPr>
              <w:t xml:space="preserve"> project) </w:t>
            </w:r>
            <w:r w:rsidR="00D34ACF">
              <w:rPr>
                <w:b/>
                <w:lang w:val="en-US" w:eastAsia="en-US"/>
              </w:rPr>
              <w:t>is</w:t>
            </w:r>
            <w:r w:rsidR="00361422">
              <w:rPr>
                <w:b/>
                <w:lang w:val="en-US" w:eastAsia="en-US"/>
              </w:rPr>
              <w:t xml:space="preserve"> still</w:t>
            </w:r>
            <w:r w:rsidRPr="00843A71">
              <w:rPr>
                <w:b/>
                <w:lang w:val="en-US" w:eastAsia="en-US"/>
              </w:rPr>
              <w:t xml:space="preserve"> recruiting the consultant.</w:t>
            </w:r>
          </w:p>
        </w:tc>
      </w:tr>
      <w:tr w:rsidR="00AB6AB5" w:rsidRPr="00843A71" w14:paraId="0F4E1468" w14:textId="77777777" w:rsidTr="00614BAC">
        <w:trPr>
          <w:trHeight w:val="458"/>
        </w:trPr>
        <w:tc>
          <w:tcPr>
            <w:tcW w:w="1777" w:type="dxa"/>
            <w:vMerge/>
          </w:tcPr>
          <w:p w14:paraId="54DB4C60" w14:textId="77777777" w:rsidR="00AB6AB5" w:rsidRPr="00843A71" w:rsidRDefault="00AB6AB5" w:rsidP="00AB6AB5">
            <w:pPr>
              <w:rPr>
                <w:b/>
                <w:lang w:val="en-US" w:eastAsia="en-US"/>
              </w:rPr>
            </w:pPr>
          </w:p>
        </w:tc>
        <w:tc>
          <w:tcPr>
            <w:tcW w:w="2070" w:type="dxa"/>
            <w:shd w:val="clear" w:color="auto" w:fill="EEECE1"/>
          </w:tcPr>
          <w:p w14:paraId="7C0DDD35" w14:textId="77777777" w:rsidR="00AB6AB5" w:rsidRPr="00843A71" w:rsidRDefault="00AB6AB5" w:rsidP="00AB6AB5">
            <w:pPr>
              <w:jc w:val="both"/>
              <w:rPr>
                <w:lang w:val="en-US" w:eastAsia="en-US"/>
              </w:rPr>
            </w:pPr>
            <w:r w:rsidRPr="00843A71">
              <w:rPr>
                <w:lang w:val="en-US" w:eastAsia="en-US"/>
              </w:rPr>
              <w:t>Indicator 3.3.3</w:t>
            </w:r>
          </w:p>
          <w:p w14:paraId="3AEC2E65" w14:textId="77777777" w:rsidR="00AB6AB5" w:rsidRPr="00843A71" w:rsidRDefault="00AB6AB5" w:rsidP="00AB6AB5">
            <w:pPr>
              <w:jc w:val="both"/>
              <w:rPr>
                <w:b/>
                <w:bCs/>
                <w:lang w:val="en-US" w:eastAsia="en-US"/>
              </w:rPr>
            </w:pPr>
            <w:r w:rsidRPr="00843A71">
              <w:rPr>
                <w:b/>
                <w:bCs/>
                <w:lang w:val="en-US" w:eastAsia="en-US"/>
              </w:rPr>
              <w:lastRenderedPageBreak/>
              <w:t>Number of project evaluations finalized</w:t>
            </w:r>
          </w:p>
        </w:tc>
        <w:tc>
          <w:tcPr>
            <w:tcW w:w="1530" w:type="dxa"/>
            <w:shd w:val="clear" w:color="auto" w:fill="EEECE1"/>
          </w:tcPr>
          <w:p w14:paraId="11BCA126" w14:textId="77777777" w:rsidR="00AB6AB5" w:rsidRPr="00843A71" w:rsidRDefault="00AB6AB5" w:rsidP="00AB6AB5">
            <w:pPr>
              <w:rPr>
                <w:b/>
                <w:lang w:val="en-US" w:eastAsia="en-US"/>
              </w:rPr>
            </w:pPr>
            <w:r w:rsidRPr="00843A71">
              <w:rPr>
                <w:b/>
                <w:lang w:val="en-US" w:eastAsia="en-US"/>
              </w:rPr>
              <w:lastRenderedPageBreak/>
              <w:t>0</w:t>
            </w:r>
          </w:p>
        </w:tc>
        <w:tc>
          <w:tcPr>
            <w:tcW w:w="1620" w:type="dxa"/>
            <w:shd w:val="clear" w:color="auto" w:fill="EEECE1"/>
          </w:tcPr>
          <w:p w14:paraId="0C7EFB16" w14:textId="77777777" w:rsidR="00AB6AB5" w:rsidRPr="00843A71" w:rsidRDefault="00AB6AB5" w:rsidP="00AB6AB5">
            <w:pPr>
              <w:rPr>
                <w:b/>
                <w:lang w:val="en-US" w:eastAsia="en-US"/>
              </w:rPr>
            </w:pPr>
            <w:r w:rsidRPr="00843A71">
              <w:rPr>
                <w:b/>
                <w:lang w:val="en-US" w:eastAsia="en-US"/>
              </w:rPr>
              <w:t>6</w:t>
            </w:r>
          </w:p>
        </w:tc>
        <w:tc>
          <w:tcPr>
            <w:tcW w:w="1440" w:type="dxa"/>
          </w:tcPr>
          <w:p w14:paraId="7E732B05" w14:textId="77777777" w:rsidR="00AB6AB5" w:rsidRPr="00843A71" w:rsidRDefault="00AB6AB5" w:rsidP="00AB6AB5">
            <w:pPr>
              <w:ind w:left="360"/>
              <w:contextualSpacing/>
              <w:rPr>
                <w:b/>
                <w:bCs/>
                <w:lang w:eastAsia="zh-CN"/>
              </w:rPr>
            </w:pPr>
          </w:p>
        </w:tc>
        <w:tc>
          <w:tcPr>
            <w:tcW w:w="2160" w:type="dxa"/>
          </w:tcPr>
          <w:p w14:paraId="23464937" w14:textId="38B77B7F" w:rsidR="00AB6AB5" w:rsidRPr="00843A71" w:rsidRDefault="00361422" w:rsidP="00AB6AB5">
            <w:pPr>
              <w:rPr>
                <w:b/>
                <w:lang w:val="en-US" w:eastAsia="en-US"/>
              </w:rPr>
            </w:pPr>
            <w:r>
              <w:rPr>
                <w:b/>
                <w:lang w:val="en-US" w:eastAsia="en-US"/>
              </w:rPr>
              <w:t>6</w:t>
            </w:r>
            <w:r w:rsidR="00AB6AB5" w:rsidRPr="00843A71">
              <w:rPr>
                <w:b/>
                <w:lang w:val="en-US" w:eastAsia="en-US"/>
              </w:rPr>
              <w:t xml:space="preserve"> evaluations were concluded</w:t>
            </w:r>
            <w:r>
              <w:rPr>
                <w:b/>
                <w:lang w:val="en-US" w:eastAsia="en-US"/>
              </w:rPr>
              <w:t xml:space="preserve">. </w:t>
            </w:r>
            <w:r w:rsidR="00AB6AB5" w:rsidRPr="00843A71">
              <w:rPr>
                <w:b/>
                <w:lang w:val="en-US" w:eastAsia="en-US"/>
              </w:rPr>
              <w:t xml:space="preserve">The </w:t>
            </w:r>
            <w:r w:rsidR="00AB6AB5" w:rsidRPr="00843A71">
              <w:rPr>
                <w:b/>
                <w:lang w:val="en-US" w:eastAsia="en-US"/>
              </w:rPr>
              <w:lastRenderedPageBreak/>
              <w:t>secretariat closely worked on the revision of inception evaluation reports and final reports, meanwhile keeping PBSO informed of progresses.</w:t>
            </w:r>
          </w:p>
        </w:tc>
        <w:tc>
          <w:tcPr>
            <w:tcW w:w="4770" w:type="dxa"/>
          </w:tcPr>
          <w:p w14:paraId="1FEC7A9E" w14:textId="77777777" w:rsidR="00AB6AB5" w:rsidRPr="00843A71" w:rsidRDefault="00AB6AB5" w:rsidP="00AB6AB5">
            <w:pPr>
              <w:rPr>
                <w:b/>
                <w:lang w:val="en-US" w:eastAsia="en-US"/>
              </w:rPr>
            </w:pPr>
          </w:p>
          <w:p w14:paraId="4E28D3B1" w14:textId="77777777" w:rsidR="00AB6AB5" w:rsidRPr="00843A71" w:rsidRDefault="00AB6AB5" w:rsidP="00AB6AB5">
            <w:pPr>
              <w:rPr>
                <w:b/>
                <w:lang w:val="en-US" w:eastAsia="en-US"/>
              </w:rPr>
            </w:pPr>
          </w:p>
        </w:tc>
      </w:tr>
    </w:tbl>
    <w:p w14:paraId="2D4E50B1" w14:textId="77777777" w:rsidR="00BA233C" w:rsidRPr="00627A1C" w:rsidRDefault="00BA233C" w:rsidP="0078600B">
      <w:pPr>
        <w:jc w:val="both"/>
        <w:rPr>
          <w:bCs/>
          <w:lang w:val="en-US" w:eastAsia="en-US"/>
        </w:rPr>
      </w:pPr>
    </w:p>
    <w:p w14:paraId="0916B1C4" w14:textId="64967F0A" w:rsidR="00B652A1" w:rsidRDefault="00B652A1" w:rsidP="00FA49A7">
      <w:pPr>
        <w:tabs>
          <w:tab w:val="left" w:pos="0"/>
        </w:tabs>
        <w:rPr>
          <w:b/>
          <w:lang w:val="en-US" w:eastAsia="en-US"/>
        </w:rPr>
      </w:pPr>
    </w:p>
    <w:p w14:paraId="7C9489CE" w14:textId="77777777" w:rsidR="00013BA4" w:rsidRPr="00627A1C" w:rsidRDefault="00013BA4" w:rsidP="00FA49A7">
      <w:pPr>
        <w:tabs>
          <w:tab w:val="left" w:pos="0"/>
        </w:tabs>
      </w:pPr>
    </w:p>
    <w:sectPr w:rsidR="00013BA4" w:rsidRPr="00627A1C"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Guie-Aissatu Monteiro Ndjai" w:date="2021-11-15T09:43:00Z" w:initials="GAMN">
    <w:p w14:paraId="0434DD10" w14:textId="202E685F" w:rsidR="00A77E88" w:rsidRPr="00A77E88" w:rsidRDefault="00A77E88">
      <w:pPr>
        <w:pStyle w:val="CommentText"/>
        <w:rPr>
          <w:lang w:val="pt-PT"/>
        </w:rPr>
      </w:pPr>
      <w:r>
        <w:rPr>
          <w:rStyle w:val="CommentReference"/>
        </w:rPr>
        <w:annotationRef/>
      </w:r>
      <w:r w:rsidRPr="00A77E88">
        <w:rPr>
          <w:lang w:val="pt-PT"/>
        </w:rPr>
        <w:t>A</w:t>
      </w:r>
      <w:r>
        <w:rPr>
          <w:lang w:val="pt-PT"/>
        </w:rPr>
        <w:t>cho que aqui poderíamos introduzir a análise que fizemos e que partilhamos com o PBSO sobre os  instrumentos de implementação do</w:t>
      </w:r>
      <w:r w:rsidR="006B6505">
        <w:rPr>
          <w:lang w:val="pt-PT"/>
        </w:rPr>
        <w:t xml:space="preserve"> projeto ( AWP&amp;B, M&amp;E plan etc, a necessidade de sua adopção num período pré-determinado e como</w:t>
      </w:r>
      <w:r w:rsidR="00CE6CF2">
        <w:rPr>
          <w:lang w:val="pt-PT"/>
        </w:rPr>
        <w:t xml:space="preserve">, em forma de lições aprendidas, pretendemos trabalhar no próximo ano: adopção de todos os instrumentos noas 3primeiros meses, reuniões para acompanhamento dos projetos para permitir uma maior sinergia entre </w:t>
      </w:r>
      <w:r w:rsidR="00F55F0D">
        <w:rPr>
          <w:lang w:val="pt-PT"/>
        </w:rPr>
        <w:t>os membros das equipas de projetos, reuniões conjuntas entre todas as equipas de projeto</w:t>
      </w:r>
      <w:r w:rsidR="00957D46">
        <w:rPr>
          <w:lang w:val="pt-PT"/>
        </w:rPr>
        <w:t>, tal como sugerido no nosso inquérito de satisfação, missões de monitoramento cjts, etc.)</w:t>
      </w:r>
    </w:p>
  </w:comment>
  <w:comment w:id="21" w:author="Luisa Kieling" w:date="2021-11-15T17:50:00Z" w:initials="LK">
    <w:p w14:paraId="349D6604" w14:textId="155F88CA" w:rsidR="00F37F86" w:rsidRPr="00C97FC2" w:rsidRDefault="00F37F86">
      <w:pPr>
        <w:pStyle w:val="CommentText"/>
        <w:rPr>
          <w:lang w:val="pt-PT"/>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34DD10" w15:done="0"/>
  <w15:commentEx w15:paraId="349D6604" w15:paraIdParent="0434DD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CAA3C" w16cex:dateUtc="2021-11-15T09:43:00Z"/>
  <w16cex:commentExtensible w16cex:durableId="253D1C7F" w16cex:dateUtc="2021-11-15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4DD10" w16cid:durableId="253CAA3C"/>
  <w16cid:commentId w16cid:paraId="349D6604" w16cid:durableId="253D1C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BB913" w14:textId="77777777" w:rsidR="004F41CE" w:rsidRDefault="004F41CE" w:rsidP="00E76CA1">
      <w:r>
        <w:separator/>
      </w:r>
    </w:p>
  </w:endnote>
  <w:endnote w:type="continuationSeparator" w:id="0">
    <w:p w14:paraId="6D9B0524" w14:textId="77777777" w:rsidR="004F41CE" w:rsidRDefault="004F41C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765EE5" w:rsidRDefault="00765EE5">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765EE5" w:rsidRDefault="0076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5DC1" w14:textId="77777777" w:rsidR="004F41CE" w:rsidRDefault="004F41CE" w:rsidP="00E76CA1">
      <w:r>
        <w:separator/>
      </w:r>
    </w:p>
  </w:footnote>
  <w:footnote w:type="continuationSeparator" w:id="0">
    <w:p w14:paraId="0188ADC5" w14:textId="77777777" w:rsidR="004F41CE" w:rsidRDefault="004F41CE"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176"/>
    <w:multiLevelType w:val="hybridMultilevel"/>
    <w:tmpl w:val="39969632"/>
    <w:lvl w:ilvl="0" w:tplc="08160001">
      <w:start w:val="1"/>
      <w:numFmt w:val="bullet"/>
      <w:lvlText w:val=""/>
      <w:lvlJc w:val="left"/>
      <w:pPr>
        <w:ind w:left="0" w:hanging="360"/>
      </w:pPr>
      <w:rPr>
        <w:rFonts w:ascii="Symbol" w:hAnsi="Symbol" w:hint="default"/>
      </w:rPr>
    </w:lvl>
    <w:lvl w:ilvl="1" w:tplc="08160003" w:tentative="1">
      <w:start w:val="1"/>
      <w:numFmt w:val="bullet"/>
      <w:lvlText w:val="o"/>
      <w:lvlJc w:val="left"/>
      <w:pPr>
        <w:ind w:left="720" w:hanging="360"/>
      </w:pPr>
      <w:rPr>
        <w:rFonts w:ascii="Courier New" w:hAnsi="Courier New" w:cs="Courier New" w:hint="default"/>
      </w:rPr>
    </w:lvl>
    <w:lvl w:ilvl="2" w:tplc="08160005" w:tentative="1">
      <w:start w:val="1"/>
      <w:numFmt w:val="bullet"/>
      <w:lvlText w:val=""/>
      <w:lvlJc w:val="left"/>
      <w:pPr>
        <w:ind w:left="1440" w:hanging="360"/>
      </w:pPr>
      <w:rPr>
        <w:rFonts w:ascii="Wingdings" w:hAnsi="Wingdings" w:hint="default"/>
      </w:rPr>
    </w:lvl>
    <w:lvl w:ilvl="3" w:tplc="08160001" w:tentative="1">
      <w:start w:val="1"/>
      <w:numFmt w:val="bullet"/>
      <w:lvlText w:val=""/>
      <w:lvlJc w:val="left"/>
      <w:pPr>
        <w:ind w:left="2160" w:hanging="360"/>
      </w:pPr>
      <w:rPr>
        <w:rFonts w:ascii="Symbol" w:hAnsi="Symbol" w:hint="default"/>
      </w:rPr>
    </w:lvl>
    <w:lvl w:ilvl="4" w:tplc="08160003" w:tentative="1">
      <w:start w:val="1"/>
      <w:numFmt w:val="bullet"/>
      <w:lvlText w:val="o"/>
      <w:lvlJc w:val="left"/>
      <w:pPr>
        <w:ind w:left="2880" w:hanging="360"/>
      </w:pPr>
      <w:rPr>
        <w:rFonts w:ascii="Courier New" w:hAnsi="Courier New" w:cs="Courier New" w:hint="default"/>
      </w:rPr>
    </w:lvl>
    <w:lvl w:ilvl="5" w:tplc="08160005" w:tentative="1">
      <w:start w:val="1"/>
      <w:numFmt w:val="bullet"/>
      <w:lvlText w:val=""/>
      <w:lvlJc w:val="left"/>
      <w:pPr>
        <w:ind w:left="3600" w:hanging="360"/>
      </w:pPr>
      <w:rPr>
        <w:rFonts w:ascii="Wingdings" w:hAnsi="Wingdings" w:hint="default"/>
      </w:rPr>
    </w:lvl>
    <w:lvl w:ilvl="6" w:tplc="08160001" w:tentative="1">
      <w:start w:val="1"/>
      <w:numFmt w:val="bullet"/>
      <w:lvlText w:val=""/>
      <w:lvlJc w:val="left"/>
      <w:pPr>
        <w:ind w:left="4320" w:hanging="360"/>
      </w:pPr>
      <w:rPr>
        <w:rFonts w:ascii="Symbol" w:hAnsi="Symbol" w:hint="default"/>
      </w:rPr>
    </w:lvl>
    <w:lvl w:ilvl="7" w:tplc="08160003" w:tentative="1">
      <w:start w:val="1"/>
      <w:numFmt w:val="bullet"/>
      <w:lvlText w:val="o"/>
      <w:lvlJc w:val="left"/>
      <w:pPr>
        <w:ind w:left="5040" w:hanging="360"/>
      </w:pPr>
      <w:rPr>
        <w:rFonts w:ascii="Courier New" w:hAnsi="Courier New" w:cs="Courier New" w:hint="default"/>
      </w:rPr>
    </w:lvl>
    <w:lvl w:ilvl="8" w:tplc="08160005" w:tentative="1">
      <w:start w:val="1"/>
      <w:numFmt w:val="bullet"/>
      <w:lvlText w:val=""/>
      <w:lvlJc w:val="left"/>
      <w:pPr>
        <w:ind w:left="576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B2AB1"/>
    <w:multiLevelType w:val="hybridMultilevel"/>
    <w:tmpl w:val="29202E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2C62384"/>
    <w:multiLevelType w:val="hybridMultilevel"/>
    <w:tmpl w:val="0C742620"/>
    <w:lvl w:ilvl="0" w:tplc="155485F0">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784C29"/>
    <w:multiLevelType w:val="hybridMultilevel"/>
    <w:tmpl w:val="23828A46"/>
    <w:lvl w:ilvl="0" w:tplc="0409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15:restartNumberingAfterBreak="0">
    <w:nsid w:val="3E94719E"/>
    <w:multiLevelType w:val="hybridMultilevel"/>
    <w:tmpl w:val="3E906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C1D06"/>
    <w:multiLevelType w:val="hybridMultilevel"/>
    <w:tmpl w:val="419684DA"/>
    <w:lvl w:ilvl="0" w:tplc="08160001">
      <w:start w:val="1"/>
      <w:numFmt w:val="bullet"/>
      <w:lvlText w:val=""/>
      <w:lvlJc w:val="left"/>
      <w:pPr>
        <w:ind w:left="0" w:hanging="360"/>
      </w:pPr>
      <w:rPr>
        <w:rFonts w:ascii="Symbol" w:hAnsi="Symbol" w:hint="default"/>
      </w:rPr>
    </w:lvl>
    <w:lvl w:ilvl="1" w:tplc="08160003" w:tentative="1">
      <w:start w:val="1"/>
      <w:numFmt w:val="bullet"/>
      <w:lvlText w:val="o"/>
      <w:lvlJc w:val="left"/>
      <w:pPr>
        <w:ind w:left="720" w:hanging="360"/>
      </w:pPr>
      <w:rPr>
        <w:rFonts w:ascii="Courier New" w:hAnsi="Courier New" w:cs="Courier New" w:hint="default"/>
      </w:rPr>
    </w:lvl>
    <w:lvl w:ilvl="2" w:tplc="08160005" w:tentative="1">
      <w:start w:val="1"/>
      <w:numFmt w:val="bullet"/>
      <w:lvlText w:val=""/>
      <w:lvlJc w:val="left"/>
      <w:pPr>
        <w:ind w:left="1440" w:hanging="360"/>
      </w:pPr>
      <w:rPr>
        <w:rFonts w:ascii="Wingdings" w:hAnsi="Wingdings" w:hint="default"/>
      </w:rPr>
    </w:lvl>
    <w:lvl w:ilvl="3" w:tplc="08160001" w:tentative="1">
      <w:start w:val="1"/>
      <w:numFmt w:val="bullet"/>
      <w:lvlText w:val=""/>
      <w:lvlJc w:val="left"/>
      <w:pPr>
        <w:ind w:left="2160" w:hanging="360"/>
      </w:pPr>
      <w:rPr>
        <w:rFonts w:ascii="Symbol" w:hAnsi="Symbol" w:hint="default"/>
      </w:rPr>
    </w:lvl>
    <w:lvl w:ilvl="4" w:tplc="08160003" w:tentative="1">
      <w:start w:val="1"/>
      <w:numFmt w:val="bullet"/>
      <w:lvlText w:val="o"/>
      <w:lvlJc w:val="left"/>
      <w:pPr>
        <w:ind w:left="2880" w:hanging="360"/>
      </w:pPr>
      <w:rPr>
        <w:rFonts w:ascii="Courier New" w:hAnsi="Courier New" w:cs="Courier New" w:hint="default"/>
      </w:rPr>
    </w:lvl>
    <w:lvl w:ilvl="5" w:tplc="08160005" w:tentative="1">
      <w:start w:val="1"/>
      <w:numFmt w:val="bullet"/>
      <w:lvlText w:val=""/>
      <w:lvlJc w:val="left"/>
      <w:pPr>
        <w:ind w:left="3600" w:hanging="360"/>
      </w:pPr>
      <w:rPr>
        <w:rFonts w:ascii="Wingdings" w:hAnsi="Wingdings" w:hint="default"/>
      </w:rPr>
    </w:lvl>
    <w:lvl w:ilvl="6" w:tplc="08160001" w:tentative="1">
      <w:start w:val="1"/>
      <w:numFmt w:val="bullet"/>
      <w:lvlText w:val=""/>
      <w:lvlJc w:val="left"/>
      <w:pPr>
        <w:ind w:left="4320" w:hanging="360"/>
      </w:pPr>
      <w:rPr>
        <w:rFonts w:ascii="Symbol" w:hAnsi="Symbol" w:hint="default"/>
      </w:rPr>
    </w:lvl>
    <w:lvl w:ilvl="7" w:tplc="08160003" w:tentative="1">
      <w:start w:val="1"/>
      <w:numFmt w:val="bullet"/>
      <w:lvlText w:val="o"/>
      <w:lvlJc w:val="left"/>
      <w:pPr>
        <w:ind w:left="5040" w:hanging="360"/>
      </w:pPr>
      <w:rPr>
        <w:rFonts w:ascii="Courier New" w:hAnsi="Courier New" w:cs="Courier New" w:hint="default"/>
      </w:rPr>
    </w:lvl>
    <w:lvl w:ilvl="8" w:tplc="08160005" w:tentative="1">
      <w:start w:val="1"/>
      <w:numFmt w:val="bullet"/>
      <w:lvlText w:val=""/>
      <w:lvlJc w:val="left"/>
      <w:pPr>
        <w:ind w:left="576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4"/>
  </w:num>
  <w:num w:numId="6">
    <w:abstractNumId w:val="4"/>
  </w:num>
  <w:num w:numId="7">
    <w:abstractNumId w:val="6"/>
  </w:num>
  <w:num w:numId="8">
    <w:abstractNumId w:val="5"/>
  </w:num>
  <w:num w:numId="9">
    <w:abstractNumId w:val="3"/>
  </w:num>
  <w:num w:numId="10">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e-Aissatu Monteiro Ndjai">
    <w15:presenceInfo w15:providerId="AD" w15:userId="S::guie-aissatu.ndjai@undp.org::12c794ea-79cf-4c59-a390-f4a465e6f0b7"/>
  </w15:person>
  <w15:person w15:author="Luisa Kieling">
    <w15:presenceInfo w15:providerId="None" w15:userId="Luisa Kie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BA4"/>
    <w:rsid w:val="00013D36"/>
    <w:rsid w:val="00013D69"/>
    <w:rsid w:val="00014037"/>
    <w:rsid w:val="00014B13"/>
    <w:rsid w:val="00016233"/>
    <w:rsid w:val="00025EFA"/>
    <w:rsid w:val="00030100"/>
    <w:rsid w:val="00031640"/>
    <w:rsid w:val="00034A4C"/>
    <w:rsid w:val="000364A7"/>
    <w:rsid w:val="00040D1B"/>
    <w:rsid w:val="00042FF4"/>
    <w:rsid w:val="00045C24"/>
    <w:rsid w:val="000461E0"/>
    <w:rsid w:val="00050759"/>
    <w:rsid w:val="00051F71"/>
    <w:rsid w:val="0005216F"/>
    <w:rsid w:val="00052745"/>
    <w:rsid w:val="00052DE5"/>
    <w:rsid w:val="000554F8"/>
    <w:rsid w:val="00061F28"/>
    <w:rsid w:val="00063017"/>
    <w:rsid w:val="000700A6"/>
    <w:rsid w:val="000731D0"/>
    <w:rsid w:val="00073B22"/>
    <w:rsid w:val="00075D98"/>
    <w:rsid w:val="000765F0"/>
    <w:rsid w:val="0008134A"/>
    <w:rsid w:val="0008233D"/>
    <w:rsid w:val="00082738"/>
    <w:rsid w:val="00084F64"/>
    <w:rsid w:val="00091CFD"/>
    <w:rsid w:val="00092442"/>
    <w:rsid w:val="000A058E"/>
    <w:rsid w:val="000A45F4"/>
    <w:rsid w:val="000A4660"/>
    <w:rsid w:val="000A51DA"/>
    <w:rsid w:val="000A6719"/>
    <w:rsid w:val="000B4E5C"/>
    <w:rsid w:val="000B7954"/>
    <w:rsid w:val="000C7EA0"/>
    <w:rsid w:val="000D1694"/>
    <w:rsid w:val="000D4F4B"/>
    <w:rsid w:val="000E05AE"/>
    <w:rsid w:val="000E2D28"/>
    <w:rsid w:val="000E6A96"/>
    <w:rsid w:val="000F05A2"/>
    <w:rsid w:val="000F13B1"/>
    <w:rsid w:val="000F724B"/>
    <w:rsid w:val="00101CD7"/>
    <w:rsid w:val="00102C0E"/>
    <w:rsid w:val="00112741"/>
    <w:rsid w:val="00113D2B"/>
    <w:rsid w:val="00113EC4"/>
    <w:rsid w:val="00115A77"/>
    <w:rsid w:val="00116449"/>
    <w:rsid w:val="0011666C"/>
    <w:rsid w:val="00121B2D"/>
    <w:rsid w:val="00126A8F"/>
    <w:rsid w:val="00126B9D"/>
    <w:rsid w:val="001307FA"/>
    <w:rsid w:val="00131824"/>
    <w:rsid w:val="00133E8E"/>
    <w:rsid w:val="001363CD"/>
    <w:rsid w:val="00136B32"/>
    <w:rsid w:val="001433C1"/>
    <w:rsid w:val="001444EE"/>
    <w:rsid w:val="00145766"/>
    <w:rsid w:val="001458E9"/>
    <w:rsid w:val="00153CD9"/>
    <w:rsid w:val="001542D0"/>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A6A2E"/>
    <w:rsid w:val="001B1EAF"/>
    <w:rsid w:val="001B458D"/>
    <w:rsid w:val="001B4753"/>
    <w:rsid w:val="001B54AC"/>
    <w:rsid w:val="001B5D16"/>
    <w:rsid w:val="001B6DFD"/>
    <w:rsid w:val="001C4484"/>
    <w:rsid w:val="001C46E9"/>
    <w:rsid w:val="001C5691"/>
    <w:rsid w:val="001C56B8"/>
    <w:rsid w:val="001C5B82"/>
    <w:rsid w:val="001D1C14"/>
    <w:rsid w:val="001D3281"/>
    <w:rsid w:val="001D575F"/>
    <w:rsid w:val="001D6683"/>
    <w:rsid w:val="001D67F9"/>
    <w:rsid w:val="001E660A"/>
    <w:rsid w:val="001E6CDF"/>
    <w:rsid w:val="001F308A"/>
    <w:rsid w:val="0020130A"/>
    <w:rsid w:val="00205EB7"/>
    <w:rsid w:val="00206D45"/>
    <w:rsid w:val="0020791D"/>
    <w:rsid w:val="00210299"/>
    <w:rsid w:val="002129DA"/>
    <w:rsid w:val="0021550A"/>
    <w:rsid w:val="00215F41"/>
    <w:rsid w:val="00217A2E"/>
    <w:rsid w:val="00217EB6"/>
    <w:rsid w:val="00220813"/>
    <w:rsid w:val="00221FC8"/>
    <w:rsid w:val="002247C2"/>
    <w:rsid w:val="002322E6"/>
    <w:rsid w:val="00233827"/>
    <w:rsid w:val="00234A5E"/>
    <w:rsid w:val="00236072"/>
    <w:rsid w:val="0023672E"/>
    <w:rsid w:val="00236AB3"/>
    <w:rsid w:val="00242811"/>
    <w:rsid w:val="002436F0"/>
    <w:rsid w:val="00245E73"/>
    <w:rsid w:val="00246135"/>
    <w:rsid w:val="00247F4E"/>
    <w:rsid w:val="00251E92"/>
    <w:rsid w:val="0025220B"/>
    <w:rsid w:val="00252B39"/>
    <w:rsid w:val="00254AC2"/>
    <w:rsid w:val="0025525B"/>
    <w:rsid w:val="00257569"/>
    <w:rsid w:val="00261C97"/>
    <w:rsid w:val="00267A83"/>
    <w:rsid w:val="002723C3"/>
    <w:rsid w:val="0027242A"/>
    <w:rsid w:val="00272A58"/>
    <w:rsid w:val="00273AD0"/>
    <w:rsid w:val="00277294"/>
    <w:rsid w:val="002822AF"/>
    <w:rsid w:val="00282BD9"/>
    <w:rsid w:val="00286D1B"/>
    <w:rsid w:val="00286F66"/>
    <w:rsid w:val="00287878"/>
    <w:rsid w:val="00291532"/>
    <w:rsid w:val="002940E8"/>
    <w:rsid w:val="0029431A"/>
    <w:rsid w:val="00296C15"/>
    <w:rsid w:val="002A1877"/>
    <w:rsid w:val="002B1280"/>
    <w:rsid w:val="002B3207"/>
    <w:rsid w:val="002B346A"/>
    <w:rsid w:val="002B351E"/>
    <w:rsid w:val="002B4426"/>
    <w:rsid w:val="002B4F3D"/>
    <w:rsid w:val="002B5F4F"/>
    <w:rsid w:val="002B740B"/>
    <w:rsid w:val="002C187A"/>
    <w:rsid w:val="002C20A8"/>
    <w:rsid w:val="002C5DD0"/>
    <w:rsid w:val="002C7051"/>
    <w:rsid w:val="002D2FBB"/>
    <w:rsid w:val="002D4247"/>
    <w:rsid w:val="002D68D7"/>
    <w:rsid w:val="002E10E6"/>
    <w:rsid w:val="002E1CED"/>
    <w:rsid w:val="002E5250"/>
    <w:rsid w:val="002E58B7"/>
    <w:rsid w:val="002E61AA"/>
    <w:rsid w:val="002E6F58"/>
    <w:rsid w:val="002E745D"/>
    <w:rsid w:val="002F10F6"/>
    <w:rsid w:val="002F15D9"/>
    <w:rsid w:val="002F26EC"/>
    <w:rsid w:val="002F42EA"/>
    <w:rsid w:val="003010B9"/>
    <w:rsid w:val="003040D8"/>
    <w:rsid w:val="0030455E"/>
    <w:rsid w:val="00305626"/>
    <w:rsid w:val="003166CC"/>
    <w:rsid w:val="00316D58"/>
    <w:rsid w:val="00320419"/>
    <w:rsid w:val="003212BB"/>
    <w:rsid w:val="00321C92"/>
    <w:rsid w:val="003235DF"/>
    <w:rsid w:val="00323ABC"/>
    <w:rsid w:val="00324A7C"/>
    <w:rsid w:val="00324E71"/>
    <w:rsid w:val="00324FE5"/>
    <w:rsid w:val="00333EC9"/>
    <w:rsid w:val="0033515C"/>
    <w:rsid w:val="00336ACD"/>
    <w:rsid w:val="00336BF8"/>
    <w:rsid w:val="00336CDC"/>
    <w:rsid w:val="00342356"/>
    <w:rsid w:val="00343425"/>
    <w:rsid w:val="0034386B"/>
    <w:rsid w:val="00346D73"/>
    <w:rsid w:val="003473C6"/>
    <w:rsid w:val="0035676B"/>
    <w:rsid w:val="003610AA"/>
    <w:rsid w:val="00361422"/>
    <w:rsid w:val="0036386A"/>
    <w:rsid w:val="00366549"/>
    <w:rsid w:val="00372156"/>
    <w:rsid w:val="003722AE"/>
    <w:rsid w:val="00372CC2"/>
    <w:rsid w:val="00372CD3"/>
    <w:rsid w:val="00373012"/>
    <w:rsid w:val="0037561F"/>
    <w:rsid w:val="00380849"/>
    <w:rsid w:val="003817A5"/>
    <w:rsid w:val="003818DB"/>
    <w:rsid w:val="003834CD"/>
    <w:rsid w:val="00383908"/>
    <w:rsid w:val="00391614"/>
    <w:rsid w:val="003966E6"/>
    <w:rsid w:val="003968D7"/>
    <w:rsid w:val="003A4A4E"/>
    <w:rsid w:val="003A613D"/>
    <w:rsid w:val="003A6341"/>
    <w:rsid w:val="003B1A2A"/>
    <w:rsid w:val="003B3A5F"/>
    <w:rsid w:val="003B5338"/>
    <w:rsid w:val="003C2C10"/>
    <w:rsid w:val="003C5283"/>
    <w:rsid w:val="003C5CC6"/>
    <w:rsid w:val="003D12C7"/>
    <w:rsid w:val="003D228B"/>
    <w:rsid w:val="003D4CD7"/>
    <w:rsid w:val="003D4D7C"/>
    <w:rsid w:val="003D68FF"/>
    <w:rsid w:val="003E39B0"/>
    <w:rsid w:val="003F08B1"/>
    <w:rsid w:val="003F21BE"/>
    <w:rsid w:val="003F36FB"/>
    <w:rsid w:val="003F660A"/>
    <w:rsid w:val="004017BD"/>
    <w:rsid w:val="00402083"/>
    <w:rsid w:val="004023AC"/>
    <w:rsid w:val="00402514"/>
    <w:rsid w:val="0040513F"/>
    <w:rsid w:val="00405DE7"/>
    <w:rsid w:val="00410282"/>
    <w:rsid w:val="00411A5F"/>
    <w:rsid w:val="00413EAF"/>
    <w:rsid w:val="00414097"/>
    <w:rsid w:val="004213AF"/>
    <w:rsid w:val="004226BC"/>
    <w:rsid w:val="00425AF8"/>
    <w:rsid w:val="00437FF5"/>
    <w:rsid w:val="004459B7"/>
    <w:rsid w:val="00451117"/>
    <w:rsid w:val="004545DA"/>
    <w:rsid w:val="0046101E"/>
    <w:rsid w:val="00461944"/>
    <w:rsid w:val="00464188"/>
    <w:rsid w:val="00464D59"/>
    <w:rsid w:val="00470EC3"/>
    <w:rsid w:val="00475705"/>
    <w:rsid w:val="00477CF8"/>
    <w:rsid w:val="00480A02"/>
    <w:rsid w:val="00480CF7"/>
    <w:rsid w:val="0048168F"/>
    <w:rsid w:val="00484092"/>
    <w:rsid w:val="00484169"/>
    <w:rsid w:val="004956E5"/>
    <w:rsid w:val="00495AC5"/>
    <w:rsid w:val="004965A3"/>
    <w:rsid w:val="004A210E"/>
    <w:rsid w:val="004A49E6"/>
    <w:rsid w:val="004A7370"/>
    <w:rsid w:val="004A7E04"/>
    <w:rsid w:val="004B1E1E"/>
    <w:rsid w:val="004B5601"/>
    <w:rsid w:val="004B5B20"/>
    <w:rsid w:val="004C3DC3"/>
    <w:rsid w:val="004C4F3B"/>
    <w:rsid w:val="004C7C5A"/>
    <w:rsid w:val="004D141E"/>
    <w:rsid w:val="004E33A8"/>
    <w:rsid w:val="004E3B3E"/>
    <w:rsid w:val="004E3BD7"/>
    <w:rsid w:val="004E6614"/>
    <w:rsid w:val="004F016F"/>
    <w:rsid w:val="004F41CE"/>
    <w:rsid w:val="004F7D22"/>
    <w:rsid w:val="00505758"/>
    <w:rsid w:val="005129DA"/>
    <w:rsid w:val="00513612"/>
    <w:rsid w:val="00513D8E"/>
    <w:rsid w:val="00515EEF"/>
    <w:rsid w:val="005174D6"/>
    <w:rsid w:val="0051786C"/>
    <w:rsid w:val="005208FF"/>
    <w:rsid w:val="00521468"/>
    <w:rsid w:val="005216B2"/>
    <w:rsid w:val="00524CB1"/>
    <w:rsid w:val="00525E69"/>
    <w:rsid w:val="00526655"/>
    <w:rsid w:val="00526735"/>
    <w:rsid w:val="00526B32"/>
    <w:rsid w:val="00527E52"/>
    <w:rsid w:val="00527E96"/>
    <w:rsid w:val="0053126F"/>
    <w:rsid w:val="00535054"/>
    <w:rsid w:val="005357D9"/>
    <w:rsid w:val="00536175"/>
    <w:rsid w:val="00541F2E"/>
    <w:rsid w:val="0054416C"/>
    <w:rsid w:val="00544390"/>
    <w:rsid w:val="00544781"/>
    <w:rsid w:val="0054489F"/>
    <w:rsid w:val="005460E0"/>
    <w:rsid w:val="005470AF"/>
    <w:rsid w:val="00550982"/>
    <w:rsid w:val="0055185F"/>
    <w:rsid w:val="00553A7C"/>
    <w:rsid w:val="00553D53"/>
    <w:rsid w:val="0056086D"/>
    <w:rsid w:val="00561C6B"/>
    <w:rsid w:val="0057086A"/>
    <w:rsid w:val="005718ED"/>
    <w:rsid w:val="00577013"/>
    <w:rsid w:val="0058153F"/>
    <w:rsid w:val="00581743"/>
    <w:rsid w:val="0058301B"/>
    <w:rsid w:val="00583B69"/>
    <w:rsid w:val="00590937"/>
    <w:rsid w:val="0059166A"/>
    <w:rsid w:val="00592733"/>
    <w:rsid w:val="00593530"/>
    <w:rsid w:val="00593B59"/>
    <w:rsid w:val="00595DBA"/>
    <w:rsid w:val="005A2661"/>
    <w:rsid w:val="005A26F8"/>
    <w:rsid w:val="005A56E0"/>
    <w:rsid w:val="005B4A78"/>
    <w:rsid w:val="005B5B9E"/>
    <w:rsid w:val="005C187A"/>
    <w:rsid w:val="005C1D78"/>
    <w:rsid w:val="005C1FC7"/>
    <w:rsid w:val="005C4963"/>
    <w:rsid w:val="005C4BBA"/>
    <w:rsid w:val="005C68B4"/>
    <w:rsid w:val="005C79B2"/>
    <w:rsid w:val="005D2343"/>
    <w:rsid w:val="005D545C"/>
    <w:rsid w:val="005E3B28"/>
    <w:rsid w:val="005F0CC2"/>
    <w:rsid w:val="005F3B76"/>
    <w:rsid w:val="005F3BFC"/>
    <w:rsid w:val="005F439F"/>
    <w:rsid w:val="005F77DA"/>
    <w:rsid w:val="00602A05"/>
    <w:rsid w:val="00605275"/>
    <w:rsid w:val="006073A2"/>
    <w:rsid w:val="006073AB"/>
    <w:rsid w:val="0060796B"/>
    <w:rsid w:val="006100F5"/>
    <w:rsid w:val="0061467E"/>
    <w:rsid w:val="00614BAC"/>
    <w:rsid w:val="00615C30"/>
    <w:rsid w:val="00624881"/>
    <w:rsid w:val="00624B2F"/>
    <w:rsid w:val="00624F31"/>
    <w:rsid w:val="00626B3F"/>
    <w:rsid w:val="00627A1C"/>
    <w:rsid w:val="00632971"/>
    <w:rsid w:val="00635112"/>
    <w:rsid w:val="00643A9E"/>
    <w:rsid w:val="00646FF7"/>
    <w:rsid w:val="006500AC"/>
    <w:rsid w:val="00651323"/>
    <w:rsid w:val="00655D91"/>
    <w:rsid w:val="00656A65"/>
    <w:rsid w:val="006578BB"/>
    <w:rsid w:val="00657A0F"/>
    <w:rsid w:val="006645BE"/>
    <w:rsid w:val="006648F5"/>
    <w:rsid w:val="00664EA0"/>
    <w:rsid w:val="006673EC"/>
    <w:rsid w:val="0067044E"/>
    <w:rsid w:val="00670D17"/>
    <w:rsid w:val="00671040"/>
    <w:rsid w:val="0067232F"/>
    <w:rsid w:val="0067321D"/>
    <w:rsid w:val="006734B3"/>
    <w:rsid w:val="0067356E"/>
    <w:rsid w:val="00673D6E"/>
    <w:rsid w:val="006743D4"/>
    <w:rsid w:val="006811AD"/>
    <w:rsid w:val="006907EE"/>
    <w:rsid w:val="00691C2F"/>
    <w:rsid w:val="006947B7"/>
    <w:rsid w:val="006969E7"/>
    <w:rsid w:val="006A07CA"/>
    <w:rsid w:val="006A207B"/>
    <w:rsid w:val="006A2E42"/>
    <w:rsid w:val="006A4FC3"/>
    <w:rsid w:val="006A5032"/>
    <w:rsid w:val="006A5B0E"/>
    <w:rsid w:val="006B4DED"/>
    <w:rsid w:val="006B6505"/>
    <w:rsid w:val="006C121F"/>
    <w:rsid w:val="006C1819"/>
    <w:rsid w:val="006C29FB"/>
    <w:rsid w:val="006C2D18"/>
    <w:rsid w:val="006C4CE3"/>
    <w:rsid w:val="006D0366"/>
    <w:rsid w:val="006D0EFD"/>
    <w:rsid w:val="006D3593"/>
    <w:rsid w:val="006D3F0B"/>
    <w:rsid w:val="006D5799"/>
    <w:rsid w:val="006D60AB"/>
    <w:rsid w:val="006D6B92"/>
    <w:rsid w:val="006D7309"/>
    <w:rsid w:val="006E10BF"/>
    <w:rsid w:val="006E2489"/>
    <w:rsid w:val="006E4DA8"/>
    <w:rsid w:val="006E7CF8"/>
    <w:rsid w:val="006F0257"/>
    <w:rsid w:val="006F0654"/>
    <w:rsid w:val="006F0B62"/>
    <w:rsid w:val="006F0F2D"/>
    <w:rsid w:val="006F1516"/>
    <w:rsid w:val="006F4A07"/>
    <w:rsid w:val="006F690E"/>
    <w:rsid w:val="006F70D2"/>
    <w:rsid w:val="006F74C9"/>
    <w:rsid w:val="007065B1"/>
    <w:rsid w:val="007073F6"/>
    <w:rsid w:val="00707FAE"/>
    <w:rsid w:val="007118F5"/>
    <w:rsid w:val="0071286E"/>
    <w:rsid w:val="007133CF"/>
    <w:rsid w:val="0071506D"/>
    <w:rsid w:val="00715EC6"/>
    <w:rsid w:val="00720431"/>
    <w:rsid w:val="00726882"/>
    <w:rsid w:val="007308CD"/>
    <w:rsid w:val="00730B9F"/>
    <w:rsid w:val="007317AD"/>
    <w:rsid w:val="00732430"/>
    <w:rsid w:val="00734278"/>
    <w:rsid w:val="00735CDB"/>
    <w:rsid w:val="00740B1E"/>
    <w:rsid w:val="0074108E"/>
    <w:rsid w:val="00741135"/>
    <w:rsid w:val="00742F27"/>
    <w:rsid w:val="00742FDD"/>
    <w:rsid w:val="007435E3"/>
    <w:rsid w:val="00744AB6"/>
    <w:rsid w:val="007451EC"/>
    <w:rsid w:val="00745803"/>
    <w:rsid w:val="00750263"/>
    <w:rsid w:val="00751279"/>
    <w:rsid w:val="00751324"/>
    <w:rsid w:val="00751DAF"/>
    <w:rsid w:val="00753159"/>
    <w:rsid w:val="00756557"/>
    <w:rsid w:val="007569BB"/>
    <w:rsid w:val="00761508"/>
    <w:rsid w:val="007626C9"/>
    <w:rsid w:val="00764773"/>
    <w:rsid w:val="00764B9C"/>
    <w:rsid w:val="00765529"/>
    <w:rsid w:val="00765EE5"/>
    <w:rsid w:val="0076624E"/>
    <w:rsid w:val="007712FB"/>
    <w:rsid w:val="007717E2"/>
    <w:rsid w:val="007740D4"/>
    <w:rsid w:val="007756B0"/>
    <w:rsid w:val="00776DA8"/>
    <w:rsid w:val="00782E30"/>
    <w:rsid w:val="00785E5E"/>
    <w:rsid w:val="0078600B"/>
    <w:rsid w:val="0079027F"/>
    <w:rsid w:val="00790676"/>
    <w:rsid w:val="00791410"/>
    <w:rsid w:val="007937AE"/>
    <w:rsid w:val="00793DE6"/>
    <w:rsid w:val="00793E8B"/>
    <w:rsid w:val="007941BD"/>
    <w:rsid w:val="007958F2"/>
    <w:rsid w:val="007A1B5F"/>
    <w:rsid w:val="007A4ABC"/>
    <w:rsid w:val="007A4F3E"/>
    <w:rsid w:val="007A5985"/>
    <w:rsid w:val="007A777F"/>
    <w:rsid w:val="007B10F6"/>
    <w:rsid w:val="007B1BE5"/>
    <w:rsid w:val="007B368E"/>
    <w:rsid w:val="007B5D05"/>
    <w:rsid w:val="007B7CF9"/>
    <w:rsid w:val="007C288F"/>
    <w:rsid w:val="007C304F"/>
    <w:rsid w:val="007C78D3"/>
    <w:rsid w:val="007D127B"/>
    <w:rsid w:val="007D2DD6"/>
    <w:rsid w:val="007D5138"/>
    <w:rsid w:val="007D6A05"/>
    <w:rsid w:val="007D6E52"/>
    <w:rsid w:val="007E1330"/>
    <w:rsid w:val="007E3EB8"/>
    <w:rsid w:val="007E4FA1"/>
    <w:rsid w:val="007E7BE8"/>
    <w:rsid w:val="007F05B7"/>
    <w:rsid w:val="007F2AA5"/>
    <w:rsid w:val="007F4C86"/>
    <w:rsid w:val="007F6F6D"/>
    <w:rsid w:val="007F71CF"/>
    <w:rsid w:val="007F7257"/>
    <w:rsid w:val="00805ADB"/>
    <w:rsid w:val="00812452"/>
    <w:rsid w:val="00812D93"/>
    <w:rsid w:val="00815C79"/>
    <w:rsid w:val="00817132"/>
    <w:rsid w:val="00824EC0"/>
    <w:rsid w:val="0083461E"/>
    <w:rsid w:val="00834A9F"/>
    <w:rsid w:val="008364E5"/>
    <w:rsid w:val="00837B04"/>
    <w:rsid w:val="0084221C"/>
    <w:rsid w:val="00842C3A"/>
    <w:rsid w:val="0084393C"/>
    <w:rsid w:val="00843A71"/>
    <w:rsid w:val="00844EB8"/>
    <w:rsid w:val="0084527F"/>
    <w:rsid w:val="00847A89"/>
    <w:rsid w:val="00853068"/>
    <w:rsid w:val="00861669"/>
    <w:rsid w:val="008632DB"/>
    <w:rsid w:val="008640A5"/>
    <w:rsid w:val="00865821"/>
    <w:rsid w:val="00865FA0"/>
    <w:rsid w:val="008664A8"/>
    <w:rsid w:val="00866E96"/>
    <w:rsid w:val="0087187F"/>
    <w:rsid w:val="00874634"/>
    <w:rsid w:val="00875EA5"/>
    <w:rsid w:val="00881D4B"/>
    <w:rsid w:val="00891AE7"/>
    <w:rsid w:val="00891CCF"/>
    <w:rsid w:val="008924A6"/>
    <w:rsid w:val="0089384B"/>
    <w:rsid w:val="008A1155"/>
    <w:rsid w:val="008A3181"/>
    <w:rsid w:val="008B1B75"/>
    <w:rsid w:val="008B3504"/>
    <w:rsid w:val="008B3518"/>
    <w:rsid w:val="008B5A12"/>
    <w:rsid w:val="008B5E39"/>
    <w:rsid w:val="008B7E23"/>
    <w:rsid w:val="008C21D2"/>
    <w:rsid w:val="008C3012"/>
    <w:rsid w:val="008C4448"/>
    <w:rsid w:val="008C782A"/>
    <w:rsid w:val="008E1083"/>
    <w:rsid w:val="008E3872"/>
    <w:rsid w:val="008E729D"/>
    <w:rsid w:val="008F5112"/>
    <w:rsid w:val="008F6703"/>
    <w:rsid w:val="00900D78"/>
    <w:rsid w:val="00901C1E"/>
    <w:rsid w:val="00910FE1"/>
    <w:rsid w:val="0091229B"/>
    <w:rsid w:val="00912D25"/>
    <w:rsid w:val="00915C96"/>
    <w:rsid w:val="00915D77"/>
    <w:rsid w:val="0091626A"/>
    <w:rsid w:val="00916DF8"/>
    <w:rsid w:val="0091758E"/>
    <w:rsid w:val="009178B2"/>
    <w:rsid w:val="009216A8"/>
    <w:rsid w:val="00921C68"/>
    <w:rsid w:val="0092673B"/>
    <w:rsid w:val="0093134E"/>
    <w:rsid w:val="00931786"/>
    <w:rsid w:val="009322A1"/>
    <w:rsid w:val="00937ABE"/>
    <w:rsid w:val="0094196C"/>
    <w:rsid w:val="00945925"/>
    <w:rsid w:val="00945E57"/>
    <w:rsid w:val="00946D73"/>
    <w:rsid w:val="0095182C"/>
    <w:rsid w:val="009523C2"/>
    <w:rsid w:val="00952DE4"/>
    <w:rsid w:val="009568EF"/>
    <w:rsid w:val="00956B79"/>
    <w:rsid w:val="00957D46"/>
    <w:rsid w:val="00965F6B"/>
    <w:rsid w:val="00970F4C"/>
    <w:rsid w:val="0097130A"/>
    <w:rsid w:val="009713FA"/>
    <w:rsid w:val="00971C3E"/>
    <w:rsid w:val="00974D94"/>
    <w:rsid w:val="009774FE"/>
    <w:rsid w:val="009832F8"/>
    <w:rsid w:val="009839DA"/>
    <w:rsid w:val="00985E49"/>
    <w:rsid w:val="00991408"/>
    <w:rsid w:val="00991418"/>
    <w:rsid w:val="00994476"/>
    <w:rsid w:val="00994B0E"/>
    <w:rsid w:val="0099628D"/>
    <w:rsid w:val="0099700D"/>
    <w:rsid w:val="00997347"/>
    <w:rsid w:val="009A012A"/>
    <w:rsid w:val="009A1CD3"/>
    <w:rsid w:val="009A44A4"/>
    <w:rsid w:val="009A4A5D"/>
    <w:rsid w:val="009A5EEF"/>
    <w:rsid w:val="009B18EB"/>
    <w:rsid w:val="009B339C"/>
    <w:rsid w:val="009B5899"/>
    <w:rsid w:val="009B5D1A"/>
    <w:rsid w:val="009C153E"/>
    <w:rsid w:val="009C28DE"/>
    <w:rsid w:val="009C2C5E"/>
    <w:rsid w:val="009D0838"/>
    <w:rsid w:val="009D0C9F"/>
    <w:rsid w:val="009D10B2"/>
    <w:rsid w:val="009D2543"/>
    <w:rsid w:val="009D393F"/>
    <w:rsid w:val="009D64E4"/>
    <w:rsid w:val="009E20F1"/>
    <w:rsid w:val="009E38EA"/>
    <w:rsid w:val="009E3C55"/>
    <w:rsid w:val="009E5594"/>
    <w:rsid w:val="009E7CD2"/>
    <w:rsid w:val="009F517D"/>
    <w:rsid w:val="009F5A28"/>
    <w:rsid w:val="009F6554"/>
    <w:rsid w:val="009F7F98"/>
    <w:rsid w:val="00A02F58"/>
    <w:rsid w:val="00A032AE"/>
    <w:rsid w:val="00A107B8"/>
    <w:rsid w:val="00A10DAC"/>
    <w:rsid w:val="00A31988"/>
    <w:rsid w:val="00A31F1F"/>
    <w:rsid w:val="00A33A74"/>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53E7"/>
    <w:rsid w:val="00A56DD8"/>
    <w:rsid w:val="00A6017D"/>
    <w:rsid w:val="00A62DD0"/>
    <w:rsid w:val="00A63964"/>
    <w:rsid w:val="00A64309"/>
    <w:rsid w:val="00A64A02"/>
    <w:rsid w:val="00A656C0"/>
    <w:rsid w:val="00A66688"/>
    <w:rsid w:val="00A66876"/>
    <w:rsid w:val="00A7297C"/>
    <w:rsid w:val="00A77540"/>
    <w:rsid w:val="00A77E88"/>
    <w:rsid w:val="00A80543"/>
    <w:rsid w:val="00A81DF0"/>
    <w:rsid w:val="00A8266F"/>
    <w:rsid w:val="00A83F87"/>
    <w:rsid w:val="00A843B5"/>
    <w:rsid w:val="00A855EA"/>
    <w:rsid w:val="00A86B3F"/>
    <w:rsid w:val="00A86F4D"/>
    <w:rsid w:val="00A90611"/>
    <w:rsid w:val="00A9067B"/>
    <w:rsid w:val="00A90E80"/>
    <w:rsid w:val="00A91FCD"/>
    <w:rsid w:val="00A93951"/>
    <w:rsid w:val="00A941F4"/>
    <w:rsid w:val="00A96579"/>
    <w:rsid w:val="00A9791E"/>
    <w:rsid w:val="00AA06BA"/>
    <w:rsid w:val="00AA1DFA"/>
    <w:rsid w:val="00AA2007"/>
    <w:rsid w:val="00AA363D"/>
    <w:rsid w:val="00AA7C77"/>
    <w:rsid w:val="00AB1368"/>
    <w:rsid w:val="00AB37F4"/>
    <w:rsid w:val="00AB6561"/>
    <w:rsid w:val="00AB6AB5"/>
    <w:rsid w:val="00AB6BAD"/>
    <w:rsid w:val="00AC433F"/>
    <w:rsid w:val="00AC4B04"/>
    <w:rsid w:val="00AC5D55"/>
    <w:rsid w:val="00AD057C"/>
    <w:rsid w:val="00AD0A31"/>
    <w:rsid w:val="00AD1B06"/>
    <w:rsid w:val="00AD6104"/>
    <w:rsid w:val="00AD6C55"/>
    <w:rsid w:val="00AD73D3"/>
    <w:rsid w:val="00AE0D84"/>
    <w:rsid w:val="00AE4C0C"/>
    <w:rsid w:val="00AF2D89"/>
    <w:rsid w:val="00AF7DA4"/>
    <w:rsid w:val="00AF7FFD"/>
    <w:rsid w:val="00B00EBD"/>
    <w:rsid w:val="00B03355"/>
    <w:rsid w:val="00B0370E"/>
    <w:rsid w:val="00B03E68"/>
    <w:rsid w:val="00B0528A"/>
    <w:rsid w:val="00B05E35"/>
    <w:rsid w:val="00B06A15"/>
    <w:rsid w:val="00B124BD"/>
    <w:rsid w:val="00B12FB8"/>
    <w:rsid w:val="00B17021"/>
    <w:rsid w:val="00B22316"/>
    <w:rsid w:val="00B22390"/>
    <w:rsid w:val="00B244A1"/>
    <w:rsid w:val="00B24B04"/>
    <w:rsid w:val="00B24F72"/>
    <w:rsid w:val="00B27419"/>
    <w:rsid w:val="00B32639"/>
    <w:rsid w:val="00B329B9"/>
    <w:rsid w:val="00B36DB7"/>
    <w:rsid w:val="00B37406"/>
    <w:rsid w:val="00B404DF"/>
    <w:rsid w:val="00B419C8"/>
    <w:rsid w:val="00B4227A"/>
    <w:rsid w:val="00B436D6"/>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0B4A"/>
    <w:rsid w:val="00BA233C"/>
    <w:rsid w:val="00BA4F96"/>
    <w:rsid w:val="00BA5D85"/>
    <w:rsid w:val="00BA6688"/>
    <w:rsid w:val="00BA6F4B"/>
    <w:rsid w:val="00BA7504"/>
    <w:rsid w:val="00BB09BC"/>
    <w:rsid w:val="00BB439D"/>
    <w:rsid w:val="00BC1A5D"/>
    <w:rsid w:val="00BC34D3"/>
    <w:rsid w:val="00BC6808"/>
    <w:rsid w:val="00BC71E1"/>
    <w:rsid w:val="00BD2962"/>
    <w:rsid w:val="00BD5D49"/>
    <w:rsid w:val="00BD643D"/>
    <w:rsid w:val="00BE092F"/>
    <w:rsid w:val="00BE28AA"/>
    <w:rsid w:val="00BE41D3"/>
    <w:rsid w:val="00BE720A"/>
    <w:rsid w:val="00BE7698"/>
    <w:rsid w:val="00BF05F5"/>
    <w:rsid w:val="00BF1BFB"/>
    <w:rsid w:val="00BF41E2"/>
    <w:rsid w:val="00BF43F8"/>
    <w:rsid w:val="00C04C35"/>
    <w:rsid w:val="00C07A0C"/>
    <w:rsid w:val="00C107F6"/>
    <w:rsid w:val="00C12D6A"/>
    <w:rsid w:val="00C13590"/>
    <w:rsid w:val="00C145CF"/>
    <w:rsid w:val="00C221D7"/>
    <w:rsid w:val="00C2331C"/>
    <w:rsid w:val="00C26F4A"/>
    <w:rsid w:val="00C27302"/>
    <w:rsid w:val="00C30188"/>
    <w:rsid w:val="00C30F72"/>
    <w:rsid w:val="00C312C0"/>
    <w:rsid w:val="00C33139"/>
    <w:rsid w:val="00C34B87"/>
    <w:rsid w:val="00C41926"/>
    <w:rsid w:val="00C42FB9"/>
    <w:rsid w:val="00C52BDA"/>
    <w:rsid w:val="00C55241"/>
    <w:rsid w:val="00C55E8E"/>
    <w:rsid w:val="00C578BE"/>
    <w:rsid w:val="00C61129"/>
    <w:rsid w:val="00C640B2"/>
    <w:rsid w:val="00C6584A"/>
    <w:rsid w:val="00C65EEB"/>
    <w:rsid w:val="00C70E7A"/>
    <w:rsid w:val="00C72CF8"/>
    <w:rsid w:val="00C74E37"/>
    <w:rsid w:val="00C846A4"/>
    <w:rsid w:val="00C847EE"/>
    <w:rsid w:val="00C853D5"/>
    <w:rsid w:val="00C96336"/>
    <w:rsid w:val="00C96EC6"/>
    <w:rsid w:val="00C97FC2"/>
    <w:rsid w:val="00CA18AB"/>
    <w:rsid w:val="00CA1B43"/>
    <w:rsid w:val="00CA41FB"/>
    <w:rsid w:val="00CA432C"/>
    <w:rsid w:val="00CA647F"/>
    <w:rsid w:val="00CA6C99"/>
    <w:rsid w:val="00CB02F7"/>
    <w:rsid w:val="00CB25A2"/>
    <w:rsid w:val="00CB4B5C"/>
    <w:rsid w:val="00CC2015"/>
    <w:rsid w:val="00CC26EB"/>
    <w:rsid w:val="00CC59E5"/>
    <w:rsid w:val="00CD2F67"/>
    <w:rsid w:val="00CD3754"/>
    <w:rsid w:val="00CD5E04"/>
    <w:rsid w:val="00CD5E74"/>
    <w:rsid w:val="00CE0239"/>
    <w:rsid w:val="00CE132D"/>
    <w:rsid w:val="00CE1FE2"/>
    <w:rsid w:val="00CE3BEA"/>
    <w:rsid w:val="00CE499C"/>
    <w:rsid w:val="00CE6CF2"/>
    <w:rsid w:val="00CE710E"/>
    <w:rsid w:val="00CE76FD"/>
    <w:rsid w:val="00CE7F17"/>
    <w:rsid w:val="00CF04AE"/>
    <w:rsid w:val="00CF073D"/>
    <w:rsid w:val="00D03D06"/>
    <w:rsid w:val="00D06A43"/>
    <w:rsid w:val="00D079BC"/>
    <w:rsid w:val="00D12CC9"/>
    <w:rsid w:val="00D13792"/>
    <w:rsid w:val="00D14364"/>
    <w:rsid w:val="00D21E2D"/>
    <w:rsid w:val="00D22B42"/>
    <w:rsid w:val="00D26972"/>
    <w:rsid w:val="00D30647"/>
    <w:rsid w:val="00D3351A"/>
    <w:rsid w:val="00D34147"/>
    <w:rsid w:val="00D34ACF"/>
    <w:rsid w:val="00D36AF6"/>
    <w:rsid w:val="00D36E09"/>
    <w:rsid w:val="00D41969"/>
    <w:rsid w:val="00D42865"/>
    <w:rsid w:val="00D44632"/>
    <w:rsid w:val="00D462B7"/>
    <w:rsid w:val="00D537DC"/>
    <w:rsid w:val="00D5552B"/>
    <w:rsid w:val="00D557FD"/>
    <w:rsid w:val="00D569A1"/>
    <w:rsid w:val="00D632A3"/>
    <w:rsid w:val="00D65589"/>
    <w:rsid w:val="00D65BB5"/>
    <w:rsid w:val="00D6788F"/>
    <w:rsid w:val="00D70EC5"/>
    <w:rsid w:val="00D755D9"/>
    <w:rsid w:val="00D76947"/>
    <w:rsid w:val="00D82C29"/>
    <w:rsid w:val="00D84A39"/>
    <w:rsid w:val="00D85131"/>
    <w:rsid w:val="00D8599E"/>
    <w:rsid w:val="00D86E83"/>
    <w:rsid w:val="00D934DF"/>
    <w:rsid w:val="00DA0083"/>
    <w:rsid w:val="00DA064C"/>
    <w:rsid w:val="00DA2795"/>
    <w:rsid w:val="00DA2CD8"/>
    <w:rsid w:val="00DA7B93"/>
    <w:rsid w:val="00DC1151"/>
    <w:rsid w:val="00DC3579"/>
    <w:rsid w:val="00DC3612"/>
    <w:rsid w:val="00DC4D0A"/>
    <w:rsid w:val="00DC5066"/>
    <w:rsid w:val="00DC6A10"/>
    <w:rsid w:val="00DE2383"/>
    <w:rsid w:val="00DE7E2B"/>
    <w:rsid w:val="00DF3624"/>
    <w:rsid w:val="00DF5EB7"/>
    <w:rsid w:val="00DF5FD1"/>
    <w:rsid w:val="00DF6A23"/>
    <w:rsid w:val="00E021C1"/>
    <w:rsid w:val="00E04A24"/>
    <w:rsid w:val="00E0564D"/>
    <w:rsid w:val="00E07987"/>
    <w:rsid w:val="00E10926"/>
    <w:rsid w:val="00E13590"/>
    <w:rsid w:val="00E179E3"/>
    <w:rsid w:val="00E31B37"/>
    <w:rsid w:val="00E33CB7"/>
    <w:rsid w:val="00E34912"/>
    <w:rsid w:val="00E3564C"/>
    <w:rsid w:val="00E35E72"/>
    <w:rsid w:val="00E41079"/>
    <w:rsid w:val="00E41999"/>
    <w:rsid w:val="00E42721"/>
    <w:rsid w:val="00E43490"/>
    <w:rsid w:val="00E44AF0"/>
    <w:rsid w:val="00E5082E"/>
    <w:rsid w:val="00E50BE2"/>
    <w:rsid w:val="00E513CC"/>
    <w:rsid w:val="00E51A66"/>
    <w:rsid w:val="00E5415A"/>
    <w:rsid w:val="00E5487E"/>
    <w:rsid w:val="00E54C30"/>
    <w:rsid w:val="00E55349"/>
    <w:rsid w:val="00E55557"/>
    <w:rsid w:val="00E62ED2"/>
    <w:rsid w:val="00E64E59"/>
    <w:rsid w:val="00E658A1"/>
    <w:rsid w:val="00E671FC"/>
    <w:rsid w:val="00E75D3B"/>
    <w:rsid w:val="00E75FA8"/>
    <w:rsid w:val="00E76BB5"/>
    <w:rsid w:val="00E76CA1"/>
    <w:rsid w:val="00E76F75"/>
    <w:rsid w:val="00E83A40"/>
    <w:rsid w:val="00E84BB9"/>
    <w:rsid w:val="00E84FA2"/>
    <w:rsid w:val="00E876A0"/>
    <w:rsid w:val="00E877CA"/>
    <w:rsid w:val="00E928D7"/>
    <w:rsid w:val="00E9643C"/>
    <w:rsid w:val="00E97786"/>
    <w:rsid w:val="00E97C4A"/>
    <w:rsid w:val="00EA0448"/>
    <w:rsid w:val="00EB1536"/>
    <w:rsid w:val="00EB1C20"/>
    <w:rsid w:val="00EB2B6A"/>
    <w:rsid w:val="00EB4C46"/>
    <w:rsid w:val="00EC18C3"/>
    <w:rsid w:val="00EC19E1"/>
    <w:rsid w:val="00EC32EC"/>
    <w:rsid w:val="00EC3396"/>
    <w:rsid w:val="00EC5F32"/>
    <w:rsid w:val="00EC5F36"/>
    <w:rsid w:val="00EC6E52"/>
    <w:rsid w:val="00ED1554"/>
    <w:rsid w:val="00ED2040"/>
    <w:rsid w:val="00ED4796"/>
    <w:rsid w:val="00ED6399"/>
    <w:rsid w:val="00ED7365"/>
    <w:rsid w:val="00ED7618"/>
    <w:rsid w:val="00ED7FBD"/>
    <w:rsid w:val="00EE0A91"/>
    <w:rsid w:val="00EE28CD"/>
    <w:rsid w:val="00EE45FD"/>
    <w:rsid w:val="00EE5DF0"/>
    <w:rsid w:val="00EE6489"/>
    <w:rsid w:val="00EE6B58"/>
    <w:rsid w:val="00EF10E8"/>
    <w:rsid w:val="00EF34F7"/>
    <w:rsid w:val="00EF3746"/>
    <w:rsid w:val="00F03655"/>
    <w:rsid w:val="00F05682"/>
    <w:rsid w:val="00F065BD"/>
    <w:rsid w:val="00F17161"/>
    <w:rsid w:val="00F177AC"/>
    <w:rsid w:val="00F20F55"/>
    <w:rsid w:val="00F2227D"/>
    <w:rsid w:val="00F2233A"/>
    <w:rsid w:val="00F23D0F"/>
    <w:rsid w:val="00F2629E"/>
    <w:rsid w:val="00F32725"/>
    <w:rsid w:val="00F34857"/>
    <w:rsid w:val="00F3653F"/>
    <w:rsid w:val="00F36B57"/>
    <w:rsid w:val="00F37F86"/>
    <w:rsid w:val="00F43121"/>
    <w:rsid w:val="00F43449"/>
    <w:rsid w:val="00F434C7"/>
    <w:rsid w:val="00F5504F"/>
    <w:rsid w:val="00F551BA"/>
    <w:rsid w:val="00F5578A"/>
    <w:rsid w:val="00F55F0D"/>
    <w:rsid w:val="00F63B1C"/>
    <w:rsid w:val="00F63FBE"/>
    <w:rsid w:val="00F71684"/>
    <w:rsid w:val="00F75EBF"/>
    <w:rsid w:val="00F76C54"/>
    <w:rsid w:val="00F76F11"/>
    <w:rsid w:val="00F773B2"/>
    <w:rsid w:val="00F77D31"/>
    <w:rsid w:val="00F80B98"/>
    <w:rsid w:val="00F81B93"/>
    <w:rsid w:val="00F84319"/>
    <w:rsid w:val="00F858BA"/>
    <w:rsid w:val="00F86077"/>
    <w:rsid w:val="00F86697"/>
    <w:rsid w:val="00F90494"/>
    <w:rsid w:val="00F90BC0"/>
    <w:rsid w:val="00F92DC8"/>
    <w:rsid w:val="00F94C1C"/>
    <w:rsid w:val="00F95DED"/>
    <w:rsid w:val="00FA0393"/>
    <w:rsid w:val="00FA1F56"/>
    <w:rsid w:val="00FA2ECD"/>
    <w:rsid w:val="00FA49A7"/>
    <w:rsid w:val="00FA703B"/>
    <w:rsid w:val="00FB0918"/>
    <w:rsid w:val="00FB1CB1"/>
    <w:rsid w:val="00FB27F5"/>
    <w:rsid w:val="00FB2B11"/>
    <w:rsid w:val="00FB3CDE"/>
    <w:rsid w:val="00FB5C17"/>
    <w:rsid w:val="00FC14D4"/>
    <w:rsid w:val="00FC1C72"/>
    <w:rsid w:val="00FC22C9"/>
    <w:rsid w:val="00FC5060"/>
    <w:rsid w:val="00FC7475"/>
    <w:rsid w:val="00FC7526"/>
    <w:rsid w:val="00FD00AA"/>
    <w:rsid w:val="00FD0B1C"/>
    <w:rsid w:val="00FD2745"/>
    <w:rsid w:val="00FD7A4A"/>
    <w:rsid w:val="00FE2242"/>
    <w:rsid w:val="00FE41B0"/>
    <w:rsid w:val="00FE63C1"/>
    <w:rsid w:val="00FF18D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commendation,List Paragraph1,List Paragraph11,Premier,Tableau Adere,Bullets,Paragraphe de liste1,References,List Bullet Mary,Body"/>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List Paragraph (numbered (a)) Char,Recommendation Char,List Paragraph1 Char,List Paragraph11 Char,Premier Char,Tableau Adere Char,Bullets Char,Paragraphe de liste1 Char,References Char,List Bullet Mary Char,Body Char"/>
    <w:link w:val="ListParagraph"/>
    <w:uiPriority w:val="34"/>
    <w:locked/>
    <w:rsid w:val="00524CB1"/>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C96EC6"/>
    <w:rPr>
      <w:color w:val="605E5C"/>
      <w:shd w:val="clear" w:color="auto" w:fill="E1DFDD"/>
    </w:rPr>
  </w:style>
  <w:style w:type="paragraph" w:customStyle="1" w:styleId="xmsonormal">
    <w:name w:val="x_msonormal"/>
    <w:basedOn w:val="Normal"/>
    <w:rsid w:val="00C6584A"/>
    <w:rPr>
      <w:rFonts w:ascii="Calibri" w:eastAsiaTheme="minorHAnsi" w:hAnsi="Calibri" w:cs="Calibri"/>
      <w:sz w:val="22"/>
      <w:szCs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47609">
      <w:bodyDiv w:val="1"/>
      <w:marLeft w:val="0"/>
      <w:marRight w:val="0"/>
      <w:marTop w:val="0"/>
      <w:marBottom w:val="0"/>
      <w:divBdr>
        <w:top w:val="none" w:sz="0" w:space="0" w:color="auto"/>
        <w:left w:val="none" w:sz="0" w:space="0" w:color="auto"/>
        <w:bottom w:val="none" w:sz="0" w:space="0" w:color="auto"/>
        <w:right w:val="none" w:sz="0" w:space="0" w:color="auto"/>
      </w:divBdr>
    </w:div>
    <w:div w:id="33831882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402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way.office.com/sul0c42lg8S7fXun?ref=Link&amp;loc=pla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3" ma:contentTypeDescription="Create a new document." ma:contentTypeScope="" ma:versionID="08a42dc202ef446cc0777118b4667df2">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9602dd28d9d4128dc239290f06619d4a"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890D9DC2-7892-435F-BFB5-983032BC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20</Pages>
  <Words>5000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Guie-Aissatu Monteiro Ndjai</cp:lastModifiedBy>
  <cp:revision>226</cp:revision>
  <cp:lastPrinted>2014-02-10T17:12:00Z</cp:lastPrinted>
  <dcterms:created xsi:type="dcterms:W3CDTF">2021-11-10T11:05:00Z</dcterms:created>
  <dcterms:modified xsi:type="dcterms:W3CDTF">2021-11-16T11:15:00Z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0x010100C4179204916109429C1F47306CBC1EF0</vt:lpwstr>
  </property>
</Properties>
</file>