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7777777"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36B37D03" w:rsidR="000F43A8" w:rsidRPr="00343600" w:rsidRDefault="000F43A8" w:rsidP="000F43A8">
      <w:pPr>
        <w:jc w:val="center"/>
        <w:rPr>
          <w:b/>
          <w:bCs/>
          <w:caps/>
          <w:sz w:val="22"/>
          <w:szCs w:val="22"/>
          <w:lang w:val="fr-CM"/>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343600" w:rsidRPr="00A425C1">
        <w:rPr>
          <w:b/>
          <w:sz w:val="22"/>
          <w:szCs w:val="22"/>
          <w:highlight w:val="yellow"/>
          <w:lang w:val="fr-CM"/>
        </w:rPr>
        <w:t>ANNUEL</w:t>
      </w:r>
    </w:p>
    <w:p w14:paraId="0B2F56D8" w14:textId="103BBB41" w:rsidR="000554F8" w:rsidRDefault="00500587" w:rsidP="000F43A8">
      <w:pPr>
        <w:jc w:val="center"/>
        <w:rPr>
          <w:bCs/>
          <w:iCs/>
          <w:snapToGrid w:val="0"/>
          <w:szCs w:val="28"/>
        </w:rPr>
      </w:pPr>
      <w:r>
        <w:rPr>
          <w:b/>
          <w:bCs/>
          <w:caps/>
        </w:rPr>
        <w:t>ANNEE</w:t>
      </w:r>
      <w:r w:rsidR="000F43A8">
        <w:rPr>
          <w:b/>
          <w:bCs/>
          <w:caps/>
        </w:rPr>
        <w:t xml:space="preserve"> DE RAPPORT: </w:t>
      </w:r>
      <w:r w:rsidR="00343600" w:rsidRPr="00343600">
        <w:rPr>
          <w:b/>
          <w:i/>
          <w:snapToGrid w:val="0"/>
          <w:szCs w:val="28"/>
        </w:rPr>
        <w:fldChar w:fldCharType="begin">
          <w:ffData>
            <w:name w:val=""/>
            <w:enabled/>
            <w:calcOnExit w:val="0"/>
            <w:textInput>
              <w:default w:val="Novembre 2021"/>
              <w:format w:val="FIRST CAPITAL"/>
            </w:textInput>
          </w:ffData>
        </w:fldChar>
      </w:r>
      <w:r w:rsidR="00343600" w:rsidRPr="00343600">
        <w:rPr>
          <w:b/>
          <w:i/>
          <w:snapToGrid w:val="0"/>
          <w:szCs w:val="28"/>
        </w:rPr>
        <w:instrText xml:space="preserve"> FORMTEXT </w:instrText>
      </w:r>
      <w:r w:rsidR="00343600" w:rsidRPr="00343600">
        <w:rPr>
          <w:b/>
          <w:i/>
          <w:snapToGrid w:val="0"/>
          <w:szCs w:val="28"/>
        </w:rPr>
      </w:r>
      <w:r w:rsidR="00343600" w:rsidRPr="00343600">
        <w:rPr>
          <w:b/>
          <w:i/>
          <w:snapToGrid w:val="0"/>
          <w:szCs w:val="28"/>
        </w:rPr>
        <w:fldChar w:fldCharType="separate"/>
      </w:r>
      <w:r w:rsidR="00343600" w:rsidRPr="00343600">
        <w:rPr>
          <w:b/>
          <w:i/>
          <w:noProof/>
          <w:snapToGrid w:val="0"/>
          <w:szCs w:val="28"/>
        </w:rPr>
        <w:t>Novembre 2021</w:t>
      </w:r>
      <w:r w:rsidR="00343600" w:rsidRPr="00343600">
        <w:rPr>
          <w:b/>
          <w:i/>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420BF" w14:paraId="26E9F2DE" w14:textId="77777777" w:rsidTr="00F23D0F">
        <w:trPr>
          <w:trHeight w:val="422"/>
        </w:trPr>
        <w:tc>
          <w:tcPr>
            <w:tcW w:w="10080" w:type="dxa"/>
            <w:gridSpan w:val="2"/>
          </w:tcPr>
          <w:p w14:paraId="11EF4F5F" w14:textId="77777777"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4C4A490" w14:textId="5C21FFDB" w:rsidR="00793DE6" w:rsidRPr="008B475F" w:rsidRDefault="000F43A8" w:rsidP="000F43A8">
            <w:pPr>
              <w:rPr>
                <w:b/>
                <w:lang w:val="fr-CM"/>
              </w:rPr>
            </w:pPr>
            <w:r w:rsidRPr="008B475F">
              <w:rPr>
                <w:b/>
                <w:lang w:val="fr-CM"/>
              </w:rPr>
              <w:t>Numéro Projet / MPTF Gateway</w:t>
            </w:r>
            <w:r w:rsidR="00793DE6" w:rsidRPr="008B475F">
              <w:rPr>
                <w:b/>
                <w:lang w:val="fr-CM"/>
              </w:rPr>
              <w:t xml:space="preserve">: </w:t>
            </w:r>
            <w:r w:rsidR="00343600" w:rsidRPr="008B475F">
              <w:rPr>
                <w:b/>
                <w:lang w:val="fr-CM"/>
              </w:rPr>
              <w:t>PRF</w:t>
            </w:r>
            <w:r w:rsidR="00A43B9C" w:rsidRPr="008B475F">
              <w:rPr>
                <w:b/>
                <w:lang w:val="fr-CM"/>
              </w:rPr>
              <w:t xml:space="preserve">   </w:t>
            </w:r>
            <w:r w:rsidR="00343600">
              <w:rPr>
                <w:b/>
              </w:rPr>
              <w:fldChar w:fldCharType="begin">
                <w:ffData>
                  <w:name w:val="Text39"/>
                  <w:enabled/>
                  <w:calcOnExit w:val="0"/>
                  <w:textInput>
                    <w:default w:val="00123890"/>
                  </w:textInput>
                </w:ffData>
              </w:fldChar>
            </w:r>
            <w:bookmarkStart w:id="0" w:name="Text39"/>
            <w:r w:rsidR="00343600" w:rsidRPr="008B475F">
              <w:rPr>
                <w:b/>
                <w:lang w:val="fr-CM"/>
              </w:rPr>
              <w:instrText xml:space="preserve"> FORMTEXT </w:instrText>
            </w:r>
            <w:r w:rsidR="00343600">
              <w:rPr>
                <w:b/>
              </w:rPr>
            </w:r>
            <w:r w:rsidR="00343600">
              <w:rPr>
                <w:b/>
              </w:rPr>
              <w:fldChar w:fldCharType="separate"/>
            </w:r>
            <w:r w:rsidR="00343600" w:rsidRPr="008B475F">
              <w:rPr>
                <w:b/>
                <w:noProof/>
                <w:lang w:val="fr-CM"/>
              </w:rPr>
              <w:t>00123890</w:t>
            </w:r>
            <w:r w:rsidR="00343600">
              <w:rPr>
                <w:b/>
              </w:rPr>
              <w:fldChar w:fldCharType="end"/>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2B82B7C2" w:rsidR="000F43A8" w:rsidRPr="0069221B" w:rsidRDefault="003A7220"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1" w:name="Check1"/>
            <w:r w:rsidRPr="00343600">
              <w:rPr>
                <w:lang w:val="fr-CM"/>
              </w:rPr>
              <w:instrText xml:space="preserve"> FORMCHECKBOX </w:instrText>
            </w:r>
            <w:r w:rsidR="00B30348">
              <w:fldChar w:fldCharType="separate"/>
            </w:r>
            <w:r>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3034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00C363FF"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343600">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343600" w:rsidRPr="00343600">
              <w:rPr>
                <w:b/>
                <w:i/>
                <w:snapToGrid w:val="0"/>
                <w:sz w:val="20"/>
                <w:szCs w:val="20"/>
              </w:rPr>
              <w:fldChar w:fldCharType="begin">
                <w:ffData>
                  <w:name w:val=""/>
                  <w:enabled/>
                  <w:calcOnExit w:val="0"/>
                  <w:textInput>
                    <w:default w:val="PBF"/>
                    <w:format w:val="FIRST CAPITAL"/>
                  </w:textInput>
                </w:ffData>
              </w:fldChar>
            </w:r>
            <w:r w:rsidR="00343600" w:rsidRPr="00343600">
              <w:rPr>
                <w:b/>
                <w:i/>
                <w:snapToGrid w:val="0"/>
                <w:sz w:val="20"/>
                <w:szCs w:val="20"/>
                <w:lang w:val="fr-CM"/>
              </w:rPr>
              <w:instrText xml:space="preserve"> FORMTEXT </w:instrText>
            </w:r>
            <w:r w:rsidR="00343600" w:rsidRPr="00343600">
              <w:rPr>
                <w:b/>
                <w:i/>
                <w:snapToGrid w:val="0"/>
                <w:sz w:val="20"/>
                <w:szCs w:val="20"/>
              </w:rPr>
            </w:r>
            <w:r w:rsidR="00343600" w:rsidRPr="00343600">
              <w:rPr>
                <w:b/>
                <w:i/>
                <w:snapToGrid w:val="0"/>
                <w:sz w:val="20"/>
                <w:szCs w:val="20"/>
              </w:rPr>
              <w:fldChar w:fldCharType="separate"/>
            </w:r>
            <w:r w:rsidR="00343600" w:rsidRPr="00343600">
              <w:rPr>
                <w:b/>
                <w:i/>
                <w:noProof/>
                <w:snapToGrid w:val="0"/>
                <w:sz w:val="20"/>
                <w:szCs w:val="20"/>
                <w:lang w:val="fr-CM"/>
              </w:rPr>
              <w:t>PBF</w:t>
            </w:r>
            <w:r w:rsidR="00343600" w:rsidRPr="00343600">
              <w:rPr>
                <w:b/>
                <w:i/>
                <w:snapToGrid w:val="0"/>
                <w:sz w:val="20"/>
                <w:szCs w:val="20"/>
              </w:rPr>
              <w:fldChar w:fldCharType="end"/>
            </w:r>
          </w:p>
          <w:p w14:paraId="3B731EC0" w14:textId="77777777" w:rsidR="00A43B9C" w:rsidRPr="00343600" w:rsidRDefault="00A43B9C" w:rsidP="00F23D0F">
            <w:pPr>
              <w:tabs>
                <w:tab w:val="left" w:pos="0"/>
              </w:tabs>
              <w:suppressAutoHyphens/>
              <w:jc w:val="both"/>
              <w:rPr>
                <w:b/>
                <w:lang w:val="fr-CM"/>
              </w:rPr>
            </w:pPr>
          </w:p>
        </w:tc>
        <w:tc>
          <w:tcPr>
            <w:tcW w:w="5917" w:type="dxa"/>
          </w:tcPr>
          <w:p w14:paraId="4A6F6EA9" w14:textId="4E881A90"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343600">
              <w:rPr>
                <w:b/>
                <w:bCs/>
                <w:iCs/>
                <w:lang w:val="fr-FR"/>
              </w:rPr>
              <w:t xml:space="preserve"> </w:t>
            </w:r>
            <w:r w:rsidRPr="000F43A8">
              <w:rPr>
                <w:b/>
                <w:bCs/>
                <w:iCs/>
                <w:lang w:val="fr-FR"/>
              </w:rPr>
              <w:t>:</w:t>
            </w:r>
            <w:r w:rsidR="00343600">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53929CF" w:rsidR="00A43B9C" w:rsidRPr="00627A1C" w:rsidRDefault="00343600"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PNUD"/>
                  </w:textInput>
                </w:ffData>
              </w:fldChar>
            </w:r>
            <w:bookmarkStart w:id="2"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w:t>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B30348">
              <w:rPr>
                <w:rFonts w:ascii="Times New Roman" w:hAnsi="Times New Roman" w:cs="Times New Roman"/>
                <w:b/>
                <w:sz w:val="24"/>
                <w:szCs w:val="24"/>
              </w:rPr>
            </w:r>
            <w:r w:rsidR="00B3034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B30348">
              <w:rPr>
                <w:rFonts w:ascii="Times New Roman" w:hAnsi="Times New Roman" w:cs="Times New Roman"/>
                <w:b/>
                <w:sz w:val="24"/>
                <w:szCs w:val="24"/>
              </w:rPr>
            </w:r>
            <w:r w:rsidR="00B3034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B30348">
              <w:rPr>
                <w:rFonts w:ascii="Times New Roman" w:hAnsi="Times New Roman" w:cs="Times New Roman"/>
                <w:b/>
                <w:sz w:val="24"/>
                <w:szCs w:val="24"/>
              </w:rPr>
            </w:r>
            <w:r w:rsidR="00B3034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B30348">
              <w:rPr>
                <w:rFonts w:ascii="Times New Roman" w:hAnsi="Times New Roman" w:cs="Times New Roman"/>
                <w:b/>
                <w:sz w:val="24"/>
                <w:szCs w:val="24"/>
              </w:rPr>
            </w:r>
            <w:r w:rsidR="00B30348">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343600" w14:paraId="72CE853D" w14:textId="77777777" w:rsidTr="00F23D0F">
        <w:trPr>
          <w:trHeight w:val="368"/>
        </w:trPr>
        <w:tc>
          <w:tcPr>
            <w:tcW w:w="10080" w:type="dxa"/>
            <w:gridSpan w:val="2"/>
          </w:tcPr>
          <w:p w14:paraId="5C2804C5" w14:textId="5F207521"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343600" w:rsidRPr="00343600">
              <w:rPr>
                <w:b/>
                <w:iCs/>
                <w:snapToGrid w:val="0"/>
              </w:rPr>
              <w:fldChar w:fldCharType="begin">
                <w:ffData>
                  <w:name w:val=""/>
                  <w:enabled/>
                  <w:calcOnExit w:val="0"/>
                  <w:textInput>
                    <w:default w:val="24/09/2020"/>
                    <w:format w:val="FIRST CAPITAL"/>
                  </w:textInput>
                </w:ffData>
              </w:fldChar>
            </w:r>
            <w:r w:rsidR="00343600" w:rsidRPr="00343600">
              <w:rPr>
                <w:b/>
                <w:iCs/>
                <w:snapToGrid w:val="0"/>
                <w:lang w:val="fr-CM"/>
              </w:rPr>
              <w:instrText xml:space="preserve"> FORMTEXT </w:instrText>
            </w:r>
            <w:r w:rsidR="00343600" w:rsidRPr="00343600">
              <w:rPr>
                <w:b/>
                <w:iCs/>
                <w:snapToGrid w:val="0"/>
              </w:rPr>
            </w:r>
            <w:r w:rsidR="00343600" w:rsidRPr="00343600">
              <w:rPr>
                <w:b/>
                <w:iCs/>
                <w:snapToGrid w:val="0"/>
              </w:rPr>
              <w:fldChar w:fldCharType="separate"/>
            </w:r>
            <w:r w:rsidR="00343600" w:rsidRPr="00343600">
              <w:rPr>
                <w:b/>
                <w:iCs/>
                <w:noProof/>
                <w:snapToGrid w:val="0"/>
                <w:lang w:val="fr-CM"/>
              </w:rPr>
              <w:t>24/09/2020</w:t>
            </w:r>
            <w:r w:rsidR="00343600" w:rsidRPr="00343600">
              <w:rPr>
                <w:b/>
                <w:iCs/>
                <w:snapToGrid w:val="0"/>
              </w:rPr>
              <w:fldChar w:fldCharType="end"/>
            </w:r>
          </w:p>
          <w:p w14:paraId="064BF427" w14:textId="78E160F4"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343600" w:rsidRPr="00343600">
              <w:rPr>
                <w:b/>
                <w:iCs/>
                <w:snapToGrid w:val="0"/>
              </w:rPr>
              <w:fldChar w:fldCharType="begin">
                <w:ffData>
                  <w:name w:val=""/>
                  <w:enabled/>
                  <w:calcOnExit w:val="0"/>
                  <w:textInput>
                    <w:default w:val="22/03/2022"/>
                    <w:format w:val="FIRST CAPITAL"/>
                  </w:textInput>
                </w:ffData>
              </w:fldChar>
            </w:r>
            <w:r w:rsidR="00343600" w:rsidRPr="00343600">
              <w:rPr>
                <w:b/>
                <w:iCs/>
                <w:snapToGrid w:val="0"/>
                <w:lang w:val="fr-CM"/>
              </w:rPr>
              <w:instrText xml:space="preserve"> FORMTEXT </w:instrText>
            </w:r>
            <w:r w:rsidR="00343600" w:rsidRPr="00343600">
              <w:rPr>
                <w:b/>
                <w:iCs/>
                <w:snapToGrid w:val="0"/>
              </w:rPr>
            </w:r>
            <w:r w:rsidR="00343600" w:rsidRPr="00343600">
              <w:rPr>
                <w:b/>
                <w:iCs/>
                <w:snapToGrid w:val="0"/>
              </w:rPr>
              <w:fldChar w:fldCharType="separate"/>
            </w:r>
            <w:r w:rsidR="00343600" w:rsidRPr="00343600">
              <w:rPr>
                <w:b/>
                <w:iCs/>
                <w:noProof/>
                <w:snapToGrid w:val="0"/>
                <w:lang w:val="fr-CM"/>
              </w:rPr>
              <w:t>22/03/2022</w:t>
            </w:r>
            <w:r w:rsidR="00343600" w:rsidRPr="00343600">
              <w:rPr>
                <w:b/>
                <w:iCs/>
                <w:snapToGrid w:val="0"/>
              </w:rPr>
              <w:fldChar w:fldCharType="end"/>
            </w:r>
            <w:r w:rsidR="0025220B" w:rsidRPr="000F43A8">
              <w:rPr>
                <w:bCs/>
                <w:iCs/>
                <w:snapToGrid w:val="0"/>
                <w:lang w:val="fr-FR"/>
              </w:rPr>
              <w:t xml:space="preserve">     </w:t>
            </w:r>
          </w:p>
          <w:p w14:paraId="2AE235F0" w14:textId="4C47A070"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343600">
              <w:rPr>
                <w:b/>
                <w:iCs/>
                <w:snapToGrid w:val="0"/>
                <w:lang w:val="fr-FR"/>
              </w:rPr>
              <w:t xml:space="preserve"> </w:t>
            </w:r>
            <w:r w:rsidR="00343600" w:rsidRPr="00343600">
              <w:rPr>
                <w:b/>
                <w:iCs/>
                <w:snapToGrid w:val="0"/>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30348">
              <w:rPr>
                <w:lang w:val="fr-FR"/>
              </w:rPr>
            </w:r>
            <w:r w:rsidR="00B30348">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30348">
              <w:rPr>
                <w:lang w:val="fr-FR"/>
              </w:rPr>
            </w:r>
            <w:r w:rsidR="00B30348">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30348">
              <w:rPr>
                <w:lang w:val="fr-FR"/>
              </w:rPr>
            </w:r>
            <w:r w:rsidR="00B3034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30348">
              <w:rPr>
                <w:lang w:val="fr-FR"/>
              </w:rPr>
            </w:r>
            <w:r w:rsidR="00B30348">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F420BF"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9"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9"/>
          <w:p w14:paraId="61353E95" w14:textId="7B3DF7DF" w:rsidR="00793DE6" w:rsidRPr="007C7B57" w:rsidRDefault="00343600" w:rsidP="00F23D0F">
            <w:pPr>
              <w:rPr>
                <w:iCs/>
                <w:lang w:val="fr-FR"/>
              </w:rPr>
            </w:pPr>
            <w:r>
              <w:rPr>
                <w:bCs/>
                <w:iCs/>
                <w:snapToGrid w:val="0"/>
              </w:rPr>
              <w:fldChar w:fldCharType="begin">
                <w:ffData>
                  <w:name w:val=""/>
                  <w:enabled/>
                  <w:calcOnExit w:val="0"/>
                  <w:textInput>
                    <w:default w:val="PNUD"/>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PNUD</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800000.00"/>
                    <w:format w:val="0.00"/>
                  </w:textInput>
                </w:ffData>
              </w:fldChar>
            </w:r>
            <w:bookmarkStart w:id="10" w:name="Text11"/>
            <w:r>
              <w:rPr>
                <w:bCs/>
                <w:iCs/>
                <w:snapToGrid w:val="0"/>
              </w:rPr>
              <w:instrText xml:space="preserve"> FORMTEXT </w:instrText>
            </w:r>
            <w:r>
              <w:rPr>
                <w:bCs/>
                <w:iCs/>
                <w:snapToGrid w:val="0"/>
              </w:rPr>
            </w:r>
            <w:r>
              <w:rPr>
                <w:bCs/>
                <w:iCs/>
                <w:snapToGrid w:val="0"/>
              </w:rPr>
              <w:fldChar w:fldCharType="separate"/>
            </w:r>
            <w:r>
              <w:rPr>
                <w:bCs/>
                <w:iCs/>
                <w:noProof/>
                <w:snapToGrid w:val="0"/>
              </w:rPr>
              <w:t>800000.00</w:t>
            </w:r>
            <w:r>
              <w:rPr>
                <w:bCs/>
                <w:iCs/>
                <w:snapToGrid w:val="0"/>
              </w:rPr>
              <w:fldChar w:fldCharType="end"/>
            </w:r>
            <w:bookmarkEnd w:id="10"/>
          </w:p>
          <w:p w14:paraId="52AEBA43"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1D3FF63D"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343600" w:rsidRPr="00343600">
              <w:rPr>
                <w:rFonts w:ascii="Times New Roman" w:hAnsi="Times New Roman" w:cs="Times New Roman"/>
                <w:b/>
                <w:iCs/>
                <w:snapToGrid w:val="0"/>
                <w:sz w:val="24"/>
                <w:szCs w:val="24"/>
              </w:rPr>
              <w:fldChar w:fldCharType="begin">
                <w:ffData>
                  <w:name w:val=""/>
                  <w:enabled/>
                  <w:calcOnExit w:val="0"/>
                  <w:textInput>
                    <w:type w:val="number"/>
                    <w:default w:val="800000.00"/>
                    <w:format w:val="0.00"/>
                  </w:textInput>
                </w:ffData>
              </w:fldChar>
            </w:r>
            <w:r w:rsidR="00343600" w:rsidRPr="001B7635">
              <w:rPr>
                <w:rFonts w:ascii="Times New Roman" w:hAnsi="Times New Roman" w:cs="Times New Roman"/>
                <w:b/>
                <w:iCs/>
                <w:snapToGrid w:val="0"/>
                <w:sz w:val="24"/>
                <w:szCs w:val="24"/>
                <w:lang w:val="fr-CM"/>
              </w:rPr>
              <w:instrText xml:space="preserve"> FORMTEXT </w:instrText>
            </w:r>
            <w:r w:rsidR="00343600" w:rsidRPr="00343600">
              <w:rPr>
                <w:rFonts w:ascii="Times New Roman" w:hAnsi="Times New Roman" w:cs="Times New Roman"/>
                <w:b/>
                <w:iCs/>
                <w:snapToGrid w:val="0"/>
                <w:sz w:val="24"/>
                <w:szCs w:val="24"/>
              </w:rPr>
            </w:r>
            <w:r w:rsidR="00343600" w:rsidRPr="00343600">
              <w:rPr>
                <w:rFonts w:ascii="Times New Roman" w:hAnsi="Times New Roman" w:cs="Times New Roman"/>
                <w:b/>
                <w:iCs/>
                <w:snapToGrid w:val="0"/>
                <w:sz w:val="24"/>
                <w:szCs w:val="24"/>
              </w:rPr>
              <w:fldChar w:fldCharType="separate"/>
            </w:r>
            <w:r w:rsidR="00343600" w:rsidRPr="001B7635">
              <w:rPr>
                <w:rFonts w:ascii="Times New Roman" w:hAnsi="Times New Roman" w:cs="Times New Roman"/>
                <w:b/>
                <w:iCs/>
                <w:noProof/>
                <w:snapToGrid w:val="0"/>
                <w:sz w:val="24"/>
                <w:szCs w:val="24"/>
                <w:lang w:val="fr-CM"/>
              </w:rPr>
              <w:t>800000.00</w:t>
            </w:r>
            <w:r w:rsidR="00343600" w:rsidRPr="00343600">
              <w:rPr>
                <w:rFonts w:ascii="Times New Roman" w:hAnsi="Times New Roman" w:cs="Times New Roman"/>
                <w:b/>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4F61C783" w:rsidR="001C56B8" w:rsidRPr="00A425C1"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CM"/>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F420BF">
              <w:rPr>
                <w:rFonts w:ascii="Times New Roman" w:hAnsi="Times New Roman" w:cs="Times New Roman"/>
                <w:b/>
                <w:iCs/>
                <w:snapToGrid w:val="0"/>
                <w:sz w:val="24"/>
                <w:szCs w:val="24"/>
              </w:rPr>
              <w:fldChar w:fldCharType="begin">
                <w:ffData>
                  <w:name w:val="Text51"/>
                  <w:enabled/>
                  <w:calcOnExit w:val="0"/>
                  <w:textInput>
                    <w:type w:val="number"/>
                    <w:default w:val="55%"/>
                    <w:format w:val="0%"/>
                  </w:textInput>
                </w:ffData>
              </w:fldChar>
            </w:r>
            <w:bookmarkStart w:id="11" w:name="Text51"/>
            <w:r w:rsidR="00F420BF" w:rsidRPr="00F420BF">
              <w:rPr>
                <w:rFonts w:ascii="Times New Roman" w:hAnsi="Times New Roman" w:cs="Times New Roman"/>
                <w:b/>
                <w:iCs/>
                <w:snapToGrid w:val="0"/>
                <w:sz w:val="24"/>
                <w:szCs w:val="24"/>
                <w:lang w:val="fr-CM"/>
              </w:rPr>
              <w:instrText xml:space="preserve"> FORMTEXT </w:instrText>
            </w:r>
            <w:r w:rsidR="00F420BF">
              <w:rPr>
                <w:rFonts w:ascii="Times New Roman" w:hAnsi="Times New Roman" w:cs="Times New Roman"/>
                <w:b/>
                <w:iCs/>
                <w:snapToGrid w:val="0"/>
                <w:sz w:val="24"/>
                <w:szCs w:val="24"/>
              </w:rPr>
            </w:r>
            <w:r w:rsidR="00F420BF">
              <w:rPr>
                <w:rFonts w:ascii="Times New Roman" w:hAnsi="Times New Roman" w:cs="Times New Roman"/>
                <w:b/>
                <w:iCs/>
                <w:snapToGrid w:val="0"/>
                <w:sz w:val="24"/>
                <w:szCs w:val="24"/>
              </w:rPr>
              <w:fldChar w:fldCharType="separate"/>
            </w:r>
            <w:r w:rsidR="00F420BF" w:rsidRPr="00F420BF">
              <w:rPr>
                <w:rFonts w:ascii="Times New Roman" w:hAnsi="Times New Roman" w:cs="Times New Roman"/>
                <w:b/>
                <w:iCs/>
                <w:noProof/>
                <w:snapToGrid w:val="0"/>
                <w:sz w:val="24"/>
                <w:szCs w:val="24"/>
                <w:lang w:val="fr-CM"/>
              </w:rPr>
              <w:t>55%</w:t>
            </w:r>
            <w:r w:rsidR="00F420BF">
              <w:rPr>
                <w:rFonts w:ascii="Times New Roman" w:hAnsi="Times New Roman" w:cs="Times New Roman"/>
                <w:b/>
                <w:iCs/>
                <w:snapToGrid w:val="0"/>
                <w:sz w:val="24"/>
                <w:szCs w:val="24"/>
              </w:rPr>
              <w:fldChar w:fldCharType="end"/>
            </w:r>
            <w:bookmarkEnd w:id="11"/>
            <w:r w:rsidR="00A425C1" w:rsidRPr="00A425C1">
              <w:rPr>
                <w:rFonts w:ascii="Times New Roman" w:hAnsi="Times New Roman" w:cs="Times New Roman"/>
                <w:b/>
                <w:iCs/>
                <w:snapToGrid w:val="0"/>
                <w:sz w:val="24"/>
                <w:szCs w:val="24"/>
                <w:lang w:val="fr-CM"/>
              </w:rPr>
              <w:t xml:space="preserve"> </w:t>
            </w:r>
            <w:r w:rsidR="00A425C1">
              <w:rPr>
                <w:rFonts w:ascii="Times New Roman" w:hAnsi="Times New Roman" w:cs="Times New Roman"/>
                <w:b/>
                <w:iCs/>
                <w:snapToGrid w:val="0"/>
                <w:sz w:val="24"/>
                <w:szCs w:val="24"/>
                <w:lang w:val="fr-CM"/>
              </w:rPr>
              <w:t xml:space="preserve">soit </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2B982410"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2A4F55">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65AE8E9A" w:rsidR="00970F4C" w:rsidRPr="00A425C1" w:rsidRDefault="000F43A8" w:rsidP="000F43A8">
            <w:pPr>
              <w:rPr>
                <w:lang w:val="fr-CM"/>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2A4F55">
              <w:rPr>
                <w:lang w:val="fr-FR"/>
              </w:rPr>
              <w:t xml:space="preserve"> </w:t>
            </w:r>
            <w:r w:rsidR="00970F4C" w:rsidRPr="000F43A8">
              <w:rPr>
                <w:lang w:val="fr-FR"/>
              </w:rPr>
              <w:t xml:space="preserve">: </w:t>
            </w:r>
            <w:r w:rsidR="00A425C1" w:rsidRPr="00A425C1">
              <w:rPr>
                <w:b/>
                <w:bCs/>
              </w:rPr>
              <w:fldChar w:fldCharType="begin">
                <w:ffData>
                  <w:name w:val="Text1"/>
                  <w:enabled/>
                  <w:calcOnExit w:val="0"/>
                  <w:textInput>
                    <w:type w:val="number"/>
                    <w:default w:val="193544.00"/>
                    <w:maxLength w:val="500"/>
                    <w:format w:val="0.00"/>
                  </w:textInput>
                </w:ffData>
              </w:fldChar>
            </w:r>
            <w:bookmarkStart w:id="12" w:name="Text1"/>
            <w:r w:rsidR="00A425C1" w:rsidRPr="00A425C1">
              <w:rPr>
                <w:b/>
                <w:bCs/>
                <w:lang w:val="fr-CM"/>
              </w:rPr>
              <w:instrText xml:space="preserve"> FORMTEXT </w:instrText>
            </w:r>
            <w:r w:rsidR="00A425C1" w:rsidRPr="00A425C1">
              <w:rPr>
                <w:b/>
                <w:bCs/>
              </w:rPr>
            </w:r>
            <w:r w:rsidR="00A425C1" w:rsidRPr="00A425C1">
              <w:rPr>
                <w:b/>
                <w:bCs/>
              </w:rPr>
              <w:fldChar w:fldCharType="separate"/>
            </w:r>
            <w:r w:rsidR="00A425C1" w:rsidRPr="00A425C1">
              <w:rPr>
                <w:b/>
                <w:bCs/>
                <w:noProof/>
                <w:lang w:val="fr-CM"/>
              </w:rPr>
              <w:t>193544.00</w:t>
            </w:r>
            <w:r w:rsidR="00A425C1" w:rsidRPr="00A425C1">
              <w:rPr>
                <w:b/>
                <w:bCs/>
              </w:rPr>
              <w:fldChar w:fldCharType="end"/>
            </w:r>
            <w:bookmarkEnd w:id="12"/>
            <w:r w:rsidR="00A425C1" w:rsidRPr="00A425C1">
              <w:rPr>
                <w:b/>
                <w:bCs/>
                <w:lang w:val="fr-CM"/>
              </w:rPr>
              <w:t xml:space="preserve"> soit </w:t>
            </w:r>
            <w:r w:rsidR="00A425C1">
              <w:rPr>
                <w:b/>
                <w:bCs/>
                <w:lang w:val="fr-CM"/>
              </w:rPr>
              <w:t>24% du budget</w:t>
            </w:r>
          </w:p>
          <w:p w14:paraId="00AF6414" w14:textId="75F5A8E9"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2A4F55">
              <w:rPr>
                <w:lang w:val="fr-FR"/>
              </w:rPr>
              <w:t xml:space="preserve"> </w:t>
            </w:r>
            <w:r w:rsidR="00006EC0" w:rsidRPr="000F43A8">
              <w:rPr>
                <w:lang w:val="fr-FR"/>
              </w:rPr>
              <w:t xml:space="preserve">: </w:t>
            </w:r>
            <w:r w:rsidR="00006EC0" w:rsidRPr="00627A1C">
              <w:fldChar w:fldCharType="begin">
                <w:ffData>
                  <w:name w:val=""/>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420BF" w14:paraId="0DF7F010" w14:textId="77777777" w:rsidTr="00F23D0F">
        <w:trPr>
          <w:trHeight w:val="1124"/>
        </w:trPr>
        <w:tc>
          <w:tcPr>
            <w:tcW w:w="10080" w:type="dxa"/>
            <w:gridSpan w:val="2"/>
          </w:tcPr>
          <w:p w14:paraId="0084A294" w14:textId="77777777"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listEntry w:val="Veuillez sélectionner"/>
                    <w:listEntry w:val="GM3"/>
                    <w:listEntry w:val="GM2"/>
                    <w:listEntry w:val="GM1"/>
                  </w:ddList>
                </w:ffData>
              </w:fldChar>
            </w:r>
            <w:bookmarkStart w:id="13" w:name="gendermarker"/>
            <w:r w:rsidR="00280FEA" w:rsidRPr="00280FEA">
              <w:rPr>
                <w:b/>
                <w:bCs/>
                <w:iCs/>
                <w:lang w:val="fr-FR"/>
              </w:rPr>
              <w:instrText xml:space="preserve"> FORMDROPDOWN </w:instrText>
            </w:r>
            <w:r w:rsidR="00B30348">
              <w:rPr>
                <w:b/>
                <w:bCs/>
                <w:iCs/>
              </w:rPr>
            </w:r>
            <w:r w:rsidR="00B30348">
              <w:rPr>
                <w:b/>
                <w:bCs/>
                <w:iCs/>
              </w:rPr>
              <w:fldChar w:fldCharType="separate"/>
            </w:r>
            <w:r w:rsidR="00280FEA">
              <w:rPr>
                <w:b/>
                <w:bCs/>
                <w:iCs/>
              </w:rPr>
              <w:fldChar w:fldCharType="end"/>
            </w:r>
            <w:bookmarkEnd w:id="13"/>
          </w:p>
          <w:p w14:paraId="7B5DB9E4" w14:textId="7777777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listEntry w:val="Veuillez sélectionner"/>
                    <w:listEntry w:val="Faible"/>
                    <w:listEntry w:val="Moyen"/>
                    <w:listEntry w:val="Élevé"/>
                  </w:ddList>
                </w:ffData>
              </w:fldChar>
            </w:r>
            <w:bookmarkStart w:id="14" w:name="riskmarker"/>
            <w:r w:rsidR="00280FEA" w:rsidRPr="00280FEA">
              <w:rPr>
                <w:b/>
                <w:bCs/>
                <w:iCs/>
                <w:lang w:val="fr-FR"/>
              </w:rPr>
              <w:instrText xml:space="preserve"> FORMDROPDOWN </w:instrText>
            </w:r>
            <w:r w:rsidR="00B30348">
              <w:rPr>
                <w:b/>
                <w:bCs/>
                <w:iCs/>
              </w:rPr>
            </w:r>
            <w:r w:rsidR="00B30348">
              <w:rPr>
                <w:b/>
                <w:bCs/>
                <w:iCs/>
              </w:rPr>
              <w:fldChar w:fldCharType="separate"/>
            </w:r>
            <w:r w:rsidR="00280FEA">
              <w:rPr>
                <w:b/>
                <w:bCs/>
                <w:iCs/>
              </w:rPr>
              <w:fldChar w:fldCharType="end"/>
            </w:r>
            <w:bookmarkEnd w:id="14"/>
          </w:p>
          <w:p w14:paraId="55B14D86" w14:textId="7777777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sidR="00280FEA" w:rsidRPr="00280FEA">
              <w:rPr>
                <w:b/>
                <w:bCs/>
                <w:iCs/>
                <w:lang w:val="fr-FR"/>
              </w:rPr>
              <w:instrText xml:space="preserve"> FORMDROPDOWN </w:instrText>
            </w:r>
            <w:r w:rsidR="00B30348">
              <w:rPr>
                <w:b/>
                <w:bCs/>
                <w:iCs/>
              </w:rPr>
            </w:r>
            <w:r w:rsidR="00B30348">
              <w:rPr>
                <w:b/>
                <w:bCs/>
                <w:iCs/>
              </w:rPr>
              <w:fldChar w:fldCharType="separate"/>
            </w:r>
            <w:r w:rsidR="00280FEA">
              <w:rPr>
                <w:b/>
                <w:bCs/>
                <w:iCs/>
              </w:rPr>
              <w:fldChar w:fldCharType="end"/>
            </w:r>
            <w:bookmarkEnd w:id="15"/>
          </w:p>
        </w:tc>
      </w:tr>
      <w:tr w:rsidR="00793DE6" w:rsidRPr="00F420BF" w14:paraId="27192C5C" w14:textId="77777777" w:rsidTr="00F23D0F">
        <w:trPr>
          <w:trHeight w:val="1124"/>
        </w:trPr>
        <w:tc>
          <w:tcPr>
            <w:tcW w:w="10080" w:type="dxa"/>
            <w:gridSpan w:val="2"/>
          </w:tcPr>
          <w:p w14:paraId="7BC15C3E" w14:textId="61BCFA1F" w:rsidR="000F43A8" w:rsidRPr="00136BFF" w:rsidRDefault="000F43A8" w:rsidP="000F43A8">
            <w:pPr>
              <w:rPr>
                <w:b/>
                <w:bCs/>
                <w:sz w:val="22"/>
                <w:lang w:val="fr-FR"/>
              </w:rPr>
            </w:pPr>
            <w:r w:rsidRPr="00136BFF">
              <w:rPr>
                <w:b/>
                <w:bCs/>
                <w:sz w:val="22"/>
                <w:lang w:val="fr-FR"/>
              </w:rPr>
              <w:t>Préparation du rapport</w:t>
            </w:r>
            <w:r w:rsidR="00343600">
              <w:rPr>
                <w:b/>
                <w:bCs/>
                <w:sz w:val="22"/>
                <w:lang w:val="fr-FR"/>
              </w:rPr>
              <w:t xml:space="preserve"> </w:t>
            </w:r>
            <w:r w:rsidRPr="00136BFF">
              <w:rPr>
                <w:b/>
                <w:bCs/>
                <w:sz w:val="22"/>
                <w:lang w:val="fr-FR"/>
              </w:rPr>
              <w:t>:</w:t>
            </w:r>
          </w:p>
          <w:p w14:paraId="43FCACD6" w14:textId="29D46017" w:rsidR="000F43A8" w:rsidRPr="00826923" w:rsidRDefault="000F43A8" w:rsidP="000F43A8">
            <w:pPr>
              <w:rPr>
                <w:lang w:val="fr-FR"/>
              </w:rPr>
            </w:pPr>
            <w:r w:rsidRPr="00826923">
              <w:rPr>
                <w:lang w:val="fr-FR"/>
              </w:rPr>
              <w:t>Rapport préparé par</w:t>
            </w:r>
            <w:r w:rsidR="00343600">
              <w:rPr>
                <w:lang w:val="fr-FR"/>
              </w:rPr>
              <w:t xml:space="preserve"> </w:t>
            </w:r>
            <w:r w:rsidRPr="00826923">
              <w:rPr>
                <w:lang w:val="fr-FR"/>
              </w:rPr>
              <w:t xml:space="preserve">: </w:t>
            </w:r>
            <w:r w:rsidR="00343600" w:rsidRPr="00343600">
              <w:rPr>
                <w:b/>
                <w:bCs/>
                <w:lang w:val="fr-FR"/>
              </w:rPr>
              <w:fldChar w:fldCharType="begin">
                <w:ffData>
                  <w:name w:val=""/>
                  <w:enabled/>
                  <w:calcOnExit w:val="0"/>
                  <w:textInput>
                    <w:default w:val="Mbartoua Ngove Yannick"/>
                    <w:format w:val="FIRST CAPITAL"/>
                  </w:textInput>
                </w:ffData>
              </w:fldChar>
            </w:r>
            <w:r w:rsidR="00343600" w:rsidRPr="00343600">
              <w:rPr>
                <w:b/>
                <w:bCs/>
                <w:lang w:val="fr-FR"/>
              </w:rPr>
              <w:instrText xml:space="preserve"> FORMTEXT </w:instrText>
            </w:r>
            <w:r w:rsidR="00343600" w:rsidRPr="00343600">
              <w:rPr>
                <w:b/>
                <w:bCs/>
                <w:lang w:val="fr-FR"/>
              </w:rPr>
            </w:r>
            <w:r w:rsidR="00343600" w:rsidRPr="00343600">
              <w:rPr>
                <w:b/>
                <w:bCs/>
                <w:lang w:val="fr-FR"/>
              </w:rPr>
              <w:fldChar w:fldCharType="separate"/>
            </w:r>
            <w:r w:rsidR="00343600" w:rsidRPr="00343600">
              <w:rPr>
                <w:b/>
                <w:bCs/>
                <w:noProof/>
                <w:lang w:val="fr-FR"/>
              </w:rPr>
              <w:t>Mbartoua Ngove Yannick</w:t>
            </w:r>
            <w:r w:rsidR="00343600" w:rsidRPr="00343600">
              <w:rPr>
                <w:b/>
                <w:bCs/>
                <w:lang w:val="fr-FR"/>
              </w:rPr>
              <w:fldChar w:fldCharType="end"/>
            </w:r>
          </w:p>
          <w:p w14:paraId="4F7F6063" w14:textId="53770A40" w:rsidR="000F43A8" w:rsidRPr="00826923" w:rsidRDefault="000F43A8" w:rsidP="000F43A8">
            <w:pPr>
              <w:rPr>
                <w:lang w:val="fr-FR"/>
              </w:rPr>
            </w:pPr>
            <w:r w:rsidRPr="00826923">
              <w:rPr>
                <w:lang w:val="fr-FR"/>
              </w:rPr>
              <w:t>Rapport approuvé par</w:t>
            </w:r>
            <w:r w:rsidR="00343600">
              <w:rPr>
                <w:lang w:val="fr-FR"/>
              </w:rPr>
              <w:t xml:space="preserve"> </w:t>
            </w:r>
            <w:r w:rsidRPr="00826923">
              <w:rPr>
                <w:lang w:val="fr-FR"/>
              </w:rPr>
              <w:t xml:space="preserve">: </w:t>
            </w:r>
            <w:r w:rsidR="00343600" w:rsidRPr="00826923">
              <w:rPr>
                <w:lang w:val="fr-FR"/>
              </w:rPr>
              <w:t xml:space="preserve">: </w:t>
            </w:r>
            <w:r w:rsidR="00343600" w:rsidRPr="00AA6F65">
              <w:rPr>
                <w:b/>
                <w:bCs/>
                <w:lang w:val="fr-FR"/>
              </w:rPr>
              <w:fldChar w:fldCharType="begin">
                <w:ffData>
                  <w:name w:val=""/>
                  <w:enabled/>
                  <w:calcOnExit w:val="0"/>
                  <w:textInput>
                    <w:default w:val="Mamadou Bamba"/>
                    <w:format w:val="FIRST CAPITAL"/>
                  </w:textInput>
                </w:ffData>
              </w:fldChar>
            </w:r>
            <w:r w:rsidR="00343600" w:rsidRPr="00AA6F65">
              <w:rPr>
                <w:b/>
                <w:bCs/>
                <w:lang w:val="fr-FR"/>
              </w:rPr>
              <w:instrText xml:space="preserve"> FORMTEXT </w:instrText>
            </w:r>
            <w:r w:rsidR="00343600" w:rsidRPr="00AA6F65">
              <w:rPr>
                <w:b/>
                <w:bCs/>
                <w:lang w:val="fr-FR"/>
              </w:rPr>
            </w:r>
            <w:r w:rsidR="00343600" w:rsidRPr="00AA6F65">
              <w:rPr>
                <w:b/>
                <w:bCs/>
                <w:lang w:val="fr-FR"/>
              </w:rPr>
              <w:fldChar w:fldCharType="separate"/>
            </w:r>
            <w:r w:rsidR="00343600" w:rsidRPr="00AA6F65">
              <w:rPr>
                <w:b/>
                <w:bCs/>
                <w:noProof/>
                <w:lang w:val="fr-FR"/>
              </w:rPr>
              <w:t>Mamadou Bamba</w:t>
            </w:r>
            <w:r w:rsidR="00343600" w:rsidRPr="00AA6F65">
              <w:rPr>
                <w:b/>
                <w:bCs/>
                <w:lang w:val="fr-FR"/>
              </w:rPr>
              <w:fldChar w:fldCharType="end"/>
            </w:r>
          </w:p>
          <w:p w14:paraId="64A19D37" w14:textId="18D1266C" w:rsidR="000F43A8" w:rsidRPr="000F43A8" w:rsidRDefault="000F43A8" w:rsidP="000F43A8">
            <w:pPr>
              <w:rPr>
                <w:lang w:val="fr-FR"/>
              </w:rPr>
            </w:pPr>
            <w:r w:rsidRPr="00826923">
              <w:rPr>
                <w:lang w:val="fr-FR"/>
              </w:rPr>
              <w:t>Le Secrétariat PBF a-t-il revu le rapport</w:t>
            </w:r>
            <w:r w:rsidR="00343600">
              <w:rPr>
                <w:lang w:val="fr-FR"/>
              </w:rPr>
              <w:t xml:space="preserve"> </w:t>
            </w:r>
            <w:r w:rsidRPr="00136BFF">
              <w:rPr>
                <w:sz w:val="22"/>
                <w:lang w:val="fr-FR"/>
              </w:rPr>
              <w:t xml:space="preserve">: </w:t>
            </w:r>
            <w:r w:rsidR="00343600" w:rsidRPr="00343600">
              <w:rPr>
                <w:b/>
                <w:bCs/>
                <w:lang w:val="fr-CM"/>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6390ED64" w:rsidR="00F778A1"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AB1C31">
        <w:rPr>
          <w:lang w:val="fr-FR"/>
        </w:rPr>
        <w:t>(limite de 1500 caractères</w:t>
      </w:r>
      <w:proofErr w:type="gramStart"/>
      <w:r w:rsidRPr="00AB1C31">
        <w:rPr>
          <w:lang w:val="fr-FR"/>
        </w:rPr>
        <w:t>):</w:t>
      </w:r>
      <w:proofErr w:type="gramEnd"/>
      <w:r w:rsidRPr="00AB1C31">
        <w:rPr>
          <w:lang w:val="fr-FR"/>
        </w:rPr>
        <w:t xml:space="preserve"> </w:t>
      </w:r>
    </w:p>
    <w:p w14:paraId="49EFF5B0" w14:textId="77777777" w:rsidR="00A425C1" w:rsidRPr="00AB1C31" w:rsidRDefault="00A425C1" w:rsidP="00F778A1">
      <w:pPr>
        <w:ind w:left="-810"/>
        <w:rPr>
          <w:lang w:val="fr-FR"/>
        </w:rPr>
      </w:pPr>
    </w:p>
    <w:p w14:paraId="7B76360A" w14:textId="61485E68" w:rsidR="007653CD" w:rsidRPr="00F420BF" w:rsidRDefault="00A425C1" w:rsidP="00AB1C31">
      <w:pPr>
        <w:ind w:left="-810"/>
        <w:jc w:val="both"/>
        <w:rPr>
          <w:rFonts w:ascii="Arial Narrow" w:hAnsi="Arial Narrow"/>
          <w:b/>
          <w:i/>
          <w:lang w:val="fr-FR"/>
        </w:rPr>
      </w:pPr>
      <w:r w:rsidRPr="00F420BF">
        <w:rPr>
          <w:rFonts w:ascii="Arial Narrow" w:hAnsi="Arial Narrow"/>
          <w:b/>
          <w:i/>
          <w:lang w:val="fr-FR"/>
        </w:rPr>
        <w:t>La période a été marqu</w:t>
      </w:r>
      <w:r w:rsidR="00E35CE4" w:rsidRPr="00F420BF">
        <w:rPr>
          <w:rFonts w:ascii="Arial Narrow" w:hAnsi="Arial Narrow"/>
          <w:b/>
          <w:i/>
          <w:lang w:val="fr-FR"/>
        </w:rPr>
        <w:t>é</w:t>
      </w:r>
      <w:r w:rsidRPr="00F420BF">
        <w:rPr>
          <w:rFonts w:ascii="Arial Narrow" w:hAnsi="Arial Narrow"/>
          <w:b/>
          <w:i/>
          <w:lang w:val="fr-FR"/>
        </w:rPr>
        <w:t>e par après un long suivi, l</w:t>
      </w:r>
      <w:r w:rsidR="00AB1C31" w:rsidRPr="00F420BF">
        <w:rPr>
          <w:rFonts w:ascii="Arial Narrow" w:hAnsi="Arial Narrow"/>
          <w:b/>
          <w:i/>
          <w:lang w:val="fr-FR"/>
        </w:rPr>
        <w:t>e véhicule du Secrétariat PBF a été mis à disposition par le PNUD. Le mécanisme de gouvernance du CoPiL-PBF y compris son Groupe de Travail Technique (GTT-PBF) sont finalement opérationnels</w:t>
      </w:r>
      <w:r w:rsidRPr="00F420BF">
        <w:rPr>
          <w:rFonts w:ascii="Arial Narrow" w:hAnsi="Arial Narrow"/>
          <w:b/>
          <w:i/>
          <w:lang w:val="fr-FR"/>
        </w:rPr>
        <w:t xml:space="preserve"> et ont pu avoir </w:t>
      </w:r>
      <w:r w:rsidR="007E6EC7" w:rsidRPr="00F420BF">
        <w:rPr>
          <w:rFonts w:ascii="Arial Narrow" w:hAnsi="Arial Narrow"/>
          <w:b/>
          <w:i/>
          <w:lang w:val="fr-FR"/>
        </w:rPr>
        <w:t>leurs premières séances</w:t>
      </w:r>
      <w:r w:rsidRPr="00F420BF">
        <w:rPr>
          <w:rFonts w:ascii="Arial Narrow" w:hAnsi="Arial Narrow"/>
          <w:b/>
          <w:i/>
          <w:lang w:val="fr-FR"/>
        </w:rPr>
        <w:t xml:space="preserve"> de travail</w:t>
      </w:r>
      <w:r w:rsidR="00AB1C31" w:rsidRPr="00F420BF">
        <w:rPr>
          <w:rFonts w:ascii="Arial Narrow" w:hAnsi="Arial Narrow"/>
          <w:b/>
          <w:i/>
          <w:lang w:val="fr-FR"/>
        </w:rPr>
        <w:t xml:space="preserve">. </w:t>
      </w:r>
      <w:r w:rsidR="007E6EC7" w:rsidRPr="00F420BF">
        <w:rPr>
          <w:rFonts w:ascii="Arial Narrow" w:hAnsi="Arial Narrow"/>
          <w:b/>
          <w:i/>
          <w:lang w:val="fr-FR"/>
        </w:rPr>
        <w:t>Un</w:t>
      </w:r>
      <w:r w:rsidR="00AB1C31" w:rsidRPr="00F420BF">
        <w:rPr>
          <w:rFonts w:ascii="Arial Narrow" w:hAnsi="Arial Narrow"/>
          <w:b/>
          <w:i/>
          <w:lang w:val="fr-FR"/>
        </w:rPr>
        <w:t xml:space="preserve"> lancement officiel du </w:t>
      </w:r>
      <w:proofErr w:type="spellStart"/>
      <w:r w:rsidR="00AB1C31" w:rsidRPr="00F420BF">
        <w:rPr>
          <w:rFonts w:ascii="Arial Narrow" w:hAnsi="Arial Narrow"/>
          <w:b/>
          <w:i/>
          <w:lang w:val="fr-FR"/>
        </w:rPr>
        <w:t>CoPiL</w:t>
      </w:r>
      <w:proofErr w:type="spellEnd"/>
      <w:r w:rsidR="00AB1C31" w:rsidRPr="00F420BF">
        <w:rPr>
          <w:rFonts w:ascii="Arial Narrow" w:hAnsi="Arial Narrow"/>
          <w:b/>
          <w:i/>
          <w:lang w:val="fr-FR"/>
        </w:rPr>
        <w:t>-PBF ainsi que le projet transfrontalier Mali-Mauritanie, le 13 septembre 2021</w:t>
      </w:r>
      <w:r w:rsidR="007653CD" w:rsidRPr="00F420BF">
        <w:rPr>
          <w:rFonts w:ascii="Arial Narrow" w:hAnsi="Arial Narrow"/>
          <w:b/>
          <w:i/>
          <w:lang w:val="fr-FR"/>
        </w:rPr>
        <w:t xml:space="preserve"> composé des ministères sectoriels mais aussi de la société civile, les partenaires technique et financier (Allemagne et Japon) et des agences UN. La prise en compte du genre et de la jeunesse a été prise en compte avec 40% de membre femme</w:t>
      </w:r>
      <w:r w:rsidR="00AB1C31" w:rsidRPr="00F420BF">
        <w:rPr>
          <w:rFonts w:ascii="Arial Narrow" w:hAnsi="Arial Narrow"/>
          <w:b/>
          <w:i/>
          <w:lang w:val="fr-FR"/>
        </w:rPr>
        <w:t>.</w:t>
      </w:r>
      <w:r w:rsidR="007653CD" w:rsidRPr="00F420BF">
        <w:rPr>
          <w:rFonts w:ascii="Arial Narrow" w:hAnsi="Arial Narrow"/>
          <w:b/>
          <w:i/>
          <w:lang w:val="fr-FR"/>
        </w:rPr>
        <w:t xml:space="preserve"> </w:t>
      </w:r>
      <w:r w:rsidR="00AB1C31" w:rsidRPr="00F420BF">
        <w:rPr>
          <w:rFonts w:ascii="Arial Narrow" w:hAnsi="Arial Narrow"/>
          <w:b/>
          <w:i/>
          <w:lang w:val="fr-FR"/>
        </w:rPr>
        <w:t>Le portefeuille du PBF s’est agrandi d’un cinquième projet :</w:t>
      </w:r>
      <w:r w:rsidR="007653CD" w:rsidRPr="00F420BF">
        <w:rPr>
          <w:lang w:val="fr-CM"/>
        </w:rPr>
        <w:t xml:space="preserve"> </w:t>
      </w:r>
      <w:r w:rsidR="007653CD" w:rsidRPr="00F420BF">
        <w:rPr>
          <w:rFonts w:ascii="Arial Narrow" w:hAnsi="Arial Narrow"/>
          <w:b/>
          <w:i/>
          <w:lang w:val="fr-FR"/>
        </w:rPr>
        <w:t>Prévention de l’extrémisme violent à travers l’autonomisation des jeunes en conflit avec la loi  et le renforcement de l’accès aux droits et à la justice</w:t>
      </w:r>
      <w:r w:rsidR="00AB1C31" w:rsidRPr="00F420BF">
        <w:rPr>
          <w:rFonts w:ascii="Arial Narrow" w:hAnsi="Arial Narrow"/>
          <w:b/>
          <w:i/>
          <w:lang w:val="fr-FR"/>
        </w:rPr>
        <w:t xml:space="preserve"> Sur les quatre projets du UNCT/MR soumis au GYPI.2021, le projet PNUD/HCR</w:t>
      </w:r>
      <w:r w:rsidR="000D3701" w:rsidRPr="00F420BF">
        <w:rPr>
          <w:rFonts w:ascii="Arial Narrow" w:hAnsi="Arial Narrow"/>
          <w:b/>
          <w:i/>
          <w:lang w:val="fr-FR"/>
        </w:rPr>
        <w:t> :</w:t>
      </w:r>
      <w:r w:rsidR="000D3701" w:rsidRPr="00F420BF">
        <w:rPr>
          <w:lang w:val="fr-CM"/>
        </w:rPr>
        <w:t xml:space="preserve"> « </w:t>
      </w:r>
      <w:r w:rsidR="000D3701" w:rsidRPr="00F420BF">
        <w:rPr>
          <w:rFonts w:ascii="Arial Narrow" w:hAnsi="Arial Narrow"/>
          <w:b/>
          <w:i/>
          <w:lang w:val="fr-FR"/>
        </w:rPr>
        <w:t xml:space="preserve">Consolidation de la « paix verte » en Mauritanie : appui à la coexistence pacifique entre les jeunes hommes et femmes réfugiées et des communautés d’accueil dans la région du </w:t>
      </w:r>
      <w:proofErr w:type="spellStart"/>
      <w:r w:rsidR="000D3701" w:rsidRPr="00F420BF">
        <w:rPr>
          <w:rFonts w:ascii="Arial Narrow" w:hAnsi="Arial Narrow"/>
          <w:b/>
          <w:i/>
          <w:lang w:val="fr-FR"/>
        </w:rPr>
        <w:t>Hodh</w:t>
      </w:r>
      <w:proofErr w:type="spellEnd"/>
      <w:r w:rsidR="000D3701" w:rsidRPr="00F420BF">
        <w:rPr>
          <w:rFonts w:ascii="Arial Narrow" w:hAnsi="Arial Narrow"/>
          <w:b/>
          <w:i/>
          <w:lang w:val="fr-FR"/>
        </w:rPr>
        <w:t xml:space="preserve"> El </w:t>
      </w:r>
      <w:proofErr w:type="spellStart"/>
      <w:r w:rsidR="000D3701" w:rsidRPr="00F420BF">
        <w:rPr>
          <w:rFonts w:ascii="Arial Narrow" w:hAnsi="Arial Narrow"/>
          <w:b/>
          <w:i/>
          <w:lang w:val="fr-FR"/>
        </w:rPr>
        <w:t>Chargui</w:t>
      </w:r>
      <w:proofErr w:type="spellEnd"/>
      <w:r w:rsidR="000D3701" w:rsidRPr="00F420BF">
        <w:rPr>
          <w:rFonts w:ascii="Arial Narrow" w:hAnsi="Arial Narrow"/>
          <w:b/>
          <w:i/>
          <w:lang w:val="fr-FR"/>
        </w:rPr>
        <w:t>, en Mauritanie »</w:t>
      </w:r>
      <w:r w:rsidR="00AB1C31" w:rsidRPr="00F420BF">
        <w:rPr>
          <w:rFonts w:ascii="Arial Narrow" w:hAnsi="Arial Narrow"/>
          <w:b/>
          <w:i/>
          <w:lang w:val="fr-FR"/>
        </w:rPr>
        <w:t xml:space="preserve"> </w:t>
      </w:r>
      <w:r w:rsidR="000D3701" w:rsidRPr="00F420BF">
        <w:rPr>
          <w:rFonts w:ascii="Arial Narrow" w:hAnsi="Arial Narrow"/>
          <w:b/>
          <w:i/>
          <w:lang w:val="fr-FR"/>
        </w:rPr>
        <w:t>a</w:t>
      </w:r>
      <w:r w:rsidR="00AB1C31" w:rsidRPr="00F420BF">
        <w:rPr>
          <w:rFonts w:ascii="Arial Narrow" w:hAnsi="Arial Narrow"/>
          <w:b/>
          <w:i/>
          <w:lang w:val="fr-FR"/>
        </w:rPr>
        <w:t xml:space="preserve"> été présélectionné</w:t>
      </w:r>
      <w:r w:rsidR="000D3701" w:rsidRPr="00F420BF">
        <w:rPr>
          <w:rFonts w:ascii="Arial Narrow" w:hAnsi="Arial Narrow"/>
          <w:b/>
          <w:i/>
          <w:lang w:val="fr-FR"/>
        </w:rPr>
        <w:t xml:space="preserve"> pour la dernière </w:t>
      </w:r>
      <w:proofErr w:type="spellStart"/>
      <w:r w:rsidR="000D3701" w:rsidRPr="00F420BF">
        <w:rPr>
          <w:rFonts w:ascii="Arial Narrow" w:hAnsi="Arial Narrow"/>
          <w:b/>
          <w:i/>
          <w:lang w:val="fr-FR"/>
        </w:rPr>
        <w:t>etape</w:t>
      </w:r>
      <w:proofErr w:type="spellEnd"/>
      <w:r w:rsidR="00AB1C31" w:rsidRPr="00F420BF">
        <w:rPr>
          <w:rFonts w:ascii="Arial Narrow" w:hAnsi="Arial Narrow"/>
          <w:b/>
          <w:i/>
          <w:lang w:val="fr-FR"/>
        </w:rPr>
        <w:t xml:space="preserve">. Le processus de renforcement des capacités nationales sur la programmation sensible aux conflits et à la consolidation de la paix a débuté avec la formation du staff UNCT – en collaboration avec UN Staff </w:t>
      </w:r>
      <w:proofErr w:type="spellStart"/>
      <w:r w:rsidR="00AB1C31" w:rsidRPr="00F420BF">
        <w:rPr>
          <w:rFonts w:ascii="Arial Narrow" w:hAnsi="Arial Narrow"/>
          <w:b/>
          <w:i/>
          <w:lang w:val="fr-FR"/>
        </w:rPr>
        <w:t>College</w:t>
      </w:r>
      <w:proofErr w:type="spellEnd"/>
      <w:r w:rsidR="00AB1C31" w:rsidRPr="00F420BF">
        <w:rPr>
          <w:rFonts w:ascii="Arial Narrow" w:hAnsi="Arial Narrow"/>
          <w:b/>
          <w:i/>
          <w:lang w:val="fr-FR"/>
        </w:rPr>
        <w:t xml:space="preserve">. La Mauritanie est engagée dans un processus de mise à jour des priorités de consolidation de la paix en vue de ses doter d’un Cadre Stratégique Prioritaire pour la Consolidation de la Paix (CSPP.2021-2024).   </w:t>
      </w:r>
    </w:p>
    <w:p w14:paraId="702DD954" w14:textId="7E09F994" w:rsidR="00F778A1" w:rsidRPr="00F420BF" w:rsidRDefault="00F778A1" w:rsidP="000D3701">
      <w:pPr>
        <w:jc w:val="both"/>
        <w:rPr>
          <w:b/>
          <w:i/>
          <w:lang w:val="fr-FR"/>
        </w:rPr>
      </w:pPr>
    </w:p>
    <w:p w14:paraId="29F76E31" w14:textId="066697F7" w:rsidR="00161D02" w:rsidRPr="00F420BF" w:rsidRDefault="00F778A1" w:rsidP="00627A1C">
      <w:pPr>
        <w:ind w:left="-810"/>
        <w:rPr>
          <w:lang w:val="fr-FR"/>
        </w:rPr>
      </w:pPr>
      <w:r w:rsidRPr="00F420BF">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F420BF">
        <w:rPr>
          <w:lang w:val="fr-FR"/>
        </w:rPr>
        <w:t>(</w:t>
      </w:r>
      <w:r w:rsidRPr="00F420BF">
        <w:rPr>
          <w:lang w:val="fr-FR"/>
        </w:rPr>
        <w:t>limite de 1000 caractères</w:t>
      </w:r>
      <w:proofErr w:type="gramStart"/>
      <w:r w:rsidR="00161D02" w:rsidRPr="00F420BF">
        <w:rPr>
          <w:lang w:val="fr-FR"/>
        </w:rPr>
        <w:t>):</w:t>
      </w:r>
      <w:proofErr w:type="gramEnd"/>
      <w:r w:rsidR="00161D02" w:rsidRPr="00F420BF">
        <w:rPr>
          <w:lang w:val="fr-FR"/>
        </w:rPr>
        <w:t xml:space="preserve"> </w:t>
      </w:r>
    </w:p>
    <w:p w14:paraId="28E0A28B" w14:textId="00890B0C" w:rsidR="007E6EC7" w:rsidRPr="00F420BF" w:rsidRDefault="007E6EC7" w:rsidP="00627A1C">
      <w:pPr>
        <w:ind w:left="-810"/>
        <w:rPr>
          <w:lang w:val="fr-FR"/>
        </w:rPr>
      </w:pPr>
      <w:r w:rsidRPr="00F420BF">
        <w:rPr>
          <w:lang w:val="fr-FR"/>
        </w:rPr>
        <w:t xml:space="preserve">Le secrétariat pour la prochaine période a prévu pour la prochaine période :  </w:t>
      </w:r>
    </w:p>
    <w:p w14:paraId="144B1F40" w14:textId="4CE5E04C" w:rsidR="00161D02" w:rsidRPr="00F420BF" w:rsidRDefault="00542C4B" w:rsidP="00C04E32">
      <w:pPr>
        <w:pStyle w:val="ListParagraph"/>
        <w:numPr>
          <w:ilvl w:val="0"/>
          <w:numId w:val="50"/>
        </w:numPr>
        <w:rPr>
          <w:b/>
          <w:i/>
          <w:lang w:val="fr-FR"/>
        </w:rPr>
      </w:pPr>
      <w:r w:rsidRPr="00F420BF">
        <w:rPr>
          <w:b/>
          <w:i/>
          <w:lang w:val="fr-FR"/>
        </w:rPr>
        <w:t>Finalisation et adoption du CSPP.2021-2024</w:t>
      </w:r>
    </w:p>
    <w:p w14:paraId="29DA8FE3" w14:textId="305A9DB7" w:rsidR="00542C4B" w:rsidRPr="00F420BF" w:rsidRDefault="0059416C" w:rsidP="00C04E32">
      <w:pPr>
        <w:pStyle w:val="ListParagraph"/>
        <w:numPr>
          <w:ilvl w:val="0"/>
          <w:numId w:val="50"/>
        </w:numPr>
        <w:rPr>
          <w:b/>
          <w:i/>
          <w:lang w:val="fr-FR"/>
        </w:rPr>
      </w:pPr>
      <w:r w:rsidRPr="00F420BF">
        <w:rPr>
          <w:b/>
          <w:i/>
          <w:lang w:val="fr-FR"/>
        </w:rPr>
        <w:t>2</w:t>
      </w:r>
      <w:r w:rsidRPr="00F420BF">
        <w:rPr>
          <w:b/>
          <w:i/>
          <w:vertAlign w:val="superscript"/>
          <w:lang w:val="fr-FR"/>
        </w:rPr>
        <w:t>nde</w:t>
      </w:r>
      <w:r w:rsidRPr="00F420BF">
        <w:rPr>
          <w:b/>
          <w:i/>
          <w:lang w:val="fr-FR"/>
        </w:rPr>
        <w:t xml:space="preserve"> Réunion Semestrielle du CoPiL-PBF </w:t>
      </w:r>
    </w:p>
    <w:p w14:paraId="1F613878" w14:textId="33546B4F" w:rsidR="00E35CE4" w:rsidRPr="00F420BF" w:rsidRDefault="00E35CE4" w:rsidP="00C04E32">
      <w:pPr>
        <w:pStyle w:val="ListParagraph"/>
        <w:numPr>
          <w:ilvl w:val="0"/>
          <w:numId w:val="50"/>
        </w:numPr>
        <w:rPr>
          <w:b/>
          <w:i/>
          <w:lang w:val="fr-FR"/>
        </w:rPr>
      </w:pPr>
      <w:r w:rsidRPr="00F420BF">
        <w:rPr>
          <w:b/>
          <w:i/>
          <w:lang w:val="fr-FR"/>
        </w:rPr>
        <w:t>Célébration des 16 jours d’activisme du SG de l’ONU</w:t>
      </w:r>
    </w:p>
    <w:p w14:paraId="15D3F5BD" w14:textId="79253B52" w:rsidR="0059416C" w:rsidRPr="00F420BF" w:rsidRDefault="0059416C" w:rsidP="00C04E32">
      <w:pPr>
        <w:pStyle w:val="ListParagraph"/>
        <w:numPr>
          <w:ilvl w:val="0"/>
          <w:numId w:val="50"/>
        </w:numPr>
        <w:rPr>
          <w:b/>
          <w:i/>
          <w:lang w:val="fr-FR"/>
        </w:rPr>
      </w:pPr>
      <w:r w:rsidRPr="00F420BF">
        <w:rPr>
          <w:b/>
          <w:i/>
          <w:lang w:val="fr-FR"/>
        </w:rPr>
        <w:t>Renforcement des capacités de la société civile sur la programmation sensible aux conflits et à la consolidation de la paix</w:t>
      </w:r>
    </w:p>
    <w:p w14:paraId="7E1F001A" w14:textId="3E36F958" w:rsidR="0059416C" w:rsidRPr="00F420BF" w:rsidRDefault="0059416C" w:rsidP="00C04E32">
      <w:pPr>
        <w:pStyle w:val="ListParagraph"/>
        <w:numPr>
          <w:ilvl w:val="0"/>
          <w:numId w:val="50"/>
        </w:numPr>
        <w:rPr>
          <w:b/>
          <w:i/>
          <w:lang w:val="fr-FR"/>
        </w:rPr>
      </w:pPr>
      <w:r w:rsidRPr="00F420BF">
        <w:rPr>
          <w:b/>
          <w:i/>
          <w:lang w:val="fr-FR"/>
        </w:rPr>
        <w:t>Mise en place du réseau de la société civile pour la consolidation de la paix</w:t>
      </w:r>
    </w:p>
    <w:p w14:paraId="5E087F1B" w14:textId="40DFDB7F" w:rsidR="00880D66" w:rsidRPr="00F420BF" w:rsidRDefault="00880D66" w:rsidP="00C04E32">
      <w:pPr>
        <w:pStyle w:val="ListParagraph"/>
        <w:numPr>
          <w:ilvl w:val="0"/>
          <w:numId w:val="50"/>
        </w:numPr>
        <w:rPr>
          <w:b/>
          <w:i/>
          <w:lang w:val="fr-FR"/>
        </w:rPr>
      </w:pPr>
      <w:r w:rsidRPr="00F420BF">
        <w:rPr>
          <w:b/>
          <w:i/>
          <w:lang w:val="fr-FR"/>
        </w:rPr>
        <w:t>La 1</w:t>
      </w:r>
      <w:r w:rsidRPr="00F420BF">
        <w:rPr>
          <w:b/>
          <w:i/>
          <w:vertAlign w:val="superscript"/>
          <w:lang w:val="fr-FR"/>
        </w:rPr>
        <w:t>ère</w:t>
      </w:r>
      <w:r w:rsidRPr="00F420BF">
        <w:rPr>
          <w:b/>
          <w:i/>
          <w:lang w:val="fr-FR"/>
        </w:rPr>
        <w:t xml:space="preserve"> mission de suivi des projets </w:t>
      </w:r>
      <w:r w:rsidR="00637AE6" w:rsidRPr="00F420BF">
        <w:rPr>
          <w:b/>
          <w:i/>
          <w:lang w:val="fr-FR"/>
        </w:rPr>
        <w:t xml:space="preserve">par les membres </w:t>
      </w:r>
      <w:r w:rsidRPr="00F420BF">
        <w:rPr>
          <w:b/>
          <w:i/>
          <w:lang w:val="fr-FR"/>
        </w:rPr>
        <w:t>du CoPiL-PBF</w:t>
      </w:r>
    </w:p>
    <w:p w14:paraId="7F531132" w14:textId="77777777" w:rsidR="00FE5E5B" w:rsidRPr="00F420BF" w:rsidRDefault="00637AE6" w:rsidP="00C04E32">
      <w:pPr>
        <w:pStyle w:val="ListParagraph"/>
        <w:numPr>
          <w:ilvl w:val="0"/>
          <w:numId w:val="50"/>
        </w:numPr>
        <w:rPr>
          <w:b/>
          <w:i/>
          <w:lang w:val="fr-FR"/>
        </w:rPr>
      </w:pPr>
      <w:r w:rsidRPr="00F420BF">
        <w:rPr>
          <w:b/>
          <w:i/>
          <w:lang w:val="fr-FR"/>
        </w:rPr>
        <w:t xml:space="preserve">Conception du </w:t>
      </w:r>
      <w:r w:rsidR="00FE5E5B" w:rsidRPr="00F420BF">
        <w:rPr>
          <w:b/>
          <w:i/>
          <w:lang w:val="fr-FR"/>
        </w:rPr>
        <w:t xml:space="preserve">prochain </w:t>
      </w:r>
      <w:r w:rsidRPr="00F420BF">
        <w:rPr>
          <w:b/>
          <w:i/>
          <w:lang w:val="fr-FR"/>
        </w:rPr>
        <w:t>projet</w:t>
      </w:r>
      <w:r w:rsidR="00FE5E5B" w:rsidRPr="00F420BF">
        <w:rPr>
          <w:b/>
          <w:i/>
          <w:lang w:val="fr-FR"/>
        </w:rPr>
        <w:t xml:space="preserve"> du Secrétariat PBF</w:t>
      </w:r>
    </w:p>
    <w:p w14:paraId="1ED61D35" w14:textId="77777777" w:rsidR="006258DF" w:rsidRPr="00F420BF" w:rsidRDefault="006258DF" w:rsidP="00C04E32">
      <w:pPr>
        <w:pStyle w:val="ListParagraph"/>
        <w:numPr>
          <w:ilvl w:val="0"/>
          <w:numId w:val="50"/>
        </w:numPr>
        <w:rPr>
          <w:b/>
          <w:i/>
          <w:lang w:val="fr-FR"/>
        </w:rPr>
      </w:pPr>
      <w:r w:rsidRPr="00F420BF">
        <w:rPr>
          <w:b/>
          <w:i/>
          <w:lang w:val="fr-FR"/>
        </w:rPr>
        <w:t>La 3</w:t>
      </w:r>
      <w:r w:rsidRPr="00F420BF">
        <w:rPr>
          <w:b/>
          <w:i/>
          <w:vertAlign w:val="superscript"/>
          <w:lang w:val="fr-FR"/>
        </w:rPr>
        <w:t>ème</w:t>
      </w:r>
      <w:r w:rsidRPr="00F420BF">
        <w:rPr>
          <w:b/>
          <w:i/>
          <w:lang w:val="fr-FR"/>
        </w:rPr>
        <w:t xml:space="preserve"> Réunion du </w:t>
      </w:r>
      <w:proofErr w:type="spellStart"/>
      <w:r w:rsidRPr="00F420BF">
        <w:rPr>
          <w:b/>
          <w:i/>
          <w:lang w:val="fr-FR"/>
        </w:rPr>
        <w:t>CoT</w:t>
      </w:r>
      <w:proofErr w:type="spellEnd"/>
      <w:r w:rsidRPr="00F420BF">
        <w:rPr>
          <w:b/>
          <w:i/>
          <w:lang w:val="fr-FR"/>
        </w:rPr>
        <w:t xml:space="preserve"> du projet transfrontalier Mali-Mauritanie</w:t>
      </w:r>
    </w:p>
    <w:p w14:paraId="77C5A9A7" w14:textId="10E96A06" w:rsidR="001B0C85" w:rsidRPr="00F420BF" w:rsidRDefault="001B0C85" w:rsidP="00C04E32">
      <w:pPr>
        <w:pStyle w:val="ListParagraph"/>
        <w:numPr>
          <w:ilvl w:val="0"/>
          <w:numId w:val="50"/>
        </w:numPr>
        <w:rPr>
          <w:b/>
          <w:i/>
          <w:lang w:val="fr-FR"/>
        </w:rPr>
      </w:pPr>
      <w:r w:rsidRPr="00F420BF">
        <w:rPr>
          <w:b/>
          <w:i/>
          <w:lang w:val="fr-FR"/>
        </w:rPr>
        <w:t>Retraite du portefeuille PBF/Mauritanie</w:t>
      </w:r>
    </w:p>
    <w:p w14:paraId="6595150F" w14:textId="55139A7F" w:rsidR="00C37317" w:rsidRPr="00F420BF" w:rsidRDefault="00C37317" w:rsidP="00C04E32">
      <w:pPr>
        <w:pStyle w:val="ListParagraph"/>
        <w:numPr>
          <w:ilvl w:val="0"/>
          <w:numId w:val="50"/>
        </w:numPr>
        <w:rPr>
          <w:b/>
          <w:i/>
          <w:lang w:val="fr-FR"/>
        </w:rPr>
      </w:pPr>
      <w:r w:rsidRPr="00F420BF">
        <w:rPr>
          <w:b/>
          <w:i/>
          <w:lang w:val="fr-FR"/>
        </w:rPr>
        <w:t>Bulletin semestrielle du PBF en Mauritanie</w:t>
      </w:r>
    </w:p>
    <w:p w14:paraId="38CE1010" w14:textId="77777777" w:rsidR="001B0C85" w:rsidRPr="00F420BF" w:rsidRDefault="001B0C85" w:rsidP="00161D02">
      <w:pPr>
        <w:ind w:left="-810"/>
        <w:rPr>
          <w:b/>
          <w:i/>
          <w:lang w:val="fr-FR"/>
        </w:rPr>
      </w:pPr>
    </w:p>
    <w:p w14:paraId="751DA8EB" w14:textId="255DBA86" w:rsidR="00880D66" w:rsidRPr="00F420BF" w:rsidRDefault="00880D66" w:rsidP="00C04E32">
      <w:pPr>
        <w:ind w:left="-810"/>
        <w:rPr>
          <w:b/>
          <w:i/>
          <w:lang w:val="fr-FR"/>
        </w:rPr>
      </w:pPr>
    </w:p>
    <w:p w14:paraId="20FA9EBD" w14:textId="77777777" w:rsidR="00161D02" w:rsidRPr="00F420BF" w:rsidRDefault="00161D02" w:rsidP="001A1E86">
      <w:pPr>
        <w:ind w:left="-810" w:right="-154"/>
        <w:rPr>
          <w:lang w:val="fr-FR"/>
        </w:rPr>
      </w:pPr>
    </w:p>
    <w:p w14:paraId="49A86CE3" w14:textId="77777777" w:rsidR="00F778A1" w:rsidRPr="00F420BF" w:rsidRDefault="00F778A1" w:rsidP="001A1E86">
      <w:pPr>
        <w:ind w:left="-810" w:right="-154"/>
        <w:rPr>
          <w:lang w:val="fr-FR"/>
        </w:rPr>
      </w:pPr>
      <w:r w:rsidRPr="00F420BF">
        <w:rPr>
          <w:lang w:val="fr-FR"/>
        </w:rPr>
        <w:t>POUR LES PROJETS DANS LES SIX DERNIERS MOIS DE MISE EN ŒUVRE :</w:t>
      </w:r>
    </w:p>
    <w:p w14:paraId="5D660B18" w14:textId="77777777" w:rsidR="008C782A" w:rsidRPr="00F420BF" w:rsidRDefault="00476758" w:rsidP="001A1E86">
      <w:pPr>
        <w:ind w:left="-810" w:right="-154"/>
      </w:pPr>
      <w:r w:rsidRPr="00F420BF">
        <w:rPr>
          <w:lang w:val="fr-FR"/>
        </w:rPr>
        <w:t>Résumez</w:t>
      </w:r>
      <w:r w:rsidR="00F778A1" w:rsidRPr="00F420BF">
        <w:rPr>
          <w:lang w:val="fr-FR"/>
        </w:rPr>
        <w:t xml:space="preserve"> </w:t>
      </w:r>
      <w:r w:rsidRPr="00F420BF">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F420BF">
        <w:rPr>
          <w:lang w:val="fr-FR"/>
        </w:rPr>
        <w:t xml:space="preserve"> </w:t>
      </w:r>
      <w:r w:rsidR="008C782A" w:rsidRPr="00F420BF">
        <w:t>(</w:t>
      </w:r>
      <w:proofErr w:type="spellStart"/>
      <w:r w:rsidR="008C782A" w:rsidRPr="00F420BF">
        <w:t>limit</w:t>
      </w:r>
      <w:r w:rsidRPr="00F420BF">
        <w:t>e</w:t>
      </w:r>
      <w:proofErr w:type="spellEnd"/>
      <w:r w:rsidRPr="00F420BF">
        <w:t xml:space="preserve"> de 1500 </w:t>
      </w:r>
      <w:r w:rsidRPr="00F420BF">
        <w:rPr>
          <w:lang w:val="fr-FR"/>
        </w:rPr>
        <w:t>caractères</w:t>
      </w:r>
      <w:r w:rsidR="008C782A" w:rsidRPr="00F420BF">
        <w:t xml:space="preserve">): </w:t>
      </w:r>
    </w:p>
    <w:p w14:paraId="1396D30F" w14:textId="77777777" w:rsidR="00E60030" w:rsidRPr="00F420BF" w:rsidRDefault="00E60030" w:rsidP="00953A24">
      <w:pPr>
        <w:ind w:left="-810" w:right="-154"/>
        <w:rPr>
          <w:b/>
          <w:bCs/>
          <w:i/>
          <w:iCs/>
        </w:rPr>
      </w:pPr>
    </w:p>
    <w:p w14:paraId="215B16CE" w14:textId="7793F234" w:rsidR="00953A24" w:rsidRPr="00F420BF" w:rsidRDefault="00953A24" w:rsidP="00953A24">
      <w:pPr>
        <w:ind w:left="-810" w:right="-154"/>
        <w:rPr>
          <w:b/>
          <w:bCs/>
        </w:rPr>
      </w:pPr>
      <w:proofErr w:type="spellStart"/>
      <w:r w:rsidRPr="00F420BF">
        <w:rPr>
          <w:b/>
          <w:bCs/>
        </w:rPr>
        <w:t>Strat</w:t>
      </w:r>
      <w:r w:rsidR="00836E39" w:rsidRPr="00F420BF">
        <w:rPr>
          <w:b/>
          <w:bCs/>
        </w:rPr>
        <w:t>é</w:t>
      </w:r>
      <w:r w:rsidRPr="00F420BF">
        <w:rPr>
          <w:b/>
          <w:bCs/>
        </w:rPr>
        <w:t>gies</w:t>
      </w:r>
      <w:proofErr w:type="spellEnd"/>
      <w:r w:rsidRPr="00F420BF">
        <w:rPr>
          <w:b/>
          <w:bCs/>
        </w:rPr>
        <w:t xml:space="preserve"> </w:t>
      </w:r>
      <w:proofErr w:type="spellStart"/>
      <w:r w:rsidRPr="00F420BF">
        <w:rPr>
          <w:b/>
          <w:bCs/>
        </w:rPr>
        <w:t>Nationale</w:t>
      </w:r>
      <w:r w:rsidR="00E60030" w:rsidRPr="00F420BF">
        <w:rPr>
          <w:b/>
          <w:bCs/>
        </w:rPr>
        <w:t>s</w:t>
      </w:r>
      <w:proofErr w:type="spellEnd"/>
      <w:r w:rsidRPr="00F420BF">
        <w:rPr>
          <w:b/>
          <w:bCs/>
        </w:rPr>
        <w:t>:</w:t>
      </w:r>
    </w:p>
    <w:p w14:paraId="3E869A21" w14:textId="48A582F3" w:rsidR="00953A24" w:rsidRPr="00F420BF" w:rsidRDefault="00953A24" w:rsidP="00953A24">
      <w:pPr>
        <w:pStyle w:val="ListParagraph"/>
        <w:numPr>
          <w:ilvl w:val="0"/>
          <w:numId w:val="44"/>
        </w:numPr>
        <w:jc w:val="both"/>
        <w:rPr>
          <w:b/>
          <w:bCs/>
          <w:i/>
          <w:iCs/>
          <w:lang w:val="fr-CM"/>
        </w:rPr>
      </w:pPr>
      <w:r w:rsidRPr="00F420BF">
        <w:rPr>
          <w:b/>
          <w:bCs/>
          <w:i/>
          <w:iCs/>
          <w:lang w:val="fr-CM"/>
        </w:rPr>
        <w:t>Une meilleur</w:t>
      </w:r>
      <w:r w:rsidR="00E35CE4" w:rsidRPr="00F420BF">
        <w:rPr>
          <w:b/>
          <w:bCs/>
          <w:i/>
          <w:iCs/>
          <w:lang w:val="fr-CM"/>
        </w:rPr>
        <w:t>e</w:t>
      </w:r>
      <w:r w:rsidRPr="00F420BF">
        <w:rPr>
          <w:b/>
          <w:bCs/>
          <w:i/>
          <w:iCs/>
          <w:lang w:val="fr-CM"/>
        </w:rPr>
        <w:t xml:space="preserve"> compréhension, </w:t>
      </w:r>
      <w:r w:rsidR="00E60030" w:rsidRPr="00F420BF">
        <w:rPr>
          <w:b/>
          <w:bCs/>
          <w:i/>
          <w:iCs/>
          <w:lang w:val="fr-CM"/>
        </w:rPr>
        <w:t>l’</w:t>
      </w:r>
      <w:r w:rsidRPr="00F420BF">
        <w:rPr>
          <w:b/>
          <w:bCs/>
          <w:i/>
          <w:iCs/>
          <w:lang w:val="fr-CM"/>
        </w:rPr>
        <w:t xml:space="preserve">appropriation et prise en considération des aspects de consolidation de la paix </w:t>
      </w:r>
      <w:r w:rsidR="003453F1" w:rsidRPr="00F420BF">
        <w:rPr>
          <w:b/>
          <w:bCs/>
          <w:i/>
          <w:iCs/>
          <w:lang w:val="fr-CM"/>
        </w:rPr>
        <w:t>dans les cadres stratégiques nationaux</w:t>
      </w:r>
      <w:r w:rsidR="0029330B" w:rsidRPr="00F420BF">
        <w:rPr>
          <w:b/>
          <w:bCs/>
          <w:i/>
          <w:iCs/>
          <w:lang w:val="fr-CM"/>
        </w:rPr>
        <w:t xml:space="preserve"> </w:t>
      </w:r>
      <w:r w:rsidR="003453F1" w:rsidRPr="00F420BF">
        <w:rPr>
          <w:b/>
          <w:bCs/>
          <w:i/>
          <w:iCs/>
          <w:lang w:val="fr-CM"/>
        </w:rPr>
        <w:t>et communautaires (PCD</w:t>
      </w:r>
      <w:r w:rsidR="0029330B" w:rsidRPr="00F420BF">
        <w:rPr>
          <w:b/>
          <w:bCs/>
          <w:i/>
          <w:iCs/>
          <w:lang w:val="fr-CM"/>
        </w:rPr>
        <w:t xml:space="preserve">) </w:t>
      </w:r>
      <w:r w:rsidR="003453F1" w:rsidRPr="00F420BF">
        <w:rPr>
          <w:b/>
          <w:bCs/>
          <w:i/>
          <w:iCs/>
          <w:lang w:val="fr-CM"/>
        </w:rPr>
        <w:t xml:space="preserve"> </w:t>
      </w:r>
      <w:r w:rsidRPr="00F420BF">
        <w:rPr>
          <w:b/>
          <w:bCs/>
          <w:i/>
          <w:iCs/>
          <w:lang w:val="fr-CM"/>
        </w:rPr>
        <w:t xml:space="preserve">grâce </w:t>
      </w:r>
      <w:r w:rsidR="003107EC" w:rsidRPr="00F420BF">
        <w:rPr>
          <w:b/>
          <w:bCs/>
          <w:i/>
          <w:iCs/>
          <w:lang w:val="fr-CM"/>
        </w:rPr>
        <w:t>à</w:t>
      </w:r>
      <w:r w:rsidRPr="00F420BF">
        <w:rPr>
          <w:b/>
          <w:bCs/>
          <w:i/>
          <w:iCs/>
          <w:lang w:val="fr-CM"/>
        </w:rPr>
        <w:t xml:space="preserve"> une meilleur</w:t>
      </w:r>
      <w:r w:rsidR="0029330B" w:rsidRPr="00F420BF">
        <w:rPr>
          <w:b/>
          <w:bCs/>
          <w:i/>
          <w:iCs/>
          <w:lang w:val="fr-CM"/>
        </w:rPr>
        <w:t>e</w:t>
      </w:r>
      <w:r w:rsidRPr="00F420BF">
        <w:rPr>
          <w:b/>
          <w:bCs/>
          <w:i/>
          <w:iCs/>
          <w:lang w:val="fr-CM"/>
        </w:rPr>
        <w:t xml:space="preserve"> </w:t>
      </w:r>
      <w:r w:rsidR="0029330B" w:rsidRPr="00F420BF">
        <w:rPr>
          <w:b/>
          <w:bCs/>
          <w:i/>
          <w:iCs/>
          <w:lang w:val="fr-CM"/>
        </w:rPr>
        <w:t xml:space="preserve">sensibilisation et </w:t>
      </w:r>
      <w:r w:rsidRPr="00F420BF">
        <w:rPr>
          <w:b/>
          <w:bCs/>
          <w:i/>
          <w:iCs/>
          <w:lang w:val="fr-CM"/>
        </w:rPr>
        <w:t>implication de la partie national</w:t>
      </w:r>
      <w:r w:rsidR="0029330B" w:rsidRPr="00F420BF">
        <w:rPr>
          <w:b/>
          <w:bCs/>
          <w:i/>
          <w:iCs/>
          <w:lang w:val="fr-CM"/>
        </w:rPr>
        <w:t>e</w:t>
      </w:r>
      <w:r w:rsidRPr="00F420BF">
        <w:rPr>
          <w:b/>
          <w:bCs/>
          <w:i/>
          <w:iCs/>
          <w:lang w:val="fr-CM"/>
        </w:rPr>
        <w:t xml:space="preserve"> dans les aspect de consolidation de la paix qui peut être mesurer par la prise en considération de la consolidation de la paix et cohésion sociale dans le développement de la nouvelle Stratégies de Croissance Accélérer du Partage et de Prospérité </w:t>
      </w:r>
      <w:r w:rsidR="006148FB" w:rsidRPr="00F420BF">
        <w:rPr>
          <w:b/>
          <w:bCs/>
          <w:i/>
          <w:iCs/>
          <w:lang w:val="fr-CM"/>
        </w:rPr>
        <w:t>(SCAPP.</w:t>
      </w:r>
      <w:r w:rsidRPr="00F420BF">
        <w:rPr>
          <w:b/>
          <w:bCs/>
          <w:i/>
          <w:iCs/>
          <w:lang w:val="fr-CM"/>
        </w:rPr>
        <w:t>2019-2030</w:t>
      </w:r>
      <w:r w:rsidR="006148FB" w:rsidRPr="00F420BF">
        <w:rPr>
          <w:b/>
          <w:bCs/>
          <w:i/>
          <w:iCs/>
          <w:lang w:val="fr-CM"/>
        </w:rPr>
        <w:t>)</w:t>
      </w:r>
      <w:r w:rsidRPr="00F420BF">
        <w:rPr>
          <w:b/>
          <w:bCs/>
          <w:i/>
          <w:iCs/>
          <w:lang w:val="fr-CM"/>
        </w:rPr>
        <w:t> ;</w:t>
      </w:r>
    </w:p>
    <w:p w14:paraId="2A7ED585" w14:textId="77777777" w:rsidR="00304C1A" w:rsidRPr="00F420BF" w:rsidRDefault="00304C1A" w:rsidP="00304C1A">
      <w:pPr>
        <w:pStyle w:val="ListParagraph"/>
        <w:ind w:left="-90"/>
        <w:jc w:val="both"/>
        <w:rPr>
          <w:b/>
          <w:bCs/>
          <w:i/>
          <w:iCs/>
          <w:lang w:val="fr-CM"/>
        </w:rPr>
      </w:pPr>
    </w:p>
    <w:p w14:paraId="4CD3ADCB" w14:textId="22548F51" w:rsidR="00953A24" w:rsidRPr="00F420BF" w:rsidRDefault="0005651E" w:rsidP="00953A24">
      <w:pPr>
        <w:pStyle w:val="ListParagraph"/>
        <w:numPr>
          <w:ilvl w:val="0"/>
          <w:numId w:val="44"/>
        </w:numPr>
        <w:jc w:val="both"/>
        <w:rPr>
          <w:b/>
          <w:bCs/>
          <w:i/>
          <w:iCs/>
          <w:lang w:val="fr-CM"/>
        </w:rPr>
      </w:pPr>
      <w:r w:rsidRPr="00F420BF">
        <w:rPr>
          <w:b/>
          <w:bCs/>
          <w:i/>
          <w:iCs/>
          <w:lang w:val="fr-CM"/>
        </w:rPr>
        <w:t>l</w:t>
      </w:r>
      <w:r w:rsidR="00953A24" w:rsidRPr="00F420BF">
        <w:rPr>
          <w:b/>
          <w:bCs/>
          <w:i/>
          <w:iCs/>
          <w:lang w:val="fr-CM"/>
        </w:rPr>
        <w:t>es activités d</w:t>
      </w:r>
      <w:r w:rsidRPr="00F420BF">
        <w:rPr>
          <w:b/>
          <w:bCs/>
          <w:i/>
          <w:iCs/>
          <w:lang w:val="fr-CM"/>
        </w:rPr>
        <w:t>u</w:t>
      </w:r>
      <w:r w:rsidR="00953A24" w:rsidRPr="00F420BF">
        <w:rPr>
          <w:b/>
          <w:bCs/>
          <w:i/>
          <w:iCs/>
          <w:lang w:val="fr-CM"/>
        </w:rPr>
        <w:t xml:space="preserve"> secrétariat de vulgarisation du PBF </w:t>
      </w:r>
      <w:r w:rsidRPr="00F420BF">
        <w:rPr>
          <w:b/>
          <w:bCs/>
          <w:i/>
          <w:iCs/>
          <w:lang w:val="fr-CM"/>
        </w:rPr>
        <w:t>ont</w:t>
      </w:r>
      <w:r w:rsidR="00953A24" w:rsidRPr="00F420BF">
        <w:rPr>
          <w:b/>
          <w:bCs/>
          <w:i/>
          <w:iCs/>
          <w:lang w:val="fr-CM"/>
        </w:rPr>
        <w:t xml:space="preserve"> permis la prise en considération de cette thématique de la réorganisation de la société civile mauritanienne en rajoutant la consolidation de la paix </w:t>
      </w:r>
      <w:r w:rsidRPr="00F420BF">
        <w:rPr>
          <w:b/>
          <w:bCs/>
          <w:i/>
          <w:iCs/>
          <w:lang w:val="fr-CM"/>
        </w:rPr>
        <w:t xml:space="preserve">comme thématique </w:t>
      </w:r>
      <w:r w:rsidR="00953A24" w:rsidRPr="00F420BF">
        <w:rPr>
          <w:b/>
          <w:bCs/>
          <w:i/>
          <w:iCs/>
          <w:lang w:val="fr-CM"/>
        </w:rPr>
        <w:t>transversal</w:t>
      </w:r>
      <w:r w:rsidRPr="00F420BF">
        <w:rPr>
          <w:b/>
          <w:bCs/>
          <w:i/>
          <w:iCs/>
          <w:lang w:val="fr-CM"/>
        </w:rPr>
        <w:t>e</w:t>
      </w:r>
      <w:r w:rsidR="00953A24" w:rsidRPr="00F420BF">
        <w:rPr>
          <w:b/>
          <w:bCs/>
          <w:i/>
          <w:iCs/>
          <w:lang w:val="fr-CM"/>
        </w:rPr>
        <w:t xml:space="preserve"> aux grand</w:t>
      </w:r>
      <w:r w:rsidR="00073684" w:rsidRPr="00F420BF">
        <w:rPr>
          <w:b/>
          <w:bCs/>
          <w:i/>
          <w:iCs/>
          <w:lang w:val="fr-CM"/>
        </w:rPr>
        <w:t>s</w:t>
      </w:r>
      <w:r w:rsidR="00953A24" w:rsidRPr="00F420BF">
        <w:rPr>
          <w:b/>
          <w:bCs/>
          <w:i/>
          <w:iCs/>
          <w:lang w:val="fr-CM"/>
        </w:rPr>
        <w:t xml:space="preserve"> domaine</w:t>
      </w:r>
      <w:r w:rsidR="00073684" w:rsidRPr="00F420BF">
        <w:rPr>
          <w:b/>
          <w:bCs/>
          <w:i/>
          <w:iCs/>
          <w:lang w:val="fr-CM"/>
        </w:rPr>
        <w:t>s</w:t>
      </w:r>
      <w:r w:rsidR="00953A24" w:rsidRPr="00F420BF">
        <w:rPr>
          <w:b/>
          <w:bCs/>
          <w:i/>
          <w:iCs/>
          <w:lang w:val="fr-CM"/>
        </w:rPr>
        <w:t xml:space="preserve"> d’intervention</w:t>
      </w:r>
      <w:r w:rsidR="00073684" w:rsidRPr="00F420BF">
        <w:rPr>
          <w:b/>
          <w:bCs/>
          <w:i/>
          <w:iCs/>
          <w:lang w:val="fr-CM"/>
        </w:rPr>
        <w:t>s</w:t>
      </w:r>
      <w:r w:rsidR="00953A24" w:rsidRPr="00F420BF">
        <w:rPr>
          <w:b/>
          <w:bCs/>
          <w:i/>
          <w:iCs/>
          <w:lang w:val="fr-CM"/>
        </w:rPr>
        <w:t xml:space="preserve"> </w:t>
      </w:r>
      <w:r w:rsidR="00073684" w:rsidRPr="00F420BF">
        <w:rPr>
          <w:b/>
          <w:bCs/>
          <w:i/>
          <w:iCs/>
          <w:lang w:val="fr-CM"/>
        </w:rPr>
        <w:t xml:space="preserve">stratégiques </w:t>
      </w:r>
      <w:r w:rsidR="00953A24" w:rsidRPr="00F420BF">
        <w:rPr>
          <w:b/>
          <w:bCs/>
          <w:i/>
          <w:iCs/>
          <w:lang w:val="fr-CM"/>
        </w:rPr>
        <w:t>de la société civile</w:t>
      </w:r>
      <w:r w:rsidR="00073684" w:rsidRPr="00F420BF">
        <w:rPr>
          <w:b/>
          <w:bCs/>
          <w:i/>
          <w:iCs/>
          <w:lang w:val="fr-CM"/>
        </w:rPr>
        <w:t xml:space="preserve"> en Mauritanie</w:t>
      </w:r>
      <w:r w:rsidR="00953A24" w:rsidRPr="00F420BF">
        <w:rPr>
          <w:b/>
          <w:bCs/>
          <w:i/>
          <w:iCs/>
          <w:lang w:val="fr-CM"/>
        </w:rPr>
        <w:t>.</w:t>
      </w:r>
    </w:p>
    <w:p w14:paraId="6FBF1B5C" w14:textId="77777777" w:rsidR="00953A24" w:rsidRPr="00F420BF" w:rsidRDefault="00953A24" w:rsidP="00953A24">
      <w:pPr>
        <w:ind w:left="-450"/>
        <w:jc w:val="both"/>
        <w:rPr>
          <w:b/>
          <w:bCs/>
          <w:i/>
          <w:iCs/>
          <w:lang w:val="fr-CM"/>
        </w:rPr>
      </w:pPr>
    </w:p>
    <w:p w14:paraId="118997BA" w14:textId="77777777" w:rsidR="00953A24" w:rsidRPr="00F420BF" w:rsidRDefault="00953A24" w:rsidP="00953A24">
      <w:pPr>
        <w:ind w:left="-450"/>
        <w:jc w:val="both"/>
        <w:rPr>
          <w:b/>
          <w:bCs/>
          <w:i/>
          <w:iCs/>
          <w:lang w:val="fr-CM"/>
        </w:rPr>
      </w:pPr>
      <w:r w:rsidRPr="00F420BF">
        <w:rPr>
          <w:b/>
          <w:bCs/>
          <w:lang w:val="fr-CM"/>
        </w:rPr>
        <w:t>UNCT</w:t>
      </w:r>
      <w:r w:rsidRPr="00F420BF">
        <w:rPr>
          <w:b/>
          <w:bCs/>
          <w:i/>
          <w:iCs/>
          <w:lang w:val="fr-CM"/>
        </w:rPr>
        <w:t> :</w:t>
      </w:r>
    </w:p>
    <w:p w14:paraId="7AFA01AB" w14:textId="09475190" w:rsidR="004A3B05" w:rsidRPr="00F420BF" w:rsidRDefault="00953A24" w:rsidP="00F53F10">
      <w:pPr>
        <w:pStyle w:val="ListParagraph"/>
        <w:numPr>
          <w:ilvl w:val="0"/>
          <w:numId w:val="44"/>
        </w:numPr>
        <w:jc w:val="both"/>
        <w:rPr>
          <w:b/>
          <w:bCs/>
          <w:i/>
          <w:iCs/>
          <w:lang w:val="fr-CM"/>
        </w:rPr>
      </w:pPr>
      <w:r w:rsidRPr="00F420BF">
        <w:rPr>
          <w:b/>
          <w:bCs/>
          <w:i/>
          <w:iCs/>
          <w:lang w:val="fr-CM"/>
        </w:rPr>
        <w:t>La prise en compte de</w:t>
      </w:r>
      <w:r w:rsidR="00073684" w:rsidRPr="00F420BF">
        <w:rPr>
          <w:b/>
          <w:bCs/>
          <w:i/>
          <w:iCs/>
          <w:lang w:val="fr-CM"/>
        </w:rPr>
        <w:t xml:space="preserve"> l’</w:t>
      </w:r>
      <w:r w:rsidRPr="00F420BF">
        <w:rPr>
          <w:b/>
          <w:bCs/>
          <w:i/>
          <w:iCs/>
          <w:lang w:val="fr-CM"/>
        </w:rPr>
        <w:t>aspect de la consolidation de la paix dans le nouveau programme pays 2023-2027 actuellement en cour de développement grâce au projet déjà en cour, session de renforcement de</w:t>
      </w:r>
      <w:r w:rsidR="004A3B05" w:rsidRPr="00F420BF">
        <w:rPr>
          <w:b/>
          <w:bCs/>
          <w:i/>
          <w:iCs/>
          <w:lang w:val="fr-CM"/>
        </w:rPr>
        <w:t>s</w:t>
      </w:r>
      <w:r w:rsidRPr="00F420BF">
        <w:rPr>
          <w:b/>
          <w:bCs/>
          <w:i/>
          <w:iCs/>
          <w:lang w:val="fr-CM"/>
        </w:rPr>
        <w:t xml:space="preserve"> capacité</w:t>
      </w:r>
      <w:r w:rsidR="004A3B05" w:rsidRPr="00F420BF">
        <w:rPr>
          <w:b/>
          <w:bCs/>
          <w:i/>
          <w:iCs/>
          <w:lang w:val="fr-CM"/>
        </w:rPr>
        <w:t>s</w:t>
      </w:r>
      <w:r w:rsidRPr="00F420BF">
        <w:rPr>
          <w:b/>
          <w:bCs/>
          <w:i/>
          <w:iCs/>
          <w:lang w:val="fr-CM"/>
        </w:rPr>
        <w:t xml:space="preserve"> et de sensibilisation de la UNCT;</w:t>
      </w:r>
    </w:p>
    <w:p w14:paraId="6FB3FEE1" w14:textId="77777777" w:rsidR="00F53F10" w:rsidRPr="00F420BF" w:rsidRDefault="00F53F10" w:rsidP="00F53F10">
      <w:pPr>
        <w:ind w:left="-450"/>
        <w:jc w:val="both"/>
        <w:rPr>
          <w:b/>
          <w:bCs/>
          <w:i/>
          <w:iCs/>
          <w:lang w:val="fr-CM"/>
        </w:rPr>
      </w:pPr>
    </w:p>
    <w:p w14:paraId="1010C3B4" w14:textId="7C875AD1" w:rsidR="00F53F10" w:rsidRPr="00F420BF" w:rsidRDefault="00F53F10" w:rsidP="00F53F10">
      <w:pPr>
        <w:ind w:left="-450"/>
        <w:jc w:val="both"/>
        <w:rPr>
          <w:b/>
          <w:bCs/>
          <w:lang w:val="fr-CM"/>
        </w:rPr>
      </w:pPr>
      <w:r w:rsidRPr="00F420BF">
        <w:rPr>
          <w:b/>
          <w:bCs/>
          <w:lang w:val="fr-CM"/>
        </w:rPr>
        <w:t>Au niveau communautaire</w:t>
      </w:r>
    </w:p>
    <w:p w14:paraId="3A222BB9" w14:textId="57FD05A6" w:rsidR="00BB0790" w:rsidRPr="00F420BF" w:rsidRDefault="002D7AA7" w:rsidP="00953A24">
      <w:pPr>
        <w:pStyle w:val="ListParagraph"/>
        <w:numPr>
          <w:ilvl w:val="0"/>
          <w:numId w:val="44"/>
        </w:numPr>
        <w:jc w:val="both"/>
        <w:rPr>
          <w:b/>
          <w:bCs/>
          <w:i/>
          <w:iCs/>
          <w:lang w:val="fr-CM"/>
        </w:rPr>
      </w:pPr>
      <w:r w:rsidRPr="00F420BF">
        <w:rPr>
          <w:b/>
          <w:bCs/>
          <w:i/>
          <w:iCs/>
          <w:lang w:val="fr-CM"/>
        </w:rPr>
        <w:t>Renforcement de la gouvern</w:t>
      </w:r>
      <w:r w:rsidR="00BB0790" w:rsidRPr="00F420BF">
        <w:rPr>
          <w:b/>
          <w:bCs/>
          <w:i/>
          <w:iCs/>
          <w:lang w:val="fr-CM"/>
        </w:rPr>
        <w:t>a</w:t>
      </w:r>
      <w:r w:rsidRPr="00F420BF">
        <w:rPr>
          <w:b/>
          <w:bCs/>
          <w:i/>
          <w:iCs/>
          <w:lang w:val="fr-CM"/>
        </w:rPr>
        <w:t>nce inclusive et participative grâce aux projets par la mise en place d’un cadre de con</w:t>
      </w:r>
      <w:r w:rsidR="00BB0790" w:rsidRPr="00F420BF">
        <w:rPr>
          <w:b/>
          <w:bCs/>
          <w:i/>
          <w:iCs/>
          <w:lang w:val="fr-CM"/>
        </w:rPr>
        <w:t>c</w:t>
      </w:r>
      <w:r w:rsidRPr="00F420BF">
        <w:rPr>
          <w:b/>
          <w:bCs/>
          <w:i/>
          <w:iCs/>
          <w:lang w:val="fr-CM"/>
        </w:rPr>
        <w:t>ertation entre élus locaux</w:t>
      </w:r>
      <w:r w:rsidR="00BB0790" w:rsidRPr="00F420BF">
        <w:rPr>
          <w:b/>
          <w:bCs/>
          <w:i/>
          <w:iCs/>
          <w:lang w:val="fr-CM"/>
        </w:rPr>
        <w:t xml:space="preserve">, autorités locales et communautés </w:t>
      </w:r>
    </w:p>
    <w:p w14:paraId="178C23C3" w14:textId="03D3A81C" w:rsidR="004A3B05" w:rsidRPr="00F420BF" w:rsidRDefault="006B3C66" w:rsidP="00953A24">
      <w:pPr>
        <w:pStyle w:val="ListParagraph"/>
        <w:numPr>
          <w:ilvl w:val="0"/>
          <w:numId w:val="44"/>
        </w:numPr>
        <w:jc w:val="both"/>
        <w:rPr>
          <w:b/>
          <w:bCs/>
          <w:i/>
          <w:iCs/>
          <w:lang w:val="fr-CM"/>
        </w:rPr>
      </w:pPr>
      <w:r w:rsidRPr="00F420BF">
        <w:rPr>
          <w:b/>
          <w:bCs/>
          <w:i/>
          <w:iCs/>
          <w:lang w:val="fr-CM"/>
        </w:rPr>
        <w:t xml:space="preserve">Promotion </w:t>
      </w:r>
      <w:r w:rsidR="00CD72DD" w:rsidRPr="00F420BF">
        <w:rPr>
          <w:b/>
          <w:bCs/>
          <w:i/>
          <w:iCs/>
          <w:lang w:val="fr-CM"/>
        </w:rPr>
        <w:t>de la coopération tr</w:t>
      </w:r>
      <w:r w:rsidR="00125E7B" w:rsidRPr="00F420BF">
        <w:rPr>
          <w:b/>
          <w:bCs/>
          <w:i/>
          <w:iCs/>
          <w:lang w:val="fr-CM"/>
        </w:rPr>
        <w:t>a</w:t>
      </w:r>
      <w:r w:rsidR="00CD72DD" w:rsidRPr="00F420BF">
        <w:rPr>
          <w:b/>
          <w:bCs/>
          <w:i/>
          <w:iCs/>
          <w:lang w:val="fr-CM"/>
        </w:rPr>
        <w:t xml:space="preserve">nsfrontalière à travers le renforcement du dialogue entre élus locaux </w:t>
      </w:r>
      <w:r w:rsidR="00125E7B" w:rsidRPr="00F420BF">
        <w:rPr>
          <w:b/>
          <w:bCs/>
          <w:i/>
          <w:iCs/>
          <w:lang w:val="fr-CM"/>
        </w:rPr>
        <w:t xml:space="preserve">des régions frontalières de </w:t>
      </w:r>
      <w:r w:rsidR="00CD72DD" w:rsidRPr="00F420BF">
        <w:rPr>
          <w:b/>
          <w:bCs/>
          <w:i/>
          <w:iCs/>
          <w:lang w:val="fr-CM"/>
        </w:rPr>
        <w:t>Mali-Maur</w:t>
      </w:r>
      <w:r w:rsidR="00125E7B" w:rsidRPr="00F420BF">
        <w:rPr>
          <w:b/>
          <w:bCs/>
          <w:i/>
          <w:iCs/>
          <w:lang w:val="fr-CM"/>
        </w:rPr>
        <w:t>i</w:t>
      </w:r>
      <w:r w:rsidR="00CD72DD" w:rsidRPr="00F420BF">
        <w:rPr>
          <w:b/>
          <w:bCs/>
          <w:i/>
          <w:iCs/>
          <w:lang w:val="fr-CM"/>
        </w:rPr>
        <w:t>ta</w:t>
      </w:r>
      <w:r w:rsidR="00125E7B" w:rsidRPr="00F420BF">
        <w:rPr>
          <w:b/>
          <w:bCs/>
          <w:i/>
          <w:iCs/>
          <w:lang w:val="fr-CM"/>
        </w:rPr>
        <w:t>nie</w:t>
      </w:r>
      <w:r w:rsidR="00B31D2C" w:rsidRPr="00F420BF">
        <w:rPr>
          <w:b/>
          <w:bCs/>
          <w:i/>
          <w:iCs/>
          <w:lang w:val="fr-CM"/>
        </w:rPr>
        <w:t>/</w:t>
      </w:r>
      <w:r w:rsidR="004A3B05" w:rsidRPr="00F420BF">
        <w:rPr>
          <w:b/>
          <w:bCs/>
          <w:i/>
          <w:iCs/>
          <w:lang w:val="fr-CM"/>
        </w:rPr>
        <w:t>INKA</w:t>
      </w:r>
    </w:p>
    <w:p w14:paraId="40C6D250" w14:textId="77777777" w:rsidR="00476758" w:rsidRPr="00F420BF" w:rsidRDefault="00476758" w:rsidP="00953A24">
      <w:pPr>
        <w:rPr>
          <w:lang w:val="fr-CM"/>
        </w:rPr>
      </w:pPr>
    </w:p>
    <w:p w14:paraId="267F15F7" w14:textId="77777777" w:rsidR="008C782A" w:rsidRPr="00F420BF" w:rsidRDefault="00476758" w:rsidP="00476758">
      <w:pPr>
        <w:ind w:left="-810"/>
        <w:rPr>
          <w:lang w:val="fr-FR"/>
        </w:rPr>
      </w:pPr>
      <w:r w:rsidRPr="00F420BF">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F420BF">
        <w:rPr>
          <w:lang w:val="fr-FR"/>
        </w:rPr>
        <w:t>weblinks</w:t>
      </w:r>
      <w:proofErr w:type="spellEnd"/>
      <w:r w:rsidRPr="00F420BF">
        <w:rPr>
          <w:lang w:val="fr-FR"/>
        </w:rPr>
        <w:t xml:space="preserve"> à la communication stratégique publiée. (</w:t>
      </w:r>
      <w:proofErr w:type="gramStart"/>
      <w:r w:rsidRPr="00F420BF">
        <w:rPr>
          <w:lang w:val="fr-FR"/>
        </w:rPr>
        <w:t>limite</w:t>
      </w:r>
      <w:proofErr w:type="gramEnd"/>
      <w:r w:rsidRPr="00F420BF">
        <w:rPr>
          <w:lang w:val="fr-FR"/>
        </w:rPr>
        <w:t xml:space="preserve"> de 2000 caractères):</w:t>
      </w:r>
    </w:p>
    <w:p w14:paraId="6D901033" w14:textId="77777777" w:rsidR="0068396D" w:rsidRPr="00F420BF" w:rsidRDefault="001A3157" w:rsidP="00DC443B">
      <w:pPr>
        <w:ind w:left="-810"/>
        <w:jc w:val="both"/>
        <w:rPr>
          <w:noProof/>
          <w:lang w:val="fr-FR"/>
        </w:rPr>
      </w:pPr>
      <w:r w:rsidRPr="00F420BF">
        <w:fldChar w:fldCharType="begin">
          <w:ffData>
            <w:name w:val=""/>
            <w:enabled/>
            <w:calcOnExit w:val="0"/>
            <w:textInput>
              <w:maxLength w:val="2000"/>
            </w:textInput>
          </w:ffData>
        </w:fldChar>
      </w:r>
      <w:r w:rsidRPr="00F420BF">
        <w:rPr>
          <w:lang w:val="fr-FR"/>
        </w:rPr>
        <w:instrText xml:space="preserve"> FORMTEXT </w:instrText>
      </w:r>
      <w:r w:rsidRPr="00F420BF">
        <w:fldChar w:fldCharType="separate"/>
      </w:r>
      <w:r w:rsidRPr="00F420BF">
        <w:rPr>
          <w:noProof/>
        </w:rPr>
        <w:t> </w:t>
      </w:r>
      <w:r w:rsidR="0085060F" w:rsidRPr="00F420BF">
        <w:rPr>
          <w:noProof/>
          <w:lang w:val="fr-FR"/>
        </w:rPr>
        <w:t xml:space="preserve">Les séances de brainstorming </w:t>
      </w:r>
      <w:r w:rsidR="00627545" w:rsidRPr="00F420BF">
        <w:rPr>
          <w:noProof/>
          <w:lang w:val="fr-FR"/>
        </w:rPr>
        <w:t xml:space="preserve">promus conjointement par les Secrétariats PBF/Mauritanie-Mali </w:t>
      </w:r>
      <w:r w:rsidR="0085060F" w:rsidRPr="00F420BF">
        <w:rPr>
          <w:noProof/>
          <w:lang w:val="fr-FR"/>
        </w:rPr>
        <w:t xml:space="preserve">entre les autorités nationales du Mali-Mauritanie ont permis aux deux pays de s'accorder sur des approches communes en soutien à la getsion des défis transfrontaliers </w:t>
      </w:r>
      <w:r w:rsidR="00627545" w:rsidRPr="00F420BF">
        <w:rPr>
          <w:noProof/>
          <w:lang w:val="fr-FR"/>
        </w:rPr>
        <w:t>y compris en soutien à la mise en œuvre d'UNISS.</w:t>
      </w:r>
      <w:r w:rsidR="0068396D" w:rsidRPr="00F420BF">
        <w:rPr>
          <w:noProof/>
          <w:lang w:val="fr-FR"/>
        </w:rPr>
        <w:t xml:space="preserve"> </w:t>
      </w:r>
    </w:p>
    <w:p w14:paraId="747A6278" w14:textId="0901CA23" w:rsidR="00BA5D85" w:rsidRPr="00F420BF" w:rsidRDefault="0068396D" w:rsidP="00DC443B">
      <w:pPr>
        <w:ind w:left="-810"/>
        <w:jc w:val="both"/>
        <w:rPr>
          <w:lang w:val="fr-FR"/>
        </w:rPr>
      </w:pPr>
      <w:r w:rsidRPr="00F420BF">
        <w:rPr>
          <w:noProof/>
          <w:lang w:val="fr-FR"/>
        </w:rPr>
        <w:t xml:space="preserve">La sensibilisation du ministère de tutelle PBF et les ministères sectoriels a permis la mise en place de cadre discussion élargies sur la consolidation de la paix -notamment dans le cadre du suivi de la </w:t>
      </w:r>
      <w:r w:rsidR="00DC443B" w:rsidRPr="00F420BF">
        <w:rPr>
          <w:noProof/>
          <w:lang w:val="fr-FR"/>
        </w:rPr>
        <w:t>SCAPP.2016-2030 de la Mauritanie</w:t>
      </w:r>
      <w:r w:rsidR="00627545" w:rsidRPr="00F420BF">
        <w:rPr>
          <w:noProof/>
          <w:lang w:val="fr-FR"/>
        </w:rPr>
        <w:t xml:space="preserve"> </w:t>
      </w:r>
      <w:r w:rsidR="001A3157" w:rsidRPr="00F420BF">
        <w:rPr>
          <w:noProof/>
        </w:rPr>
        <w:t> </w:t>
      </w:r>
      <w:r w:rsidR="001A3157" w:rsidRPr="00F420BF">
        <w:rPr>
          <w:noProof/>
        </w:rPr>
        <w:t> </w:t>
      </w:r>
      <w:r w:rsidR="001A3157" w:rsidRPr="00F420BF">
        <w:rPr>
          <w:noProof/>
        </w:rPr>
        <w:t> </w:t>
      </w:r>
      <w:r w:rsidR="001A3157" w:rsidRPr="00F420BF">
        <w:rPr>
          <w:noProof/>
        </w:rPr>
        <w:t> </w:t>
      </w:r>
      <w:r w:rsidR="001A3157" w:rsidRPr="00F420BF">
        <w:fldChar w:fldCharType="end"/>
      </w:r>
    </w:p>
    <w:p w14:paraId="16208936" w14:textId="77777777" w:rsidR="007712FB" w:rsidRPr="00F420BF" w:rsidRDefault="007712FB" w:rsidP="0078600B">
      <w:pPr>
        <w:rPr>
          <w:b/>
          <w:lang w:val="fr-FR"/>
        </w:rPr>
      </w:pPr>
    </w:p>
    <w:p w14:paraId="793C9A94" w14:textId="77777777" w:rsidR="00F5504F" w:rsidRPr="00F420BF" w:rsidRDefault="00476758" w:rsidP="00476758">
      <w:pPr>
        <w:rPr>
          <w:b/>
          <w:u w:val="single"/>
          <w:lang w:val="fr-FR"/>
        </w:rPr>
      </w:pPr>
      <w:r w:rsidRPr="00F420BF">
        <w:rPr>
          <w:b/>
          <w:u w:val="single"/>
          <w:lang w:val="fr-FR"/>
        </w:rPr>
        <w:t xml:space="preserve">Partie </w:t>
      </w:r>
      <w:proofErr w:type="gramStart"/>
      <w:r w:rsidRPr="00F420BF">
        <w:rPr>
          <w:b/>
          <w:u w:val="single"/>
          <w:lang w:val="fr-FR"/>
        </w:rPr>
        <w:t>II:</w:t>
      </w:r>
      <w:proofErr w:type="gramEnd"/>
      <w:r w:rsidRPr="00F420BF">
        <w:rPr>
          <w:b/>
          <w:u w:val="single"/>
          <w:lang w:val="fr-FR"/>
        </w:rPr>
        <w:t xml:space="preserve"> Progrès par Résultat du projet</w:t>
      </w:r>
    </w:p>
    <w:p w14:paraId="25032849" w14:textId="77777777" w:rsidR="00476758" w:rsidRPr="00F420BF" w:rsidRDefault="00476758" w:rsidP="00476758">
      <w:pPr>
        <w:rPr>
          <w:b/>
          <w:u w:val="single"/>
          <w:lang w:val="fr-FR"/>
        </w:rPr>
      </w:pPr>
    </w:p>
    <w:p w14:paraId="052D5090" w14:textId="77777777" w:rsidR="005D15A3" w:rsidRPr="00F420BF" w:rsidRDefault="005D15A3" w:rsidP="005D15A3">
      <w:pPr>
        <w:ind w:left="-810"/>
        <w:rPr>
          <w:i/>
          <w:lang w:val="fr-FR"/>
        </w:rPr>
      </w:pPr>
      <w:r w:rsidRPr="00F420BF">
        <w:rPr>
          <w:i/>
          <w:lang w:val="fr-FR"/>
        </w:rPr>
        <w:lastRenderedPageBreak/>
        <w:t xml:space="preserve">Décrire les principaux progrès réalisés au cours de la période considérée (pour les rapports de </w:t>
      </w:r>
      <w:proofErr w:type="gramStart"/>
      <w:r w:rsidRPr="00F420BF">
        <w:rPr>
          <w:i/>
          <w:lang w:val="fr-FR"/>
        </w:rPr>
        <w:t>juin:</w:t>
      </w:r>
      <w:proofErr w:type="gramEnd"/>
      <w:r w:rsidRPr="00F420BF">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F420BF" w:rsidRDefault="00287878" w:rsidP="003D4CD7">
      <w:pPr>
        <w:ind w:left="-810"/>
        <w:rPr>
          <w:i/>
          <w:lang w:val="fr-FR"/>
        </w:rPr>
      </w:pPr>
      <w:r w:rsidRPr="00F420BF">
        <w:rPr>
          <w:i/>
          <w:lang w:val="fr-FR"/>
        </w:rPr>
        <w:t xml:space="preserve">. </w:t>
      </w:r>
    </w:p>
    <w:p w14:paraId="444235BB" w14:textId="77777777" w:rsidR="005D15A3" w:rsidRPr="00F420BF" w:rsidRDefault="008364E5" w:rsidP="007118F5">
      <w:pPr>
        <w:numPr>
          <w:ilvl w:val="0"/>
          <w:numId w:val="46"/>
        </w:numPr>
        <w:rPr>
          <w:i/>
          <w:lang w:val="fr-FR"/>
        </w:rPr>
      </w:pPr>
      <w:r w:rsidRPr="00F420BF">
        <w:rPr>
          <w:i/>
          <w:lang w:val="fr-FR"/>
        </w:rPr>
        <w:t xml:space="preserve">“On </w:t>
      </w:r>
      <w:proofErr w:type="spellStart"/>
      <w:r w:rsidRPr="00F420BF">
        <w:rPr>
          <w:i/>
          <w:lang w:val="fr-FR"/>
        </w:rPr>
        <w:t>track</w:t>
      </w:r>
      <w:proofErr w:type="spellEnd"/>
      <w:r w:rsidRPr="00F420BF">
        <w:rPr>
          <w:i/>
          <w:lang w:val="fr-FR"/>
        </w:rPr>
        <w:t xml:space="preserve">” </w:t>
      </w:r>
      <w:r w:rsidR="005D15A3" w:rsidRPr="00F420BF">
        <w:rPr>
          <w:i/>
          <w:lang w:val="fr-FR"/>
        </w:rPr>
        <w:t>– il s’agit de l'achèvement en temps voulu des produits du projet, comme indiqué dans le plan de travail annuel ;</w:t>
      </w:r>
    </w:p>
    <w:p w14:paraId="3B143288" w14:textId="77777777" w:rsidR="007118F5" w:rsidRPr="00F420BF" w:rsidRDefault="005D15A3" w:rsidP="007118F5">
      <w:pPr>
        <w:numPr>
          <w:ilvl w:val="0"/>
          <w:numId w:val="46"/>
        </w:numPr>
        <w:rPr>
          <w:i/>
          <w:lang w:val="fr-FR"/>
        </w:rPr>
      </w:pPr>
      <w:r w:rsidRPr="00F420BF">
        <w:rPr>
          <w:i/>
          <w:lang w:val="fr-FR"/>
        </w:rPr>
        <w:t xml:space="preserve"> </w:t>
      </w:r>
      <w:r w:rsidR="007118F5" w:rsidRPr="00F420BF">
        <w:rPr>
          <w:i/>
          <w:lang w:val="fr-FR"/>
        </w:rPr>
        <w:t xml:space="preserve">“On </w:t>
      </w:r>
      <w:proofErr w:type="spellStart"/>
      <w:r w:rsidR="007118F5" w:rsidRPr="00F420BF">
        <w:rPr>
          <w:i/>
          <w:lang w:val="fr-FR"/>
        </w:rPr>
        <w:t>track</w:t>
      </w:r>
      <w:proofErr w:type="spellEnd"/>
      <w:r w:rsidR="007118F5" w:rsidRPr="00F420BF">
        <w:rPr>
          <w:i/>
          <w:lang w:val="fr-FR"/>
        </w:rPr>
        <w:t xml:space="preserve"> </w:t>
      </w:r>
      <w:proofErr w:type="spellStart"/>
      <w:r w:rsidR="007118F5" w:rsidRPr="00F420BF">
        <w:rPr>
          <w:i/>
          <w:lang w:val="fr-FR"/>
        </w:rPr>
        <w:t>with</w:t>
      </w:r>
      <w:proofErr w:type="spellEnd"/>
      <w:r w:rsidR="007118F5" w:rsidRPr="00F420BF">
        <w:rPr>
          <w:i/>
          <w:lang w:val="fr-FR"/>
        </w:rPr>
        <w:t xml:space="preserve"> </w:t>
      </w:r>
      <w:proofErr w:type="spellStart"/>
      <w:r w:rsidR="007118F5" w:rsidRPr="00F420BF">
        <w:rPr>
          <w:i/>
          <w:lang w:val="fr-FR"/>
        </w:rPr>
        <w:t>peacebuilding</w:t>
      </w:r>
      <w:proofErr w:type="spellEnd"/>
      <w:r w:rsidR="007118F5" w:rsidRPr="00F420BF">
        <w:rPr>
          <w:i/>
          <w:lang w:val="fr-FR"/>
        </w:rPr>
        <w:t xml:space="preserve"> </w:t>
      </w:r>
      <w:proofErr w:type="spellStart"/>
      <w:r w:rsidR="007118F5" w:rsidRPr="00F420BF">
        <w:rPr>
          <w:i/>
          <w:lang w:val="fr-FR"/>
        </w:rPr>
        <w:t>results</w:t>
      </w:r>
      <w:proofErr w:type="spellEnd"/>
      <w:r w:rsidR="007118F5" w:rsidRPr="00F420BF">
        <w:rPr>
          <w:i/>
          <w:lang w:val="fr-FR"/>
        </w:rPr>
        <w:t xml:space="preserve">” </w:t>
      </w:r>
      <w:r w:rsidRPr="00F420BF">
        <w:rPr>
          <w:i/>
          <w:lang w:val="fr-FR"/>
        </w:rPr>
        <w:t>-</w:t>
      </w:r>
      <w:r w:rsidRPr="00F420BF">
        <w:rPr>
          <w:lang w:val="fr-FR"/>
        </w:rPr>
        <w:t xml:space="preserve"> </w:t>
      </w:r>
      <w:r w:rsidRPr="00F420BF">
        <w:rPr>
          <w:i/>
          <w:iCs/>
          <w:lang w:val="fr-FR"/>
        </w:rPr>
        <w:t>f</w:t>
      </w:r>
      <w:r w:rsidRPr="00F420BF">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F420BF" w:rsidRDefault="00287878" w:rsidP="008364E5">
      <w:pPr>
        <w:rPr>
          <w:i/>
          <w:lang w:val="fr-FR"/>
        </w:rPr>
      </w:pPr>
    </w:p>
    <w:p w14:paraId="7DBE7E6B" w14:textId="77777777" w:rsidR="003D4CD7" w:rsidRPr="00F420BF" w:rsidRDefault="005D15A3" w:rsidP="003D4CD7">
      <w:pPr>
        <w:ind w:left="-810"/>
        <w:rPr>
          <w:i/>
          <w:iCs/>
          <w:lang w:val="fr-FR"/>
        </w:rPr>
      </w:pPr>
      <w:r w:rsidRPr="00F420BF">
        <w:rPr>
          <w:i/>
          <w:iCs/>
          <w:lang w:val="fr-FR"/>
        </w:rPr>
        <w:t>Si votre projet a plus de quatre Résultats, contactez PBSO (Bureau d’Appui à la Consolidation de la Paix) pour la modification de ce canevas.</w:t>
      </w:r>
    </w:p>
    <w:p w14:paraId="1004CF87" w14:textId="77777777" w:rsidR="003D4CD7" w:rsidRPr="00F420BF" w:rsidRDefault="003D4CD7" w:rsidP="0078600B">
      <w:pPr>
        <w:rPr>
          <w:b/>
          <w:u w:val="single"/>
          <w:lang w:val="fr-FR"/>
        </w:rPr>
      </w:pPr>
    </w:p>
    <w:p w14:paraId="239A1CE0" w14:textId="77777777" w:rsidR="005D15A3" w:rsidRPr="00F420BF" w:rsidRDefault="005D15A3" w:rsidP="005D15A3">
      <w:pPr>
        <w:ind w:left="-720"/>
        <w:rPr>
          <w:b/>
          <w:lang w:val="fr-FR"/>
        </w:rPr>
      </w:pPr>
      <w:r w:rsidRPr="00F420BF">
        <w:rPr>
          <w:b/>
          <w:u w:val="single"/>
          <w:lang w:val="fr-FR"/>
        </w:rPr>
        <w:t xml:space="preserve">Résultat </w:t>
      </w:r>
      <w:proofErr w:type="gramStart"/>
      <w:r w:rsidRPr="00F420BF">
        <w:rPr>
          <w:b/>
          <w:u w:val="single"/>
          <w:lang w:val="fr-FR"/>
        </w:rPr>
        <w:t>1:</w:t>
      </w:r>
      <w:proofErr w:type="gramEnd"/>
      <w:r w:rsidRPr="00F420BF">
        <w:rPr>
          <w:b/>
          <w:lang w:val="fr-FR"/>
        </w:rPr>
        <w:t xml:space="preserve">  </w:t>
      </w:r>
      <w:r w:rsidRPr="00F420BF">
        <w:rPr>
          <w:b/>
        </w:rPr>
        <w:fldChar w:fldCharType="begin">
          <w:ffData>
            <w:name w:val="Text33"/>
            <w:enabled/>
            <w:calcOnExit w:val="0"/>
            <w:textInput/>
          </w:ffData>
        </w:fldChar>
      </w:r>
      <w:bookmarkStart w:id="16" w:name="Text33"/>
      <w:r w:rsidRPr="00F420BF">
        <w:rPr>
          <w:b/>
          <w:lang w:val="fr-FR"/>
        </w:rPr>
        <w:instrText xml:space="preserve"> FORMTEXT </w:instrText>
      </w:r>
      <w:r w:rsidRPr="00F420BF">
        <w:rPr>
          <w:b/>
        </w:rPr>
      </w:r>
      <w:r w:rsidRPr="00F420BF">
        <w:rPr>
          <w:b/>
        </w:rPr>
        <w:fldChar w:fldCharType="separate"/>
      </w:r>
      <w:r w:rsidRPr="00F420BF">
        <w:rPr>
          <w:b/>
        </w:rPr>
        <w:t> </w:t>
      </w:r>
      <w:r w:rsidRPr="00F420BF">
        <w:rPr>
          <w:b/>
        </w:rPr>
        <w:t> </w:t>
      </w:r>
      <w:r w:rsidRPr="00F420BF">
        <w:rPr>
          <w:b/>
        </w:rPr>
        <w:t> </w:t>
      </w:r>
      <w:r w:rsidRPr="00F420BF">
        <w:rPr>
          <w:b/>
        </w:rPr>
        <w:t> </w:t>
      </w:r>
      <w:r w:rsidRPr="00F420BF">
        <w:rPr>
          <w:b/>
        </w:rPr>
        <w:t> </w:t>
      </w:r>
      <w:r w:rsidRPr="00F420BF">
        <w:rPr>
          <w:b/>
        </w:rPr>
        <w:fldChar w:fldCharType="end"/>
      </w:r>
      <w:bookmarkEnd w:id="16"/>
    </w:p>
    <w:p w14:paraId="6A528501" w14:textId="77777777" w:rsidR="005D15A3" w:rsidRPr="00F420BF" w:rsidRDefault="005D15A3" w:rsidP="005D15A3">
      <w:pPr>
        <w:ind w:left="-720"/>
        <w:rPr>
          <w:b/>
          <w:lang w:val="fr-FR"/>
        </w:rPr>
      </w:pPr>
    </w:p>
    <w:p w14:paraId="7AC56A13" w14:textId="2E30C248" w:rsidR="005D15A3" w:rsidRPr="00F420BF"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CM"/>
        </w:rPr>
      </w:pPr>
      <w:r w:rsidRPr="00F420BF">
        <w:rPr>
          <w:rFonts w:ascii="inherit" w:hAnsi="inherit"/>
          <w:color w:val="212121"/>
          <w:lang w:val="fr-FR"/>
        </w:rPr>
        <w:t>Veuillez évaluer l'état actuel des progrès du résultat</w:t>
      </w:r>
      <w:r w:rsidR="003A7220" w:rsidRPr="00F420BF">
        <w:rPr>
          <w:rFonts w:ascii="inherit" w:hAnsi="inherit"/>
          <w:color w:val="212121"/>
          <w:lang w:val="fr-FR"/>
        </w:rPr>
        <w:t xml:space="preserve"> </w:t>
      </w:r>
      <w:r w:rsidRPr="00F420BF">
        <w:rPr>
          <w:rFonts w:ascii="inherit" w:hAnsi="inherit"/>
          <w:color w:val="212121"/>
          <w:lang w:val="fr-FR"/>
        </w:rPr>
        <w:t>:</w:t>
      </w:r>
      <w:r w:rsidRPr="00F420BF">
        <w:rPr>
          <w:b/>
          <w:lang w:val="fr-FR"/>
        </w:rPr>
        <w:t xml:space="preserve"> </w:t>
      </w:r>
      <w:r w:rsidR="003B5AA6" w:rsidRPr="00F420BF">
        <w:rPr>
          <w:rFonts w:ascii="Arial Narrow" w:hAnsi="Arial Narrow"/>
          <w:b/>
          <w:i/>
          <w:iCs/>
          <w:sz w:val="22"/>
          <w:szCs w:val="22"/>
          <w:lang w:val="fr-CM"/>
        </w:rPr>
        <w:t xml:space="preserve">On </w:t>
      </w:r>
      <w:proofErr w:type="spellStart"/>
      <w:r w:rsidR="003B5AA6" w:rsidRPr="00F420BF">
        <w:rPr>
          <w:rFonts w:ascii="Arial Narrow" w:hAnsi="Arial Narrow"/>
          <w:b/>
          <w:i/>
          <w:iCs/>
          <w:sz w:val="22"/>
          <w:szCs w:val="22"/>
          <w:lang w:val="fr-CM"/>
        </w:rPr>
        <w:t>track</w:t>
      </w:r>
      <w:proofErr w:type="spellEnd"/>
      <w:r w:rsidR="003B5AA6" w:rsidRPr="00F420BF">
        <w:rPr>
          <w:rFonts w:ascii="Arial Narrow" w:hAnsi="Arial Narrow"/>
          <w:b/>
          <w:i/>
          <w:iCs/>
          <w:sz w:val="22"/>
          <w:szCs w:val="22"/>
          <w:lang w:val="fr-CM"/>
        </w:rPr>
        <w:t xml:space="preserve"> </w:t>
      </w:r>
      <w:proofErr w:type="spellStart"/>
      <w:r w:rsidR="003B5AA6" w:rsidRPr="00F420BF">
        <w:rPr>
          <w:rFonts w:ascii="Arial Narrow" w:hAnsi="Arial Narrow"/>
          <w:b/>
          <w:i/>
          <w:iCs/>
          <w:sz w:val="22"/>
          <w:szCs w:val="22"/>
          <w:lang w:val="fr-CM"/>
        </w:rPr>
        <w:t>with</w:t>
      </w:r>
      <w:proofErr w:type="spellEnd"/>
      <w:r w:rsidR="003B5AA6" w:rsidRPr="00F420BF">
        <w:rPr>
          <w:rFonts w:ascii="Arial Narrow" w:hAnsi="Arial Narrow"/>
          <w:b/>
          <w:i/>
          <w:iCs/>
          <w:sz w:val="22"/>
          <w:szCs w:val="22"/>
          <w:lang w:val="fr-CM"/>
        </w:rPr>
        <w:t xml:space="preserve"> </w:t>
      </w:r>
      <w:proofErr w:type="spellStart"/>
      <w:r w:rsidR="003B5AA6" w:rsidRPr="00F420BF">
        <w:rPr>
          <w:rFonts w:ascii="Arial Narrow" w:hAnsi="Arial Narrow"/>
          <w:b/>
          <w:i/>
          <w:iCs/>
          <w:sz w:val="22"/>
          <w:szCs w:val="22"/>
          <w:lang w:val="fr-CM"/>
        </w:rPr>
        <w:t>significant</w:t>
      </w:r>
      <w:proofErr w:type="spellEnd"/>
      <w:r w:rsidR="003B5AA6" w:rsidRPr="00F420BF">
        <w:rPr>
          <w:rFonts w:ascii="Arial Narrow" w:hAnsi="Arial Narrow"/>
          <w:b/>
          <w:i/>
          <w:iCs/>
          <w:sz w:val="22"/>
          <w:szCs w:val="22"/>
          <w:lang w:val="fr-CM"/>
        </w:rPr>
        <w:t xml:space="preserve"> </w:t>
      </w:r>
      <w:proofErr w:type="spellStart"/>
      <w:r w:rsidR="003B5AA6" w:rsidRPr="00F420BF">
        <w:rPr>
          <w:rFonts w:ascii="Arial Narrow" w:hAnsi="Arial Narrow"/>
          <w:b/>
          <w:i/>
          <w:iCs/>
          <w:sz w:val="22"/>
          <w:szCs w:val="22"/>
          <w:lang w:val="fr-CM"/>
        </w:rPr>
        <w:t>Peacebuilding</w:t>
      </w:r>
      <w:proofErr w:type="spellEnd"/>
      <w:r w:rsidR="003B5AA6" w:rsidRPr="00F420BF">
        <w:rPr>
          <w:rFonts w:ascii="Arial Narrow" w:hAnsi="Arial Narrow"/>
          <w:b/>
          <w:i/>
          <w:iCs/>
          <w:sz w:val="22"/>
          <w:szCs w:val="22"/>
          <w:lang w:val="fr-CM"/>
        </w:rPr>
        <w:t xml:space="preserve"> </w:t>
      </w:r>
      <w:proofErr w:type="spellStart"/>
      <w:r w:rsidR="003B5AA6" w:rsidRPr="00F420BF">
        <w:rPr>
          <w:rFonts w:ascii="Arial Narrow" w:hAnsi="Arial Narrow"/>
          <w:b/>
          <w:i/>
          <w:iCs/>
          <w:sz w:val="22"/>
          <w:szCs w:val="22"/>
          <w:lang w:val="fr-CM"/>
        </w:rPr>
        <w:t>results</w:t>
      </w:r>
      <w:proofErr w:type="spellEnd"/>
    </w:p>
    <w:p w14:paraId="02835EA1" w14:textId="77777777" w:rsidR="002E1CED" w:rsidRPr="00F420BF" w:rsidRDefault="002E1CED" w:rsidP="00323ABC">
      <w:pPr>
        <w:ind w:left="-720"/>
        <w:jc w:val="both"/>
        <w:rPr>
          <w:b/>
          <w:lang w:val="fr-FR"/>
        </w:rPr>
      </w:pPr>
    </w:p>
    <w:p w14:paraId="1C3A02AC" w14:textId="77777777" w:rsidR="00A914A8" w:rsidRPr="00F420BF" w:rsidRDefault="00A914A8" w:rsidP="005D15A3">
      <w:pPr>
        <w:ind w:left="-720"/>
        <w:jc w:val="both"/>
        <w:rPr>
          <w:b/>
          <w:lang w:val="fr-FR"/>
        </w:rPr>
      </w:pPr>
    </w:p>
    <w:p w14:paraId="4E410FBF" w14:textId="77777777" w:rsidR="00924114" w:rsidRPr="00F420BF" w:rsidRDefault="005D15A3" w:rsidP="00924114">
      <w:pPr>
        <w:ind w:left="-720"/>
        <w:jc w:val="both"/>
        <w:rPr>
          <w:i/>
          <w:lang w:val="fr-FR"/>
        </w:rPr>
      </w:pPr>
      <w:proofErr w:type="spellStart"/>
      <w:r w:rsidRPr="00F420BF">
        <w:rPr>
          <w:b/>
          <w:lang w:val="fr-FR"/>
        </w:rPr>
        <w:t>Resumé</w:t>
      </w:r>
      <w:proofErr w:type="spellEnd"/>
      <w:r w:rsidRPr="00F420BF">
        <w:rPr>
          <w:b/>
          <w:lang w:val="fr-FR"/>
        </w:rPr>
        <w:t xml:space="preserve"> de </w:t>
      </w:r>
      <w:proofErr w:type="gramStart"/>
      <w:r w:rsidRPr="00F420BF">
        <w:rPr>
          <w:rFonts w:ascii="inherit" w:hAnsi="inherit"/>
          <w:b/>
          <w:bCs/>
          <w:color w:val="212121"/>
          <w:lang w:val="fr-FR"/>
        </w:rPr>
        <w:t>progrès</w:t>
      </w:r>
      <w:r w:rsidR="003235DF" w:rsidRPr="00F420BF">
        <w:rPr>
          <w:b/>
          <w:lang w:val="fr-FR"/>
        </w:rPr>
        <w:t>:</w:t>
      </w:r>
      <w:proofErr w:type="gramEnd"/>
      <w:r w:rsidR="003235DF" w:rsidRPr="00F420BF">
        <w:rPr>
          <w:b/>
          <w:lang w:val="fr-FR"/>
        </w:rPr>
        <w:t xml:space="preserve"> </w:t>
      </w:r>
      <w:r w:rsidRPr="00F420BF">
        <w:rPr>
          <w:rFonts w:ascii="inherit" w:hAnsi="inherit"/>
          <w:color w:val="212121"/>
          <w:lang w:val="fr-FR"/>
        </w:rPr>
        <w:t>(Limite de 3000 caractères)</w:t>
      </w:r>
    </w:p>
    <w:p w14:paraId="5F67B62B" w14:textId="5041B621" w:rsidR="00924114" w:rsidRPr="00F420BF" w:rsidRDefault="004D038B" w:rsidP="00924114">
      <w:pPr>
        <w:ind w:left="-720"/>
        <w:jc w:val="both"/>
        <w:rPr>
          <w:b/>
          <w:i/>
          <w:iCs/>
          <w:lang w:val="fr-CM"/>
        </w:rPr>
      </w:pPr>
      <w:r w:rsidRPr="00F420BF">
        <w:rPr>
          <w:b/>
          <w:i/>
          <w:iCs/>
          <w:lang w:val="fr-CM"/>
        </w:rPr>
        <w:t xml:space="preserve">Le Secrétariat a désormais tout son staff recruté et déployé. </w:t>
      </w:r>
      <w:r w:rsidR="00D93C88" w:rsidRPr="00F420BF">
        <w:rPr>
          <w:b/>
          <w:i/>
          <w:iCs/>
          <w:lang w:val="fr-CM"/>
        </w:rPr>
        <w:t>Le véhicule est disponible</w:t>
      </w:r>
      <w:r w:rsidR="00F46E2E" w:rsidRPr="00F420BF">
        <w:rPr>
          <w:b/>
          <w:i/>
          <w:iCs/>
          <w:lang w:val="fr-CM"/>
        </w:rPr>
        <w:t xml:space="preserve"> ce qui a facilité </w:t>
      </w:r>
      <w:r w:rsidR="00521BA5" w:rsidRPr="00F420BF">
        <w:rPr>
          <w:b/>
          <w:i/>
          <w:iCs/>
          <w:lang w:val="fr-CM"/>
        </w:rPr>
        <w:t>les activités du Secrétariat dont la mission de suivi des projets sur le terrain (4-11 octobre 2021)</w:t>
      </w:r>
      <w:r w:rsidRPr="00F420BF">
        <w:rPr>
          <w:b/>
          <w:i/>
          <w:iCs/>
          <w:lang w:val="fr-CM"/>
        </w:rPr>
        <w:t>.</w:t>
      </w:r>
      <w:r w:rsidR="00924114" w:rsidRPr="00F420BF">
        <w:rPr>
          <w:b/>
          <w:i/>
          <w:iCs/>
          <w:lang w:val="fr-CM"/>
        </w:rPr>
        <w:t xml:space="preserve"> La mise en place du secrétariat a aussi pu impulser les mécanismes de  coordination du portefeuille qui a vu l</w:t>
      </w:r>
      <w:r w:rsidR="00C659C4" w:rsidRPr="00F420BF">
        <w:rPr>
          <w:b/>
          <w:i/>
          <w:iCs/>
          <w:lang w:val="fr-CM"/>
        </w:rPr>
        <w:t xml:space="preserve">e lancement officiel du CoPiL-PBF et </w:t>
      </w:r>
      <w:r w:rsidR="00C00634" w:rsidRPr="00F420BF">
        <w:rPr>
          <w:b/>
          <w:i/>
          <w:iCs/>
          <w:lang w:val="fr-CM"/>
        </w:rPr>
        <w:t xml:space="preserve">du projet transfrontalier Mali-Mauritanie le 13 septembre 2021. </w:t>
      </w:r>
      <w:r w:rsidR="00D077E7" w:rsidRPr="00F420BF">
        <w:rPr>
          <w:b/>
          <w:i/>
          <w:iCs/>
          <w:lang w:val="fr-CM"/>
        </w:rPr>
        <w:t>Le mécanisme de gouvernance du CoPiL-PBF désormais opérationnel implique aussi un CoT</w:t>
      </w:r>
      <w:r w:rsidR="0062564D" w:rsidRPr="00F420BF">
        <w:rPr>
          <w:b/>
          <w:i/>
          <w:iCs/>
          <w:lang w:val="fr-CM"/>
        </w:rPr>
        <w:t>/projet transfrontalier Mali-Mauritanie</w:t>
      </w:r>
      <w:r w:rsidR="001511DC" w:rsidRPr="00F420BF">
        <w:rPr>
          <w:b/>
          <w:i/>
          <w:iCs/>
          <w:lang w:val="fr-CM"/>
        </w:rPr>
        <w:t xml:space="preserve">. La première </w:t>
      </w:r>
      <w:r w:rsidR="00120E9A" w:rsidRPr="00F420BF">
        <w:rPr>
          <w:b/>
          <w:i/>
          <w:iCs/>
          <w:lang w:val="fr-CM"/>
        </w:rPr>
        <w:t>sess</w:t>
      </w:r>
      <w:r w:rsidR="001511DC" w:rsidRPr="00F420BF">
        <w:rPr>
          <w:b/>
          <w:i/>
          <w:iCs/>
          <w:lang w:val="fr-CM"/>
        </w:rPr>
        <w:t>ion de brainstorming sur les</w:t>
      </w:r>
      <w:r w:rsidR="00D236E4" w:rsidRPr="00F420BF">
        <w:rPr>
          <w:b/>
          <w:i/>
          <w:iCs/>
          <w:lang w:val="fr-CM"/>
        </w:rPr>
        <w:t xml:space="preserve"> </w:t>
      </w:r>
      <w:r w:rsidR="001511DC" w:rsidRPr="00F420BF">
        <w:rPr>
          <w:b/>
          <w:i/>
          <w:iCs/>
          <w:lang w:val="fr-CM"/>
        </w:rPr>
        <w:t xml:space="preserve">opportunités </w:t>
      </w:r>
      <w:r w:rsidR="00D236E4" w:rsidRPr="00F420BF">
        <w:rPr>
          <w:b/>
          <w:i/>
          <w:iCs/>
          <w:lang w:val="fr-CM"/>
        </w:rPr>
        <w:t>transfrontalières</w:t>
      </w:r>
      <w:r w:rsidR="001511DC" w:rsidRPr="00F420BF">
        <w:rPr>
          <w:b/>
          <w:i/>
          <w:iCs/>
          <w:lang w:val="fr-CM"/>
        </w:rPr>
        <w:t xml:space="preserve"> Mali-Maur</w:t>
      </w:r>
      <w:r w:rsidR="00D236E4" w:rsidRPr="00F420BF">
        <w:rPr>
          <w:b/>
          <w:i/>
          <w:iCs/>
          <w:lang w:val="fr-CM"/>
        </w:rPr>
        <w:t>i</w:t>
      </w:r>
      <w:r w:rsidR="001511DC" w:rsidRPr="00F420BF">
        <w:rPr>
          <w:b/>
          <w:i/>
          <w:iCs/>
          <w:lang w:val="fr-CM"/>
        </w:rPr>
        <w:t>tanie</w:t>
      </w:r>
      <w:r w:rsidR="005F63AA" w:rsidRPr="00F420BF">
        <w:rPr>
          <w:b/>
          <w:i/>
          <w:iCs/>
          <w:lang w:val="fr-CM"/>
        </w:rPr>
        <w:t xml:space="preserve"> entre les autorités et les UNCT/Mali et Mauritanie</w:t>
      </w:r>
      <w:r w:rsidR="001511DC" w:rsidRPr="00F420BF">
        <w:rPr>
          <w:b/>
          <w:i/>
          <w:iCs/>
          <w:lang w:val="fr-CM"/>
        </w:rPr>
        <w:t>, a permis l’identi</w:t>
      </w:r>
      <w:r w:rsidR="002F71C3" w:rsidRPr="00F420BF">
        <w:rPr>
          <w:b/>
          <w:i/>
          <w:iCs/>
          <w:lang w:val="fr-CM"/>
        </w:rPr>
        <w:t>f</w:t>
      </w:r>
      <w:r w:rsidR="001511DC" w:rsidRPr="00F420BF">
        <w:rPr>
          <w:b/>
          <w:i/>
          <w:iCs/>
          <w:lang w:val="fr-CM"/>
        </w:rPr>
        <w:t xml:space="preserve">ication de </w:t>
      </w:r>
      <w:r w:rsidR="008C6B35" w:rsidRPr="00F420BF">
        <w:rPr>
          <w:b/>
          <w:i/>
          <w:iCs/>
          <w:lang w:val="fr-CM"/>
        </w:rPr>
        <w:t>deux (2</w:t>
      </w:r>
      <w:r w:rsidR="001511DC" w:rsidRPr="00F420BF">
        <w:rPr>
          <w:b/>
          <w:i/>
          <w:iCs/>
          <w:lang w:val="fr-CM"/>
        </w:rPr>
        <w:t xml:space="preserve">) </w:t>
      </w:r>
      <w:r w:rsidR="002F71C3" w:rsidRPr="00F420BF">
        <w:rPr>
          <w:b/>
          <w:i/>
          <w:iCs/>
          <w:lang w:val="fr-CM"/>
        </w:rPr>
        <w:t>thématiques entre les deux pays</w:t>
      </w:r>
      <w:r w:rsidR="008C6B35" w:rsidRPr="00F420BF">
        <w:rPr>
          <w:b/>
          <w:i/>
          <w:iCs/>
          <w:lang w:val="fr-CM"/>
        </w:rPr>
        <w:t xml:space="preserve">. Une thématique dédiée </w:t>
      </w:r>
      <w:r w:rsidR="001C25EA" w:rsidRPr="00F420BF">
        <w:rPr>
          <w:b/>
          <w:i/>
          <w:iCs/>
          <w:lang w:val="fr-CM"/>
        </w:rPr>
        <w:t>à la collaboration transfrontalière av</w:t>
      </w:r>
      <w:r w:rsidR="002F71C3" w:rsidRPr="00F420BF">
        <w:rPr>
          <w:b/>
          <w:i/>
          <w:iCs/>
          <w:lang w:val="fr-CM"/>
        </w:rPr>
        <w:t>e</w:t>
      </w:r>
      <w:r w:rsidR="001C25EA" w:rsidRPr="00F420BF">
        <w:rPr>
          <w:b/>
          <w:i/>
          <w:iCs/>
          <w:lang w:val="fr-CM"/>
        </w:rPr>
        <w:t>c</w:t>
      </w:r>
      <w:r w:rsidR="002F71C3" w:rsidRPr="00F420BF">
        <w:rPr>
          <w:b/>
          <w:i/>
          <w:iCs/>
          <w:lang w:val="fr-CM"/>
        </w:rPr>
        <w:t xml:space="preserve"> les pays voisins du Sahel</w:t>
      </w:r>
      <w:r w:rsidR="008C6B35" w:rsidRPr="00F420BF">
        <w:rPr>
          <w:b/>
          <w:i/>
          <w:iCs/>
          <w:lang w:val="fr-CM"/>
        </w:rPr>
        <w:t xml:space="preserve"> notamment dans le cadre</w:t>
      </w:r>
      <w:r w:rsidR="001C25EA" w:rsidRPr="00F420BF">
        <w:rPr>
          <w:b/>
          <w:i/>
          <w:iCs/>
          <w:lang w:val="fr-CM"/>
        </w:rPr>
        <w:t xml:space="preserve"> de la UNISS et son Plan d’Appui Sahel</w:t>
      </w:r>
      <w:r w:rsidR="0062564D" w:rsidRPr="00F420BF">
        <w:rPr>
          <w:b/>
          <w:i/>
          <w:iCs/>
          <w:lang w:val="fr-CM"/>
        </w:rPr>
        <w:t xml:space="preserve">. </w:t>
      </w:r>
    </w:p>
    <w:p w14:paraId="03F4FFEF" w14:textId="77777777" w:rsidR="00924114" w:rsidRPr="00F420BF" w:rsidRDefault="00924114" w:rsidP="00924114">
      <w:pPr>
        <w:ind w:left="-720"/>
        <w:jc w:val="both"/>
        <w:rPr>
          <w:i/>
          <w:lang w:val="fr-FR"/>
        </w:rPr>
      </w:pPr>
    </w:p>
    <w:p w14:paraId="632B600C" w14:textId="29DF7E8E" w:rsidR="00930C71" w:rsidRPr="00F420BF" w:rsidRDefault="00930C71" w:rsidP="00924114">
      <w:pPr>
        <w:ind w:left="-720"/>
        <w:jc w:val="both"/>
        <w:rPr>
          <w:i/>
          <w:lang w:val="fr-FR"/>
        </w:rPr>
      </w:pPr>
      <w:r w:rsidRPr="00F420BF">
        <w:rPr>
          <w:b/>
          <w:i/>
          <w:iCs/>
          <w:lang w:val="fr-CM"/>
        </w:rPr>
        <w:t xml:space="preserve">Le secrétariat a assuré un suivi constant et de proximité de l’ensemble de son portefeuille via des missions terrain pour lesquelles on compte de déjà </w:t>
      </w:r>
      <w:r w:rsidR="003107EC" w:rsidRPr="00F420BF">
        <w:rPr>
          <w:b/>
          <w:i/>
          <w:iCs/>
          <w:lang w:val="fr-CM"/>
        </w:rPr>
        <w:t>trois</w:t>
      </w:r>
      <w:r w:rsidR="00E35CE4" w:rsidRPr="00F420BF">
        <w:rPr>
          <w:b/>
          <w:i/>
          <w:iCs/>
          <w:lang w:val="fr-CM"/>
        </w:rPr>
        <w:t xml:space="preserve"> </w:t>
      </w:r>
      <w:r w:rsidR="003107EC" w:rsidRPr="00F420BF">
        <w:rPr>
          <w:b/>
          <w:i/>
          <w:iCs/>
          <w:lang w:val="fr-CM"/>
        </w:rPr>
        <w:t>(</w:t>
      </w:r>
      <w:r w:rsidRPr="00F420BF">
        <w:rPr>
          <w:b/>
          <w:i/>
          <w:iCs/>
          <w:lang w:val="fr-CM"/>
        </w:rPr>
        <w:t>3</w:t>
      </w:r>
      <w:r w:rsidR="003107EC" w:rsidRPr="00F420BF">
        <w:rPr>
          <w:b/>
          <w:i/>
          <w:iCs/>
          <w:lang w:val="fr-CM"/>
        </w:rPr>
        <w:t>)</w:t>
      </w:r>
      <w:r w:rsidRPr="00F420BF">
        <w:rPr>
          <w:b/>
          <w:i/>
          <w:iCs/>
          <w:lang w:val="fr-CM"/>
        </w:rPr>
        <w:t xml:space="preserve"> missions sur l’ensemble de l’année mais aussi grâce au mécanisme de suivi et évaluation a mis en place des rencontres  de suivi du portefeuille entre le secrétariat PBF et RUNOs (toutes les deux semaine)</w:t>
      </w:r>
      <w:r w:rsidR="00E35CE4" w:rsidRPr="00F420BF">
        <w:rPr>
          <w:b/>
          <w:i/>
          <w:iCs/>
          <w:lang w:val="fr-CM"/>
        </w:rPr>
        <w:t>. Il y a</w:t>
      </w:r>
      <w:r w:rsidRPr="00F420BF">
        <w:rPr>
          <w:b/>
          <w:i/>
          <w:iCs/>
          <w:lang w:val="fr-CM"/>
        </w:rPr>
        <w:t xml:space="preserve"> aussi des rencontre</w:t>
      </w:r>
      <w:r w:rsidR="00E35CE4" w:rsidRPr="00F420BF">
        <w:rPr>
          <w:b/>
          <w:i/>
          <w:iCs/>
          <w:lang w:val="fr-CM"/>
        </w:rPr>
        <w:t>s</w:t>
      </w:r>
      <w:r w:rsidRPr="00F420BF">
        <w:rPr>
          <w:b/>
          <w:i/>
          <w:iCs/>
          <w:lang w:val="fr-CM"/>
        </w:rPr>
        <w:t xml:space="preserve"> plus élargie</w:t>
      </w:r>
      <w:r w:rsidR="00E35CE4" w:rsidRPr="00F420BF">
        <w:rPr>
          <w:b/>
          <w:i/>
          <w:iCs/>
          <w:lang w:val="fr-CM"/>
        </w:rPr>
        <w:t>s</w:t>
      </w:r>
      <w:r w:rsidRPr="00F420BF">
        <w:rPr>
          <w:b/>
          <w:i/>
          <w:iCs/>
          <w:lang w:val="fr-CM"/>
        </w:rPr>
        <w:t xml:space="preserve"> avec la présence du ministère de tutelle PBF </w:t>
      </w:r>
      <w:r w:rsidR="00E35CE4" w:rsidRPr="00F420BF">
        <w:rPr>
          <w:b/>
          <w:i/>
          <w:iCs/>
          <w:lang w:val="fr-CM"/>
        </w:rPr>
        <w:t>et l</w:t>
      </w:r>
      <w:r w:rsidRPr="00F420BF">
        <w:rPr>
          <w:b/>
          <w:i/>
          <w:iCs/>
          <w:lang w:val="fr-CM"/>
        </w:rPr>
        <w:t>es ministères sectoriel</w:t>
      </w:r>
      <w:r w:rsidR="00E35CE4" w:rsidRPr="00F420BF">
        <w:rPr>
          <w:b/>
          <w:i/>
          <w:iCs/>
          <w:lang w:val="fr-CM"/>
        </w:rPr>
        <w:t>s</w:t>
      </w:r>
      <w:r w:rsidRPr="00F420BF">
        <w:rPr>
          <w:b/>
          <w:i/>
          <w:iCs/>
          <w:lang w:val="fr-CM"/>
        </w:rPr>
        <w:t xml:space="preserve"> des différen</w:t>
      </w:r>
      <w:r w:rsidR="00E35CE4" w:rsidRPr="00F420BF">
        <w:rPr>
          <w:b/>
          <w:i/>
          <w:iCs/>
          <w:lang w:val="fr-CM"/>
        </w:rPr>
        <w:t>t</w:t>
      </w:r>
      <w:r w:rsidRPr="00F420BF">
        <w:rPr>
          <w:b/>
          <w:i/>
          <w:iCs/>
          <w:lang w:val="fr-CM"/>
        </w:rPr>
        <w:t>s projet</w:t>
      </w:r>
      <w:r w:rsidR="00E35CE4" w:rsidRPr="00F420BF">
        <w:rPr>
          <w:b/>
          <w:i/>
          <w:iCs/>
          <w:lang w:val="fr-CM"/>
        </w:rPr>
        <w:t>s</w:t>
      </w:r>
      <w:r w:rsidRPr="00F420BF">
        <w:rPr>
          <w:b/>
          <w:i/>
          <w:iCs/>
          <w:lang w:val="fr-CM"/>
        </w:rPr>
        <w:t xml:space="preserve"> PBF qui sont organisées trimestriellement depuis le mois de juillet période la première réunion pour une total de deux réunion</w:t>
      </w:r>
      <w:r w:rsidR="00E35CE4" w:rsidRPr="00F420BF">
        <w:rPr>
          <w:b/>
          <w:i/>
          <w:iCs/>
          <w:lang w:val="fr-CM"/>
        </w:rPr>
        <w:t>s</w:t>
      </w:r>
      <w:r w:rsidRPr="00F420BF">
        <w:rPr>
          <w:b/>
          <w:i/>
          <w:iCs/>
          <w:lang w:val="fr-CM"/>
        </w:rPr>
        <w:t xml:space="preserve"> jusqu’à nos jours.</w:t>
      </w:r>
      <w:r w:rsidR="00E35CE4" w:rsidRPr="00F420BF">
        <w:rPr>
          <w:b/>
          <w:i/>
          <w:iCs/>
          <w:lang w:val="fr-CM"/>
        </w:rPr>
        <w:t xml:space="preserve"> </w:t>
      </w:r>
      <w:r w:rsidRPr="00F420BF">
        <w:rPr>
          <w:b/>
          <w:i/>
          <w:iCs/>
          <w:lang w:val="fr-CM"/>
        </w:rPr>
        <w:t>Ce suivi a permis de booster l’implémentation des projets grandement en retard mais aussi une meilleure implication de la partie national</w:t>
      </w:r>
      <w:r w:rsidR="00E35CE4" w:rsidRPr="00F420BF">
        <w:rPr>
          <w:b/>
          <w:i/>
          <w:iCs/>
          <w:lang w:val="fr-CM"/>
        </w:rPr>
        <w:t>e</w:t>
      </w:r>
      <w:r w:rsidRPr="00F420BF">
        <w:rPr>
          <w:b/>
          <w:i/>
          <w:iCs/>
          <w:lang w:val="fr-CM"/>
        </w:rPr>
        <w:t xml:space="preserve"> dans </w:t>
      </w:r>
      <w:r w:rsidR="00E35CE4" w:rsidRPr="00F420BF">
        <w:rPr>
          <w:b/>
          <w:i/>
          <w:iCs/>
          <w:lang w:val="fr-CM"/>
        </w:rPr>
        <w:t xml:space="preserve">la </w:t>
      </w:r>
      <w:r w:rsidRPr="00F420BF">
        <w:rPr>
          <w:b/>
          <w:i/>
          <w:iCs/>
          <w:lang w:val="fr-CM"/>
        </w:rPr>
        <w:t>mise en œuvre et le suivi du portefeuille. Cela a eu comme retomb</w:t>
      </w:r>
      <w:r w:rsidR="00E35CE4" w:rsidRPr="00F420BF">
        <w:rPr>
          <w:b/>
          <w:i/>
          <w:iCs/>
          <w:lang w:val="fr-CM"/>
        </w:rPr>
        <w:t>é</w:t>
      </w:r>
      <w:r w:rsidRPr="00F420BF">
        <w:rPr>
          <w:b/>
          <w:i/>
          <w:iCs/>
          <w:lang w:val="fr-CM"/>
        </w:rPr>
        <w:t>e, un meilleur taux de mise en œuvre de l’ensemble d</w:t>
      </w:r>
      <w:r w:rsidR="00E35CE4" w:rsidRPr="00F420BF">
        <w:rPr>
          <w:b/>
          <w:i/>
          <w:iCs/>
          <w:lang w:val="fr-CM"/>
        </w:rPr>
        <w:t>u</w:t>
      </w:r>
      <w:r w:rsidRPr="00F420BF">
        <w:rPr>
          <w:b/>
          <w:i/>
          <w:iCs/>
          <w:lang w:val="fr-CM"/>
        </w:rPr>
        <w:t xml:space="preserve"> portefeuille qui a vu une évolution de 10% a 40% d’exécution du portefeuille.</w:t>
      </w:r>
    </w:p>
    <w:p w14:paraId="54BBBF6E" w14:textId="77777777" w:rsidR="00627A1C" w:rsidRPr="00F420BF" w:rsidRDefault="00627A1C" w:rsidP="00627A1C">
      <w:pPr>
        <w:ind w:left="-720"/>
        <w:rPr>
          <w:b/>
          <w:lang w:val="fr-CM"/>
        </w:rPr>
      </w:pPr>
    </w:p>
    <w:p w14:paraId="41ABD3CD" w14:textId="5C3050DB" w:rsidR="00161D02" w:rsidRPr="00F420BF" w:rsidRDefault="005D15A3" w:rsidP="00627A1C">
      <w:pPr>
        <w:ind w:left="-720"/>
        <w:rPr>
          <w:b/>
          <w:lang w:val="fr-FR"/>
        </w:rPr>
      </w:pPr>
      <w:r w:rsidRPr="00F420BF">
        <w:rPr>
          <w:b/>
          <w:bCs/>
          <w:color w:val="000000"/>
          <w:lang w:val="fr-FR" w:eastAsia="en-US"/>
        </w:rPr>
        <w:lastRenderedPageBreak/>
        <w:t>Indiquez toute analyse supplémentaire sur la manière dont l'égalité entre les sexes et l'autonomisation des femmes et / ou l'inclusion</w:t>
      </w:r>
      <w:r w:rsidR="00675507" w:rsidRPr="00F420BF">
        <w:rPr>
          <w:b/>
          <w:bCs/>
          <w:color w:val="000000"/>
          <w:lang w:val="fr-FR" w:eastAsia="en-US"/>
        </w:rPr>
        <w:t xml:space="preserve"> </w:t>
      </w:r>
      <w:r w:rsidRPr="00F420BF">
        <w:rPr>
          <w:b/>
          <w:bCs/>
          <w:color w:val="000000"/>
          <w:lang w:val="fr-FR" w:eastAsia="en-US"/>
        </w:rPr>
        <w:t xml:space="preserve">et la réactivité </w:t>
      </w:r>
      <w:r w:rsidR="00675507" w:rsidRPr="00F420BF">
        <w:rPr>
          <w:b/>
          <w:bCs/>
          <w:color w:val="000000"/>
          <w:lang w:val="fr-FR" w:eastAsia="en-US"/>
        </w:rPr>
        <w:t>aux besoins des</w:t>
      </w:r>
      <w:r w:rsidRPr="00F420BF">
        <w:rPr>
          <w:b/>
          <w:bCs/>
          <w:color w:val="000000"/>
          <w:lang w:val="fr-FR" w:eastAsia="en-US"/>
        </w:rPr>
        <w:t xml:space="preserve"> jeunes ont été assurées dans le cadre de ce résultat</w:t>
      </w:r>
      <w:r w:rsidR="003B5AA6" w:rsidRPr="00F420BF">
        <w:rPr>
          <w:b/>
          <w:bCs/>
          <w:color w:val="000000"/>
          <w:lang w:val="fr-FR" w:eastAsia="en-US"/>
        </w:rPr>
        <w:t xml:space="preserve"> </w:t>
      </w:r>
      <w:r w:rsidR="00161D02" w:rsidRPr="00F420BF">
        <w:rPr>
          <w:b/>
          <w:lang w:val="fr-FR"/>
        </w:rPr>
        <w:t xml:space="preserve">: </w:t>
      </w:r>
      <w:r w:rsidR="00161D02" w:rsidRPr="00F420BF">
        <w:rPr>
          <w:i/>
          <w:lang w:val="fr-FR"/>
        </w:rPr>
        <w:t>(</w:t>
      </w:r>
      <w:r w:rsidR="00675507" w:rsidRPr="00F420BF">
        <w:rPr>
          <w:rFonts w:ascii="inherit" w:hAnsi="inherit"/>
          <w:color w:val="212121"/>
          <w:lang w:val="fr-FR"/>
        </w:rPr>
        <w:t>Limite de 1000 caractères</w:t>
      </w:r>
      <w:r w:rsidR="00161D02" w:rsidRPr="00F420BF">
        <w:rPr>
          <w:i/>
          <w:lang w:val="fr-FR"/>
        </w:rPr>
        <w:t>)</w:t>
      </w:r>
    </w:p>
    <w:p w14:paraId="615BA729" w14:textId="1428C8C2" w:rsidR="007653CD" w:rsidRPr="00F420BF" w:rsidRDefault="007653CD" w:rsidP="007653CD">
      <w:pPr>
        <w:rPr>
          <w:b/>
          <w:lang w:val="fr-CM"/>
        </w:rPr>
      </w:pPr>
    </w:p>
    <w:p w14:paraId="77E9478C" w14:textId="2AD8E8FF" w:rsidR="00161D02" w:rsidRPr="00F420BF" w:rsidRDefault="007653CD" w:rsidP="007653CD">
      <w:pPr>
        <w:ind w:left="-720"/>
        <w:jc w:val="both"/>
        <w:rPr>
          <w:b/>
          <w:i/>
          <w:iCs/>
          <w:lang w:val="fr-CM"/>
        </w:rPr>
      </w:pPr>
      <w:r w:rsidRPr="00F420BF">
        <w:rPr>
          <w:b/>
          <w:i/>
          <w:iCs/>
          <w:lang w:val="fr-CM"/>
        </w:rPr>
        <w:t>Des considération</w:t>
      </w:r>
      <w:r w:rsidR="00E35CE4" w:rsidRPr="00F420BF">
        <w:rPr>
          <w:b/>
          <w:i/>
          <w:iCs/>
          <w:lang w:val="fr-CM"/>
        </w:rPr>
        <w:t>s</w:t>
      </w:r>
      <w:r w:rsidRPr="00F420BF">
        <w:rPr>
          <w:b/>
          <w:i/>
          <w:iCs/>
          <w:lang w:val="fr-CM"/>
        </w:rPr>
        <w:t xml:space="preserve"> ont été prise</w:t>
      </w:r>
      <w:r w:rsidR="00E35CE4" w:rsidRPr="00F420BF">
        <w:rPr>
          <w:b/>
          <w:i/>
          <w:iCs/>
          <w:lang w:val="fr-CM"/>
        </w:rPr>
        <w:t>s</w:t>
      </w:r>
      <w:r w:rsidRPr="00F420BF">
        <w:rPr>
          <w:b/>
          <w:i/>
          <w:iCs/>
          <w:lang w:val="fr-CM"/>
        </w:rPr>
        <w:t xml:space="preserve"> en </w:t>
      </w:r>
      <w:r w:rsidR="00E35CE4" w:rsidRPr="00F420BF">
        <w:rPr>
          <w:b/>
          <w:i/>
          <w:iCs/>
          <w:lang w:val="fr-CM"/>
        </w:rPr>
        <w:t xml:space="preserve">compte </w:t>
      </w:r>
      <w:r w:rsidRPr="00F420BF">
        <w:rPr>
          <w:b/>
          <w:i/>
          <w:iCs/>
          <w:lang w:val="fr-CM"/>
        </w:rPr>
        <w:t>ce qu</w:t>
      </w:r>
      <w:r w:rsidR="00E35CE4" w:rsidRPr="00F420BF">
        <w:rPr>
          <w:b/>
          <w:i/>
          <w:iCs/>
          <w:lang w:val="fr-CM"/>
        </w:rPr>
        <w:t>i</w:t>
      </w:r>
      <w:r w:rsidRPr="00F420BF">
        <w:rPr>
          <w:b/>
          <w:i/>
          <w:iCs/>
          <w:lang w:val="fr-CM"/>
        </w:rPr>
        <w:t xml:space="preserve"> concerne la participation et </w:t>
      </w:r>
      <w:r w:rsidR="00E35CE4" w:rsidRPr="00F420BF">
        <w:rPr>
          <w:b/>
          <w:i/>
          <w:iCs/>
          <w:lang w:val="fr-CM"/>
        </w:rPr>
        <w:t xml:space="preserve">la </w:t>
      </w:r>
      <w:r w:rsidRPr="00F420BF">
        <w:rPr>
          <w:b/>
          <w:i/>
          <w:iCs/>
          <w:lang w:val="fr-CM"/>
        </w:rPr>
        <w:t>contribution d</w:t>
      </w:r>
      <w:r w:rsidR="00E35CE4" w:rsidRPr="00F420BF">
        <w:rPr>
          <w:b/>
          <w:i/>
          <w:iCs/>
          <w:lang w:val="fr-CM"/>
        </w:rPr>
        <w:t>es</w:t>
      </w:r>
      <w:r w:rsidRPr="00F420BF">
        <w:rPr>
          <w:b/>
          <w:i/>
          <w:iCs/>
          <w:lang w:val="fr-CM"/>
        </w:rPr>
        <w:t xml:space="preserve"> </w:t>
      </w:r>
      <w:r w:rsidR="00E35CE4" w:rsidRPr="00F420BF">
        <w:rPr>
          <w:b/>
          <w:i/>
          <w:iCs/>
          <w:lang w:val="fr-CM"/>
        </w:rPr>
        <w:t>f</w:t>
      </w:r>
      <w:r w:rsidRPr="00F420BF">
        <w:rPr>
          <w:b/>
          <w:i/>
          <w:iCs/>
          <w:lang w:val="fr-CM"/>
        </w:rPr>
        <w:t>e</w:t>
      </w:r>
      <w:r w:rsidR="00E35CE4" w:rsidRPr="00F420BF">
        <w:rPr>
          <w:b/>
          <w:i/>
          <w:iCs/>
          <w:lang w:val="fr-CM"/>
        </w:rPr>
        <w:t>mm</w:t>
      </w:r>
      <w:r w:rsidRPr="00F420BF">
        <w:rPr>
          <w:b/>
          <w:i/>
          <w:iCs/>
          <w:lang w:val="fr-CM"/>
        </w:rPr>
        <w:t>e</w:t>
      </w:r>
      <w:r w:rsidR="00E35CE4" w:rsidRPr="00F420BF">
        <w:rPr>
          <w:b/>
          <w:i/>
          <w:iCs/>
          <w:lang w:val="fr-CM"/>
        </w:rPr>
        <w:t>s</w:t>
      </w:r>
      <w:r w:rsidRPr="00F420BF">
        <w:rPr>
          <w:b/>
          <w:i/>
          <w:iCs/>
          <w:lang w:val="fr-CM"/>
        </w:rPr>
        <w:t xml:space="preserve"> et de</w:t>
      </w:r>
      <w:r w:rsidR="00E35CE4" w:rsidRPr="00F420BF">
        <w:rPr>
          <w:b/>
          <w:i/>
          <w:iCs/>
          <w:lang w:val="fr-CM"/>
        </w:rPr>
        <w:t>s</w:t>
      </w:r>
      <w:r w:rsidRPr="00F420BF">
        <w:rPr>
          <w:b/>
          <w:i/>
          <w:iCs/>
          <w:lang w:val="fr-CM"/>
        </w:rPr>
        <w:t xml:space="preserve"> jeunes dans la constitution du CoPiL PBF même comme faiblement représenté dans les différents ministère</w:t>
      </w:r>
      <w:r w:rsidR="00E35CE4" w:rsidRPr="00F420BF">
        <w:rPr>
          <w:b/>
          <w:i/>
          <w:iCs/>
          <w:lang w:val="fr-CM"/>
        </w:rPr>
        <w:t>s</w:t>
      </w:r>
      <w:r w:rsidRPr="00F420BF">
        <w:rPr>
          <w:b/>
          <w:i/>
          <w:iCs/>
          <w:lang w:val="fr-CM"/>
        </w:rPr>
        <w:t>. On retrouve 6 femmes sur 15 membres</w:t>
      </w:r>
      <w:r w:rsidR="003107EC" w:rsidRPr="00F420BF">
        <w:rPr>
          <w:b/>
          <w:i/>
          <w:iCs/>
          <w:lang w:val="fr-CM"/>
        </w:rPr>
        <w:t xml:space="preserve"> soit une </w:t>
      </w:r>
      <w:r w:rsidR="00101324" w:rsidRPr="00F420BF">
        <w:rPr>
          <w:b/>
          <w:i/>
          <w:iCs/>
          <w:lang w:val="fr-CM"/>
        </w:rPr>
        <w:t>représentativité</w:t>
      </w:r>
      <w:r w:rsidR="003107EC" w:rsidRPr="00F420BF">
        <w:rPr>
          <w:b/>
          <w:i/>
          <w:iCs/>
          <w:lang w:val="fr-CM"/>
        </w:rPr>
        <w:t xml:space="preserve"> de </w:t>
      </w:r>
      <w:r w:rsidR="00101324" w:rsidRPr="00F420BF">
        <w:rPr>
          <w:b/>
          <w:i/>
          <w:iCs/>
          <w:lang w:val="fr-CM"/>
        </w:rPr>
        <w:t>40% et la jeunesse de 7%</w:t>
      </w:r>
      <w:r w:rsidR="003107EC" w:rsidRPr="00F420BF">
        <w:rPr>
          <w:b/>
          <w:i/>
          <w:iCs/>
          <w:lang w:val="fr-CM"/>
        </w:rPr>
        <w:t xml:space="preserve"> </w:t>
      </w:r>
      <w:r w:rsidRPr="00F420BF">
        <w:rPr>
          <w:b/>
          <w:i/>
          <w:iCs/>
          <w:lang w:val="fr-CM"/>
        </w:rPr>
        <w:t xml:space="preserve"> .</w:t>
      </w:r>
      <w:r w:rsidR="00101324" w:rsidRPr="00F420BF">
        <w:rPr>
          <w:b/>
          <w:i/>
          <w:iCs/>
          <w:lang w:val="fr-CM"/>
        </w:rPr>
        <w:t xml:space="preserve"> Au-delà de la participation, une prise en considération des contributions de la jeunesse et du genre représenté comme membre de </w:t>
      </w:r>
      <w:proofErr w:type="spellStart"/>
      <w:r w:rsidR="00101324" w:rsidRPr="00F420BF">
        <w:rPr>
          <w:b/>
          <w:i/>
          <w:iCs/>
          <w:lang w:val="fr-CM"/>
        </w:rPr>
        <w:t>CoPiL</w:t>
      </w:r>
      <w:proofErr w:type="spellEnd"/>
      <w:r w:rsidR="00101324" w:rsidRPr="00F420BF">
        <w:rPr>
          <w:b/>
          <w:i/>
          <w:iCs/>
          <w:lang w:val="fr-CM"/>
        </w:rPr>
        <w:t xml:space="preserve"> a été fortement recommandé</w:t>
      </w:r>
      <w:r w:rsidR="00D97BB2" w:rsidRPr="00F420BF">
        <w:rPr>
          <w:b/>
          <w:i/>
          <w:iCs/>
          <w:lang w:val="fr-CM"/>
        </w:rPr>
        <w:t>. Le processus de re</w:t>
      </w:r>
      <w:r w:rsidR="00FF39E7" w:rsidRPr="00F420BF">
        <w:rPr>
          <w:b/>
          <w:i/>
          <w:iCs/>
          <w:lang w:val="fr-CM"/>
        </w:rPr>
        <w:t xml:space="preserve">vue des </w:t>
      </w:r>
      <w:r w:rsidR="00D97BB2" w:rsidRPr="00F420BF">
        <w:rPr>
          <w:b/>
          <w:i/>
          <w:iCs/>
          <w:lang w:val="fr-CM"/>
        </w:rPr>
        <w:t>prior</w:t>
      </w:r>
      <w:r w:rsidR="00FF39E7" w:rsidRPr="00F420BF">
        <w:rPr>
          <w:b/>
          <w:i/>
          <w:iCs/>
          <w:lang w:val="fr-CM"/>
        </w:rPr>
        <w:t xml:space="preserve">ités du PBF accorde plus de 50% </w:t>
      </w:r>
      <w:r w:rsidR="00BC0472" w:rsidRPr="00F420BF">
        <w:rPr>
          <w:b/>
          <w:i/>
          <w:iCs/>
          <w:lang w:val="fr-CM"/>
        </w:rPr>
        <w:t>de la prise en compte des femmes et des jeunes aussi bien dans les actions que dans les produits finaux attendus</w:t>
      </w:r>
      <w:r w:rsidR="00101324" w:rsidRPr="00F420BF">
        <w:rPr>
          <w:b/>
          <w:i/>
          <w:iCs/>
          <w:lang w:val="fr-CM"/>
        </w:rPr>
        <w:t>.</w:t>
      </w:r>
    </w:p>
    <w:p w14:paraId="4B6AAB29" w14:textId="77777777" w:rsidR="00323ABC" w:rsidRPr="00F420BF" w:rsidRDefault="00323ABC" w:rsidP="007E4FA1">
      <w:pPr>
        <w:rPr>
          <w:b/>
          <w:lang w:val="fr-CM"/>
        </w:rPr>
      </w:pPr>
    </w:p>
    <w:p w14:paraId="563533E9" w14:textId="35BBFFD5" w:rsidR="00675507" w:rsidRPr="00F420BF" w:rsidRDefault="00675507" w:rsidP="00675507">
      <w:pPr>
        <w:ind w:left="-720"/>
        <w:rPr>
          <w:b/>
          <w:lang w:val="fr-FR"/>
        </w:rPr>
      </w:pPr>
      <w:r w:rsidRPr="00F420BF">
        <w:rPr>
          <w:b/>
          <w:u w:val="single"/>
          <w:lang w:val="fr-FR"/>
        </w:rPr>
        <w:t xml:space="preserve">Résultat </w:t>
      </w:r>
      <w:proofErr w:type="gramStart"/>
      <w:r w:rsidRPr="00F420BF">
        <w:rPr>
          <w:b/>
          <w:u w:val="single"/>
          <w:lang w:val="fr-FR"/>
        </w:rPr>
        <w:t>2:</w:t>
      </w:r>
      <w:proofErr w:type="gramEnd"/>
      <w:r w:rsidRPr="00F420BF">
        <w:rPr>
          <w:b/>
          <w:lang w:val="fr-FR"/>
        </w:rPr>
        <w:t xml:space="preserve">  </w:t>
      </w:r>
      <w:r w:rsidR="00AD3988" w:rsidRPr="00F420BF">
        <w:rPr>
          <w:b/>
        </w:rPr>
        <w:fldChar w:fldCharType="begin">
          <w:ffData>
            <w:name w:val=""/>
            <w:enabled/>
            <w:calcOnExit w:val="0"/>
            <w:textInput>
              <w:default w:val="Le Comité de Pilotage et le Bureau du Coordonnateur Résident du Système des Nations Unies sont appuyés afin d’assurer leur rôle d’orientation stratégique, de l’endossement des projets PBF et de suivi et évaluation du portefeuille PBF"/>
            </w:textInput>
          </w:ffData>
        </w:fldChar>
      </w:r>
      <w:r w:rsidR="00AD3988" w:rsidRPr="00F420BF">
        <w:rPr>
          <w:b/>
          <w:lang w:val="fr-CM"/>
        </w:rPr>
        <w:instrText xml:space="preserve"> FORMTEXT </w:instrText>
      </w:r>
      <w:r w:rsidR="00AD3988" w:rsidRPr="00F420BF">
        <w:rPr>
          <w:b/>
        </w:rPr>
      </w:r>
      <w:r w:rsidR="00AD3988" w:rsidRPr="00F420BF">
        <w:rPr>
          <w:b/>
        </w:rPr>
        <w:fldChar w:fldCharType="separate"/>
      </w:r>
      <w:r w:rsidR="00AD3988" w:rsidRPr="00F420BF">
        <w:rPr>
          <w:b/>
          <w:noProof/>
          <w:lang w:val="fr-CM"/>
        </w:rPr>
        <w:t>Le Comité de Pilotage et le Bureau du Coordonnateur Résident du Système des Nations Unies sont appuyés afin d’assurer leur rôle d’orientation stratégique, de l’endossement des projets PBF et de suivi et évaluation du portefeuille PBF</w:t>
      </w:r>
      <w:r w:rsidR="00AD3988" w:rsidRPr="00F420BF">
        <w:rPr>
          <w:b/>
        </w:rPr>
        <w:fldChar w:fldCharType="end"/>
      </w:r>
    </w:p>
    <w:p w14:paraId="521560B0" w14:textId="77777777" w:rsidR="00675507" w:rsidRPr="00F420BF" w:rsidRDefault="00675507" w:rsidP="00675507">
      <w:pPr>
        <w:ind w:left="-720"/>
        <w:rPr>
          <w:b/>
          <w:lang w:val="fr-FR"/>
        </w:rPr>
      </w:pPr>
    </w:p>
    <w:p w14:paraId="192B211F" w14:textId="58B2733B" w:rsidR="00675507" w:rsidRPr="00F420B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CM"/>
        </w:rPr>
      </w:pPr>
      <w:r w:rsidRPr="00F420BF">
        <w:rPr>
          <w:rFonts w:ascii="inherit" w:hAnsi="inherit"/>
          <w:color w:val="212121"/>
          <w:lang w:val="fr-FR"/>
        </w:rPr>
        <w:t>Veuillez évaluer l'état actuel des progrès du résultat</w:t>
      </w:r>
      <w:r w:rsidR="003A7220" w:rsidRPr="00F420BF">
        <w:rPr>
          <w:rFonts w:ascii="inherit" w:hAnsi="inherit"/>
          <w:color w:val="212121"/>
          <w:lang w:val="fr-FR"/>
        </w:rPr>
        <w:t xml:space="preserve"> </w:t>
      </w:r>
      <w:r w:rsidRPr="00F420BF">
        <w:rPr>
          <w:rFonts w:ascii="inherit" w:hAnsi="inherit"/>
          <w:color w:val="212121"/>
          <w:lang w:val="fr-FR"/>
        </w:rPr>
        <w:t>:</w:t>
      </w:r>
      <w:r w:rsidRPr="00F420BF">
        <w:rPr>
          <w:b/>
          <w:lang w:val="fr-FR"/>
        </w:rPr>
        <w:t xml:space="preserve"> </w:t>
      </w:r>
      <w:r w:rsidR="003B5AA6" w:rsidRPr="00F420BF">
        <w:rPr>
          <w:rFonts w:ascii="Arial Narrow" w:hAnsi="Arial Narrow"/>
          <w:b/>
          <w:i/>
          <w:iCs/>
          <w:sz w:val="22"/>
          <w:szCs w:val="22"/>
          <w:lang w:val="fr-CM"/>
        </w:rPr>
        <w:t>Off-</w:t>
      </w:r>
      <w:proofErr w:type="spellStart"/>
      <w:r w:rsidR="003B5AA6" w:rsidRPr="00F420BF">
        <w:rPr>
          <w:rFonts w:ascii="Arial Narrow" w:hAnsi="Arial Narrow"/>
          <w:b/>
          <w:i/>
          <w:iCs/>
          <w:sz w:val="22"/>
          <w:szCs w:val="22"/>
          <w:lang w:val="fr-CM"/>
        </w:rPr>
        <w:t>track</w:t>
      </w:r>
      <w:proofErr w:type="spellEnd"/>
    </w:p>
    <w:p w14:paraId="26A26C4B" w14:textId="77777777" w:rsidR="00675507" w:rsidRPr="00F420BF" w:rsidRDefault="00675507" w:rsidP="00675507">
      <w:pPr>
        <w:ind w:left="-720"/>
        <w:jc w:val="both"/>
        <w:rPr>
          <w:b/>
          <w:lang w:val="fr-CM"/>
        </w:rPr>
      </w:pPr>
    </w:p>
    <w:p w14:paraId="10D2C1E6" w14:textId="50FB8529" w:rsidR="00160062" w:rsidRPr="00F420BF" w:rsidRDefault="00675507" w:rsidP="00924114">
      <w:pPr>
        <w:ind w:left="-720"/>
        <w:jc w:val="both"/>
        <w:rPr>
          <w:i/>
          <w:lang w:val="fr-FR"/>
        </w:rPr>
      </w:pPr>
      <w:proofErr w:type="spellStart"/>
      <w:r w:rsidRPr="00F420BF">
        <w:rPr>
          <w:b/>
          <w:lang w:val="fr-FR"/>
        </w:rPr>
        <w:t>Resumé</w:t>
      </w:r>
      <w:proofErr w:type="spellEnd"/>
      <w:r w:rsidRPr="00F420BF">
        <w:rPr>
          <w:b/>
          <w:lang w:val="fr-FR"/>
        </w:rPr>
        <w:t xml:space="preserve"> de </w:t>
      </w:r>
      <w:r w:rsidRPr="00F420BF">
        <w:rPr>
          <w:rFonts w:ascii="inherit" w:hAnsi="inherit"/>
          <w:b/>
          <w:bCs/>
          <w:color w:val="212121"/>
          <w:lang w:val="fr-FR"/>
        </w:rPr>
        <w:t>progrès</w:t>
      </w:r>
      <w:r w:rsidR="003B5AA6" w:rsidRPr="00F420BF">
        <w:rPr>
          <w:rFonts w:ascii="inherit" w:hAnsi="inherit"/>
          <w:b/>
          <w:bCs/>
          <w:color w:val="212121"/>
          <w:lang w:val="fr-FR"/>
        </w:rPr>
        <w:t xml:space="preserve"> </w:t>
      </w:r>
      <w:r w:rsidRPr="00F420BF">
        <w:rPr>
          <w:b/>
          <w:lang w:val="fr-FR"/>
        </w:rPr>
        <w:t xml:space="preserve">: </w:t>
      </w:r>
      <w:r w:rsidRPr="00F420BF">
        <w:rPr>
          <w:rFonts w:ascii="inherit" w:hAnsi="inherit"/>
          <w:color w:val="212121"/>
          <w:lang w:val="fr-FR"/>
        </w:rPr>
        <w:t>(Limite de 3000 caractères)</w:t>
      </w:r>
    </w:p>
    <w:p w14:paraId="480212A8" w14:textId="77777777" w:rsidR="00160062" w:rsidRPr="00F420BF" w:rsidRDefault="00160062" w:rsidP="00324287">
      <w:pPr>
        <w:ind w:left="-720"/>
        <w:jc w:val="both"/>
        <w:rPr>
          <w:b/>
          <w:lang w:val="fr-FR"/>
        </w:rPr>
      </w:pPr>
    </w:p>
    <w:p w14:paraId="46A6234F" w14:textId="307D0149" w:rsidR="00F168E7" w:rsidRPr="00F420BF" w:rsidRDefault="00481268" w:rsidP="002F5F81">
      <w:pPr>
        <w:ind w:left="-720"/>
        <w:jc w:val="both"/>
        <w:rPr>
          <w:b/>
          <w:i/>
          <w:iCs/>
          <w:lang w:val="fr-FR"/>
        </w:rPr>
      </w:pPr>
      <w:r w:rsidRPr="00F420BF">
        <w:rPr>
          <w:b/>
          <w:i/>
          <w:iCs/>
          <w:lang w:val="fr-FR"/>
        </w:rPr>
        <w:t>L</w:t>
      </w:r>
      <w:r w:rsidR="009343AC" w:rsidRPr="00F420BF">
        <w:rPr>
          <w:b/>
          <w:i/>
          <w:iCs/>
          <w:lang w:val="fr-FR"/>
        </w:rPr>
        <w:t>a</w:t>
      </w:r>
      <w:r w:rsidR="008F6D4D" w:rsidRPr="00F420BF">
        <w:rPr>
          <w:b/>
          <w:i/>
          <w:iCs/>
          <w:lang w:val="fr-FR"/>
        </w:rPr>
        <w:t xml:space="preserve"> 1</w:t>
      </w:r>
      <w:r w:rsidR="008F6D4D" w:rsidRPr="00F420BF">
        <w:rPr>
          <w:b/>
          <w:i/>
          <w:iCs/>
          <w:vertAlign w:val="superscript"/>
          <w:lang w:val="fr-FR"/>
        </w:rPr>
        <w:t>ère</w:t>
      </w:r>
      <w:r w:rsidR="009343AC" w:rsidRPr="00F420BF">
        <w:rPr>
          <w:b/>
          <w:i/>
          <w:iCs/>
          <w:lang w:val="fr-FR"/>
        </w:rPr>
        <w:t xml:space="preserve"> </w:t>
      </w:r>
      <w:r w:rsidR="008F6D4D" w:rsidRPr="00F420BF">
        <w:rPr>
          <w:b/>
          <w:i/>
          <w:iCs/>
          <w:lang w:val="fr-FR"/>
        </w:rPr>
        <w:t>r</w:t>
      </w:r>
      <w:r w:rsidR="00AE08DE" w:rsidRPr="00F420BF">
        <w:rPr>
          <w:b/>
          <w:i/>
          <w:iCs/>
          <w:lang w:val="fr-FR"/>
        </w:rPr>
        <w:t>é</w:t>
      </w:r>
      <w:r w:rsidR="008F6D4D" w:rsidRPr="00F420BF">
        <w:rPr>
          <w:b/>
          <w:i/>
          <w:iCs/>
          <w:lang w:val="fr-FR"/>
        </w:rPr>
        <w:t xml:space="preserve">union semestrielle du CoPiL-PBF a permis </w:t>
      </w:r>
      <w:r w:rsidR="00AE08DE" w:rsidRPr="00F420BF">
        <w:rPr>
          <w:b/>
          <w:i/>
          <w:iCs/>
          <w:lang w:val="fr-FR"/>
        </w:rPr>
        <w:t>de doter le mécanisme de gouvernance du PBF/Mauritanie d’un Groupe de Travail Technique (GTT-PBF)</w:t>
      </w:r>
      <w:r w:rsidR="009343AC" w:rsidRPr="00F420BF">
        <w:rPr>
          <w:b/>
          <w:i/>
          <w:iCs/>
          <w:lang w:val="fr-FR"/>
        </w:rPr>
        <w:t xml:space="preserve">. </w:t>
      </w:r>
      <w:r w:rsidR="00EB0970" w:rsidRPr="00F420BF">
        <w:rPr>
          <w:b/>
          <w:i/>
          <w:iCs/>
          <w:lang w:val="fr-FR"/>
        </w:rPr>
        <w:t>La réunion préparatoire de la rencontre du CoPiL en septembre a permis de mettre en place les textes régissant le GTT</w:t>
      </w:r>
      <w:r w:rsidR="009C2D2F" w:rsidRPr="00F420BF">
        <w:rPr>
          <w:b/>
          <w:i/>
          <w:iCs/>
          <w:lang w:val="fr-FR"/>
        </w:rPr>
        <w:t>. Cette réunion a aussi permis au Secrétariat de renforcer les cap</w:t>
      </w:r>
      <w:r w:rsidR="00160062" w:rsidRPr="00F420BF">
        <w:rPr>
          <w:b/>
          <w:i/>
          <w:iCs/>
          <w:lang w:val="fr-FR"/>
        </w:rPr>
        <w:t>ac</w:t>
      </w:r>
      <w:r w:rsidR="009C2D2F" w:rsidRPr="00F420BF">
        <w:rPr>
          <w:b/>
          <w:i/>
          <w:iCs/>
          <w:lang w:val="fr-FR"/>
        </w:rPr>
        <w:t>ités des membres du GTT sur les critères du PBF en matière d</w:t>
      </w:r>
      <w:r w:rsidR="00160062" w:rsidRPr="00F420BF">
        <w:rPr>
          <w:b/>
          <w:i/>
          <w:iCs/>
          <w:lang w:val="fr-FR"/>
        </w:rPr>
        <w:t>e projets</w:t>
      </w:r>
      <w:r w:rsidR="00053CBB" w:rsidRPr="00F420BF">
        <w:rPr>
          <w:b/>
          <w:i/>
          <w:iCs/>
          <w:lang w:val="fr-FR"/>
        </w:rPr>
        <w:t xml:space="preserve"> y compris </w:t>
      </w:r>
      <w:r w:rsidR="00A030B4" w:rsidRPr="00F420BF">
        <w:rPr>
          <w:b/>
          <w:i/>
          <w:iCs/>
          <w:lang w:val="fr-FR"/>
        </w:rPr>
        <w:t>les procédures et mécanismes du PBF/PBSO</w:t>
      </w:r>
      <w:r w:rsidR="00160062" w:rsidRPr="00F420BF">
        <w:rPr>
          <w:b/>
          <w:i/>
          <w:iCs/>
          <w:lang w:val="fr-FR"/>
        </w:rPr>
        <w:t xml:space="preserve">. </w:t>
      </w:r>
    </w:p>
    <w:p w14:paraId="51D5DD53" w14:textId="51D86C2A" w:rsidR="00675507" w:rsidRPr="00F420BF" w:rsidRDefault="000C4C15" w:rsidP="002F5F81">
      <w:pPr>
        <w:ind w:left="-720"/>
        <w:jc w:val="both"/>
        <w:rPr>
          <w:b/>
          <w:i/>
          <w:iCs/>
          <w:lang w:val="fr-FR"/>
        </w:rPr>
      </w:pPr>
      <w:r w:rsidRPr="00F420BF">
        <w:rPr>
          <w:b/>
          <w:i/>
          <w:iCs/>
          <w:lang w:val="fr-FR"/>
        </w:rPr>
        <w:t>Des folders avec des fiches projets de l’ensemble du portefeuille PBF  développé</w:t>
      </w:r>
      <w:r w:rsidR="00284ED8" w:rsidRPr="00F420BF">
        <w:rPr>
          <w:b/>
          <w:i/>
          <w:iCs/>
          <w:lang w:val="fr-FR"/>
        </w:rPr>
        <w:t>s</w:t>
      </w:r>
      <w:r w:rsidRPr="00F420BF">
        <w:rPr>
          <w:b/>
          <w:i/>
          <w:iCs/>
          <w:lang w:val="fr-FR"/>
        </w:rPr>
        <w:t xml:space="preserve"> </w:t>
      </w:r>
      <w:r w:rsidR="00284ED8" w:rsidRPr="00F420BF">
        <w:rPr>
          <w:b/>
          <w:i/>
          <w:iCs/>
          <w:lang w:val="fr-FR"/>
        </w:rPr>
        <w:t>on</w:t>
      </w:r>
      <w:r w:rsidRPr="00F420BF">
        <w:rPr>
          <w:b/>
          <w:i/>
          <w:iCs/>
          <w:lang w:val="fr-FR"/>
        </w:rPr>
        <w:t xml:space="preserve">t </w:t>
      </w:r>
      <w:r w:rsidR="00284ED8" w:rsidRPr="00F420BF">
        <w:rPr>
          <w:b/>
          <w:i/>
          <w:iCs/>
          <w:lang w:val="fr-FR"/>
        </w:rPr>
        <w:t xml:space="preserve">été </w:t>
      </w:r>
      <w:r w:rsidRPr="00F420BF">
        <w:rPr>
          <w:b/>
          <w:i/>
          <w:iCs/>
          <w:lang w:val="fr-FR"/>
        </w:rPr>
        <w:t>distribué</w:t>
      </w:r>
      <w:r w:rsidR="00284ED8" w:rsidRPr="00F420BF">
        <w:rPr>
          <w:b/>
          <w:i/>
          <w:iCs/>
          <w:lang w:val="fr-FR"/>
        </w:rPr>
        <w:t>s</w:t>
      </w:r>
      <w:r w:rsidRPr="00F420BF">
        <w:rPr>
          <w:b/>
          <w:i/>
          <w:iCs/>
          <w:lang w:val="fr-FR"/>
        </w:rPr>
        <w:t xml:space="preserve"> à l’ensemble a la parties national, partenaire technique et financier membre du comité de pilotage mais aussi a d’autre partenaires membre </w:t>
      </w:r>
      <w:r w:rsidR="00323BF8" w:rsidRPr="00F420BF">
        <w:rPr>
          <w:b/>
          <w:i/>
          <w:iCs/>
          <w:lang w:val="fr-FR"/>
        </w:rPr>
        <w:t xml:space="preserve">et </w:t>
      </w:r>
      <w:r w:rsidRPr="00F420BF">
        <w:rPr>
          <w:b/>
          <w:i/>
          <w:iCs/>
          <w:lang w:val="fr-FR"/>
        </w:rPr>
        <w:t>observateur</w:t>
      </w:r>
      <w:r w:rsidR="00323BF8" w:rsidRPr="00F420BF">
        <w:rPr>
          <w:b/>
          <w:i/>
          <w:iCs/>
          <w:lang w:val="fr-FR"/>
        </w:rPr>
        <w:t>s</w:t>
      </w:r>
      <w:r w:rsidRPr="00F420BF">
        <w:rPr>
          <w:b/>
          <w:i/>
          <w:iCs/>
          <w:lang w:val="fr-FR"/>
        </w:rPr>
        <w:t xml:space="preserve"> du PBF en Mauritanie pour une meilleure </w:t>
      </w:r>
      <w:r w:rsidR="002F5F81" w:rsidRPr="00F420BF">
        <w:rPr>
          <w:b/>
          <w:i/>
          <w:iCs/>
          <w:lang w:val="fr-FR"/>
        </w:rPr>
        <w:t>compréhension</w:t>
      </w:r>
      <w:r w:rsidRPr="00F420BF">
        <w:rPr>
          <w:b/>
          <w:i/>
          <w:iCs/>
          <w:lang w:val="fr-FR"/>
        </w:rPr>
        <w:t xml:space="preserve"> </w:t>
      </w:r>
      <w:r w:rsidR="002F5F81" w:rsidRPr="00F420BF">
        <w:rPr>
          <w:b/>
          <w:i/>
          <w:iCs/>
          <w:lang w:val="fr-FR"/>
        </w:rPr>
        <w:t>de la connectivité</w:t>
      </w:r>
      <w:r w:rsidRPr="00F420BF">
        <w:rPr>
          <w:b/>
          <w:i/>
          <w:iCs/>
          <w:lang w:val="fr-FR"/>
        </w:rPr>
        <w:t xml:space="preserve"> qu’il existe entre les projets mais aussi l’orientation actuelle du portefeuille vis-à-vis des priorités nationale</w:t>
      </w:r>
      <w:r w:rsidR="002F5F81" w:rsidRPr="00F420BF">
        <w:rPr>
          <w:b/>
          <w:i/>
          <w:iCs/>
          <w:lang w:val="fr-FR"/>
        </w:rPr>
        <w:t>s entière de développement et de consolidation de la paix. Un intérêt a été sou</w:t>
      </w:r>
      <w:r w:rsidR="000D3701" w:rsidRPr="00F420BF">
        <w:rPr>
          <w:b/>
          <w:i/>
          <w:iCs/>
          <w:lang w:val="fr-FR"/>
        </w:rPr>
        <w:t>levé</w:t>
      </w:r>
      <w:r w:rsidR="002F5F81" w:rsidRPr="00F420BF">
        <w:rPr>
          <w:b/>
          <w:i/>
          <w:iCs/>
          <w:lang w:val="fr-FR"/>
        </w:rPr>
        <w:t xml:space="preserve"> par l’Allemagne sur l’importance d’</w:t>
      </w:r>
      <w:r w:rsidR="002348D0" w:rsidRPr="00F420BF">
        <w:rPr>
          <w:b/>
          <w:i/>
          <w:iCs/>
          <w:lang w:val="fr-FR"/>
        </w:rPr>
        <w:t xml:space="preserve">avoir </w:t>
      </w:r>
      <w:r w:rsidR="002F5F81" w:rsidRPr="00F420BF">
        <w:rPr>
          <w:b/>
          <w:i/>
          <w:iCs/>
          <w:lang w:val="fr-FR"/>
        </w:rPr>
        <w:t xml:space="preserve">un </w:t>
      </w:r>
      <w:r w:rsidR="002348D0" w:rsidRPr="00F420BF">
        <w:rPr>
          <w:b/>
          <w:i/>
          <w:iCs/>
          <w:lang w:val="fr-FR"/>
        </w:rPr>
        <w:t xml:space="preserve">cadre de </w:t>
      </w:r>
      <w:r w:rsidR="002F5F81" w:rsidRPr="00F420BF">
        <w:rPr>
          <w:b/>
          <w:i/>
          <w:iCs/>
          <w:lang w:val="fr-FR"/>
        </w:rPr>
        <w:t xml:space="preserve">coordination </w:t>
      </w:r>
      <w:r w:rsidR="00054ABB" w:rsidRPr="00F420BF">
        <w:rPr>
          <w:b/>
          <w:i/>
          <w:iCs/>
          <w:lang w:val="fr-FR"/>
        </w:rPr>
        <w:t xml:space="preserve">intégrée des </w:t>
      </w:r>
      <w:r w:rsidR="002F5F81" w:rsidRPr="00F420BF">
        <w:rPr>
          <w:b/>
          <w:i/>
          <w:iCs/>
          <w:lang w:val="fr-FR"/>
        </w:rPr>
        <w:t>intervention</w:t>
      </w:r>
      <w:r w:rsidR="00054ABB" w:rsidRPr="00F420BF">
        <w:rPr>
          <w:b/>
          <w:i/>
          <w:iCs/>
          <w:lang w:val="fr-FR"/>
        </w:rPr>
        <w:t>s des partenaires et bailleurs a</w:t>
      </w:r>
      <w:r w:rsidR="000D3701" w:rsidRPr="00F420BF">
        <w:rPr>
          <w:b/>
          <w:i/>
          <w:iCs/>
          <w:lang w:val="fr-FR"/>
        </w:rPr>
        <w:t>fin d’éviter la redondance entre les partenaires en Mauritanie</w:t>
      </w:r>
      <w:r w:rsidR="006B7223" w:rsidRPr="00F420BF">
        <w:rPr>
          <w:b/>
          <w:i/>
          <w:iCs/>
          <w:lang w:val="fr-FR"/>
        </w:rPr>
        <w:t>.</w:t>
      </w:r>
      <w:r w:rsidR="000D3701" w:rsidRPr="00F420BF">
        <w:rPr>
          <w:b/>
          <w:i/>
          <w:iCs/>
          <w:lang w:val="fr-FR"/>
        </w:rPr>
        <w:t xml:space="preserve"> </w:t>
      </w:r>
      <w:r w:rsidR="006B7223" w:rsidRPr="00F420BF">
        <w:rPr>
          <w:b/>
          <w:i/>
          <w:iCs/>
          <w:lang w:val="fr-FR"/>
        </w:rPr>
        <w:t>D</w:t>
      </w:r>
      <w:r w:rsidR="000D3701" w:rsidRPr="00F420BF">
        <w:rPr>
          <w:b/>
          <w:i/>
          <w:iCs/>
          <w:lang w:val="fr-FR"/>
        </w:rPr>
        <w:t>’où</w:t>
      </w:r>
      <w:r w:rsidR="002F5F81" w:rsidRPr="00F420BF">
        <w:rPr>
          <w:b/>
          <w:i/>
          <w:iCs/>
          <w:lang w:val="fr-FR"/>
        </w:rPr>
        <w:t xml:space="preserve"> </w:t>
      </w:r>
      <w:r w:rsidR="006B7223" w:rsidRPr="00F420BF">
        <w:rPr>
          <w:b/>
          <w:i/>
          <w:iCs/>
          <w:lang w:val="fr-FR"/>
        </w:rPr>
        <w:t xml:space="preserve">la </w:t>
      </w:r>
      <w:r w:rsidR="002F5F81" w:rsidRPr="00F420BF">
        <w:rPr>
          <w:b/>
          <w:i/>
          <w:iCs/>
          <w:lang w:val="fr-FR"/>
        </w:rPr>
        <w:t>réflexion sur la mis</w:t>
      </w:r>
      <w:r w:rsidR="000D3701" w:rsidRPr="00F420BF">
        <w:rPr>
          <w:b/>
          <w:i/>
          <w:iCs/>
          <w:lang w:val="fr-FR"/>
        </w:rPr>
        <w:t>e</w:t>
      </w:r>
      <w:r w:rsidR="002F5F81" w:rsidRPr="00F420BF">
        <w:rPr>
          <w:b/>
          <w:i/>
          <w:iCs/>
          <w:lang w:val="fr-FR"/>
        </w:rPr>
        <w:t xml:space="preserve"> en place d’une Plat</w:t>
      </w:r>
      <w:r w:rsidR="006B7223" w:rsidRPr="00F420BF">
        <w:rPr>
          <w:b/>
          <w:i/>
          <w:iCs/>
          <w:lang w:val="fr-FR"/>
        </w:rPr>
        <w:t>e</w:t>
      </w:r>
      <w:r w:rsidR="002F5F81" w:rsidRPr="00F420BF">
        <w:rPr>
          <w:b/>
          <w:i/>
          <w:iCs/>
          <w:lang w:val="fr-FR"/>
        </w:rPr>
        <w:t>form</w:t>
      </w:r>
      <w:r w:rsidR="006B7223" w:rsidRPr="00F420BF">
        <w:rPr>
          <w:b/>
          <w:i/>
          <w:iCs/>
          <w:lang w:val="fr-FR"/>
        </w:rPr>
        <w:t>e</w:t>
      </w:r>
      <w:r w:rsidR="002F5F81" w:rsidRPr="00F420BF">
        <w:rPr>
          <w:b/>
          <w:i/>
          <w:iCs/>
          <w:lang w:val="fr-FR"/>
        </w:rPr>
        <w:t xml:space="preserve"> des PTF chapeauté</w:t>
      </w:r>
      <w:r w:rsidR="006B7223" w:rsidRPr="00F420BF">
        <w:rPr>
          <w:b/>
          <w:i/>
          <w:iCs/>
          <w:lang w:val="fr-FR"/>
        </w:rPr>
        <w:t>e</w:t>
      </w:r>
      <w:r w:rsidR="002F5F81" w:rsidRPr="00F420BF">
        <w:rPr>
          <w:b/>
          <w:i/>
          <w:iCs/>
          <w:lang w:val="fr-FR"/>
        </w:rPr>
        <w:t xml:space="preserve"> par </w:t>
      </w:r>
      <w:r w:rsidR="00336036" w:rsidRPr="00F420BF">
        <w:rPr>
          <w:b/>
          <w:i/>
          <w:iCs/>
          <w:lang w:val="fr-FR"/>
        </w:rPr>
        <w:t>la partie nationale</w:t>
      </w:r>
      <w:r w:rsidR="002F5F81" w:rsidRPr="00F420BF">
        <w:rPr>
          <w:b/>
          <w:i/>
          <w:iCs/>
          <w:lang w:val="fr-FR"/>
        </w:rPr>
        <w:t xml:space="preserve"> avec</w:t>
      </w:r>
      <w:r w:rsidR="000D3701" w:rsidRPr="00F420BF">
        <w:rPr>
          <w:b/>
          <w:i/>
          <w:iCs/>
          <w:lang w:val="fr-FR"/>
        </w:rPr>
        <w:t xml:space="preserve"> pour</w:t>
      </w:r>
      <w:r w:rsidR="002F5F81" w:rsidRPr="00F420BF">
        <w:rPr>
          <w:b/>
          <w:i/>
          <w:iCs/>
          <w:lang w:val="fr-FR"/>
        </w:rPr>
        <w:t xml:space="preserve"> </w:t>
      </w:r>
      <w:proofErr w:type="spellStart"/>
      <w:r w:rsidR="000D3701" w:rsidRPr="00F420BF">
        <w:rPr>
          <w:b/>
          <w:i/>
          <w:iCs/>
          <w:lang w:val="fr-FR"/>
        </w:rPr>
        <w:t>co</w:t>
      </w:r>
      <w:proofErr w:type="spellEnd"/>
      <w:r w:rsidR="000D3701" w:rsidRPr="00F420BF">
        <w:rPr>
          <w:b/>
          <w:i/>
          <w:iCs/>
          <w:lang w:val="fr-FR"/>
        </w:rPr>
        <w:t xml:space="preserve">-lead </w:t>
      </w:r>
      <w:r w:rsidR="002F5F81" w:rsidRPr="00F420BF">
        <w:rPr>
          <w:b/>
          <w:i/>
          <w:iCs/>
          <w:lang w:val="fr-FR"/>
        </w:rPr>
        <w:t>RCO/PBF</w:t>
      </w:r>
      <w:r w:rsidR="006B7223" w:rsidRPr="00F420BF">
        <w:rPr>
          <w:b/>
          <w:i/>
          <w:iCs/>
          <w:lang w:val="fr-FR"/>
        </w:rPr>
        <w:t xml:space="preserve"> et animée par </w:t>
      </w:r>
      <w:r w:rsidR="000A7079" w:rsidRPr="00F420BF">
        <w:rPr>
          <w:b/>
          <w:i/>
          <w:iCs/>
          <w:lang w:val="fr-FR"/>
        </w:rPr>
        <w:t xml:space="preserve">les partenaires membres du </w:t>
      </w:r>
      <w:proofErr w:type="spellStart"/>
      <w:r w:rsidR="000A7079" w:rsidRPr="00F420BF">
        <w:rPr>
          <w:b/>
          <w:i/>
          <w:iCs/>
          <w:lang w:val="fr-FR"/>
        </w:rPr>
        <w:t>CoPiL</w:t>
      </w:r>
      <w:proofErr w:type="spellEnd"/>
      <w:r w:rsidR="000A7079" w:rsidRPr="00F420BF">
        <w:rPr>
          <w:b/>
          <w:i/>
          <w:iCs/>
          <w:lang w:val="fr-FR"/>
        </w:rPr>
        <w:t>-PBF</w:t>
      </w:r>
      <w:r w:rsidR="002F5F81" w:rsidRPr="00F420BF">
        <w:rPr>
          <w:b/>
          <w:i/>
          <w:iCs/>
          <w:lang w:val="fr-FR"/>
        </w:rPr>
        <w:t xml:space="preserve">. </w:t>
      </w:r>
    </w:p>
    <w:p w14:paraId="669984C3" w14:textId="77777777" w:rsidR="000C4C15" w:rsidRPr="00F420BF" w:rsidRDefault="000C4C15" w:rsidP="00336036">
      <w:pPr>
        <w:rPr>
          <w:b/>
          <w:lang w:val="fr-FR"/>
        </w:rPr>
      </w:pPr>
    </w:p>
    <w:p w14:paraId="14989312" w14:textId="31B22403" w:rsidR="00675507" w:rsidRPr="00F420BF" w:rsidRDefault="00675507" w:rsidP="00675507">
      <w:pPr>
        <w:ind w:left="-720"/>
        <w:rPr>
          <w:i/>
          <w:lang w:val="fr-FR"/>
        </w:rPr>
      </w:pPr>
      <w:r w:rsidRPr="00F420BF">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3B5AA6" w:rsidRPr="00F420BF">
        <w:rPr>
          <w:b/>
          <w:bCs/>
          <w:color w:val="000000"/>
          <w:lang w:val="fr-FR" w:eastAsia="en-US"/>
        </w:rPr>
        <w:t xml:space="preserve"> </w:t>
      </w:r>
      <w:r w:rsidRPr="00F420BF">
        <w:rPr>
          <w:b/>
          <w:lang w:val="fr-FR"/>
        </w:rPr>
        <w:t xml:space="preserve">: </w:t>
      </w:r>
      <w:r w:rsidRPr="00F420BF">
        <w:rPr>
          <w:i/>
          <w:lang w:val="fr-FR"/>
        </w:rPr>
        <w:t>(</w:t>
      </w:r>
      <w:r w:rsidRPr="00F420BF">
        <w:rPr>
          <w:rFonts w:ascii="inherit" w:hAnsi="inherit"/>
          <w:color w:val="212121"/>
          <w:lang w:val="fr-FR"/>
        </w:rPr>
        <w:t>Limite de 1000 caractères</w:t>
      </w:r>
      <w:r w:rsidRPr="00F420BF">
        <w:rPr>
          <w:i/>
          <w:lang w:val="fr-FR"/>
        </w:rPr>
        <w:t>)</w:t>
      </w:r>
    </w:p>
    <w:p w14:paraId="1A1C6760" w14:textId="77777777" w:rsidR="00101324" w:rsidRPr="00F420BF" w:rsidRDefault="00101324" w:rsidP="00675507">
      <w:pPr>
        <w:ind w:left="-720"/>
        <w:rPr>
          <w:b/>
          <w:lang w:val="fr-FR"/>
        </w:rPr>
      </w:pPr>
    </w:p>
    <w:p w14:paraId="35EDE632" w14:textId="44993157" w:rsidR="00627A1C" w:rsidRPr="00F420BF" w:rsidRDefault="00101324" w:rsidP="009E3189">
      <w:pPr>
        <w:ind w:left="-720"/>
        <w:jc w:val="both"/>
        <w:rPr>
          <w:b/>
          <w:lang w:val="fr-CM"/>
        </w:rPr>
      </w:pPr>
      <w:r w:rsidRPr="00F420BF">
        <w:rPr>
          <w:b/>
          <w:lang w:val="fr-CM"/>
        </w:rPr>
        <w:t>Le plan de communication du secrétariat intègre les questions des rappels réguliers faits par le secrétariat au RUNOs pour une meilleure prise en compte des questions</w:t>
      </w:r>
      <w:r w:rsidR="009E3189" w:rsidRPr="00F420BF">
        <w:rPr>
          <w:b/>
          <w:lang w:val="fr-CM"/>
        </w:rPr>
        <w:t xml:space="preserve"> du genre et surtout la valorisation du genre et de la jeunesses</w:t>
      </w:r>
      <w:r w:rsidRPr="00F420BF">
        <w:rPr>
          <w:b/>
          <w:lang w:val="fr-CM"/>
        </w:rPr>
        <w:t xml:space="preserve"> lors des activités et actions de visibilité. </w:t>
      </w:r>
    </w:p>
    <w:p w14:paraId="74E0D3E8" w14:textId="77777777" w:rsidR="00F5504F" w:rsidRPr="00F420BF" w:rsidRDefault="00F5504F" w:rsidP="0078600B">
      <w:pPr>
        <w:rPr>
          <w:b/>
          <w:lang w:val="fr-CM"/>
        </w:rPr>
      </w:pPr>
    </w:p>
    <w:p w14:paraId="702E72D3" w14:textId="77777777" w:rsidR="00675507" w:rsidRPr="00F420BF" w:rsidRDefault="00675507" w:rsidP="0078600B">
      <w:pPr>
        <w:rPr>
          <w:b/>
          <w:lang w:val="fr-CM"/>
        </w:rPr>
      </w:pPr>
    </w:p>
    <w:p w14:paraId="40F7F91F" w14:textId="77777777" w:rsidR="00675507" w:rsidRPr="00F420BF" w:rsidRDefault="00675507" w:rsidP="0078600B">
      <w:pPr>
        <w:rPr>
          <w:b/>
          <w:lang w:val="fr-CM"/>
        </w:rPr>
      </w:pPr>
    </w:p>
    <w:p w14:paraId="041CE678" w14:textId="77777777" w:rsidR="00675507" w:rsidRPr="00F420BF" w:rsidRDefault="00675507" w:rsidP="00675507">
      <w:pPr>
        <w:rPr>
          <w:b/>
          <w:u w:val="single"/>
          <w:lang w:val="fr-FR"/>
        </w:rPr>
      </w:pPr>
      <w:r w:rsidRPr="00F420BF">
        <w:rPr>
          <w:b/>
          <w:u w:val="single"/>
          <w:lang w:val="fr-FR"/>
        </w:rPr>
        <w:lastRenderedPageBreak/>
        <w:t xml:space="preserve">Partie </w:t>
      </w:r>
      <w:proofErr w:type="gramStart"/>
      <w:r w:rsidRPr="00F420BF">
        <w:rPr>
          <w:b/>
          <w:u w:val="single"/>
          <w:lang w:val="fr-FR"/>
        </w:rPr>
        <w:t>III:</w:t>
      </w:r>
      <w:proofErr w:type="gramEnd"/>
      <w:r w:rsidRPr="00F420BF">
        <w:rPr>
          <w:b/>
          <w:u w:val="single"/>
          <w:lang w:val="fr-FR"/>
        </w:rPr>
        <w:t xml:space="preserve"> Questions transversales</w:t>
      </w:r>
    </w:p>
    <w:p w14:paraId="63C232A7" w14:textId="77777777" w:rsidR="00675507" w:rsidRPr="00F420BF" w:rsidRDefault="00675507" w:rsidP="00675507">
      <w:pPr>
        <w:ind w:left="360"/>
        <w:rPr>
          <w:b/>
          <w:lang w:val="fr-FR"/>
        </w:rPr>
      </w:pPr>
    </w:p>
    <w:p w14:paraId="2C1E1F30" w14:textId="77777777" w:rsidR="00997347" w:rsidRPr="00F420BF"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420BF" w14:paraId="3278E054" w14:textId="77777777" w:rsidTr="007F7257">
        <w:tc>
          <w:tcPr>
            <w:tcW w:w="4230" w:type="dxa"/>
            <w:shd w:val="clear" w:color="auto" w:fill="auto"/>
          </w:tcPr>
          <w:p w14:paraId="1A9F4B35" w14:textId="77777777" w:rsidR="007118F5" w:rsidRPr="00F420BF" w:rsidRDefault="00675507" w:rsidP="00234A5E">
            <w:pPr>
              <w:rPr>
                <w:lang w:val="fr-FR"/>
              </w:rPr>
            </w:pPr>
            <w:proofErr w:type="gramStart"/>
            <w:r w:rsidRPr="00F420BF">
              <w:rPr>
                <w:b/>
                <w:bCs/>
                <w:u w:val="single"/>
                <w:lang w:val="fr-FR"/>
              </w:rPr>
              <w:t>Suivi</w:t>
            </w:r>
            <w:r w:rsidR="00513612" w:rsidRPr="00F420BF">
              <w:rPr>
                <w:b/>
                <w:bCs/>
                <w:lang w:val="fr-FR"/>
              </w:rPr>
              <w:t>:</w:t>
            </w:r>
            <w:proofErr w:type="gramEnd"/>
            <w:r w:rsidR="00513612" w:rsidRPr="00F420BF">
              <w:rPr>
                <w:b/>
                <w:bCs/>
                <w:lang w:val="fr-FR"/>
              </w:rPr>
              <w:t xml:space="preserve"> </w:t>
            </w:r>
            <w:r w:rsidRPr="00F420BF">
              <w:rPr>
                <w:lang w:val="fr-FR"/>
              </w:rPr>
              <w:t>Indiquez les activités de suivi conduites dans la période du rapport</w:t>
            </w:r>
            <w:r w:rsidR="007118F5" w:rsidRPr="00F420BF">
              <w:rPr>
                <w:lang w:val="fr-FR"/>
              </w:rPr>
              <w:t xml:space="preserve"> (</w:t>
            </w:r>
            <w:r w:rsidRPr="00F420BF">
              <w:rPr>
                <w:lang w:val="fr-FR"/>
              </w:rPr>
              <w:t>Limite de 1000 caractères)</w:t>
            </w:r>
          </w:p>
          <w:p w14:paraId="6C14F0C4" w14:textId="77777777" w:rsidR="007118F5" w:rsidRPr="00F420BF" w:rsidRDefault="007118F5" w:rsidP="00234A5E">
            <w:pPr>
              <w:rPr>
                <w:iCs/>
                <w:lang w:val="fr-FR"/>
              </w:rPr>
            </w:pPr>
          </w:p>
          <w:p w14:paraId="7A657819" w14:textId="4C5C389E" w:rsidR="00997347" w:rsidRPr="00F420BF" w:rsidRDefault="00EC4633" w:rsidP="003A7220">
            <w:pPr>
              <w:jc w:val="both"/>
              <w:rPr>
                <w:b/>
                <w:bCs/>
                <w:i/>
                <w:iCs/>
                <w:lang w:val="fr-CM"/>
              </w:rPr>
            </w:pPr>
            <w:r w:rsidRPr="00F420BF">
              <w:rPr>
                <w:b/>
                <w:bCs/>
                <w:i/>
                <w:iCs/>
              </w:rPr>
              <w:fldChar w:fldCharType="begin">
                <w:ffData>
                  <w:name w:val="Text52"/>
                  <w:enabled/>
                  <w:calcOnExit w:val="0"/>
                  <w:textInput>
                    <w:default w:val="3 missions de suivi par le secretariat ont lieux durant la periode avec la participation des agencies recipiendaires des fonds mais aussi les autorites et les represenattion des ministeres sectoriel au niveau regional "/>
                    <w:maxLength w:val="1000"/>
                  </w:textInput>
                </w:ffData>
              </w:fldChar>
            </w:r>
            <w:bookmarkStart w:id="17" w:name="Text52"/>
            <w:r w:rsidRPr="00F420BF">
              <w:rPr>
                <w:b/>
                <w:bCs/>
                <w:i/>
                <w:iCs/>
                <w:lang w:val="fr-CM"/>
              </w:rPr>
              <w:instrText xml:space="preserve"> FORMTEXT </w:instrText>
            </w:r>
            <w:r w:rsidRPr="00F420BF">
              <w:rPr>
                <w:b/>
                <w:bCs/>
                <w:i/>
                <w:iCs/>
              </w:rPr>
            </w:r>
            <w:r w:rsidRPr="00F420BF">
              <w:rPr>
                <w:b/>
                <w:bCs/>
                <w:i/>
                <w:iCs/>
              </w:rPr>
              <w:fldChar w:fldCharType="separate"/>
            </w:r>
            <w:r w:rsidRPr="00F420BF">
              <w:rPr>
                <w:b/>
                <w:bCs/>
                <w:i/>
                <w:iCs/>
                <w:noProof/>
                <w:lang w:val="fr-CM"/>
              </w:rPr>
              <w:t xml:space="preserve">3 missions de suivi par le secretariat ont lieux durant la periode avec la participation des agencies recipiendaires des fonds mais aussi les autorites et les represenattion des ministeres sectoriel au niveau regional </w:t>
            </w:r>
            <w:r w:rsidRPr="00F420BF">
              <w:rPr>
                <w:b/>
                <w:bCs/>
                <w:i/>
                <w:iCs/>
              </w:rPr>
              <w:fldChar w:fldCharType="end"/>
            </w:r>
            <w:bookmarkEnd w:id="17"/>
            <w:r w:rsidR="006C1819" w:rsidRPr="00F420BF">
              <w:rPr>
                <w:b/>
                <w:bCs/>
                <w:i/>
                <w:iCs/>
                <w:lang w:val="fr-CM"/>
              </w:rPr>
              <w:t xml:space="preserve"> </w:t>
            </w:r>
          </w:p>
          <w:p w14:paraId="21BD62AD" w14:textId="77777777" w:rsidR="007118F5" w:rsidRPr="00F420BF" w:rsidRDefault="007118F5" w:rsidP="00234A5E">
            <w:pPr>
              <w:rPr>
                <w:lang w:val="fr-CM"/>
              </w:rPr>
            </w:pPr>
          </w:p>
        </w:tc>
        <w:tc>
          <w:tcPr>
            <w:tcW w:w="5940" w:type="dxa"/>
            <w:shd w:val="clear" w:color="auto" w:fill="auto"/>
          </w:tcPr>
          <w:p w14:paraId="797F499B" w14:textId="407E798C" w:rsidR="00997347" w:rsidRPr="00F420BF" w:rsidRDefault="00675507" w:rsidP="00AD73D3">
            <w:pPr>
              <w:rPr>
                <w:lang w:val="fr-FR"/>
              </w:rPr>
            </w:pPr>
            <w:r w:rsidRPr="00F420BF">
              <w:rPr>
                <w:lang w:val="fr-FR"/>
              </w:rPr>
              <w:t>Est-ce que les indicateurs des résultats ont des bases de référence</w:t>
            </w:r>
            <w:r w:rsidR="00EC4633" w:rsidRPr="00F420BF">
              <w:rPr>
                <w:lang w:val="fr-FR"/>
              </w:rPr>
              <w:t xml:space="preserve"> </w:t>
            </w:r>
            <w:r w:rsidR="007118F5" w:rsidRPr="00F420BF">
              <w:rPr>
                <w:lang w:val="fr-FR"/>
              </w:rPr>
              <w:t xml:space="preserve">? </w:t>
            </w:r>
            <w:r w:rsidR="00EC4633" w:rsidRPr="00F420BF">
              <w:rPr>
                <w:b/>
                <w:bCs/>
                <w:lang w:val="fr-CM"/>
              </w:rPr>
              <w:t>Non</w:t>
            </w:r>
          </w:p>
          <w:p w14:paraId="2337B972" w14:textId="77777777" w:rsidR="007118F5" w:rsidRPr="00F420BF" w:rsidRDefault="007118F5" w:rsidP="00AD73D3">
            <w:pPr>
              <w:rPr>
                <w:lang w:val="fr-FR"/>
              </w:rPr>
            </w:pPr>
          </w:p>
          <w:p w14:paraId="2BD200E3" w14:textId="715CFE0F" w:rsidR="007118F5" w:rsidRPr="00F420BF" w:rsidRDefault="00675507" w:rsidP="00AD73D3">
            <w:pPr>
              <w:rPr>
                <w:lang w:val="fr-CM"/>
              </w:rPr>
            </w:pPr>
            <w:r w:rsidRPr="00F420BF">
              <w:rPr>
                <w:lang w:val="fr-FR"/>
              </w:rPr>
              <w:t>Le projet a-t-il lancé des enquêtes de perception ou d'autres collectes de données communautaires</w:t>
            </w:r>
            <w:r w:rsidR="00EC4633" w:rsidRPr="00F420BF">
              <w:rPr>
                <w:lang w:val="fr-FR"/>
              </w:rPr>
              <w:t xml:space="preserve"> </w:t>
            </w:r>
            <w:r w:rsidR="007118F5" w:rsidRPr="00F420BF">
              <w:rPr>
                <w:lang w:val="fr-FR"/>
              </w:rPr>
              <w:t xml:space="preserve">? </w:t>
            </w:r>
            <w:r w:rsidR="00EC4633" w:rsidRPr="00F420BF">
              <w:rPr>
                <w:b/>
                <w:bCs/>
                <w:lang w:val="fr-FR"/>
              </w:rPr>
              <w:t>Non</w:t>
            </w:r>
          </w:p>
        </w:tc>
      </w:tr>
      <w:tr w:rsidR="006C1819" w:rsidRPr="00F420BF" w14:paraId="36A88C83" w14:textId="77777777" w:rsidTr="007F7257">
        <w:tc>
          <w:tcPr>
            <w:tcW w:w="4230" w:type="dxa"/>
            <w:shd w:val="clear" w:color="auto" w:fill="auto"/>
          </w:tcPr>
          <w:p w14:paraId="6242C484" w14:textId="77777777" w:rsidR="006C1819" w:rsidRPr="00F420BF" w:rsidRDefault="003D4CD7" w:rsidP="005F439F">
            <w:pPr>
              <w:rPr>
                <w:lang w:val="fr-FR"/>
              </w:rPr>
            </w:pPr>
            <w:proofErr w:type="gramStart"/>
            <w:r w:rsidRPr="00F420BF">
              <w:rPr>
                <w:b/>
                <w:bCs/>
                <w:u w:val="single"/>
                <w:lang w:val="fr-FR"/>
              </w:rPr>
              <w:t>E</w:t>
            </w:r>
            <w:r w:rsidR="006C1819" w:rsidRPr="00F420BF">
              <w:rPr>
                <w:b/>
                <w:bCs/>
                <w:u w:val="single"/>
                <w:lang w:val="fr-FR"/>
              </w:rPr>
              <w:t>valuation:</w:t>
            </w:r>
            <w:proofErr w:type="gramEnd"/>
            <w:r w:rsidR="006C1819" w:rsidRPr="00F420BF">
              <w:rPr>
                <w:lang w:val="fr-FR"/>
              </w:rPr>
              <w:t xml:space="preserve"> </w:t>
            </w:r>
            <w:r w:rsidR="00675507" w:rsidRPr="00F420BF">
              <w:rPr>
                <w:lang w:val="fr-FR"/>
              </w:rPr>
              <w:t>Est-ce qu’un exercice évaluatif a été conduit pendant la période du rapport</w:t>
            </w:r>
            <w:r w:rsidR="007118F5" w:rsidRPr="00F420BF">
              <w:rPr>
                <w:lang w:val="fr-FR"/>
              </w:rPr>
              <w:t>?</w:t>
            </w:r>
          </w:p>
          <w:p w14:paraId="3679D92A" w14:textId="47F310E8" w:rsidR="007118F5" w:rsidRPr="00F420BF" w:rsidRDefault="00EC4633" w:rsidP="007118F5">
            <w:pPr>
              <w:rPr>
                <w:b/>
                <w:bCs/>
              </w:rPr>
            </w:pPr>
            <w:r w:rsidRPr="00F420BF">
              <w:rPr>
                <w:b/>
                <w:bCs/>
              </w:rPr>
              <w:t>Non</w:t>
            </w:r>
          </w:p>
        </w:tc>
        <w:tc>
          <w:tcPr>
            <w:tcW w:w="5940" w:type="dxa"/>
            <w:shd w:val="clear" w:color="auto" w:fill="auto"/>
          </w:tcPr>
          <w:p w14:paraId="7B8CF898" w14:textId="2DD7537C" w:rsidR="006C1819" w:rsidRPr="00F420BF" w:rsidRDefault="00675507" w:rsidP="00E76CA1">
            <w:pPr>
              <w:rPr>
                <w:b/>
                <w:bCs/>
                <w:lang w:val="fr-CM"/>
              </w:rPr>
            </w:pPr>
            <w:r w:rsidRPr="00F420BF">
              <w:rPr>
                <w:lang w:val="fr-FR"/>
              </w:rPr>
              <w:t>Budget pour évaluation finale</w:t>
            </w:r>
            <w:r w:rsidR="007118F5" w:rsidRPr="00F420BF">
              <w:rPr>
                <w:lang w:val="fr-FR"/>
              </w:rPr>
              <w:t xml:space="preserve"> (</w:t>
            </w:r>
            <w:r w:rsidRPr="00F420BF">
              <w:rPr>
                <w:lang w:val="fr-FR"/>
              </w:rPr>
              <w:t>réponse obligatoire</w:t>
            </w:r>
            <w:proofErr w:type="gramStart"/>
            <w:r w:rsidR="007118F5" w:rsidRPr="00F420BF">
              <w:rPr>
                <w:lang w:val="fr-FR"/>
              </w:rPr>
              <w:t>)</w:t>
            </w:r>
            <w:r w:rsidR="004D141E" w:rsidRPr="00F420BF">
              <w:rPr>
                <w:lang w:val="fr-FR"/>
              </w:rPr>
              <w:t>:</w:t>
            </w:r>
            <w:proofErr w:type="gramEnd"/>
            <w:r w:rsidR="004D141E" w:rsidRPr="00F420BF">
              <w:rPr>
                <w:lang w:val="fr-FR"/>
              </w:rPr>
              <w:t xml:space="preserve">  </w:t>
            </w:r>
            <w:r w:rsidR="00EC4633" w:rsidRPr="00F420BF">
              <w:rPr>
                <w:b/>
                <w:bCs/>
                <w:lang w:val="fr-CM"/>
              </w:rPr>
              <w:t>Oui</w:t>
            </w:r>
          </w:p>
          <w:p w14:paraId="6A29E557" w14:textId="77777777" w:rsidR="004D141E" w:rsidRPr="00F420BF" w:rsidRDefault="004D141E" w:rsidP="00E76CA1">
            <w:pPr>
              <w:rPr>
                <w:lang w:val="fr-FR"/>
              </w:rPr>
            </w:pPr>
          </w:p>
          <w:p w14:paraId="645019D6" w14:textId="68DD9399" w:rsidR="004D141E" w:rsidRPr="00F420BF" w:rsidRDefault="00675507" w:rsidP="003A7220">
            <w:pPr>
              <w:jc w:val="both"/>
              <w:rPr>
                <w:lang w:val="fr-FR"/>
              </w:rPr>
            </w:pPr>
            <w:r w:rsidRPr="00F420BF">
              <w:rPr>
                <w:lang w:val="fr-FR"/>
              </w:rPr>
              <w:t>Si le projet se termine dans les 6 prochains mois, décrire les préparatifs pour l’évaluation</w:t>
            </w:r>
            <w:r w:rsidR="00156C4C" w:rsidRPr="00F420BF">
              <w:rPr>
                <w:lang w:val="fr-FR"/>
              </w:rPr>
              <w:t xml:space="preserve"> </w:t>
            </w:r>
            <w:r w:rsidR="00156C4C" w:rsidRPr="00F420BF">
              <w:rPr>
                <w:i/>
                <w:lang w:val="fr-FR"/>
              </w:rPr>
              <w:t>(</w:t>
            </w:r>
            <w:r w:rsidRPr="00F420BF">
              <w:rPr>
                <w:lang w:val="fr-FR"/>
              </w:rPr>
              <w:t>Limite de 1500 caractères</w:t>
            </w:r>
            <w:proofErr w:type="gramStart"/>
            <w:r w:rsidR="00156C4C" w:rsidRPr="00F420BF">
              <w:rPr>
                <w:i/>
                <w:lang w:val="fr-FR"/>
              </w:rPr>
              <w:t>)</w:t>
            </w:r>
            <w:r w:rsidR="004D141E" w:rsidRPr="00F420BF">
              <w:rPr>
                <w:lang w:val="fr-FR"/>
              </w:rPr>
              <w:t>:</w:t>
            </w:r>
            <w:proofErr w:type="gramEnd"/>
            <w:r w:rsidR="004D141E" w:rsidRPr="00F420BF">
              <w:rPr>
                <w:lang w:val="fr-FR"/>
              </w:rPr>
              <w:t xml:space="preserve"> </w:t>
            </w:r>
            <w:r w:rsidR="00EC4633" w:rsidRPr="00F420BF">
              <w:rPr>
                <w:b/>
                <w:bCs/>
                <w:i/>
                <w:iCs/>
              </w:rPr>
              <w:fldChar w:fldCharType="begin">
                <w:ffData>
                  <w:name w:val="Text45"/>
                  <w:enabled/>
                  <w:calcOnExit w:val="0"/>
                  <w:textInput>
                    <w:default w:val="Le secretariat est en cour de preparation du prochain ProDoc de coordination dun portefeuille mais aussi de renforcement des capacités de la societe Civile en mauritanie pour la periode 2022-2023 en coordination avec ministere en charge de la SC"/>
                    <w:maxLength w:val="1500"/>
                    <w:format w:val="FIRST CAPITAL"/>
                  </w:textInput>
                </w:ffData>
              </w:fldChar>
            </w:r>
            <w:bookmarkStart w:id="18" w:name="Text45"/>
            <w:r w:rsidR="00EC4633" w:rsidRPr="00F420BF">
              <w:rPr>
                <w:b/>
                <w:bCs/>
                <w:i/>
                <w:iCs/>
                <w:lang w:val="fr-CM"/>
              </w:rPr>
              <w:instrText xml:space="preserve"> FORMTEXT </w:instrText>
            </w:r>
            <w:r w:rsidR="00EC4633" w:rsidRPr="00F420BF">
              <w:rPr>
                <w:b/>
                <w:bCs/>
                <w:i/>
                <w:iCs/>
              </w:rPr>
            </w:r>
            <w:r w:rsidR="00EC4633" w:rsidRPr="00F420BF">
              <w:rPr>
                <w:b/>
                <w:bCs/>
                <w:i/>
                <w:iCs/>
              </w:rPr>
              <w:fldChar w:fldCharType="separate"/>
            </w:r>
            <w:r w:rsidR="00EC4633" w:rsidRPr="00F420BF">
              <w:rPr>
                <w:b/>
                <w:bCs/>
                <w:i/>
                <w:iCs/>
                <w:noProof/>
                <w:lang w:val="fr-CM"/>
              </w:rPr>
              <w:t>Le secretariat est en cour de preparation du prochain ProDoc de coordination du portefeuille mais aussi d</w:t>
            </w:r>
            <w:r w:rsidR="00F25084" w:rsidRPr="00F420BF">
              <w:rPr>
                <w:b/>
                <w:bCs/>
                <w:i/>
                <w:iCs/>
                <w:noProof/>
                <w:lang w:val="fr-CM"/>
              </w:rPr>
              <w:t>u</w:t>
            </w:r>
            <w:r w:rsidR="00EC4633" w:rsidRPr="00F420BF">
              <w:rPr>
                <w:b/>
                <w:bCs/>
                <w:i/>
                <w:iCs/>
                <w:noProof/>
                <w:lang w:val="fr-CM"/>
              </w:rPr>
              <w:t xml:space="preserve"> renforcement des capacités de la soci</w:t>
            </w:r>
            <w:r w:rsidR="00F25084" w:rsidRPr="00F420BF">
              <w:rPr>
                <w:b/>
                <w:bCs/>
                <w:i/>
                <w:iCs/>
                <w:noProof/>
                <w:lang w:val="fr-CM"/>
              </w:rPr>
              <w:t>é</w:t>
            </w:r>
            <w:r w:rsidR="00EC4633" w:rsidRPr="00F420BF">
              <w:rPr>
                <w:b/>
                <w:bCs/>
                <w:i/>
                <w:iCs/>
                <w:noProof/>
                <w:lang w:val="fr-CM"/>
              </w:rPr>
              <w:t>t</w:t>
            </w:r>
            <w:r w:rsidR="00F25084" w:rsidRPr="00F420BF">
              <w:rPr>
                <w:b/>
                <w:bCs/>
                <w:i/>
                <w:iCs/>
                <w:noProof/>
                <w:lang w:val="fr-CM"/>
              </w:rPr>
              <w:t>é</w:t>
            </w:r>
            <w:r w:rsidR="00EC4633" w:rsidRPr="00F420BF">
              <w:rPr>
                <w:b/>
                <w:bCs/>
                <w:i/>
                <w:iCs/>
                <w:noProof/>
                <w:lang w:val="fr-CM"/>
              </w:rPr>
              <w:t xml:space="preserve"> </w:t>
            </w:r>
            <w:r w:rsidR="00F25084" w:rsidRPr="00F420BF">
              <w:rPr>
                <w:b/>
                <w:bCs/>
                <w:i/>
                <w:iCs/>
                <w:noProof/>
                <w:lang w:val="fr-CM"/>
              </w:rPr>
              <w:t>c</w:t>
            </w:r>
            <w:r w:rsidR="00EC4633" w:rsidRPr="00F420BF">
              <w:rPr>
                <w:b/>
                <w:bCs/>
                <w:i/>
                <w:iCs/>
                <w:noProof/>
                <w:lang w:val="fr-CM"/>
              </w:rPr>
              <w:t xml:space="preserve">ivile en </w:t>
            </w:r>
            <w:r w:rsidR="00F25084" w:rsidRPr="00F420BF">
              <w:rPr>
                <w:b/>
                <w:bCs/>
                <w:i/>
                <w:iCs/>
                <w:noProof/>
                <w:lang w:val="fr-CM"/>
              </w:rPr>
              <w:t>M</w:t>
            </w:r>
            <w:r w:rsidR="00EC4633" w:rsidRPr="00F420BF">
              <w:rPr>
                <w:b/>
                <w:bCs/>
                <w:i/>
                <w:iCs/>
                <w:noProof/>
                <w:lang w:val="fr-CM"/>
              </w:rPr>
              <w:t>auritanie pour la p</w:t>
            </w:r>
            <w:r w:rsidR="00F25084" w:rsidRPr="00F420BF">
              <w:rPr>
                <w:b/>
                <w:bCs/>
                <w:i/>
                <w:iCs/>
                <w:noProof/>
                <w:lang w:val="fr-CM"/>
              </w:rPr>
              <w:t>é</w:t>
            </w:r>
            <w:r w:rsidR="00EC4633" w:rsidRPr="00F420BF">
              <w:rPr>
                <w:b/>
                <w:bCs/>
                <w:i/>
                <w:iCs/>
                <w:noProof/>
                <w:lang w:val="fr-CM"/>
              </w:rPr>
              <w:t>riode 2022-2023 en coordination avec minist</w:t>
            </w:r>
            <w:r w:rsidR="00683EAF" w:rsidRPr="00F420BF">
              <w:rPr>
                <w:b/>
                <w:bCs/>
                <w:i/>
                <w:iCs/>
                <w:noProof/>
                <w:lang w:val="fr-CM"/>
              </w:rPr>
              <w:t>è</w:t>
            </w:r>
            <w:r w:rsidR="00EC4633" w:rsidRPr="00F420BF">
              <w:rPr>
                <w:b/>
                <w:bCs/>
                <w:i/>
                <w:iCs/>
                <w:noProof/>
                <w:lang w:val="fr-CM"/>
              </w:rPr>
              <w:t xml:space="preserve">re en charge de la </w:t>
            </w:r>
            <w:r w:rsidR="00683EAF" w:rsidRPr="00F420BF">
              <w:rPr>
                <w:b/>
                <w:bCs/>
                <w:i/>
                <w:iCs/>
                <w:noProof/>
                <w:lang w:val="fr-CM"/>
              </w:rPr>
              <w:t xml:space="preserve">Société </w:t>
            </w:r>
            <w:r w:rsidR="00EC4633" w:rsidRPr="00F420BF">
              <w:rPr>
                <w:b/>
                <w:bCs/>
                <w:i/>
                <w:iCs/>
                <w:noProof/>
                <w:lang w:val="fr-CM"/>
              </w:rPr>
              <w:t>C</w:t>
            </w:r>
            <w:r w:rsidR="00EC4633" w:rsidRPr="00F420BF">
              <w:rPr>
                <w:b/>
                <w:bCs/>
                <w:i/>
                <w:iCs/>
              </w:rPr>
              <w:fldChar w:fldCharType="end"/>
            </w:r>
            <w:bookmarkEnd w:id="18"/>
            <w:proofErr w:type="spellStart"/>
            <w:r w:rsidR="00683EAF" w:rsidRPr="00F420BF">
              <w:rPr>
                <w:b/>
                <w:bCs/>
                <w:i/>
                <w:iCs/>
                <w:lang w:val="fr-FR"/>
              </w:rPr>
              <w:t>ivile</w:t>
            </w:r>
            <w:proofErr w:type="spellEnd"/>
          </w:p>
          <w:p w14:paraId="6FFC21C6" w14:textId="77777777" w:rsidR="00156C4C" w:rsidRPr="00F420BF" w:rsidRDefault="00156C4C" w:rsidP="00E76CA1">
            <w:pPr>
              <w:rPr>
                <w:lang w:val="fr-FR"/>
              </w:rPr>
            </w:pPr>
          </w:p>
        </w:tc>
      </w:tr>
      <w:tr w:rsidR="00997347" w:rsidRPr="00F420BF" w14:paraId="781498F5" w14:textId="77777777" w:rsidTr="007F7257">
        <w:tc>
          <w:tcPr>
            <w:tcW w:w="4230" w:type="dxa"/>
            <w:shd w:val="clear" w:color="auto" w:fill="auto"/>
          </w:tcPr>
          <w:p w14:paraId="7B23407F" w14:textId="77777777" w:rsidR="00997347" w:rsidRPr="00F420BF" w:rsidRDefault="00675507" w:rsidP="00411A5F">
            <w:pPr>
              <w:rPr>
                <w:lang w:val="fr-FR"/>
              </w:rPr>
            </w:pPr>
            <w:r w:rsidRPr="00F420BF">
              <w:rPr>
                <w:b/>
                <w:bCs/>
                <w:u w:val="single"/>
                <w:lang w:val="fr-FR"/>
              </w:rPr>
              <w:t>Effets catalytiques (financiers</w:t>
            </w:r>
            <w:proofErr w:type="gramStart"/>
            <w:r w:rsidRPr="00F420BF">
              <w:rPr>
                <w:b/>
                <w:bCs/>
                <w:u w:val="single"/>
                <w:lang w:val="fr-FR"/>
              </w:rPr>
              <w:t>)</w:t>
            </w:r>
            <w:r w:rsidR="00513612" w:rsidRPr="00F420BF">
              <w:rPr>
                <w:b/>
                <w:bCs/>
                <w:lang w:val="fr-FR"/>
              </w:rPr>
              <w:t>:</w:t>
            </w:r>
            <w:proofErr w:type="gramEnd"/>
            <w:r w:rsidR="00513612" w:rsidRPr="00F420BF">
              <w:rPr>
                <w:lang w:val="fr-FR"/>
              </w:rPr>
              <w:t xml:space="preserve"> </w:t>
            </w:r>
            <w:r w:rsidRPr="00F420BF">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F420BF" w:rsidRDefault="00675507" w:rsidP="00156C4C">
            <w:r w:rsidRPr="00F420BF">
              <w:t xml:space="preserve">Nom de </w:t>
            </w:r>
            <w:proofErr w:type="spellStart"/>
            <w:r w:rsidRPr="00F420BF">
              <w:t>donnateur</w:t>
            </w:r>
            <w:proofErr w:type="spellEnd"/>
            <w:r w:rsidR="00156C4C" w:rsidRPr="00F420BF">
              <w:t xml:space="preserve">:     </w:t>
            </w:r>
            <w:proofErr w:type="spellStart"/>
            <w:r w:rsidRPr="00F420BF">
              <w:t>Montant</w:t>
            </w:r>
            <w:proofErr w:type="spellEnd"/>
            <w:r w:rsidRPr="00F420BF">
              <w:t xml:space="preserve"> ($)</w:t>
            </w:r>
            <w:r w:rsidR="00156C4C" w:rsidRPr="00F420BF">
              <w:t>:</w:t>
            </w:r>
          </w:p>
          <w:p w14:paraId="2D07D5B3" w14:textId="77777777" w:rsidR="00156C4C" w:rsidRPr="00F420BF" w:rsidRDefault="00156C4C" w:rsidP="00156C4C">
            <w:r w:rsidRPr="00F420BF">
              <w:fldChar w:fldCharType="begin">
                <w:ffData>
                  <w:name w:val="Text46"/>
                  <w:enabled/>
                  <w:calcOnExit w:val="0"/>
                  <w:textInput/>
                </w:ffData>
              </w:fldChar>
            </w:r>
            <w:bookmarkStart w:id="19" w:name="Text46"/>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bookmarkEnd w:id="19"/>
            <w:r w:rsidRPr="00F420BF">
              <w:t xml:space="preserve">                          </w:t>
            </w:r>
            <w:r w:rsidRPr="00F420BF">
              <w:fldChar w:fldCharType="begin">
                <w:ffData>
                  <w:name w:val=""/>
                  <w:enabled/>
                  <w:calcOnExit w:val="0"/>
                  <w:textInput>
                    <w:type w:val="number"/>
                    <w:format w:val="0.00"/>
                  </w:textInput>
                </w:ffData>
              </w:fldChar>
            </w:r>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p>
          <w:p w14:paraId="209E02B4" w14:textId="77777777" w:rsidR="00156C4C" w:rsidRPr="00F420BF" w:rsidRDefault="00156C4C" w:rsidP="00156C4C"/>
          <w:p w14:paraId="68DA8296" w14:textId="77777777" w:rsidR="00156C4C" w:rsidRPr="00F420BF" w:rsidRDefault="00156C4C" w:rsidP="00156C4C">
            <w:r w:rsidRPr="00F420BF">
              <w:fldChar w:fldCharType="begin">
                <w:ffData>
                  <w:name w:val="Text47"/>
                  <w:enabled/>
                  <w:calcOnExit w:val="0"/>
                  <w:textInput/>
                </w:ffData>
              </w:fldChar>
            </w:r>
            <w:bookmarkStart w:id="20" w:name="Text47"/>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bookmarkEnd w:id="20"/>
            <w:r w:rsidRPr="00F420BF">
              <w:t xml:space="preserve">                          </w:t>
            </w:r>
            <w:r w:rsidRPr="00F420BF">
              <w:fldChar w:fldCharType="begin">
                <w:ffData>
                  <w:name w:val="Text48"/>
                  <w:enabled/>
                  <w:calcOnExit w:val="0"/>
                  <w:textInput>
                    <w:type w:val="number"/>
                    <w:format w:val="0.00"/>
                  </w:textInput>
                </w:ffData>
              </w:fldChar>
            </w:r>
            <w:bookmarkStart w:id="21" w:name="Text48"/>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bookmarkEnd w:id="21"/>
          </w:p>
          <w:p w14:paraId="21D0B479" w14:textId="77777777" w:rsidR="00156C4C" w:rsidRPr="00F420BF" w:rsidRDefault="00156C4C" w:rsidP="00156C4C"/>
          <w:p w14:paraId="5EA842B9" w14:textId="77777777" w:rsidR="00156C4C" w:rsidRPr="00F420BF" w:rsidRDefault="00156C4C" w:rsidP="00156C4C">
            <w:r w:rsidRPr="00F420BF">
              <w:fldChar w:fldCharType="begin">
                <w:ffData>
                  <w:name w:val="Text49"/>
                  <w:enabled/>
                  <w:calcOnExit w:val="0"/>
                  <w:textInput/>
                </w:ffData>
              </w:fldChar>
            </w:r>
            <w:bookmarkStart w:id="22" w:name="Text49"/>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bookmarkEnd w:id="22"/>
            <w:r w:rsidRPr="00F420BF">
              <w:t xml:space="preserve">                          </w:t>
            </w:r>
            <w:r w:rsidRPr="00F420BF">
              <w:fldChar w:fldCharType="begin">
                <w:ffData>
                  <w:name w:val="Text50"/>
                  <w:enabled/>
                  <w:calcOnExit w:val="0"/>
                  <w:textInput>
                    <w:type w:val="number"/>
                    <w:format w:val="0.00"/>
                  </w:textInput>
                </w:ffData>
              </w:fldChar>
            </w:r>
            <w:bookmarkStart w:id="23" w:name="Text50"/>
            <w:r w:rsidRPr="00F420BF">
              <w:instrText xml:space="preserve"> FORMTEXT </w:instrText>
            </w:r>
            <w:r w:rsidRPr="00F420BF">
              <w:fldChar w:fldCharType="separate"/>
            </w:r>
            <w:r w:rsidRPr="00F420BF">
              <w:rPr>
                <w:noProof/>
              </w:rPr>
              <w:t> </w:t>
            </w:r>
            <w:r w:rsidRPr="00F420BF">
              <w:rPr>
                <w:noProof/>
              </w:rPr>
              <w:t> </w:t>
            </w:r>
            <w:r w:rsidRPr="00F420BF">
              <w:rPr>
                <w:noProof/>
              </w:rPr>
              <w:t> </w:t>
            </w:r>
            <w:r w:rsidRPr="00F420BF">
              <w:rPr>
                <w:noProof/>
              </w:rPr>
              <w:t> </w:t>
            </w:r>
            <w:r w:rsidRPr="00F420BF">
              <w:rPr>
                <w:noProof/>
              </w:rPr>
              <w:t> </w:t>
            </w:r>
            <w:r w:rsidRPr="00F420BF">
              <w:fldChar w:fldCharType="end"/>
            </w:r>
            <w:bookmarkEnd w:id="23"/>
          </w:p>
        </w:tc>
      </w:tr>
      <w:tr w:rsidR="002C187A" w:rsidRPr="00F420BF" w14:paraId="04EF3772" w14:textId="77777777" w:rsidTr="007F7257">
        <w:tc>
          <w:tcPr>
            <w:tcW w:w="4230" w:type="dxa"/>
            <w:shd w:val="clear" w:color="auto" w:fill="auto"/>
          </w:tcPr>
          <w:p w14:paraId="493CE278" w14:textId="77777777" w:rsidR="002C187A" w:rsidRPr="00F420BF" w:rsidRDefault="00675507" w:rsidP="001A1E86">
            <w:pPr>
              <w:rPr>
                <w:lang w:val="fr-FR"/>
              </w:rPr>
            </w:pPr>
            <w:proofErr w:type="gramStart"/>
            <w:r w:rsidRPr="00F420BF">
              <w:rPr>
                <w:b/>
                <w:bCs/>
                <w:u w:val="single"/>
                <w:lang w:val="fr-FR"/>
              </w:rPr>
              <w:t>Autre</w:t>
            </w:r>
            <w:r w:rsidRPr="00F420BF">
              <w:rPr>
                <w:lang w:val="fr-FR"/>
              </w:rPr>
              <w:t>:</w:t>
            </w:r>
            <w:proofErr w:type="gramEnd"/>
            <w:r w:rsidRPr="00F420BF">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F420BF" w:rsidRDefault="002C187A" w:rsidP="009A1CD3">
            <w:pPr>
              <w:rPr>
                <w:lang w:val="fr-FR"/>
              </w:rPr>
            </w:pPr>
          </w:p>
        </w:tc>
        <w:tc>
          <w:tcPr>
            <w:tcW w:w="5940" w:type="dxa"/>
            <w:shd w:val="clear" w:color="auto" w:fill="auto"/>
          </w:tcPr>
          <w:p w14:paraId="1A120CF3" w14:textId="77777777" w:rsidR="007118F5" w:rsidRPr="00F420BF" w:rsidRDefault="007118F5" w:rsidP="00E76CA1">
            <w:pPr>
              <w:rPr>
                <w:lang w:val="fr-FR"/>
              </w:rPr>
            </w:pPr>
          </w:p>
          <w:p w14:paraId="4187770E" w14:textId="64F7C0A7" w:rsidR="002C187A" w:rsidRPr="00F420BF" w:rsidRDefault="00E56867" w:rsidP="003A7220">
            <w:pPr>
              <w:jc w:val="both"/>
              <w:rPr>
                <w:b/>
                <w:bCs/>
                <w:i/>
                <w:iCs/>
                <w:lang w:val="fr-FR"/>
              </w:rPr>
            </w:pPr>
            <w:r w:rsidRPr="00F420BF">
              <w:rPr>
                <w:b/>
                <w:bCs/>
                <w:i/>
                <w:iCs/>
              </w:rPr>
              <w:fldChar w:fldCharType="begin">
                <w:ffData>
                  <w:name w:val=""/>
                  <w:enabled/>
                  <w:calcOnExit w:val="0"/>
                  <w:textInput>
                    <w:default w:val="Les capacite de la societe civile Mauritanienne a besoin d'etre renforcé, specialisé et suivi. c'est dans ce cadre que le secretariat pour son prochaine cycle mettra l'accent sur cet aspect"/>
                    <w:maxLength w:val="1500"/>
                    <w:format w:val="FIRST CAPITAL"/>
                  </w:textInput>
                </w:ffData>
              </w:fldChar>
            </w:r>
            <w:r w:rsidRPr="00F420BF">
              <w:rPr>
                <w:b/>
                <w:bCs/>
                <w:i/>
                <w:iCs/>
                <w:lang w:val="fr-CM"/>
              </w:rPr>
              <w:instrText xml:space="preserve"> FORMTEXT </w:instrText>
            </w:r>
            <w:r w:rsidRPr="00F420BF">
              <w:rPr>
                <w:b/>
                <w:bCs/>
                <w:i/>
                <w:iCs/>
              </w:rPr>
            </w:r>
            <w:r w:rsidRPr="00F420BF">
              <w:rPr>
                <w:b/>
                <w:bCs/>
                <w:i/>
                <w:iCs/>
              </w:rPr>
              <w:fldChar w:fldCharType="separate"/>
            </w:r>
            <w:r w:rsidRPr="00F420BF">
              <w:rPr>
                <w:b/>
                <w:bCs/>
                <w:i/>
                <w:iCs/>
                <w:noProof/>
                <w:lang w:val="fr-CM"/>
              </w:rPr>
              <w:t>Les capacit</w:t>
            </w:r>
            <w:r w:rsidR="005B787A" w:rsidRPr="00F420BF">
              <w:rPr>
                <w:b/>
                <w:bCs/>
                <w:i/>
                <w:iCs/>
                <w:noProof/>
                <w:lang w:val="fr-CM"/>
              </w:rPr>
              <w:t>és</w:t>
            </w:r>
            <w:r w:rsidRPr="00F420BF">
              <w:rPr>
                <w:b/>
                <w:bCs/>
                <w:i/>
                <w:iCs/>
                <w:noProof/>
                <w:lang w:val="fr-CM"/>
              </w:rPr>
              <w:t xml:space="preserve"> de la soci</w:t>
            </w:r>
            <w:r w:rsidR="005B787A" w:rsidRPr="00F420BF">
              <w:rPr>
                <w:b/>
                <w:bCs/>
                <w:i/>
                <w:iCs/>
                <w:noProof/>
                <w:lang w:val="fr-CM"/>
              </w:rPr>
              <w:t>é</w:t>
            </w:r>
            <w:r w:rsidRPr="00F420BF">
              <w:rPr>
                <w:b/>
                <w:bCs/>
                <w:i/>
                <w:iCs/>
                <w:noProof/>
                <w:lang w:val="fr-CM"/>
              </w:rPr>
              <w:t>t</w:t>
            </w:r>
            <w:r w:rsidR="005B787A" w:rsidRPr="00F420BF">
              <w:rPr>
                <w:b/>
                <w:bCs/>
                <w:i/>
                <w:iCs/>
                <w:noProof/>
                <w:lang w:val="fr-CM"/>
              </w:rPr>
              <w:t>é</w:t>
            </w:r>
            <w:r w:rsidRPr="00F420BF">
              <w:rPr>
                <w:b/>
                <w:bCs/>
                <w:i/>
                <w:iCs/>
                <w:noProof/>
                <w:lang w:val="fr-CM"/>
              </w:rPr>
              <w:t xml:space="preserve"> civile Mauritanienne </w:t>
            </w:r>
            <w:r w:rsidR="005B787A" w:rsidRPr="00F420BF">
              <w:rPr>
                <w:b/>
                <w:bCs/>
                <w:i/>
                <w:iCs/>
                <w:noProof/>
                <w:lang w:val="fr-CM"/>
              </w:rPr>
              <w:t>ont</w:t>
            </w:r>
            <w:r w:rsidRPr="00F420BF">
              <w:rPr>
                <w:b/>
                <w:bCs/>
                <w:i/>
                <w:iCs/>
                <w:noProof/>
                <w:lang w:val="fr-CM"/>
              </w:rPr>
              <w:t xml:space="preserve"> besoin d'</w:t>
            </w:r>
            <w:r w:rsidR="007C1548" w:rsidRPr="00F420BF">
              <w:rPr>
                <w:b/>
                <w:bCs/>
                <w:i/>
                <w:iCs/>
                <w:noProof/>
                <w:lang w:val="fr-CM"/>
              </w:rPr>
              <w:t>ê</w:t>
            </w:r>
            <w:r w:rsidRPr="00F420BF">
              <w:rPr>
                <w:b/>
                <w:bCs/>
                <w:i/>
                <w:iCs/>
                <w:noProof/>
                <w:lang w:val="fr-CM"/>
              </w:rPr>
              <w:t>tre renforcé</w:t>
            </w:r>
            <w:r w:rsidR="007C1548" w:rsidRPr="00F420BF">
              <w:rPr>
                <w:b/>
                <w:bCs/>
                <w:i/>
                <w:iCs/>
                <w:noProof/>
                <w:lang w:val="fr-CM"/>
              </w:rPr>
              <w:t>es</w:t>
            </w:r>
            <w:r w:rsidRPr="00F420BF">
              <w:rPr>
                <w:b/>
                <w:bCs/>
                <w:i/>
                <w:iCs/>
                <w:noProof/>
                <w:lang w:val="fr-CM"/>
              </w:rPr>
              <w:t>, specialisé</w:t>
            </w:r>
            <w:r w:rsidR="007C1548" w:rsidRPr="00F420BF">
              <w:rPr>
                <w:b/>
                <w:bCs/>
                <w:i/>
                <w:iCs/>
                <w:noProof/>
                <w:lang w:val="fr-CM"/>
              </w:rPr>
              <w:t>es</w:t>
            </w:r>
            <w:r w:rsidRPr="00F420BF">
              <w:rPr>
                <w:b/>
                <w:bCs/>
                <w:i/>
                <w:iCs/>
                <w:noProof/>
                <w:lang w:val="fr-CM"/>
              </w:rPr>
              <w:t xml:space="preserve"> et suivi</w:t>
            </w:r>
            <w:r w:rsidR="007C1548" w:rsidRPr="00F420BF">
              <w:rPr>
                <w:b/>
                <w:bCs/>
                <w:i/>
                <w:iCs/>
                <w:noProof/>
                <w:lang w:val="fr-CM"/>
              </w:rPr>
              <w:t>e</w:t>
            </w:r>
            <w:r w:rsidRPr="00F420BF">
              <w:rPr>
                <w:b/>
                <w:bCs/>
                <w:i/>
                <w:iCs/>
                <w:noProof/>
                <w:lang w:val="fr-CM"/>
              </w:rPr>
              <w:t xml:space="preserve">. </w:t>
            </w:r>
            <w:r w:rsidR="007C1548" w:rsidRPr="00F420BF">
              <w:rPr>
                <w:b/>
                <w:bCs/>
                <w:i/>
                <w:iCs/>
                <w:noProof/>
                <w:lang w:val="fr-CM"/>
              </w:rPr>
              <w:t>C</w:t>
            </w:r>
            <w:r w:rsidRPr="00F420BF">
              <w:rPr>
                <w:b/>
                <w:bCs/>
                <w:i/>
                <w:iCs/>
                <w:noProof/>
                <w:lang w:val="fr-CM"/>
              </w:rPr>
              <w:t xml:space="preserve">'est dans ce cadre </w:t>
            </w:r>
            <w:r w:rsidR="0022242E" w:rsidRPr="00F420BF">
              <w:rPr>
                <w:b/>
                <w:bCs/>
                <w:i/>
                <w:iCs/>
                <w:noProof/>
                <w:lang w:val="fr-CM"/>
              </w:rPr>
              <w:t>que le</w:t>
            </w:r>
            <w:r w:rsidRPr="00F420BF">
              <w:rPr>
                <w:b/>
                <w:bCs/>
                <w:i/>
                <w:iCs/>
                <w:noProof/>
                <w:lang w:val="fr-CM"/>
              </w:rPr>
              <w:t xml:space="preserve"> secr</w:t>
            </w:r>
            <w:r w:rsidR="007C1548" w:rsidRPr="00F420BF">
              <w:rPr>
                <w:b/>
                <w:bCs/>
                <w:i/>
                <w:iCs/>
                <w:noProof/>
                <w:lang w:val="fr-CM"/>
              </w:rPr>
              <w:t>é</w:t>
            </w:r>
            <w:r w:rsidRPr="00F420BF">
              <w:rPr>
                <w:b/>
                <w:bCs/>
                <w:i/>
                <w:iCs/>
                <w:noProof/>
                <w:lang w:val="fr-CM"/>
              </w:rPr>
              <w:t>tariat pour son prochain cycle mettra l'accent sur cet aspec</w:t>
            </w:r>
            <w:r w:rsidR="0022242E" w:rsidRPr="00F420BF">
              <w:rPr>
                <w:b/>
                <w:bCs/>
                <w:i/>
                <w:iCs/>
                <w:noProof/>
                <w:lang w:val="fr-CM"/>
              </w:rPr>
              <w:t>t en soutien à la mise en œuvre de lanouvelle stratégie nationale sur les ONG e</w:t>
            </w:r>
            <w:r w:rsidRPr="00F420BF">
              <w:rPr>
                <w:b/>
                <w:bCs/>
                <w:i/>
                <w:iCs/>
                <w:noProof/>
                <w:lang w:val="fr-CM"/>
              </w:rPr>
              <w:t>t</w:t>
            </w:r>
            <w:r w:rsidRPr="00F420BF">
              <w:rPr>
                <w:b/>
                <w:bCs/>
                <w:i/>
                <w:iCs/>
              </w:rPr>
              <w:fldChar w:fldCharType="end"/>
            </w:r>
            <w:r w:rsidR="00BE3D27" w:rsidRPr="00F420BF">
              <w:rPr>
                <w:b/>
                <w:bCs/>
                <w:i/>
                <w:iCs/>
                <w:lang w:val="fr-FR"/>
              </w:rPr>
              <w:t xml:space="preserve"> OCB</w:t>
            </w:r>
          </w:p>
        </w:tc>
      </w:tr>
    </w:tbl>
    <w:p w14:paraId="682EBE58" w14:textId="77777777" w:rsidR="00673D6E" w:rsidRPr="00F420BF" w:rsidRDefault="00673D6E" w:rsidP="00E76CA1">
      <w:pPr>
        <w:rPr>
          <w:b/>
          <w:lang w:val="fr-CM"/>
        </w:rPr>
      </w:pPr>
    </w:p>
    <w:p w14:paraId="64491D11" w14:textId="77777777" w:rsidR="00673D6E" w:rsidRPr="00F420BF" w:rsidRDefault="00673D6E" w:rsidP="00411A5F">
      <w:pPr>
        <w:rPr>
          <w:lang w:val="fr-CM"/>
        </w:rPr>
      </w:pPr>
    </w:p>
    <w:p w14:paraId="6760BFE3" w14:textId="77777777" w:rsidR="002B0F98" w:rsidRPr="00F420BF" w:rsidRDefault="002B0F98" w:rsidP="00600B5F">
      <w:pPr>
        <w:rPr>
          <w:b/>
          <w:u w:val="single"/>
          <w:lang w:val="fr-FR"/>
        </w:rPr>
      </w:pPr>
    </w:p>
    <w:p w14:paraId="73DC0BA9" w14:textId="5A2F65C9" w:rsidR="00600B5F" w:rsidRPr="00F420BF" w:rsidRDefault="00600B5F" w:rsidP="00600B5F">
      <w:pPr>
        <w:rPr>
          <w:b/>
          <w:u w:val="single"/>
          <w:lang w:val="fr-FR"/>
        </w:rPr>
      </w:pPr>
      <w:r w:rsidRPr="00F420BF">
        <w:rPr>
          <w:b/>
          <w:u w:val="single"/>
          <w:lang w:val="fr-FR"/>
        </w:rPr>
        <w:t xml:space="preserve">Partie </w:t>
      </w:r>
      <w:proofErr w:type="gramStart"/>
      <w:r w:rsidRPr="00F420BF">
        <w:rPr>
          <w:b/>
          <w:u w:val="single"/>
          <w:lang w:val="fr-FR"/>
        </w:rPr>
        <w:t>IV:</w:t>
      </w:r>
      <w:proofErr w:type="gramEnd"/>
      <w:r w:rsidRPr="00F420BF">
        <w:rPr>
          <w:b/>
          <w:u w:val="single"/>
          <w:lang w:val="fr-FR"/>
        </w:rPr>
        <w:t xml:space="preserve"> COVID-19</w:t>
      </w:r>
    </w:p>
    <w:p w14:paraId="49C6E36F" w14:textId="00CDAAC4" w:rsidR="00600B5F" w:rsidRPr="00F420BF" w:rsidRDefault="00547F47" w:rsidP="00600B5F">
      <w:pPr>
        <w:rPr>
          <w:b/>
          <w:bCs/>
          <w:lang w:val="fr-FR"/>
        </w:rPr>
      </w:pPr>
      <w:r w:rsidRPr="00F420BF">
        <w:rPr>
          <w:i/>
          <w:iCs/>
          <w:lang w:val="fr-FR"/>
        </w:rPr>
        <w:t>Veuillez répondre à ces questions si le projet a subi des ajustements financiers ou non</w:t>
      </w:r>
      <w:r w:rsidR="006017A2" w:rsidRPr="00F420BF">
        <w:rPr>
          <w:i/>
          <w:iCs/>
          <w:lang w:val="fr-FR"/>
        </w:rPr>
        <w:t xml:space="preserve">-financiers </w:t>
      </w:r>
      <w:r w:rsidRPr="00F420BF">
        <w:rPr>
          <w:i/>
          <w:iCs/>
          <w:lang w:val="fr-FR"/>
        </w:rPr>
        <w:t>en raison de la pandémie COVID-19.</w:t>
      </w:r>
    </w:p>
    <w:p w14:paraId="6E0FF915" w14:textId="77777777" w:rsidR="00600B5F" w:rsidRPr="00F420BF" w:rsidRDefault="00600B5F" w:rsidP="00600B5F">
      <w:pPr>
        <w:pStyle w:val="ListParagraph"/>
        <w:rPr>
          <w:lang w:val="fr-FR"/>
        </w:rPr>
      </w:pPr>
    </w:p>
    <w:p w14:paraId="4CF1284A" w14:textId="5B54298E" w:rsidR="00600B5F" w:rsidRPr="00F420BF" w:rsidRDefault="001745E8" w:rsidP="001745E8">
      <w:pPr>
        <w:pStyle w:val="ListParagraph"/>
        <w:numPr>
          <w:ilvl w:val="0"/>
          <w:numId w:val="49"/>
        </w:numPr>
        <w:rPr>
          <w:lang w:val="fr-FR"/>
        </w:rPr>
      </w:pPr>
      <w:r w:rsidRPr="00F420BF">
        <w:rPr>
          <w:lang w:val="fr-FR"/>
        </w:rPr>
        <w:t xml:space="preserve">Ajustements </w:t>
      </w:r>
      <w:r w:rsidR="00D8543B" w:rsidRPr="00F420BF">
        <w:rPr>
          <w:lang w:val="fr-FR"/>
        </w:rPr>
        <w:t>financiers :</w:t>
      </w:r>
      <w:r w:rsidRPr="00F420BF">
        <w:rPr>
          <w:lang w:val="fr-FR"/>
        </w:rPr>
        <w:t xml:space="preserve"> </w:t>
      </w:r>
      <w:r w:rsidR="00E271E4" w:rsidRPr="00F420BF">
        <w:rPr>
          <w:lang w:val="fr-FR"/>
        </w:rPr>
        <w:t>V</w:t>
      </w:r>
      <w:r w:rsidRPr="00F420BF">
        <w:rPr>
          <w:lang w:val="fr-FR"/>
        </w:rPr>
        <w:t>euillez indiquer le montant total en USD des ajustements liés au COVID-19</w:t>
      </w:r>
      <w:r w:rsidR="00E271E4" w:rsidRPr="00F420BF">
        <w:rPr>
          <w:lang w:val="fr-FR"/>
        </w:rPr>
        <w:t>.</w:t>
      </w:r>
    </w:p>
    <w:p w14:paraId="5AA36B62" w14:textId="77777777" w:rsidR="00600B5F" w:rsidRPr="00F420BF" w:rsidRDefault="00600B5F" w:rsidP="00600B5F">
      <w:pPr>
        <w:rPr>
          <w:lang w:val="fr-FR"/>
        </w:rPr>
      </w:pPr>
    </w:p>
    <w:p w14:paraId="4A5B79E6" w14:textId="4B926480" w:rsidR="00600B5F" w:rsidRPr="00F420BF" w:rsidRDefault="00600B5F" w:rsidP="00600B5F">
      <w:pPr>
        <w:ind w:left="2160"/>
        <w:rPr>
          <w:lang w:val="fr-FR"/>
        </w:rPr>
      </w:pPr>
      <w:r w:rsidRPr="00F420BF">
        <w:rPr>
          <w:lang w:val="fr-FR"/>
        </w:rPr>
        <w:t>$</w:t>
      </w:r>
      <w:r w:rsidR="00E56867" w:rsidRPr="00F420BF">
        <w:fldChar w:fldCharType="begin">
          <w:ffData>
            <w:name w:val=""/>
            <w:enabled/>
            <w:calcOnExit w:val="0"/>
            <w:textInput>
              <w:maxLength w:val="100"/>
              <w:format w:val="FIRST CAPITAL"/>
            </w:textInput>
          </w:ffData>
        </w:fldChar>
      </w:r>
      <w:r w:rsidR="00E56867" w:rsidRPr="00F420BF">
        <w:instrText xml:space="preserve"> FORMTEXT </w:instrText>
      </w:r>
      <w:r w:rsidR="00E56867" w:rsidRPr="00F420BF">
        <w:fldChar w:fldCharType="separate"/>
      </w:r>
      <w:r w:rsidR="00E56867" w:rsidRPr="00F420BF">
        <w:rPr>
          <w:noProof/>
        </w:rPr>
        <w:t> </w:t>
      </w:r>
      <w:r w:rsidR="00E56867" w:rsidRPr="00F420BF">
        <w:rPr>
          <w:noProof/>
        </w:rPr>
        <w:t> </w:t>
      </w:r>
      <w:r w:rsidR="00E56867" w:rsidRPr="00F420BF">
        <w:rPr>
          <w:noProof/>
        </w:rPr>
        <w:t> </w:t>
      </w:r>
      <w:r w:rsidR="00E56867" w:rsidRPr="00F420BF">
        <w:rPr>
          <w:noProof/>
        </w:rPr>
        <w:t> </w:t>
      </w:r>
      <w:r w:rsidR="00E56867" w:rsidRPr="00F420BF">
        <w:rPr>
          <w:noProof/>
        </w:rPr>
        <w:t> </w:t>
      </w:r>
      <w:r w:rsidR="00E56867" w:rsidRPr="00F420BF">
        <w:fldChar w:fldCharType="end"/>
      </w:r>
    </w:p>
    <w:p w14:paraId="32604A97" w14:textId="77777777" w:rsidR="00600B5F" w:rsidRPr="00F420BF" w:rsidRDefault="00600B5F" w:rsidP="00600B5F">
      <w:pPr>
        <w:rPr>
          <w:lang w:val="fr-FR"/>
        </w:rPr>
      </w:pPr>
    </w:p>
    <w:p w14:paraId="15268D0E" w14:textId="76ED47D1" w:rsidR="00600B5F" w:rsidRPr="00F420BF" w:rsidRDefault="003107C9" w:rsidP="003107C9">
      <w:pPr>
        <w:pStyle w:val="ListParagraph"/>
        <w:numPr>
          <w:ilvl w:val="0"/>
          <w:numId w:val="49"/>
        </w:numPr>
        <w:rPr>
          <w:lang w:val="fr-FR"/>
        </w:rPr>
      </w:pPr>
      <w:r w:rsidRPr="00F420BF">
        <w:rPr>
          <w:lang w:val="fr-FR"/>
        </w:rPr>
        <w:lastRenderedPageBreak/>
        <w:t xml:space="preserve">Ajustements non-financiers : </w:t>
      </w:r>
      <w:r w:rsidR="00E271E4" w:rsidRPr="00F420BF">
        <w:rPr>
          <w:lang w:val="fr-FR"/>
        </w:rPr>
        <w:t>V</w:t>
      </w:r>
      <w:r w:rsidRPr="00F420BF">
        <w:rPr>
          <w:lang w:val="fr-FR"/>
        </w:rPr>
        <w:t>euillez indiquer tout ajustement du projet qui n'a pas eu de conséquences financières</w:t>
      </w:r>
      <w:r w:rsidR="00E271E4" w:rsidRPr="00F420BF">
        <w:rPr>
          <w:lang w:val="fr-FR"/>
        </w:rPr>
        <w:t>.</w:t>
      </w:r>
    </w:p>
    <w:p w14:paraId="02FE0EEF" w14:textId="4F4D9B4A" w:rsidR="00600B5F" w:rsidRPr="00E56867" w:rsidRDefault="00E56867" w:rsidP="003A7220">
      <w:pPr>
        <w:ind w:left="720" w:firstLine="720"/>
        <w:jc w:val="both"/>
        <w:rPr>
          <w:b/>
          <w:bCs/>
          <w:i/>
          <w:iCs/>
          <w:lang w:val="fr-CM"/>
        </w:rPr>
      </w:pPr>
      <w:r w:rsidRPr="00F420BF">
        <w:rPr>
          <w:b/>
          <w:bCs/>
          <w:i/>
          <w:iCs/>
        </w:rPr>
        <w:fldChar w:fldCharType="begin">
          <w:ffData>
            <w:name w:val=""/>
            <w:enabled/>
            <w:calcOnExit w:val="0"/>
            <w:textInput>
              <w:default w:val="Une bonne partie des activites de reunion et ateliers planifié par le projet ceux sont vu realisée enligne pour une part mais pour d'autre dans des salles de reunion permettant une distansition sociale le selon mesure COVID19 en viguer dans le pays"/>
              <w:maxLength w:val="2000"/>
              <w:format w:val="FIRST CAPITAL"/>
            </w:textInput>
          </w:ffData>
        </w:fldChar>
      </w:r>
      <w:r w:rsidRPr="00F420BF">
        <w:rPr>
          <w:b/>
          <w:bCs/>
          <w:i/>
          <w:iCs/>
          <w:lang w:val="fr-CM"/>
        </w:rPr>
        <w:instrText xml:space="preserve"> FORMTEXT </w:instrText>
      </w:r>
      <w:r w:rsidRPr="00F420BF">
        <w:rPr>
          <w:b/>
          <w:bCs/>
          <w:i/>
          <w:iCs/>
        </w:rPr>
      </w:r>
      <w:r w:rsidRPr="00F420BF">
        <w:rPr>
          <w:b/>
          <w:bCs/>
          <w:i/>
          <w:iCs/>
        </w:rPr>
        <w:fldChar w:fldCharType="separate"/>
      </w:r>
      <w:r w:rsidRPr="00F420BF">
        <w:rPr>
          <w:b/>
          <w:bCs/>
          <w:i/>
          <w:iCs/>
          <w:noProof/>
          <w:lang w:val="fr-CM"/>
        </w:rPr>
        <w:t>Une bonne partie des activit</w:t>
      </w:r>
      <w:r w:rsidR="00C30E60" w:rsidRPr="00F420BF">
        <w:rPr>
          <w:b/>
          <w:bCs/>
          <w:i/>
          <w:iCs/>
          <w:noProof/>
          <w:lang w:val="fr-CM"/>
        </w:rPr>
        <w:t>é</w:t>
      </w:r>
      <w:r w:rsidRPr="00F420BF">
        <w:rPr>
          <w:b/>
          <w:bCs/>
          <w:i/>
          <w:iCs/>
          <w:noProof/>
          <w:lang w:val="fr-CM"/>
        </w:rPr>
        <w:t>s</w:t>
      </w:r>
      <w:r w:rsidR="007C006D" w:rsidRPr="00F420BF">
        <w:rPr>
          <w:b/>
          <w:bCs/>
          <w:i/>
          <w:iCs/>
          <w:noProof/>
          <w:lang w:val="fr-CM"/>
        </w:rPr>
        <w:t>, des</w:t>
      </w:r>
      <w:r w:rsidRPr="00F420BF">
        <w:rPr>
          <w:b/>
          <w:bCs/>
          <w:i/>
          <w:iCs/>
          <w:noProof/>
          <w:lang w:val="fr-CM"/>
        </w:rPr>
        <w:t xml:space="preserve"> r</w:t>
      </w:r>
      <w:r w:rsidR="00C30E60" w:rsidRPr="00F420BF">
        <w:rPr>
          <w:b/>
          <w:bCs/>
          <w:i/>
          <w:iCs/>
          <w:noProof/>
          <w:lang w:val="fr-CM"/>
        </w:rPr>
        <w:t>é</w:t>
      </w:r>
      <w:r w:rsidRPr="00F420BF">
        <w:rPr>
          <w:b/>
          <w:bCs/>
          <w:i/>
          <w:iCs/>
          <w:noProof/>
          <w:lang w:val="fr-CM"/>
        </w:rPr>
        <w:t>union</w:t>
      </w:r>
      <w:r w:rsidR="00C30E60" w:rsidRPr="00F420BF">
        <w:rPr>
          <w:b/>
          <w:bCs/>
          <w:i/>
          <w:iCs/>
          <w:noProof/>
          <w:lang w:val="fr-CM"/>
        </w:rPr>
        <w:t>s</w:t>
      </w:r>
      <w:r w:rsidRPr="00F420BF">
        <w:rPr>
          <w:b/>
          <w:bCs/>
          <w:i/>
          <w:iCs/>
          <w:noProof/>
          <w:lang w:val="fr-CM"/>
        </w:rPr>
        <w:t xml:space="preserve"> et </w:t>
      </w:r>
      <w:r w:rsidR="007C006D" w:rsidRPr="00F420BF">
        <w:rPr>
          <w:b/>
          <w:bCs/>
          <w:i/>
          <w:iCs/>
          <w:noProof/>
          <w:lang w:val="fr-CM"/>
        </w:rPr>
        <w:t xml:space="preserve">des </w:t>
      </w:r>
      <w:r w:rsidRPr="00F420BF">
        <w:rPr>
          <w:b/>
          <w:bCs/>
          <w:i/>
          <w:iCs/>
          <w:noProof/>
          <w:lang w:val="fr-CM"/>
        </w:rPr>
        <w:t>ateliers planifié</w:t>
      </w:r>
      <w:r w:rsidR="007C006D" w:rsidRPr="00F420BF">
        <w:rPr>
          <w:b/>
          <w:bCs/>
          <w:i/>
          <w:iCs/>
          <w:noProof/>
          <w:lang w:val="fr-CM"/>
        </w:rPr>
        <w:t>s</w:t>
      </w:r>
      <w:r w:rsidRPr="00F420BF">
        <w:rPr>
          <w:b/>
          <w:bCs/>
          <w:i/>
          <w:iCs/>
          <w:noProof/>
          <w:lang w:val="fr-CM"/>
        </w:rPr>
        <w:t xml:space="preserve"> par le projet </w:t>
      </w:r>
      <w:r w:rsidR="007C006D" w:rsidRPr="00F420BF">
        <w:rPr>
          <w:b/>
          <w:bCs/>
          <w:i/>
          <w:iCs/>
          <w:noProof/>
          <w:lang w:val="fr-CM"/>
        </w:rPr>
        <w:t xml:space="preserve">se </w:t>
      </w:r>
      <w:r w:rsidRPr="00F420BF">
        <w:rPr>
          <w:b/>
          <w:bCs/>
          <w:i/>
          <w:iCs/>
          <w:noProof/>
          <w:lang w:val="fr-CM"/>
        </w:rPr>
        <w:t>sont vu</w:t>
      </w:r>
      <w:r w:rsidR="007C006D" w:rsidRPr="00F420BF">
        <w:rPr>
          <w:b/>
          <w:bCs/>
          <w:i/>
          <w:iCs/>
          <w:noProof/>
          <w:lang w:val="fr-CM"/>
        </w:rPr>
        <w:t>s</w:t>
      </w:r>
      <w:r w:rsidRPr="00F420BF">
        <w:rPr>
          <w:b/>
          <w:bCs/>
          <w:i/>
          <w:iCs/>
          <w:noProof/>
          <w:lang w:val="fr-CM"/>
        </w:rPr>
        <w:t xml:space="preserve"> r</w:t>
      </w:r>
      <w:r w:rsidR="007C006D" w:rsidRPr="00F420BF">
        <w:rPr>
          <w:b/>
          <w:bCs/>
          <w:i/>
          <w:iCs/>
          <w:noProof/>
          <w:lang w:val="fr-CM"/>
        </w:rPr>
        <w:t>é</w:t>
      </w:r>
      <w:r w:rsidRPr="00F420BF">
        <w:rPr>
          <w:b/>
          <w:bCs/>
          <w:i/>
          <w:iCs/>
          <w:noProof/>
          <w:lang w:val="fr-CM"/>
        </w:rPr>
        <w:t>alisée</w:t>
      </w:r>
      <w:r w:rsidR="007C006D" w:rsidRPr="00F420BF">
        <w:rPr>
          <w:b/>
          <w:bCs/>
          <w:i/>
          <w:iCs/>
          <w:noProof/>
          <w:lang w:val="fr-CM"/>
        </w:rPr>
        <w:t>s</w:t>
      </w:r>
      <w:r w:rsidRPr="00F420BF">
        <w:rPr>
          <w:b/>
          <w:bCs/>
          <w:i/>
          <w:iCs/>
          <w:noProof/>
          <w:lang w:val="fr-CM"/>
        </w:rPr>
        <w:t xml:space="preserve"> en</w:t>
      </w:r>
      <w:r w:rsidR="007C006D" w:rsidRPr="00F420BF">
        <w:rPr>
          <w:b/>
          <w:bCs/>
          <w:i/>
          <w:iCs/>
          <w:noProof/>
          <w:lang w:val="fr-CM"/>
        </w:rPr>
        <w:t xml:space="preserve"> </w:t>
      </w:r>
      <w:r w:rsidRPr="00F420BF">
        <w:rPr>
          <w:b/>
          <w:bCs/>
          <w:i/>
          <w:iCs/>
          <w:noProof/>
          <w:lang w:val="fr-CM"/>
        </w:rPr>
        <w:t>ligne pour une part mais pour d'autre dans des salles de r</w:t>
      </w:r>
      <w:r w:rsidR="00FF590E" w:rsidRPr="00F420BF">
        <w:rPr>
          <w:b/>
          <w:bCs/>
          <w:i/>
          <w:iCs/>
          <w:noProof/>
          <w:lang w:val="fr-CM"/>
        </w:rPr>
        <w:t>é</w:t>
      </w:r>
      <w:r w:rsidRPr="00F420BF">
        <w:rPr>
          <w:b/>
          <w:bCs/>
          <w:i/>
          <w:iCs/>
          <w:noProof/>
          <w:lang w:val="fr-CM"/>
        </w:rPr>
        <w:t>union permettant une distan</w:t>
      </w:r>
      <w:r w:rsidR="00FF590E" w:rsidRPr="00F420BF">
        <w:rPr>
          <w:b/>
          <w:bCs/>
          <w:i/>
          <w:iCs/>
          <w:noProof/>
          <w:lang w:val="fr-CM"/>
        </w:rPr>
        <w:t>t</w:t>
      </w:r>
      <w:r w:rsidRPr="00F420BF">
        <w:rPr>
          <w:b/>
          <w:bCs/>
          <w:i/>
          <w:iCs/>
          <w:noProof/>
          <w:lang w:val="fr-CM"/>
        </w:rPr>
        <w:t>i</w:t>
      </w:r>
      <w:r w:rsidR="00FF590E" w:rsidRPr="00F420BF">
        <w:rPr>
          <w:b/>
          <w:bCs/>
          <w:i/>
          <w:iCs/>
          <w:noProof/>
          <w:lang w:val="fr-CM"/>
        </w:rPr>
        <w:t>a</w:t>
      </w:r>
      <w:r w:rsidRPr="00F420BF">
        <w:rPr>
          <w:b/>
          <w:bCs/>
          <w:i/>
          <w:iCs/>
          <w:noProof/>
          <w:lang w:val="fr-CM"/>
        </w:rPr>
        <w:t xml:space="preserve">tion sociale selon </w:t>
      </w:r>
      <w:r w:rsidR="00FF590E" w:rsidRPr="00F420BF">
        <w:rPr>
          <w:b/>
          <w:bCs/>
          <w:i/>
          <w:iCs/>
          <w:noProof/>
          <w:lang w:val="fr-CM"/>
        </w:rPr>
        <w:t xml:space="preserve">les </w:t>
      </w:r>
      <w:r w:rsidRPr="00F420BF">
        <w:rPr>
          <w:b/>
          <w:bCs/>
          <w:i/>
          <w:iCs/>
          <w:noProof/>
          <w:lang w:val="fr-CM"/>
        </w:rPr>
        <w:t>mesure</w:t>
      </w:r>
      <w:r w:rsidR="00FF590E" w:rsidRPr="00F420BF">
        <w:rPr>
          <w:b/>
          <w:bCs/>
          <w:i/>
          <w:iCs/>
          <w:noProof/>
          <w:lang w:val="fr-CM"/>
        </w:rPr>
        <w:t>s barrière</w:t>
      </w:r>
      <w:r w:rsidRPr="00F420BF">
        <w:rPr>
          <w:b/>
          <w:bCs/>
          <w:i/>
          <w:iCs/>
          <w:noProof/>
          <w:lang w:val="fr-CM"/>
        </w:rPr>
        <w:t xml:space="preserve"> COVID19 en vigue</w:t>
      </w:r>
      <w:r w:rsidR="00FF590E" w:rsidRPr="00F420BF">
        <w:rPr>
          <w:b/>
          <w:bCs/>
          <w:i/>
          <w:iCs/>
          <w:noProof/>
          <w:lang w:val="fr-CM"/>
        </w:rPr>
        <w:t>u</w:t>
      </w:r>
      <w:r w:rsidRPr="00F420BF">
        <w:rPr>
          <w:b/>
          <w:bCs/>
          <w:i/>
          <w:iCs/>
          <w:noProof/>
          <w:lang w:val="fr-CM"/>
        </w:rPr>
        <w:t>r dans le pays</w:t>
      </w:r>
      <w:r w:rsidRPr="00F420BF">
        <w:rPr>
          <w:b/>
          <w:bCs/>
          <w:i/>
          <w:iCs/>
        </w:rPr>
        <w:fldChar w:fldCharType="end"/>
      </w:r>
    </w:p>
    <w:p w14:paraId="678F86D1" w14:textId="77777777" w:rsidR="00600B5F" w:rsidRPr="00E56867" w:rsidRDefault="00600B5F" w:rsidP="00600B5F">
      <w:pPr>
        <w:rPr>
          <w:lang w:val="fr-CM"/>
        </w:rPr>
      </w:pPr>
    </w:p>
    <w:p w14:paraId="4B6F17C3" w14:textId="50CDD5CB" w:rsidR="00600B5F" w:rsidRDefault="002D6DA0" w:rsidP="002D6DA0">
      <w:pPr>
        <w:pStyle w:val="ListParagraph"/>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B30348"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B30348"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B30348"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B30348"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B30348"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5318EB" w:rsidRDefault="00B30348"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5318EB">
            <w:rPr>
              <w:rFonts w:ascii="MS Gothic" w:eastAsia="MS Gothic" w:hAnsi="MS Gothic" w:hint="eastAsia"/>
              <w:lang w:val="fr-FR"/>
            </w:rPr>
            <w:t>☐</w:t>
          </w:r>
        </w:sdtContent>
      </w:sdt>
      <w:r w:rsidR="00600B5F" w:rsidRPr="005318EB">
        <w:rPr>
          <w:lang w:val="fr-FR"/>
        </w:rPr>
        <w:t xml:space="preserve"> </w:t>
      </w:r>
      <w:r w:rsidR="00970D92" w:rsidRPr="005318EB">
        <w:rPr>
          <w:lang w:val="fr-FR"/>
        </w:rPr>
        <w:t>Autres</w:t>
      </w:r>
      <w:r w:rsidR="00600B5F" w:rsidRPr="005318EB">
        <w:rPr>
          <w:lang w:val="fr-FR"/>
        </w:rPr>
        <w:t xml:space="preserve"> (</w:t>
      </w:r>
      <w:r w:rsidR="00970D92" w:rsidRPr="005318EB">
        <w:rPr>
          <w:lang w:val="fr-FR"/>
        </w:rPr>
        <w:t xml:space="preserve">veuillez </w:t>
      </w:r>
      <w:r w:rsidR="00B82E71" w:rsidRPr="005318EB">
        <w:rPr>
          <w:lang w:val="fr-FR"/>
        </w:rPr>
        <w:t>préciser</w:t>
      </w:r>
      <w:proofErr w:type="gramStart"/>
      <w:r w:rsidR="00600B5F" w:rsidRPr="005318EB">
        <w:rPr>
          <w:lang w:val="fr-FR"/>
        </w:rPr>
        <w:t>):</w:t>
      </w:r>
      <w:proofErr w:type="gramEnd"/>
      <w:r w:rsidR="00600B5F" w:rsidRPr="005318EB">
        <w:rPr>
          <w:lang w:val="fr-FR"/>
        </w:rPr>
        <w:t xml:space="preserve"> </w:t>
      </w:r>
      <w:r w:rsidR="00600B5F">
        <w:fldChar w:fldCharType="begin">
          <w:ffData>
            <w:name w:val=""/>
            <w:enabled/>
            <w:calcOnExit w:val="0"/>
            <w:textInput>
              <w:maxLength w:val="1500"/>
              <w:format w:val="FIRST CAPITAL"/>
            </w:textInput>
          </w:ffData>
        </w:fldChar>
      </w:r>
      <w:r w:rsidR="00600B5F" w:rsidRPr="005318EB">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5318EB"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227EBBBF" w:rsidR="00675507" w:rsidRDefault="00675507" w:rsidP="00675507">
      <w:pPr>
        <w:outlineLvl w:val="0"/>
        <w:rPr>
          <w:sz w:val="22"/>
          <w:szCs w:val="22"/>
          <w:lang w:val="fr-FR" w:eastAsia="en-US"/>
        </w:rPr>
      </w:pPr>
    </w:p>
    <w:p w14:paraId="72F55F4E" w14:textId="4A563A22" w:rsidR="008B475F" w:rsidRDefault="008B475F"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B475F" w:rsidRPr="00F420BF" w14:paraId="50377375" w14:textId="77777777" w:rsidTr="00E35CE4">
        <w:trPr>
          <w:tblHeader/>
        </w:trPr>
        <w:tc>
          <w:tcPr>
            <w:tcW w:w="1530" w:type="dxa"/>
          </w:tcPr>
          <w:p w14:paraId="52E1A673" w14:textId="77777777" w:rsidR="008B475F" w:rsidRPr="005A6420" w:rsidRDefault="008B475F" w:rsidP="00E35CE4">
            <w:pPr>
              <w:jc w:val="center"/>
              <w:rPr>
                <w:rFonts w:cs="Tahoma"/>
                <w:b/>
                <w:szCs w:val="20"/>
                <w:lang w:val="fr-FR" w:eastAsia="en-US"/>
              </w:rPr>
            </w:pPr>
          </w:p>
        </w:tc>
        <w:tc>
          <w:tcPr>
            <w:tcW w:w="2070" w:type="dxa"/>
            <w:shd w:val="clear" w:color="auto" w:fill="EEECE1"/>
          </w:tcPr>
          <w:p w14:paraId="35BB706F" w14:textId="77777777" w:rsidR="008B475F" w:rsidRPr="005A6420" w:rsidRDefault="008B475F" w:rsidP="00E35CE4">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72D516F5" w14:textId="77777777" w:rsidR="008B475F" w:rsidRPr="005A6420" w:rsidRDefault="008B475F" w:rsidP="00E35CE4">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3DE9D87" w14:textId="77777777" w:rsidR="008B475F" w:rsidRPr="005A6420" w:rsidRDefault="008B475F" w:rsidP="00E35CE4">
            <w:pPr>
              <w:jc w:val="center"/>
              <w:rPr>
                <w:rFonts w:cs="Tahoma"/>
                <w:b/>
                <w:szCs w:val="20"/>
                <w:lang w:val="fr-FR" w:eastAsia="en-US"/>
              </w:rPr>
            </w:pPr>
            <w:r w:rsidRPr="005A6420">
              <w:rPr>
                <w:rFonts w:cs="Tahoma"/>
                <w:b/>
                <w:szCs w:val="20"/>
                <w:lang w:val="fr-FR" w:eastAsia="en-US"/>
              </w:rPr>
              <w:t>Cible de fin de projet</w:t>
            </w:r>
          </w:p>
        </w:tc>
        <w:tc>
          <w:tcPr>
            <w:tcW w:w="2070" w:type="dxa"/>
          </w:tcPr>
          <w:p w14:paraId="3E4E2CDE" w14:textId="77777777" w:rsidR="008B475F" w:rsidRPr="005A6420" w:rsidRDefault="008B475F" w:rsidP="00E35CE4">
            <w:pPr>
              <w:jc w:val="center"/>
              <w:rPr>
                <w:rFonts w:cs="Tahoma"/>
                <w:b/>
                <w:szCs w:val="20"/>
                <w:lang w:val="fr-FR" w:eastAsia="en-US"/>
              </w:rPr>
            </w:pPr>
            <w:proofErr w:type="spellStart"/>
            <w:r>
              <w:rPr>
                <w:rFonts w:cs="Tahoma"/>
                <w:b/>
                <w:szCs w:val="20"/>
                <w:lang w:val="fr-FR" w:eastAsia="en-US"/>
              </w:rPr>
              <w:t>Etapes</w:t>
            </w:r>
            <w:proofErr w:type="spellEnd"/>
            <w:r>
              <w:rPr>
                <w:rFonts w:cs="Tahoma"/>
                <w:b/>
                <w:szCs w:val="20"/>
                <w:lang w:val="fr-FR" w:eastAsia="en-US"/>
              </w:rPr>
              <w:t xml:space="preserve"> d’indicateur/ </w:t>
            </w:r>
            <w:proofErr w:type="spellStart"/>
            <w:r>
              <w:rPr>
                <w:rFonts w:cs="Tahoma"/>
                <w:b/>
                <w:szCs w:val="20"/>
                <w:lang w:val="fr-FR" w:eastAsia="en-US"/>
              </w:rPr>
              <w:t>milestone</w:t>
            </w:r>
            <w:proofErr w:type="spellEnd"/>
          </w:p>
        </w:tc>
        <w:tc>
          <w:tcPr>
            <w:tcW w:w="2070" w:type="dxa"/>
          </w:tcPr>
          <w:p w14:paraId="581C1EFB" w14:textId="77777777" w:rsidR="008B475F" w:rsidRPr="005A6420" w:rsidRDefault="008B475F" w:rsidP="00E35CE4">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49DD7752" w14:textId="77777777" w:rsidR="008B475F" w:rsidRPr="005A6420" w:rsidRDefault="008B475F" w:rsidP="00E35CE4">
            <w:pPr>
              <w:jc w:val="center"/>
              <w:rPr>
                <w:rFonts w:cs="Tahoma"/>
                <w:b/>
                <w:szCs w:val="20"/>
                <w:lang w:val="fr-FR" w:eastAsia="en-US"/>
              </w:rPr>
            </w:pPr>
            <w:r w:rsidRPr="005A6420">
              <w:rPr>
                <w:rFonts w:cs="Tahoma"/>
                <w:b/>
                <w:szCs w:val="20"/>
                <w:lang w:val="fr-FR" w:eastAsia="en-US"/>
              </w:rPr>
              <w:t>Raisons pour les retards ou changements</w:t>
            </w:r>
          </w:p>
        </w:tc>
      </w:tr>
      <w:tr w:rsidR="008B475F" w:rsidRPr="005A6420" w14:paraId="75964280" w14:textId="77777777" w:rsidTr="00E35CE4">
        <w:trPr>
          <w:trHeight w:val="548"/>
        </w:trPr>
        <w:tc>
          <w:tcPr>
            <w:tcW w:w="1530" w:type="dxa"/>
            <w:vMerge w:val="restart"/>
          </w:tcPr>
          <w:p w14:paraId="7A553434" w14:textId="77777777" w:rsidR="008B475F" w:rsidRPr="005A6420" w:rsidRDefault="008B475F" w:rsidP="00E35CE4">
            <w:pPr>
              <w:rPr>
                <w:rFonts w:cs="Tahoma"/>
                <w:b/>
                <w:szCs w:val="20"/>
                <w:lang w:val="fr-FR" w:eastAsia="en-US"/>
              </w:rPr>
            </w:pPr>
            <w:r w:rsidRPr="005A6420">
              <w:rPr>
                <w:rFonts w:cs="Tahoma"/>
                <w:b/>
                <w:szCs w:val="20"/>
                <w:lang w:val="fr-FR" w:eastAsia="en-US"/>
              </w:rPr>
              <w:t>Résultat 1</w:t>
            </w:r>
          </w:p>
          <w:p w14:paraId="31C0B3E4" w14:textId="213993A7" w:rsidR="008B475F" w:rsidRPr="005A6420" w:rsidRDefault="008B475F" w:rsidP="00E35CE4">
            <w:pPr>
              <w:rPr>
                <w:rFonts w:cs="Tahoma"/>
                <w:b/>
                <w:szCs w:val="20"/>
                <w:lang w:val="fr-FR" w:eastAsia="en-US"/>
              </w:rPr>
            </w:pPr>
            <w:r>
              <w:rPr>
                <w:b/>
                <w:sz w:val="22"/>
                <w:szCs w:val="22"/>
                <w:lang w:val="fr-FR" w:eastAsia="en-US"/>
              </w:rPr>
              <w:fldChar w:fldCharType="begin">
                <w:ffData>
                  <w:name w:val=""/>
                  <w:enabled/>
                  <w:calcOnExit w:val="0"/>
                  <w:textInput>
                    <w:default w:val="La coordination, le suivi &amp; évaluation et le rapportage des résultats du portefeuille du PBF sont assurés par le Secrétariat PBF"/>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coordination, le suivi &amp; évaluation et le rapportage des résultats du portefeuille du PBF sont assurés par le Secrétariat PBF</w:t>
            </w:r>
            <w:r>
              <w:rPr>
                <w:b/>
                <w:sz w:val="22"/>
                <w:szCs w:val="22"/>
                <w:lang w:val="fr-FR" w:eastAsia="en-US"/>
              </w:rPr>
              <w:fldChar w:fldCharType="end"/>
            </w:r>
          </w:p>
        </w:tc>
        <w:tc>
          <w:tcPr>
            <w:tcW w:w="2070" w:type="dxa"/>
            <w:shd w:val="clear" w:color="auto" w:fill="EEECE1"/>
          </w:tcPr>
          <w:p w14:paraId="48C1F530"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1.1</w:t>
            </w:r>
          </w:p>
          <w:p w14:paraId="53E81797" w14:textId="2C9FC071" w:rsidR="008B475F" w:rsidRPr="005A6420" w:rsidRDefault="008B475F" w:rsidP="00E35CE4">
            <w:pPr>
              <w:jc w:val="both"/>
              <w:rPr>
                <w:rFonts w:cs="Tahoma"/>
                <w:szCs w:val="20"/>
                <w:lang w:val="fr-FR" w:eastAsia="en-US"/>
              </w:rPr>
            </w:pPr>
            <w:r>
              <w:rPr>
                <w:b/>
                <w:sz w:val="22"/>
                <w:szCs w:val="22"/>
                <w:lang w:val="fr-FR" w:eastAsia="en-US"/>
              </w:rPr>
              <w:fldChar w:fldCharType="begin">
                <w:ffData>
                  <w:name w:val=""/>
                  <w:enabled/>
                  <w:calcOnExit w:val="0"/>
                  <w:textInput>
                    <w:default w:val="mise en place d'un secretariat PBF"/>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mise en place d'un secretariat PBF</w:t>
            </w:r>
            <w:r>
              <w:rPr>
                <w:b/>
                <w:sz w:val="22"/>
                <w:szCs w:val="22"/>
                <w:lang w:val="fr-FR" w:eastAsia="en-US"/>
              </w:rPr>
              <w:fldChar w:fldCharType="end"/>
            </w:r>
          </w:p>
        </w:tc>
        <w:tc>
          <w:tcPr>
            <w:tcW w:w="1530" w:type="dxa"/>
            <w:shd w:val="clear" w:color="auto" w:fill="EEECE1"/>
          </w:tcPr>
          <w:p w14:paraId="09DDDDF1" w14:textId="66EB339C" w:rsidR="008B475F" w:rsidRPr="005A6420" w:rsidRDefault="008B475F" w:rsidP="00E35CE4">
            <w:pPr>
              <w:rPr>
                <w:rFonts w:cs="Tahoma"/>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1F98111D" w14:textId="608023C7"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27D53F9B" w14:textId="67389AF8"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3AF5EE62" w14:textId="41792A9F"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4140" w:type="dxa"/>
          </w:tcPr>
          <w:p w14:paraId="07C6ED9D"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2B6E8A69" w14:textId="77777777" w:rsidTr="00E35CE4">
        <w:trPr>
          <w:trHeight w:val="548"/>
        </w:trPr>
        <w:tc>
          <w:tcPr>
            <w:tcW w:w="1530" w:type="dxa"/>
            <w:vMerge/>
          </w:tcPr>
          <w:p w14:paraId="2082179F" w14:textId="77777777" w:rsidR="008B475F" w:rsidRPr="005A6420" w:rsidRDefault="008B475F" w:rsidP="00E35CE4">
            <w:pPr>
              <w:rPr>
                <w:rFonts w:cs="Tahoma"/>
                <w:b/>
                <w:szCs w:val="20"/>
                <w:lang w:val="fr-FR" w:eastAsia="en-US"/>
              </w:rPr>
            </w:pPr>
          </w:p>
        </w:tc>
        <w:tc>
          <w:tcPr>
            <w:tcW w:w="2070" w:type="dxa"/>
            <w:shd w:val="clear" w:color="auto" w:fill="EEECE1"/>
          </w:tcPr>
          <w:p w14:paraId="39D0F0A0"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1.2</w:t>
            </w:r>
          </w:p>
          <w:p w14:paraId="1FABF701" w14:textId="0C7FC5BF" w:rsidR="008B475F" w:rsidRPr="005A6420" w:rsidRDefault="008B475F" w:rsidP="00E35CE4">
            <w:pPr>
              <w:jc w:val="both"/>
              <w:rPr>
                <w:rFonts w:cs="Tahoma"/>
                <w:szCs w:val="20"/>
                <w:lang w:val="fr-FR" w:eastAsia="en-US"/>
              </w:rPr>
            </w:pPr>
            <w:r>
              <w:rPr>
                <w:b/>
                <w:sz w:val="22"/>
                <w:szCs w:val="22"/>
                <w:lang w:val="fr-FR" w:eastAsia="en-US"/>
              </w:rPr>
              <w:fldChar w:fldCharType="begin">
                <w:ffData>
                  <w:name w:val=""/>
                  <w:enabled/>
                  <w:calcOnExit w:val="0"/>
                  <w:textInput>
                    <w:default w:val="Fonctionnement du secretariat PBF"/>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Fonctionnement du secretariat PBF</w:t>
            </w:r>
            <w:r>
              <w:rPr>
                <w:b/>
                <w:sz w:val="22"/>
                <w:szCs w:val="22"/>
                <w:lang w:val="fr-FR" w:eastAsia="en-US"/>
              </w:rPr>
              <w:fldChar w:fldCharType="end"/>
            </w:r>
          </w:p>
        </w:tc>
        <w:tc>
          <w:tcPr>
            <w:tcW w:w="1530" w:type="dxa"/>
            <w:shd w:val="clear" w:color="auto" w:fill="EEECE1"/>
          </w:tcPr>
          <w:p w14:paraId="232FA2C7" w14:textId="68BE3E76" w:rsidR="008B475F" w:rsidRPr="005A6420" w:rsidRDefault="008B475F"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758475B8" w14:textId="5A7DC66D"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75A51458" w14:textId="253B34A0" w:rsidR="008B475F" w:rsidRPr="005A6420" w:rsidRDefault="008B475F" w:rsidP="00E35CE4">
            <w:pPr>
              <w:rPr>
                <w:lang w:val="fr-FR"/>
              </w:rPr>
            </w:pPr>
            <w:r>
              <w:rPr>
                <w:b/>
                <w:sz w:val="22"/>
                <w:szCs w:val="22"/>
                <w:lang w:val="fr-FR" w:eastAsia="en-US"/>
              </w:rPr>
              <w:t>1</w:t>
            </w:r>
          </w:p>
        </w:tc>
        <w:tc>
          <w:tcPr>
            <w:tcW w:w="2070" w:type="dxa"/>
          </w:tcPr>
          <w:p w14:paraId="590A6196" w14:textId="60B58894"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4140" w:type="dxa"/>
          </w:tcPr>
          <w:p w14:paraId="7E4EADCD"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2D3A7FA1" w14:textId="77777777" w:rsidTr="00E35CE4">
        <w:trPr>
          <w:trHeight w:val="548"/>
        </w:trPr>
        <w:tc>
          <w:tcPr>
            <w:tcW w:w="1530" w:type="dxa"/>
            <w:vMerge/>
          </w:tcPr>
          <w:p w14:paraId="4AC09837" w14:textId="77777777" w:rsidR="008B475F" w:rsidRPr="005A6420" w:rsidRDefault="008B475F" w:rsidP="00E35CE4">
            <w:pPr>
              <w:rPr>
                <w:rFonts w:cs="Tahoma"/>
                <w:szCs w:val="20"/>
                <w:lang w:val="fr-FR" w:eastAsia="en-US"/>
              </w:rPr>
            </w:pPr>
          </w:p>
        </w:tc>
        <w:tc>
          <w:tcPr>
            <w:tcW w:w="2070" w:type="dxa"/>
            <w:shd w:val="clear" w:color="auto" w:fill="EEECE1"/>
          </w:tcPr>
          <w:p w14:paraId="599C470D"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1.3</w:t>
            </w:r>
          </w:p>
          <w:p w14:paraId="5B5EAC17" w14:textId="519AD188" w:rsidR="008B475F" w:rsidRPr="005A6420" w:rsidRDefault="008B475F" w:rsidP="00E35CE4">
            <w:pPr>
              <w:jc w:val="both"/>
              <w:rPr>
                <w:rFonts w:cs="Tahoma"/>
                <w:szCs w:val="20"/>
                <w:lang w:val="fr-FR" w:eastAsia="en-US"/>
              </w:rPr>
            </w:pPr>
            <w:r>
              <w:rPr>
                <w:b/>
                <w:sz w:val="22"/>
                <w:szCs w:val="22"/>
                <w:lang w:val="fr-FR" w:eastAsia="en-US"/>
              </w:rPr>
              <w:fldChar w:fldCharType="begin">
                <w:ffData>
                  <w:name w:val=""/>
                  <w:enabled/>
                  <w:calcOnExit w:val="0"/>
                  <w:textInput>
                    <w:default w:val="Suivi des proje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Suivi des projets</w:t>
            </w:r>
            <w:r>
              <w:rPr>
                <w:b/>
                <w:sz w:val="22"/>
                <w:szCs w:val="22"/>
                <w:lang w:val="fr-FR" w:eastAsia="en-US"/>
              </w:rPr>
              <w:fldChar w:fldCharType="end"/>
            </w:r>
          </w:p>
        </w:tc>
        <w:tc>
          <w:tcPr>
            <w:tcW w:w="1530" w:type="dxa"/>
            <w:shd w:val="clear" w:color="auto" w:fill="EEECE1"/>
          </w:tcPr>
          <w:p w14:paraId="59FCDD8C" w14:textId="05DD067E" w:rsidR="008B475F" w:rsidRPr="005A6420" w:rsidRDefault="008B475F"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4CC32FA" w14:textId="3DBC9968"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38CC88F9" w14:textId="29AAD417" w:rsidR="008B475F" w:rsidRPr="005A6420" w:rsidRDefault="008B475F" w:rsidP="00E35CE4">
            <w:pPr>
              <w:rPr>
                <w:lang w:val="fr-FR"/>
              </w:rPr>
            </w:pPr>
            <w:r>
              <w:rPr>
                <w:b/>
                <w:sz w:val="22"/>
                <w:szCs w:val="22"/>
                <w:lang w:val="fr-FR" w:eastAsia="en-US"/>
              </w:rPr>
              <w:t>1</w:t>
            </w:r>
          </w:p>
        </w:tc>
        <w:tc>
          <w:tcPr>
            <w:tcW w:w="2070" w:type="dxa"/>
          </w:tcPr>
          <w:p w14:paraId="19AF7E5E" w14:textId="29365F87" w:rsidR="008B475F" w:rsidRPr="005A6420" w:rsidRDefault="008B475F"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4140" w:type="dxa"/>
          </w:tcPr>
          <w:p w14:paraId="7C8FA1AE"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50ECD159" w14:textId="77777777" w:rsidTr="00E35CE4">
        <w:trPr>
          <w:trHeight w:val="548"/>
        </w:trPr>
        <w:tc>
          <w:tcPr>
            <w:tcW w:w="1530" w:type="dxa"/>
            <w:vMerge w:val="restart"/>
          </w:tcPr>
          <w:p w14:paraId="383F2139" w14:textId="77777777" w:rsidR="008B475F" w:rsidRPr="005A6420" w:rsidRDefault="008B475F" w:rsidP="00E35CE4">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8EA6A76" w14:textId="163DC405" w:rsidR="008B475F" w:rsidRPr="005A6420" w:rsidRDefault="008B475F" w:rsidP="00E35CE4">
            <w:pPr>
              <w:rPr>
                <w:rFonts w:cs="Tahoma"/>
                <w:szCs w:val="20"/>
                <w:lang w:val="fr-FR" w:eastAsia="en-US"/>
              </w:rPr>
            </w:pPr>
            <w:r>
              <w:rPr>
                <w:b/>
                <w:sz w:val="22"/>
                <w:szCs w:val="22"/>
                <w:lang w:val="fr-FR" w:eastAsia="en-US"/>
              </w:rPr>
              <w:fldChar w:fldCharType="begin">
                <w:ffData>
                  <w:name w:val=""/>
                  <w:enabled/>
                  <w:calcOnExit w:val="0"/>
                  <w:textInput>
                    <w:default w:val="Le Secrétariat PBF est mis en plac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Secrétariat PBF est mis en place</w:t>
            </w:r>
            <w:r>
              <w:rPr>
                <w:b/>
                <w:sz w:val="22"/>
                <w:szCs w:val="22"/>
                <w:lang w:val="fr-FR" w:eastAsia="en-US"/>
              </w:rPr>
              <w:fldChar w:fldCharType="end"/>
            </w:r>
          </w:p>
          <w:p w14:paraId="04031A25" w14:textId="77777777" w:rsidR="008B475F" w:rsidRPr="005A6420" w:rsidRDefault="008B475F" w:rsidP="00E35CE4">
            <w:pPr>
              <w:rPr>
                <w:rFonts w:cs="Tahoma"/>
                <w:b/>
                <w:szCs w:val="20"/>
                <w:lang w:val="fr-FR" w:eastAsia="en-US"/>
              </w:rPr>
            </w:pPr>
          </w:p>
        </w:tc>
        <w:tc>
          <w:tcPr>
            <w:tcW w:w="2070" w:type="dxa"/>
            <w:shd w:val="clear" w:color="auto" w:fill="EEECE1"/>
          </w:tcPr>
          <w:p w14:paraId="060EB8CA" w14:textId="77777777" w:rsidR="008B475F" w:rsidRPr="005A6420" w:rsidRDefault="008B475F" w:rsidP="00E35CE4">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7DD3CB76" w14:textId="0879EB3B" w:rsidR="008B475F" w:rsidRPr="005A6420" w:rsidRDefault="008B475F"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s personnel recrut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des personnel recruté</w:t>
            </w:r>
            <w:r>
              <w:rPr>
                <w:b/>
                <w:sz w:val="22"/>
                <w:szCs w:val="22"/>
                <w:lang w:val="fr-FR" w:eastAsia="en-US"/>
              </w:rPr>
              <w:fldChar w:fldCharType="end"/>
            </w:r>
          </w:p>
        </w:tc>
        <w:tc>
          <w:tcPr>
            <w:tcW w:w="1530" w:type="dxa"/>
            <w:shd w:val="clear" w:color="auto" w:fill="EEECE1"/>
          </w:tcPr>
          <w:p w14:paraId="413162E8" w14:textId="25B34DBF" w:rsidR="008B475F" w:rsidRPr="005A6420" w:rsidRDefault="008B475F"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1EAC2DA2" w14:textId="079A8051" w:rsidR="008B475F" w:rsidRPr="005A6420" w:rsidRDefault="008B475F" w:rsidP="00E35CE4">
            <w:pPr>
              <w:rPr>
                <w:lang w:val="fr-FR"/>
              </w:rPr>
            </w:pPr>
            <w:r>
              <w:rPr>
                <w:b/>
                <w:sz w:val="22"/>
                <w:szCs w:val="22"/>
                <w:lang w:val="fr-FR" w:eastAsia="en-US"/>
              </w:rPr>
              <w:fldChar w:fldCharType="begin">
                <w:ffData>
                  <w:name w:val=""/>
                  <w:enabled/>
                  <w:calcOnExit w:val="0"/>
                  <w:textInput>
                    <w:default w:val="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w:t>
            </w:r>
            <w:r>
              <w:rPr>
                <w:b/>
                <w:sz w:val="22"/>
                <w:szCs w:val="22"/>
                <w:lang w:val="fr-FR" w:eastAsia="en-US"/>
              </w:rPr>
              <w:fldChar w:fldCharType="end"/>
            </w:r>
          </w:p>
        </w:tc>
        <w:tc>
          <w:tcPr>
            <w:tcW w:w="2070" w:type="dxa"/>
          </w:tcPr>
          <w:p w14:paraId="4E5F610A" w14:textId="654443AA" w:rsidR="008B475F" w:rsidRPr="005A6420" w:rsidRDefault="008B475F" w:rsidP="00E35CE4">
            <w:pPr>
              <w:rPr>
                <w:lang w:val="fr-FR"/>
              </w:rPr>
            </w:pPr>
            <w:r>
              <w:rPr>
                <w:b/>
                <w:sz w:val="22"/>
                <w:szCs w:val="22"/>
                <w:lang w:val="fr-FR" w:eastAsia="en-US"/>
              </w:rPr>
              <w:fldChar w:fldCharType="begin">
                <w:ffData>
                  <w:name w:val=""/>
                  <w:enabled/>
                  <w:calcOnExit w:val="0"/>
                  <w:textInput>
                    <w:default w:val="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w:t>
            </w:r>
            <w:r>
              <w:rPr>
                <w:b/>
                <w:sz w:val="22"/>
                <w:szCs w:val="22"/>
                <w:lang w:val="fr-FR" w:eastAsia="en-US"/>
              </w:rPr>
              <w:fldChar w:fldCharType="end"/>
            </w:r>
          </w:p>
        </w:tc>
        <w:tc>
          <w:tcPr>
            <w:tcW w:w="2070" w:type="dxa"/>
          </w:tcPr>
          <w:p w14:paraId="3C1A9785" w14:textId="6CAB91C7" w:rsidR="008B475F" w:rsidRPr="005A6420" w:rsidRDefault="008B475F" w:rsidP="00E35CE4">
            <w:pPr>
              <w:rPr>
                <w:lang w:val="fr-FR"/>
              </w:rPr>
            </w:pPr>
            <w:r>
              <w:rPr>
                <w:b/>
                <w:sz w:val="22"/>
                <w:szCs w:val="22"/>
                <w:lang w:val="fr-FR" w:eastAsia="en-US"/>
              </w:rPr>
              <w:fldChar w:fldCharType="begin">
                <w:ffData>
                  <w:name w:val=""/>
                  <w:enabled/>
                  <w:calcOnExit w:val="0"/>
                  <w:textInput>
                    <w:default w:val="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w:t>
            </w:r>
            <w:r>
              <w:rPr>
                <w:b/>
                <w:sz w:val="22"/>
                <w:szCs w:val="22"/>
                <w:lang w:val="fr-FR" w:eastAsia="en-US"/>
              </w:rPr>
              <w:fldChar w:fldCharType="end"/>
            </w:r>
          </w:p>
        </w:tc>
        <w:tc>
          <w:tcPr>
            <w:tcW w:w="4140" w:type="dxa"/>
          </w:tcPr>
          <w:p w14:paraId="6333AFD1"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7348D7AA" w14:textId="77777777" w:rsidTr="00E35CE4">
        <w:trPr>
          <w:trHeight w:val="512"/>
        </w:trPr>
        <w:tc>
          <w:tcPr>
            <w:tcW w:w="1530" w:type="dxa"/>
            <w:vMerge/>
          </w:tcPr>
          <w:p w14:paraId="282816CE" w14:textId="77777777" w:rsidR="008B475F" w:rsidRPr="005A6420" w:rsidRDefault="008B475F" w:rsidP="00E35CE4">
            <w:pPr>
              <w:rPr>
                <w:rFonts w:cs="Tahoma"/>
                <w:b/>
                <w:szCs w:val="20"/>
                <w:lang w:val="fr-FR" w:eastAsia="en-US"/>
              </w:rPr>
            </w:pPr>
          </w:p>
        </w:tc>
        <w:tc>
          <w:tcPr>
            <w:tcW w:w="2070" w:type="dxa"/>
            <w:shd w:val="clear" w:color="auto" w:fill="EEECE1"/>
          </w:tcPr>
          <w:p w14:paraId="24FF9DA7"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1.1.2</w:t>
            </w:r>
          </w:p>
          <w:p w14:paraId="7D4FC7B6" w14:textId="77777777" w:rsidR="008B475F" w:rsidRPr="005A6420" w:rsidRDefault="008B475F" w:rsidP="00E35CE4">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D8C39"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4E95155"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5E1EFA2"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7B31E2C"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D9975CC"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5411E502" w14:textId="77777777" w:rsidTr="00E35CE4">
        <w:trPr>
          <w:trHeight w:val="440"/>
        </w:trPr>
        <w:tc>
          <w:tcPr>
            <w:tcW w:w="1530" w:type="dxa"/>
          </w:tcPr>
          <w:p w14:paraId="4C869CAD" w14:textId="77777777" w:rsidR="008B475F" w:rsidRPr="005A6420" w:rsidRDefault="008B475F" w:rsidP="00E35CE4">
            <w:pPr>
              <w:rPr>
                <w:rFonts w:cs="Tahoma"/>
                <w:szCs w:val="20"/>
                <w:lang w:val="fr-FR" w:eastAsia="en-US"/>
              </w:rPr>
            </w:pPr>
            <w:r w:rsidRPr="005A6420">
              <w:rPr>
                <w:rFonts w:cs="Tahoma"/>
                <w:szCs w:val="20"/>
                <w:lang w:val="fr-FR" w:eastAsia="en-US"/>
              </w:rPr>
              <w:t>Produit 1.2</w:t>
            </w:r>
          </w:p>
          <w:p w14:paraId="633585DE" w14:textId="4D5FBA20" w:rsidR="008B475F" w:rsidRPr="005A6420" w:rsidRDefault="008B475F" w:rsidP="00E35CE4">
            <w:pPr>
              <w:rPr>
                <w:rFonts w:cs="Tahoma"/>
                <w:szCs w:val="20"/>
                <w:lang w:val="fr-FR" w:eastAsia="en-US"/>
              </w:rPr>
            </w:pPr>
            <w:r>
              <w:rPr>
                <w:b/>
                <w:sz w:val="22"/>
                <w:szCs w:val="22"/>
                <w:lang w:val="fr-FR" w:eastAsia="en-US"/>
              </w:rPr>
              <w:fldChar w:fldCharType="begin">
                <w:ffData>
                  <w:name w:val=""/>
                  <w:enabled/>
                  <w:calcOnExit w:val="0"/>
                  <w:textInput>
                    <w:default w:val="Le cadre stratégique et technique pour l’identification de projets de consolidation de la paix ayant un effet catalytique est mis en place, en complémentarité avec d’autres plans stratégiques (UNDAFs, PRSP, Stratégies régionales, etc.)"/>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cadre stratégique et technique pour l’identification de projets de consolidation de la paix ayant un effet catalytique est mis en place, en complémentarité avec d’autres plans stratégiques (UNDAFs, PRSP, Stratégies régionales, etc.)</w:t>
            </w:r>
            <w:r>
              <w:rPr>
                <w:b/>
                <w:sz w:val="22"/>
                <w:szCs w:val="22"/>
                <w:lang w:val="fr-FR" w:eastAsia="en-US"/>
              </w:rPr>
              <w:fldChar w:fldCharType="end"/>
            </w:r>
          </w:p>
        </w:tc>
        <w:tc>
          <w:tcPr>
            <w:tcW w:w="2070" w:type="dxa"/>
            <w:shd w:val="clear" w:color="auto" w:fill="EEECE1"/>
          </w:tcPr>
          <w:p w14:paraId="175D7A81" w14:textId="65F2F1D0" w:rsidR="008B475F" w:rsidRPr="005A6420" w:rsidRDefault="008B475F" w:rsidP="00E35CE4">
            <w:pPr>
              <w:jc w:val="both"/>
              <w:rPr>
                <w:rFonts w:cs="Tahoma"/>
                <w:szCs w:val="20"/>
                <w:lang w:val="fr-FR" w:eastAsia="en-US"/>
              </w:rPr>
            </w:pPr>
            <w:r w:rsidRPr="005A6420">
              <w:rPr>
                <w:rFonts w:cs="Tahoma"/>
                <w:szCs w:val="20"/>
                <w:lang w:val="fr-FR" w:eastAsia="en-US"/>
              </w:rPr>
              <w:t>Indicateur 1.2.4</w:t>
            </w:r>
          </w:p>
          <w:p w14:paraId="78316D11" w14:textId="4D65CD61" w:rsidR="008B475F" w:rsidRPr="005A6420" w:rsidRDefault="008B475F"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projet approuv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projet approuvé</w:t>
            </w:r>
            <w:r>
              <w:rPr>
                <w:b/>
                <w:sz w:val="22"/>
                <w:szCs w:val="22"/>
                <w:lang w:val="fr-FR" w:eastAsia="en-US"/>
              </w:rPr>
              <w:fldChar w:fldCharType="end"/>
            </w:r>
          </w:p>
        </w:tc>
        <w:tc>
          <w:tcPr>
            <w:tcW w:w="1530" w:type="dxa"/>
            <w:shd w:val="clear" w:color="auto" w:fill="EEECE1"/>
          </w:tcPr>
          <w:p w14:paraId="1B322CF3" w14:textId="51BA9977" w:rsidR="008B475F" w:rsidRPr="005A6420" w:rsidRDefault="00F95303" w:rsidP="00E35CE4">
            <w:pPr>
              <w:rPr>
                <w:lang w:val="fr-FR"/>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1620" w:type="dxa"/>
            <w:shd w:val="clear" w:color="auto" w:fill="EEECE1"/>
          </w:tcPr>
          <w:p w14:paraId="6EF31ED8" w14:textId="672C371D" w:rsidR="008B475F" w:rsidRPr="005A6420" w:rsidRDefault="00F95303" w:rsidP="00E35CE4">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7FF349FD" w14:textId="42053F88" w:rsidR="008B475F" w:rsidRPr="005A6420" w:rsidRDefault="00F95303" w:rsidP="00E35CE4">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336A6320" w14:textId="60DD19D0" w:rsidR="008B475F" w:rsidRPr="005A6420" w:rsidRDefault="00F95303" w:rsidP="00E35CE4">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4140" w:type="dxa"/>
          </w:tcPr>
          <w:p w14:paraId="136991FA"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10C58" w:rsidRPr="005A6420" w14:paraId="36BBDBBE" w14:textId="77777777" w:rsidTr="00E35CE4">
        <w:trPr>
          <w:trHeight w:val="422"/>
        </w:trPr>
        <w:tc>
          <w:tcPr>
            <w:tcW w:w="1530" w:type="dxa"/>
            <w:vMerge w:val="restart"/>
          </w:tcPr>
          <w:p w14:paraId="713B1D49" w14:textId="77777777" w:rsidR="00010C58" w:rsidRPr="005A6420" w:rsidRDefault="00010C58" w:rsidP="00E35CE4">
            <w:pPr>
              <w:rPr>
                <w:rFonts w:cs="Tahoma"/>
                <w:szCs w:val="20"/>
                <w:lang w:val="fr-FR" w:eastAsia="en-US"/>
              </w:rPr>
            </w:pPr>
            <w:r w:rsidRPr="005A6420">
              <w:rPr>
                <w:rFonts w:cs="Tahoma"/>
                <w:szCs w:val="20"/>
                <w:lang w:val="fr-FR" w:eastAsia="en-US"/>
              </w:rPr>
              <w:lastRenderedPageBreak/>
              <w:t>Produit 1.3</w:t>
            </w:r>
          </w:p>
          <w:p w14:paraId="03DF6353" w14:textId="40A6B488" w:rsidR="00010C58" w:rsidRPr="005A6420" w:rsidRDefault="00010C58" w:rsidP="00E35CE4">
            <w:pPr>
              <w:rPr>
                <w:rFonts w:cs="Tahoma"/>
                <w:szCs w:val="20"/>
                <w:lang w:val="fr-FR" w:eastAsia="en-US"/>
              </w:rPr>
            </w:pPr>
            <w:r>
              <w:rPr>
                <w:b/>
                <w:sz w:val="22"/>
                <w:szCs w:val="22"/>
                <w:lang w:val="fr-FR" w:eastAsia="en-US"/>
              </w:rPr>
              <w:fldChar w:fldCharType="begin">
                <w:ffData>
                  <w:name w:val=""/>
                  <w:enabled/>
                  <w:calcOnExit w:val="0"/>
                  <w:textInput>
                    <w:default w:val="Des mécanismes de coordination entre les projets et les partenaires clés sont mise en place pour assurer la réalisation des résultats stratégiques du portefeuille PBF et la cohérence/synergies entre les projets et les activité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Des mécanismes de coordination entre les projets et les partenaires clés sont mise en place pour assurer la réalisation des résultats stratégiques du portefeuille PBF et la cohérence/synergies entre les projets et les activités </w:t>
            </w:r>
            <w:r>
              <w:rPr>
                <w:b/>
                <w:sz w:val="22"/>
                <w:szCs w:val="22"/>
                <w:lang w:val="fr-FR" w:eastAsia="en-US"/>
              </w:rPr>
              <w:fldChar w:fldCharType="end"/>
            </w:r>
          </w:p>
        </w:tc>
        <w:tc>
          <w:tcPr>
            <w:tcW w:w="2070" w:type="dxa"/>
            <w:shd w:val="clear" w:color="auto" w:fill="EEECE1"/>
          </w:tcPr>
          <w:p w14:paraId="2BF2068D" w14:textId="77777777" w:rsidR="00010C58" w:rsidRPr="005A6420" w:rsidRDefault="00010C58" w:rsidP="00E35CE4">
            <w:pPr>
              <w:jc w:val="both"/>
              <w:rPr>
                <w:rFonts w:cs="Tahoma"/>
                <w:szCs w:val="20"/>
                <w:lang w:val="fr-FR" w:eastAsia="en-US"/>
              </w:rPr>
            </w:pPr>
            <w:r w:rsidRPr="005A6420">
              <w:rPr>
                <w:rFonts w:cs="Tahoma"/>
                <w:szCs w:val="20"/>
                <w:lang w:val="fr-FR" w:eastAsia="en-US"/>
              </w:rPr>
              <w:t>Indicateur 1.3.1</w:t>
            </w:r>
          </w:p>
          <w:p w14:paraId="7EF206D1" w14:textId="33229708" w:rsidR="00010C58" w:rsidRPr="005A6420" w:rsidRDefault="00010C58"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mecanisme de coordination mise en pla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mecanisme de coordination mise en place</w:t>
            </w:r>
            <w:r>
              <w:rPr>
                <w:b/>
                <w:sz w:val="22"/>
                <w:szCs w:val="22"/>
                <w:lang w:val="fr-FR" w:eastAsia="en-US"/>
              </w:rPr>
              <w:fldChar w:fldCharType="end"/>
            </w:r>
          </w:p>
        </w:tc>
        <w:tc>
          <w:tcPr>
            <w:tcW w:w="1530" w:type="dxa"/>
            <w:shd w:val="clear" w:color="auto" w:fill="EEECE1"/>
          </w:tcPr>
          <w:p w14:paraId="25FC7797" w14:textId="556A2E91" w:rsidR="00010C58" w:rsidRPr="005A6420" w:rsidRDefault="00010C58"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1620" w:type="dxa"/>
            <w:shd w:val="clear" w:color="auto" w:fill="EEECE1"/>
          </w:tcPr>
          <w:p w14:paraId="6184927A" w14:textId="51DCAFAC" w:rsidR="00010C58" w:rsidRPr="005A6420" w:rsidRDefault="00010C58"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35F43C1F" w14:textId="60E678C5" w:rsidR="00010C58" w:rsidRPr="005A6420" w:rsidRDefault="00010C58"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75B33704" w14:textId="59278369" w:rsidR="00010C58" w:rsidRPr="005A6420" w:rsidRDefault="00010C58" w:rsidP="00E35CE4">
            <w:pPr>
              <w:rPr>
                <w:lang w:val="fr-FR"/>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4140" w:type="dxa"/>
          </w:tcPr>
          <w:p w14:paraId="775298C6" w14:textId="77777777" w:rsidR="00010C58" w:rsidRPr="005A6420" w:rsidRDefault="00010C58"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10C58" w:rsidRPr="005A6420" w14:paraId="587A59D4" w14:textId="77777777" w:rsidTr="00E35CE4">
        <w:trPr>
          <w:trHeight w:val="422"/>
        </w:trPr>
        <w:tc>
          <w:tcPr>
            <w:tcW w:w="1530" w:type="dxa"/>
            <w:vMerge/>
          </w:tcPr>
          <w:p w14:paraId="5FE9CC95" w14:textId="77777777" w:rsidR="00010C58" w:rsidRPr="005A6420" w:rsidRDefault="00010C58" w:rsidP="00E35CE4">
            <w:pPr>
              <w:rPr>
                <w:rFonts w:cs="Tahoma"/>
                <w:b/>
                <w:szCs w:val="20"/>
                <w:lang w:val="fr-FR" w:eastAsia="en-US"/>
              </w:rPr>
            </w:pPr>
          </w:p>
        </w:tc>
        <w:tc>
          <w:tcPr>
            <w:tcW w:w="2070" w:type="dxa"/>
            <w:shd w:val="clear" w:color="auto" w:fill="EEECE1"/>
          </w:tcPr>
          <w:p w14:paraId="275A51B0" w14:textId="77777777" w:rsidR="00010C58" w:rsidRPr="005A6420" w:rsidRDefault="00010C58" w:rsidP="00E35CE4">
            <w:pPr>
              <w:jc w:val="both"/>
              <w:rPr>
                <w:rFonts w:cs="Tahoma"/>
                <w:szCs w:val="20"/>
                <w:lang w:val="fr-FR" w:eastAsia="en-US"/>
              </w:rPr>
            </w:pPr>
            <w:r w:rsidRPr="005A6420">
              <w:rPr>
                <w:rFonts w:cs="Tahoma"/>
                <w:szCs w:val="20"/>
                <w:lang w:val="fr-FR" w:eastAsia="en-US"/>
              </w:rPr>
              <w:t>Indicateur 1.3.2</w:t>
            </w:r>
          </w:p>
          <w:p w14:paraId="4EFC9372" w14:textId="6E9D6BA8" w:rsidR="00010C58" w:rsidRPr="005A6420" w:rsidRDefault="00010C58"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rencontre de la communauté de pratique mise en place au niveau pay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rencontre de la communauté de pratique mise en place au niveau pays </w:t>
            </w:r>
            <w:r>
              <w:rPr>
                <w:b/>
                <w:sz w:val="22"/>
                <w:szCs w:val="22"/>
                <w:lang w:val="fr-FR" w:eastAsia="en-US"/>
              </w:rPr>
              <w:fldChar w:fldCharType="end"/>
            </w:r>
          </w:p>
        </w:tc>
        <w:tc>
          <w:tcPr>
            <w:tcW w:w="1530" w:type="dxa"/>
            <w:shd w:val="clear" w:color="auto" w:fill="EEECE1"/>
          </w:tcPr>
          <w:p w14:paraId="4AB15355" w14:textId="114518A4" w:rsidR="00010C58" w:rsidRPr="005A6420" w:rsidRDefault="00010C58"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FD6B255" w14:textId="78F93AD1" w:rsidR="00010C58" w:rsidRPr="005A6420" w:rsidRDefault="00010C58" w:rsidP="00E35CE4">
            <w:pPr>
              <w:rPr>
                <w:lang w:val="fr-FR"/>
              </w:rPr>
            </w:pPr>
            <w:r>
              <w:rPr>
                <w:b/>
                <w:sz w:val="22"/>
                <w:szCs w:val="22"/>
                <w:lang w:val="fr-FR" w:eastAsia="en-US"/>
              </w:rPr>
              <w:t>2</w:t>
            </w:r>
          </w:p>
        </w:tc>
        <w:tc>
          <w:tcPr>
            <w:tcW w:w="2070" w:type="dxa"/>
          </w:tcPr>
          <w:p w14:paraId="3A84212C" w14:textId="4EE98265" w:rsidR="00010C58" w:rsidRPr="005A6420" w:rsidRDefault="00010C58" w:rsidP="00E35CE4">
            <w:pPr>
              <w:rPr>
                <w:lang w:val="fr-FR"/>
              </w:rPr>
            </w:pPr>
            <w:r>
              <w:rPr>
                <w:b/>
                <w:sz w:val="22"/>
                <w:szCs w:val="22"/>
                <w:lang w:val="fr-FR" w:eastAsia="en-US"/>
              </w:rPr>
              <w:t>2</w:t>
            </w:r>
          </w:p>
        </w:tc>
        <w:tc>
          <w:tcPr>
            <w:tcW w:w="2070" w:type="dxa"/>
          </w:tcPr>
          <w:p w14:paraId="79F97AF5" w14:textId="7377F76A" w:rsidR="00010C58" w:rsidRPr="005A6420" w:rsidRDefault="00010C58" w:rsidP="00E35CE4">
            <w:pPr>
              <w:rPr>
                <w:lang w:val="fr-FR"/>
              </w:rPr>
            </w:pPr>
            <w:r>
              <w:rPr>
                <w:b/>
                <w:sz w:val="22"/>
                <w:szCs w:val="22"/>
                <w:lang w:val="fr-FR" w:eastAsia="en-US"/>
              </w:rPr>
              <w:t>2</w:t>
            </w:r>
          </w:p>
        </w:tc>
        <w:tc>
          <w:tcPr>
            <w:tcW w:w="4140" w:type="dxa"/>
          </w:tcPr>
          <w:p w14:paraId="72EF115F" w14:textId="77777777" w:rsidR="00010C58" w:rsidRPr="005A6420" w:rsidRDefault="00010C58"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10C58" w:rsidRPr="00010C58" w14:paraId="60F62844" w14:textId="77777777" w:rsidTr="00E35CE4">
        <w:trPr>
          <w:trHeight w:val="422"/>
        </w:trPr>
        <w:tc>
          <w:tcPr>
            <w:tcW w:w="1530" w:type="dxa"/>
            <w:vMerge/>
          </w:tcPr>
          <w:p w14:paraId="3210899F" w14:textId="77777777" w:rsidR="00010C58" w:rsidRPr="005A6420" w:rsidRDefault="00010C58" w:rsidP="00E35CE4">
            <w:pPr>
              <w:rPr>
                <w:rFonts w:cs="Tahoma"/>
                <w:b/>
                <w:szCs w:val="20"/>
                <w:lang w:val="fr-FR" w:eastAsia="en-US"/>
              </w:rPr>
            </w:pPr>
          </w:p>
        </w:tc>
        <w:tc>
          <w:tcPr>
            <w:tcW w:w="2070" w:type="dxa"/>
            <w:shd w:val="clear" w:color="auto" w:fill="EEECE1"/>
          </w:tcPr>
          <w:p w14:paraId="59C0B338" w14:textId="5F903242" w:rsidR="00010C58" w:rsidRDefault="00010C58" w:rsidP="001478DE">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6</w:t>
            </w:r>
          </w:p>
          <w:p w14:paraId="39E4FE38" w14:textId="0D009E49" w:rsidR="00010C58" w:rsidRPr="00010C58" w:rsidRDefault="00010C58" w:rsidP="001478DE">
            <w:pPr>
              <w:jc w:val="both"/>
              <w:rPr>
                <w:b/>
                <w:noProof/>
                <w:sz w:val="22"/>
                <w:szCs w:val="22"/>
                <w:lang w:val="fr-FR" w:eastAsia="en-US"/>
              </w:rPr>
            </w:pPr>
            <w:r w:rsidRPr="00010C58">
              <w:rPr>
                <w:b/>
                <w:noProof/>
                <w:sz w:val="22"/>
                <w:szCs w:val="22"/>
                <w:lang w:val="fr-FR" w:eastAsia="en-US"/>
              </w:rPr>
              <w:t>Nombres de rencontres régionales organisées</w:t>
            </w:r>
          </w:p>
          <w:p w14:paraId="3F7C79DF" w14:textId="77777777" w:rsidR="00010C58" w:rsidRPr="005A6420" w:rsidRDefault="00010C58" w:rsidP="00E35CE4">
            <w:pPr>
              <w:jc w:val="both"/>
              <w:rPr>
                <w:rFonts w:cs="Tahoma"/>
                <w:szCs w:val="20"/>
                <w:lang w:val="fr-FR" w:eastAsia="en-US"/>
              </w:rPr>
            </w:pPr>
          </w:p>
        </w:tc>
        <w:tc>
          <w:tcPr>
            <w:tcW w:w="1530" w:type="dxa"/>
            <w:shd w:val="clear" w:color="auto" w:fill="EEECE1"/>
          </w:tcPr>
          <w:p w14:paraId="255C2313" w14:textId="2A8E74C0" w:rsidR="00010C58" w:rsidRDefault="00010C58" w:rsidP="00E35CE4">
            <w:pPr>
              <w:rPr>
                <w:b/>
                <w:sz w:val="22"/>
                <w:szCs w:val="22"/>
                <w:lang w:val="fr-FR" w:eastAsia="en-US"/>
              </w:rPr>
            </w:pPr>
            <w:r>
              <w:rPr>
                <w:b/>
                <w:sz w:val="22"/>
                <w:szCs w:val="22"/>
                <w:lang w:val="fr-FR" w:eastAsia="en-US"/>
              </w:rPr>
              <w:t>0</w:t>
            </w:r>
          </w:p>
        </w:tc>
        <w:tc>
          <w:tcPr>
            <w:tcW w:w="1620" w:type="dxa"/>
            <w:shd w:val="clear" w:color="auto" w:fill="EEECE1"/>
          </w:tcPr>
          <w:p w14:paraId="5ABA592E" w14:textId="3621BF05" w:rsidR="00010C58" w:rsidRDefault="00010C58" w:rsidP="00E35CE4">
            <w:pPr>
              <w:rPr>
                <w:b/>
                <w:sz w:val="22"/>
                <w:szCs w:val="22"/>
                <w:lang w:val="fr-FR" w:eastAsia="en-US"/>
              </w:rPr>
            </w:pPr>
            <w:r>
              <w:rPr>
                <w:b/>
                <w:sz w:val="22"/>
                <w:szCs w:val="22"/>
                <w:lang w:val="fr-FR" w:eastAsia="en-US"/>
              </w:rPr>
              <w:t>2</w:t>
            </w:r>
          </w:p>
        </w:tc>
        <w:tc>
          <w:tcPr>
            <w:tcW w:w="2070" w:type="dxa"/>
          </w:tcPr>
          <w:p w14:paraId="39FC2C47" w14:textId="47A9F16B" w:rsidR="00010C58" w:rsidRDefault="00010C58" w:rsidP="00E35CE4">
            <w:pPr>
              <w:rPr>
                <w:b/>
                <w:sz w:val="22"/>
                <w:szCs w:val="22"/>
                <w:lang w:val="fr-FR" w:eastAsia="en-US"/>
              </w:rPr>
            </w:pPr>
            <w:r>
              <w:rPr>
                <w:b/>
                <w:sz w:val="22"/>
                <w:szCs w:val="22"/>
                <w:lang w:val="fr-FR" w:eastAsia="en-US"/>
              </w:rPr>
              <w:t>2</w:t>
            </w:r>
          </w:p>
        </w:tc>
        <w:tc>
          <w:tcPr>
            <w:tcW w:w="2070" w:type="dxa"/>
          </w:tcPr>
          <w:p w14:paraId="1A3B6F38" w14:textId="5D9F5E1A" w:rsidR="00010C58" w:rsidRDefault="00010C58" w:rsidP="00E35CE4">
            <w:pPr>
              <w:rPr>
                <w:b/>
                <w:sz w:val="22"/>
                <w:szCs w:val="22"/>
                <w:lang w:val="fr-FR" w:eastAsia="en-US"/>
              </w:rPr>
            </w:pPr>
            <w:r>
              <w:rPr>
                <w:b/>
                <w:sz w:val="22"/>
                <w:szCs w:val="22"/>
                <w:lang w:val="fr-FR" w:eastAsia="en-US"/>
              </w:rPr>
              <w:t>2</w:t>
            </w:r>
          </w:p>
        </w:tc>
        <w:tc>
          <w:tcPr>
            <w:tcW w:w="4140" w:type="dxa"/>
          </w:tcPr>
          <w:p w14:paraId="75267F7F" w14:textId="77777777" w:rsidR="00010C58" w:rsidRPr="005A6420" w:rsidRDefault="00010C58" w:rsidP="00E35CE4">
            <w:pPr>
              <w:rPr>
                <w:b/>
                <w:sz w:val="22"/>
                <w:szCs w:val="22"/>
                <w:lang w:val="fr-FR" w:eastAsia="en-US"/>
              </w:rPr>
            </w:pPr>
          </w:p>
        </w:tc>
      </w:tr>
      <w:tr w:rsidR="008B475F" w:rsidRPr="005A6420" w14:paraId="1C2F7312" w14:textId="77777777" w:rsidTr="00E35CE4">
        <w:trPr>
          <w:trHeight w:val="422"/>
        </w:trPr>
        <w:tc>
          <w:tcPr>
            <w:tcW w:w="1530" w:type="dxa"/>
            <w:vMerge w:val="restart"/>
          </w:tcPr>
          <w:p w14:paraId="68D4FEA4" w14:textId="77777777" w:rsidR="008B475F" w:rsidRPr="005A6420" w:rsidRDefault="008B475F" w:rsidP="00E35CE4">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E39D79B" w14:textId="5A486FC2" w:rsidR="008B475F" w:rsidRPr="005A6420" w:rsidRDefault="00010C58" w:rsidP="00E35CE4">
            <w:pPr>
              <w:rPr>
                <w:rFonts w:cs="Tahoma"/>
                <w:szCs w:val="20"/>
                <w:lang w:val="fr-FR" w:eastAsia="en-US"/>
              </w:rPr>
            </w:pPr>
            <w:r>
              <w:rPr>
                <w:b/>
                <w:sz w:val="22"/>
                <w:szCs w:val="22"/>
                <w:lang w:val="fr-FR" w:eastAsia="en-US"/>
              </w:rPr>
              <w:fldChar w:fldCharType="begin">
                <w:ffData>
                  <w:name w:val=""/>
                  <w:enabled/>
                  <w:calcOnExit w:val="0"/>
                  <w:textInput>
                    <w:default w:val="Le suivi et évaluation du portefeuille du PBF est assu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suivi et évaluation du portefeuille du PBF est assuré</w:t>
            </w:r>
            <w:r>
              <w:rPr>
                <w:b/>
                <w:sz w:val="22"/>
                <w:szCs w:val="22"/>
                <w:lang w:val="fr-FR" w:eastAsia="en-US"/>
              </w:rPr>
              <w:fldChar w:fldCharType="end"/>
            </w:r>
          </w:p>
        </w:tc>
        <w:tc>
          <w:tcPr>
            <w:tcW w:w="2070" w:type="dxa"/>
            <w:shd w:val="clear" w:color="auto" w:fill="EEECE1"/>
          </w:tcPr>
          <w:p w14:paraId="1C114315" w14:textId="77777777" w:rsidR="008B475F" w:rsidRPr="005A6420" w:rsidRDefault="008B475F" w:rsidP="00E35CE4">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5D473413" w14:textId="4036493D" w:rsidR="008B475F" w:rsidRPr="005A6420" w:rsidRDefault="00010C58"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system de suivi-evaluation mis en pla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system de suivi-evaluation mis en place</w:t>
            </w:r>
            <w:r>
              <w:rPr>
                <w:b/>
                <w:sz w:val="22"/>
                <w:szCs w:val="22"/>
                <w:lang w:val="fr-FR" w:eastAsia="en-US"/>
              </w:rPr>
              <w:fldChar w:fldCharType="end"/>
            </w:r>
          </w:p>
        </w:tc>
        <w:tc>
          <w:tcPr>
            <w:tcW w:w="1530" w:type="dxa"/>
            <w:shd w:val="clear" w:color="auto" w:fill="EEECE1"/>
          </w:tcPr>
          <w:p w14:paraId="0FA5A6A1" w14:textId="40F5B8E2" w:rsidR="008B475F" w:rsidRPr="005A6420" w:rsidRDefault="00330E39" w:rsidP="00E35CE4">
            <w:pPr>
              <w:rPr>
                <w:lang w:val="fr-FR"/>
              </w:rPr>
            </w:pPr>
            <w:r>
              <w:rPr>
                <w:b/>
                <w:sz w:val="22"/>
                <w:szCs w:val="22"/>
                <w:lang w:val="fr-FR" w:eastAsia="en-US"/>
              </w:rPr>
              <w:t>1</w:t>
            </w:r>
          </w:p>
        </w:tc>
        <w:tc>
          <w:tcPr>
            <w:tcW w:w="1620" w:type="dxa"/>
            <w:shd w:val="clear" w:color="auto" w:fill="EEECE1"/>
          </w:tcPr>
          <w:p w14:paraId="60F62D47" w14:textId="1B584AE4" w:rsidR="008B475F" w:rsidRPr="005A6420" w:rsidRDefault="00330E39" w:rsidP="00E35CE4">
            <w:pPr>
              <w:rPr>
                <w:lang w:val="fr-FR"/>
              </w:rPr>
            </w:pPr>
            <w:r>
              <w:rPr>
                <w:b/>
                <w:sz w:val="22"/>
                <w:szCs w:val="22"/>
                <w:lang w:val="fr-FR" w:eastAsia="en-US"/>
              </w:rPr>
              <w:t>1</w:t>
            </w:r>
          </w:p>
        </w:tc>
        <w:tc>
          <w:tcPr>
            <w:tcW w:w="2070" w:type="dxa"/>
          </w:tcPr>
          <w:p w14:paraId="5F33DEDF" w14:textId="4E1855B9" w:rsidR="008B475F" w:rsidRPr="005A6420" w:rsidRDefault="00330E39" w:rsidP="00E35CE4">
            <w:pPr>
              <w:rPr>
                <w:lang w:val="fr-FR"/>
              </w:rPr>
            </w:pPr>
            <w:r>
              <w:rPr>
                <w:b/>
                <w:sz w:val="22"/>
                <w:szCs w:val="22"/>
                <w:lang w:val="fr-FR" w:eastAsia="en-US"/>
              </w:rPr>
              <w:t>1</w:t>
            </w:r>
          </w:p>
        </w:tc>
        <w:tc>
          <w:tcPr>
            <w:tcW w:w="2070" w:type="dxa"/>
          </w:tcPr>
          <w:p w14:paraId="63FA084C" w14:textId="11B71955" w:rsidR="008B475F" w:rsidRPr="005A6420" w:rsidRDefault="00330E39" w:rsidP="00E35CE4">
            <w:pPr>
              <w:rPr>
                <w:lang w:val="fr-FR"/>
              </w:rPr>
            </w:pPr>
            <w:r>
              <w:rPr>
                <w:b/>
                <w:sz w:val="22"/>
                <w:szCs w:val="22"/>
                <w:lang w:val="fr-FR" w:eastAsia="en-US"/>
              </w:rPr>
              <w:t>1</w:t>
            </w:r>
          </w:p>
        </w:tc>
        <w:tc>
          <w:tcPr>
            <w:tcW w:w="4140" w:type="dxa"/>
          </w:tcPr>
          <w:p w14:paraId="0A1D2C0C"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1812688C" w14:textId="77777777" w:rsidTr="00E35CE4">
        <w:trPr>
          <w:trHeight w:val="422"/>
        </w:trPr>
        <w:tc>
          <w:tcPr>
            <w:tcW w:w="1530" w:type="dxa"/>
            <w:vMerge/>
          </w:tcPr>
          <w:p w14:paraId="635E418B" w14:textId="77777777" w:rsidR="008B475F" w:rsidRPr="005A6420" w:rsidRDefault="008B475F" w:rsidP="00E35CE4">
            <w:pPr>
              <w:rPr>
                <w:rFonts w:cs="Tahoma"/>
                <w:b/>
                <w:szCs w:val="20"/>
                <w:lang w:val="fr-FR" w:eastAsia="en-US"/>
              </w:rPr>
            </w:pPr>
          </w:p>
        </w:tc>
        <w:tc>
          <w:tcPr>
            <w:tcW w:w="2070" w:type="dxa"/>
            <w:shd w:val="clear" w:color="auto" w:fill="EEECE1"/>
          </w:tcPr>
          <w:p w14:paraId="320560B1"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135B2F0F" w14:textId="6232E751" w:rsidR="008B475F" w:rsidRPr="005A6420" w:rsidRDefault="00010C58" w:rsidP="00E35CE4">
            <w:pPr>
              <w:jc w:val="both"/>
              <w:rPr>
                <w:rFonts w:cs="Tahoma"/>
                <w:szCs w:val="20"/>
                <w:lang w:val="fr-FR" w:eastAsia="en-US"/>
              </w:rPr>
            </w:pPr>
            <w:r>
              <w:rPr>
                <w:b/>
                <w:sz w:val="22"/>
                <w:szCs w:val="22"/>
                <w:lang w:val="fr-FR" w:eastAsia="en-US"/>
              </w:rPr>
              <w:lastRenderedPageBreak/>
              <w:fldChar w:fldCharType="begin">
                <w:ffData>
                  <w:name w:val=""/>
                  <w:enabled/>
                  <w:calcOnExit w:val="0"/>
                  <w:textInput>
                    <w:default w:val="Nombre de session de travail organisées pour appuyer les agnec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session de travail organisées pour appuyer les agneces</w:t>
            </w:r>
            <w:r>
              <w:rPr>
                <w:b/>
                <w:sz w:val="22"/>
                <w:szCs w:val="22"/>
                <w:lang w:val="fr-FR" w:eastAsia="en-US"/>
              </w:rPr>
              <w:fldChar w:fldCharType="end"/>
            </w:r>
          </w:p>
        </w:tc>
        <w:tc>
          <w:tcPr>
            <w:tcW w:w="1530" w:type="dxa"/>
            <w:shd w:val="clear" w:color="auto" w:fill="EEECE1"/>
          </w:tcPr>
          <w:p w14:paraId="2C29143D" w14:textId="37AA498C" w:rsidR="008B475F" w:rsidRPr="005A6420" w:rsidRDefault="00330E39" w:rsidP="00E35CE4">
            <w:pPr>
              <w:rPr>
                <w:b/>
                <w:sz w:val="22"/>
                <w:szCs w:val="22"/>
                <w:lang w:val="fr-FR" w:eastAsia="en-US"/>
              </w:rPr>
            </w:pPr>
            <w:r>
              <w:rPr>
                <w:b/>
                <w:sz w:val="22"/>
                <w:szCs w:val="22"/>
                <w:lang w:val="fr-FR" w:eastAsia="en-US"/>
              </w:rPr>
              <w:lastRenderedPageBreak/>
              <w:t>0</w:t>
            </w:r>
          </w:p>
        </w:tc>
        <w:tc>
          <w:tcPr>
            <w:tcW w:w="1620" w:type="dxa"/>
            <w:shd w:val="clear" w:color="auto" w:fill="EEECE1"/>
          </w:tcPr>
          <w:p w14:paraId="3EFA2E12" w14:textId="1C8040DE" w:rsidR="008B475F" w:rsidRPr="005A6420" w:rsidRDefault="00330E39" w:rsidP="00E35CE4">
            <w:pPr>
              <w:rPr>
                <w:b/>
                <w:sz w:val="22"/>
                <w:szCs w:val="22"/>
                <w:lang w:val="fr-FR" w:eastAsia="en-US"/>
              </w:rPr>
            </w:pPr>
            <w:r>
              <w:rPr>
                <w:b/>
                <w:sz w:val="22"/>
                <w:szCs w:val="22"/>
                <w:lang w:val="fr-FR" w:eastAsia="en-US"/>
              </w:rPr>
              <w:t>15</w:t>
            </w:r>
          </w:p>
        </w:tc>
        <w:tc>
          <w:tcPr>
            <w:tcW w:w="2070" w:type="dxa"/>
          </w:tcPr>
          <w:p w14:paraId="1EC62E13" w14:textId="475A4E3A" w:rsidR="008B475F" w:rsidRPr="005A6420" w:rsidRDefault="00330E39" w:rsidP="00E35CE4">
            <w:pPr>
              <w:rPr>
                <w:b/>
                <w:sz w:val="22"/>
                <w:szCs w:val="22"/>
                <w:lang w:val="fr-FR" w:eastAsia="en-US"/>
              </w:rPr>
            </w:pPr>
            <w:r>
              <w:rPr>
                <w:b/>
                <w:sz w:val="22"/>
                <w:szCs w:val="22"/>
                <w:lang w:val="fr-FR" w:eastAsia="en-US"/>
              </w:rPr>
              <w:t>15</w:t>
            </w:r>
          </w:p>
        </w:tc>
        <w:tc>
          <w:tcPr>
            <w:tcW w:w="2070" w:type="dxa"/>
          </w:tcPr>
          <w:p w14:paraId="33E257F5" w14:textId="3EC3A464" w:rsidR="008B475F" w:rsidRPr="005A6420" w:rsidRDefault="00330E39" w:rsidP="00E35CE4">
            <w:pPr>
              <w:rPr>
                <w:b/>
                <w:sz w:val="22"/>
                <w:szCs w:val="22"/>
                <w:lang w:val="fr-FR" w:eastAsia="en-US"/>
              </w:rPr>
            </w:pPr>
            <w:r>
              <w:rPr>
                <w:b/>
                <w:sz w:val="22"/>
                <w:szCs w:val="22"/>
                <w:lang w:val="fr-FR" w:eastAsia="en-US"/>
              </w:rPr>
              <w:t>25</w:t>
            </w:r>
          </w:p>
        </w:tc>
        <w:tc>
          <w:tcPr>
            <w:tcW w:w="4140" w:type="dxa"/>
          </w:tcPr>
          <w:p w14:paraId="0D552FAB" w14:textId="77777777" w:rsidR="008B475F" w:rsidRPr="005A6420" w:rsidRDefault="008B475F" w:rsidP="00E35CE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10C58" w:rsidRPr="00010C58" w14:paraId="7B8E3722" w14:textId="77777777" w:rsidTr="00E35CE4">
        <w:trPr>
          <w:trHeight w:val="422"/>
        </w:trPr>
        <w:tc>
          <w:tcPr>
            <w:tcW w:w="1530" w:type="dxa"/>
          </w:tcPr>
          <w:p w14:paraId="1E7B36B7" w14:textId="77777777" w:rsidR="00010C58" w:rsidRPr="005A6420" w:rsidRDefault="00010C58" w:rsidP="00E35CE4">
            <w:pPr>
              <w:rPr>
                <w:rFonts w:cs="Tahoma"/>
                <w:b/>
                <w:szCs w:val="20"/>
                <w:lang w:val="fr-FR" w:eastAsia="en-US"/>
              </w:rPr>
            </w:pPr>
          </w:p>
        </w:tc>
        <w:tc>
          <w:tcPr>
            <w:tcW w:w="2070" w:type="dxa"/>
            <w:shd w:val="clear" w:color="auto" w:fill="EEECE1"/>
          </w:tcPr>
          <w:p w14:paraId="270548E3" w14:textId="316DFEE3" w:rsidR="00010C58" w:rsidRPr="005A6420" w:rsidRDefault="00010C58" w:rsidP="00010C58">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Pr>
                <w:rFonts w:cs="Tahoma"/>
                <w:szCs w:val="20"/>
                <w:lang w:val="fr-FR" w:eastAsia="en-US"/>
              </w:rPr>
              <w:t>4</w:t>
            </w:r>
          </w:p>
          <w:p w14:paraId="77EEBB55" w14:textId="27B77C3D" w:rsidR="00010C58" w:rsidRPr="00010C58" w:rsidRDefault="00010C58" w:rsidP="00E35CE4">
            <w:pPr>
              <w:jc w:val="both"/>
              <w:rPr>
                <w:rFonts w:cs="Tahoma"/>
                <w:b/>
                <w:bCs/>
                <w:sz w:val="22"/>
                <w:szCs w:val="22"/>
                <w:lang w:val="fr-FR" w:eastAsia="en-US"/>
              </w:rPr>
            </w:pPr>
            <w:r w:rsidRPr="00010C58">
              <w:rPr>
                <w:rFonts w:cs="Tahoma"/>
                <w:b/>
                <w:bCs/>
                <w:sz w:val="22"/>
                <w:szCs w:val="22"/>
                <w:lang w:val="fr-FR" w:eastAsia="en-US"/>
              </w:rPr>
              <w:t>Nombre de mission terrain</w:t>
            </w:r>
          </w:p>
        </w:tc>
        <w:tc>
          <w:tcPr>
            <w:tcW w:w="1530" w:type="dxa"/>
            <w:shd w:val="clear" w:color="auto" w:fill="EEECE1"/>
          </w:tcPr>
          <w:p w14:paraId="1C959634" w14:textId="72866166" w:rsidR="00010C58" w:rsidRPr="005A6420" w:rsidRDefault="00330E39" w:rsidP="00E35CE4">
            <w:pPr>
              <w:rPr>
                <w:b/>
                <w:sz w:val="22"/>
                <w:szCs w:val="22"/>
                <w:lang w:val="fr-FR" w:eastAsia="en-US"/>
              </w:rPr>
            </w:pPr>
            <w:r>
              <w:rPr>
                <w:b/>
                <w:sz w:val="22"/>
                <w:szCs w:val="22"/>
                <w:lang w:val="fr-FR" w:eastAsia="en-US"/>
              </w:rPr>
              <w:t>0</w:t>
            </w:r>
          </w:p>
        </w:tc>
        <w:tc>
          <w:tcPr>
            <w:tcW w:w="1620" w:type="dxa"/>
            <w:shd w:val="clear" w:color="auto" w:fill="EEECE1"/>
          </w:tcPr>
          <w:p w14:paraId="31B01924" w14:textId="24A64281" w:rsidR="00010C58" w:rsidRPr="005A6420" w:rsidRDefault="00330E39" w:rsidP="00E35CE4">
            <w:pPr>
              <w:rPr>
                <w:b/>
                <w:sz w:val="22"/>
                <w:szCs w:val="22"/>
                <w:lang w:val="fr-FR" w:eastAsia="en-US"/>
              </w:rPr>
            </w:pPr>
            <w:r>
              <w:rPr>
                <w:b/>
                <w:sz w:val="22"/>
                <w:szCs w:val="22"/>
                <w:lang w:val="fr-FR" w:eastAsia="en-US"/>
              </w:rPr>
              <w:t>12</w:t>
            </w:r>
          </w:p>
        </w:tc>
        <w:tc>
          <w:tcPr>
            <w:tcW w:w="2070" w:type="dxa"/>
          </w:tcPr>
          <w:p w14:paraId="4BC14229" w14:textId="19521E97" w:rsidR="00010C58" w:rsidRPr="005A6420" w:rsidRDefault="00330E39" w:rsidP="00E35CE4">
            <w:pPr>
              <w:rPr>
                <w:b/>
                <w:sz w:val="22"/>
                <w:szCs w:val="22"/>
                <w:lang w:val="fr-FR" w:eastAsia="en-US"/>
              </w:rPr>
            </w:pPr>
            <w:r>
              <w:rPr>
                <w:b/>
                <w:sz w:val="22"/>
                <w:szCs w:val="22"/>
                <w:lang w:val="fr-FR" w:eastAsia="en-US"/>
              </w:rPr>
              <w:t>6</w:t>
            </w:r>
          </w:p>
        </w:tc>
        <w:tc>
          <w:tcPr>
            <w:tcW w:w="2070" w:type="dxa"/>
          </w:tcPr>
          <w:p w14:paraId="5013EEB1" w14:textId="7E6C4485" w:rsidR="00010C58" w:rsidRPr="005A6420" w:rsidRDefault="00330E39" w:rsidP="00E35CE4">
            <w:pPr>
              <w:rPr>
                <w:b/>
                <w:sz w:val="22"/>
                <w:szCs w:val="22"/>
                <w:lang w:val="fr-FR" w:eastAsia="en-US"/>
              </w:rPr>
            </w:pPr>
            <w:r>
              <w:rPr>
                <w:b/>
                <w:sz w:val="22"/>
                <w:szCs w:val="22"/>
                <w:lang w:val="fr-FR" w:eastAsia="en-US"/>
              </w:rPr>
              <w:t>3</w:t>
            </w:r>
          </w:p>
        </w:tc>
        <w:tc>
          <w:tcPr>
            <w:tcW w:w="4140" w:type="dxa"/>
          </w:tcPr>
          <w:p w14:paraId="27B8E74D" w14:textId="6E640DDA" w:rsidR="00010C58" w:rsidRPr="005A6420" w:rsidRDefault="00330E39" w:rsidP="00E35CE4">
            <w:pPr>
              <w:rPr>
                <w:b/>
                <w:sz w:val="22"/>
                <w:szCs w:val="22"/>
                <w:lang w:val="fr-FR" w:eastAsia="en-US"/>
              </w:rPr>
            </w:pPr>
            <w:r>
              <w:rPr>
                <w:b/>
                <w:sz w:val="22"/>
                <w:szCs w:val="22"/>
                <w:lang w:val="fr-FR" w:eastAsia="en-US"/>
              </w:rPr>
              <w:t>Des conflits d’agenda mais aussi le faible niveau de mise en œuvre n’ont pas toujours permis des descentes terrains de suivi. Cela sera rattrapé sur l’année 2022.</w:t>
            </w:r>
          </w:p>
        </w:tc>
      </w:tr>
      <w:tr w:rsidR="00010C58" w:rsidRPr="00F420BF" w14:paraId="00CEB68B" w14:textId="77777777" w:rsidTr="00E35CE4">
        <w:trPr>
          <w:trHeight w:val="422"/>
        </w:trPr>
        <w:tc>
          <w:tcPr>
            <w:tcW w:w="1530" w:type="dxa"/>
          </w:tcPr>
          <w:p w14:paraId="072560D7" w14:textId="77777777" w:rsidR="00010C58" w:rsidRPr="005A6420" w:rsidRDefault="00010C58" w:rsidP="00E35CE4">
            <w:pPr>
              <w:rPr>
                <w:rFonts w:cs="Tahoma"/>
                <w:b/>
                <w:szCs w:val="20"/>
                <w:lang w:val="fr-FR" w:eastAsia="en-US"/>
              </w:rPr>
            </w:pPr>
          </w:p>
        </w:tc>
        <w:tc>
          <w:tcPr>
            <w:tcW w:w="2070" w:type="dxa"/>
            <w:shd w:val="clear" w:color="auto" w:fill="EEECE1"/>
          </w:tcPr>
          <w:p w14:paraId="4BB9B589" w14:textId="2BCD0394" w:rsidR="00010C58" w:rsidRDefault="00010C58" w:rsidP="00010C58">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sidR="00330E39">
              <w:rPr>
                <w:rFonts w:cs="Tahoma"/>
                <w:szCs w:val="20"/>
                <w:lang w:val="fr-FR" w:eastAsia="en-US"/>
              </w:rPr>
              <w:t>5</w:t>
            </w:r>
          </w:p>
          <w:p w14:paraId="730F196F" w14:textId="20C6DF7A" w:rsidR="00330E39" w:rsidRPr="00330E39" w:rsidRDefault="00330E39" w:rsidP="00010C58">
            <w:pPr>
              <w:jc w:val="both"/>
              <w:rPr>
                <w:rFonts w:cs="Tahoma"/>
                <w:b/>
                <w:bCs/>
                <w:sz w:val="22"/>
                <w:szCs w:val="22"/>
                <w:lang w:val="fr-FR" w:eastAsia="en-US"/>
              </w:rPr>
            </w:pPr>
            <w:r w:rsidRPr="00330E39">
              <w:rPr>
                <w:rFonts w:cs="Tahoma"/>
                <w:b/>
                <w:bCs/>
                <w:sz w:val="22"/>
                <w:szCs w:val="22"/>
                <w:lang w:val="fr-FR" w:eastAsia="en-US"/>
              </w:rPr>
              <w:t xml:space="preserve">Nombre de </w:t>
            </w:r>
            <w:r w:rsidR="007C082A" w:rsidRPr="00330E39">
              <w:rPr>
                <w:rFonts w:cs="Tahoma"/>
                <w:b/>
                <w:bCs/>
                <w:sz w:val="22"/>
                <w:szCs w:val="22"/>
                <w:lang w:val="fr-FR" w:eastAsia="en-US"/>
              </w:rPr>
              <w:t>mécanisme</w:t>
            </w:r>
            <w:r w:rsidRPr="00330E39">
              <w:rPr>
                <w:rFonts w:cs="Tahoma"/>
                <w:b/>
                <w:bCs/>
                <w:sz w:val="22"/>
                <w:szCs w:val="22"/>
                <w:lang w:val="fr-FR" w:eastAsia="en-US"/>
              </w:rPr>
              <w:t xml:space="preserve"> de communication </w:t>
            </w:r>
            <w:r w:rsidR="007C082A" w:rsidRPr="00330E39">
              <w:rPr>
                <w:rFonts w:cs="Tahoma"/>
                <w:b/>
                <w:bCs/>
                <w:sz w:val="22"/>
                <w:szCs w:val="22"/>
                <w:lang w:val="fr-FR" w:eastAsia="en-US"/>
              </w:rPr>
              <w:t>établi</w:t>
            </w:r>
          </w:p>
          <w:p w14:paraId="4000C224" w14:textId="77777777" w:rsidR="00010C58" w:rsidRPr="005A6420" w:rsidRDefault="00010C58" w:rsidP="00E35CE4">
            <w:pPr>
              <w:jc w:val="both"/>
              <w:rPr>
                <w:rFonts w:cs="Tahoma"/>
                <w:szCs w:val="20"/>
                <w:lang w:val="fr-FR" w:eastAsia="en-US"/>
              </w:rPr>
            </w:pPr>
          </w:p>
        </w:tc>
        <w:tc>
          <w:tcPr>
            <w:tcW w:w="1530" w:type="dxa"/>
            <w:shd w:val="clear" w:color="auto" w:fill="EEECE1"/>
          </w:tcPr>
          <w:p w14:paraId="7824B518" w14:textId="16133A4F" w:rsidR="00010C58" w:rsidRPr="005A6420" w:rsidRDefault="00B23ABF" w:rsidP="00E35CE4">
            <w:pPr>
              <w:rPr>
                <w:b/>
                <w:sz w:val="22"/>
                <w:szCs w:val="22"/>
                <w:lang w:val="fr-FR" w:eastAsia="en-US"/>
              </w:rPr>
            </w:pPr>
            <w:r>
              <w:rPr>
                <w:b/>
                <w:sz w:val="22"/>
                <w:szCs w:val="22"/>
                <w:lang w:val="fr-FR" w:eastAsia="en-US"/>
              </w:rPr>
              <w:t>0</w:t>
            </w:r>
          </w:p>
        </w:tc>
        <w:tc>
          <w:tcPr>
            <w:tcW w:w="1620" w:type="dxa"/>
            <w:shd w:val="clear" w:color="auto" w:fill="EEECE1"/>
          </w:tcPr>
          <w:p w14:paraId="334447A4" w14:textId="7CCCAAF0" w:rsidR="00010C58" w:rsidRPr="005A6420" w:rsidRDefault="00330E39" w:rsidP="00E35CE4">
            <w:pPr>
              <w:rPr>
                <w:b/>
                <w:sz w:val="22"/>
                <w:szCs w:val="22"/>
                <w:lang w:val="fr-FR" w:eastAsia="en-US"/>
              </w:rPr>
            </w:pPr>
            <w:r>
              <w:rPr>
                <w:b/>
                <w:sz w:val="22"/>
                <w:szCs w:val="22"/>
                <w:lang w:val="fr-FR" w:eastAsia="en-US"/>
              </w:rPr>
              <w:t>1</w:t>
            </w:r>
          </w:p>
        </w:tc>
        <w:tc>
          <w:tcPr>
            <w:tcW w:w="2070" w:type="dxa"/>
          </w:tcPr>
          <w:p w14:paraId="5D7D2409" w14:textId="52C6AC6D" w:rsidR="00010C58" w:rsidRPr="005A6420" w:rsidRDefault="00330E39" w:rsidP="00E35CE4">
            <w:pPr>
              <w:rPr>
                <w:b/>
                <w:sz w:val="22"/>
                <w:szCs w:val="22"/>
                <w:lang w:val="fr-FR" w:eastAsia="en-US"/>
              </w:rPr>
            </w:pPr>
            <w:r>
              <w:rPr>
                <w:b/>
                <w:sz w:val="22"/>
                <w:szCs w:val="22"/>
                <w:lang w:val="fr-FR" w:eastAsia="en-US"/>
              </w:rPr>
              <w:t>1</w:t>
            </w:r>
          </w:p>
        </w:tc>
        <w:tc>
          <w:tcPr>
            <w:tcW w:w="2070" w:type="dxa"/>
          </w:tcPr>
          <w:p w14:paraId="24DC55B9" w14:textId="2AD1B986" w:rsidR="00010C58" w:rsidRPr="005A6420" w:rsidRDefault="00330E39" w:rsidP="00E35CE4">
            <w:pPr>
              <w:rPr>
                <w:b/>
                <w:sz w:val="22"/>
                <w:szCs w:val="22"/>
                <w:lang w:val="fr-FR" w:eastAsia="en-US"/>
              </w:rPr>
            </w:pPr>
            <w:r>
              <w:rPr>
                <w:b/>
                <w:sz w:val="22"/>
                <w:szCs w:val="22"/>
                <w:lang w:val="fr-FR" w:eastAsia="en-US"/>
              </w:rPr>
              <w:t>1</w:t>
            </w:r>
          </w:p>
        </w:tc>
        <w:tc>
          <w:tcPr>
            <w:tcW w:w="4140" w:type="dxa"/>
          </w:tcPr>
          <w:p w14:paraId="33D155A0" w14:textId="25E33CCD" w:rsidR="00010C58" w:rsidRPr="005A6420" w:rsidRDefault="00330E39" w:rsidP="00E35CE4">
            <w:pPr>
              <w:rPr>
                <w:b/>
                <w:sz w:val="22"/>
                <w:szCs w:val="22"/>
                <w:lang w:val="fr-FR" w:eastAsia="en-US"/>
              </w:rPr>
            </w:pPr>
            <w:r>
              <w:rPr>
                <w:b/>
                <w:sz w:val="22"/>
                <w:szCs w:val="22"/>
                <w:lang w:val="fr-FR" w:eastAsia="en-US"/>
              </w:rPr>
              <w:t>Le plan de communication existe mais demeure des difficulté</w:t>
            </w:r>
            <w:r w:rsidR="007C082A">
              <w:rPr>
                <w:b/>
                <w:sz w:val="22"/>
                <w:szCs w:val="22"/>
                <w:lang w:val="fr-FR" w:eastAsia="en-US"/>
              </w:rPr>
              <w:t>s de sa</w:t>
            </w:r>
            <w:r>
              <w:rPr>
                <w:b/>
                <w:sz w:val="22"/>
                <w:szCs w:val="22"/>
                <w:lang w:val="fr-FR" w:eastAsia="en-US"/>
              </w:rPr>
              <w:t xml:space="preserve"> mise en œuvre</w:t>
            </w:r>
            <w:r w:rsidR="007C082A">
              <w:rPr>
                <w:b/>
                <w:sz w:val="22"/>
                <w:szCs w:val="22"/>
                <w:lang w:val="fr-FR" w:eastAsia="en-US"/>
              </w:rPr>
              <w:t xml:space="preserve">. Pour l’année 2022, le recrutement d’un JUNV national en communication sur l’ensemble du portefeuille est envisagé </w:t>
            </w:r>
          </w:p>
        </w:tc>
      </w:tr>
      <w:tr w:rsidR="00010C58" w:rsidRPr="00330E39" w14:paraId="2945E12F" w14:textId="77777777" w:rsidTr="00E35CE4">
        <w:trPr>
          <w:trHeight w:val="422"/>
        </w:trPr>
        <w:tc>
          <w:tcPr>
            <w:tcW w:w="1530" w:type="dxa"/>
          </w:tcPr>
          <w:p w14:paraId="16C315AC" w14:textId="77777777" w:rsidR="00010C58" w:rsidRPr="005A6420" w:rsidRDefault="00010C58" w:rsidP="00E35CE4">
            <w:pPr>
              <w:rPr>
                <w:rFonts w:cs="Tahoma"/>
                <w:b/>
                <w:szCs w:val="20"/>
                <w:lang w:val="fr-FR" w:eastAsia="en-US"/>
              </w:rPr>
            </w:pPr>
          </w:p>
        </w:tc>
        <w:tc>
          <w:tcPr>
            <w:tcW w:w="2070" w:type="dxa"/>
            <w:shd w:val="clear" w:color="auto" w:fill="EEECE1"/>
          </w:tcPr>
          <w:p w14:paraId="78DC89EF" w14:textId="075EBB7F" w:rsidR="00010C58" w:rsidRDefault="00010C58" w:rsidP="00010C58">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sidR="00330E39">
              <w:rPr>
                <w:rFonts w:cs="Tahoma"/>
                <w:szCs w:val="20"/>
                <w:lang w:val="fr-FR" w:eastAsia="en-US"/>
              </w:rPr>
              <w:t>7</w:t>
            </w:r>
          </w:p>
          <w:p w14:paraId="584BA9F0" w14:textId="7C8254A7" w:rsidR="00330E39" w:rsidRPr="00330E39" w:rsidRDefault="00330E39" w:rsidP="00010C58">
            <w:pPr>
              <w:jc w:val="both"/>
              <w:rPr>
                <w:rFonts w:cs="Tahoma"/>
                <w:b/>
                <w:bCs/>
                <w:sz w:val="22"/>
                <w:szCs w:val="22"/>
                <w:lang w:val="fr-FR" w:eastAsia="en-US"/>
              </w:rPr>
            </w:pPr>
            <w:r w:rsidRPr="00330E39">
              <w:rPr>
                <w:rFonts w:cs="Tahoma"/>
                <w:b/>
                <w:bCs/>
                <w:sz w:val="22"/>
                <w:szCs w:val="22"/>
                <w:lang w:val="fr-FR" w:eastAsia="en-US"/>
              </w:rPr>
              <w:t>Nombre de rapport soumis au PBSO</w:t>
            </w:r>
          </w:p>
          <w:p w14:paraId="5523169D" w14:textId="77777777" w:rsidR="00010C58" w:rsidRPr="005A6420" w:rsidRDefault="00010C58" w:rsidP="00010C58">
            <w:pPr>
              <w:jc w:val="both"/>
              <w:rPr>
                <w:rFonts w:cs="Tahoma"/>
                <w:szCs w:val="20"/>
                <w:lang w:val="fr-FR" w:eastAsia="en-US"/>
              </w:rPr>
            </w:pPr>
          </w:p>
        </w:tc>
        <w:tc>
          <w:tcPr>
            <w:tcW w:w="1530" w:type="dxa"/>
            <w:shd w:val="clear" w:color="auto" w:fill="EEECE1"/>
          </w:tcPr>
          <w:p w14:paraId="3E27688A" w14:textId="08781979" w:rsidR="00010C58" w:rsidRPr="005A6420" w:rsidRDefault="007C082A" w:rsidP="00E35CE4">
            <w:pPr>
              <w:rPr>
                <w:b/>
                <w:sz w:val="22"/>
                <w:szCs w:val="22"/>
                <w:lang w:val="fr-FR" w:eastAsia="en-US"/>
              </w:rPr>
            </w:pPr>
            <w:r>
              <w:rPr>
                <w:b/>
                <w:sz w:val="22"/>
                <w:szCs w:val="22"/>
                <w:lang w:val="fr-FR" w:eastAsia="en-US"/>
              </w:rPr>
              <w:t>2</w:t>
            </w:r>
          </w:p>
        </w:tc>
        <w:tc>
          <w:tcPr>
            <w:tcW w:w="1620" w:type="dxa"/>
            <w:shd w:val="clear" w:color="auto" w:fill="EEECE1"/>
          </w:tcPr>
          <w:p w14:paraId="08E2585E" w14:textId="0275FBBF" w:rsidR="00010C58" w:rsidRPr="005A6420" w:rsidRDefault="007C082A" w:rsidP="00E35CE4">
            <w:pPr>
              <w:rPr>
                <w:b/>
                <w:sz w:val="22"/>
                <w:szCs w:val="22"/>
                <w:lang w:val="fr-FR" w:eastAsia="en-US"/>
              </w:rPr>
            </w:pPr>
            <w:r>
              <w:rPr>
                <w:b/>
                <w:sz w:val="22"/>
                <w:szCs w:val="22"/>
                <w:lang w:val="fr-FR" w:eastAsia="en-US"/>
              </w:rPr>
              <w:t>2</w:t>
            </w:r>
          </w:p>
        </w:tc>
        <w:tc>
          <w:tcPr>
            <w:tcW w:w="2070" w:type="dxa"/>
          </w:tcPr>
          <w:p w14:paraId="6E64C6A4" w14:textId="68FAFD9A" w:rsidR="00010C58" w:rsidRPr="005A6420" w:rsidRDefault="007C082A" w:rsidP="00E35CE4">
            <w:pPr>
              <w:rPr>
                <w:b/>
                <w:sz w:val="22"/>
                <w:szCs w:val="22"/>
                <w:lang w:val="fr-FR" w:eastAsia="en-US"/>
              </w:rPr>
            </w:pPr>
            <w:r>
              <w:rPr>
                <w:b/>
                <w:sz w:val="22"/>
                <w:szCs w:val="22"/>
                <w:lang w:val="fr-FR" w:eastAsia="en-US"/>
              </w:rPr>
              <w:t>2</w:t>
            </w:r>
          </w:p>
        </w:tc>
        <w:tc>
          <w:tcPr>
            <w:tcW w:w="2070" w:type="dxa"/>
          </w:tcPr>
          <w:p w14:paraId="2B258022" w14:textId="7FDFFCD8" w:rsidR="00010C58" w:rsidRPr="005A6420" w:rsidRDefault="007C082A" w:rsidP="00E35CE4">
            <w:pPr>
              <w:rPr>
                <w:b/>
                <w:sz w:val="22"/>
                <w:szCs w:val="22"/>
                <w:lang w:val="fr-FR" w:eastAsia="en-US"/>
              </w:rPr>
            </w:pPr>
            <w:r>
              <w:rPr>
                <w:b/>
                <w:sz w:val="22"/>
                <w:szCs w:val="22"/>
                <w:lang w:val="fr-FR" w:eastAsia="en-US"/>
              </w:rPr>
              <w:t>2</w:t>
            </w:r>
          </w:p>
        </w:tc>
        <w:tc>
          <w:tcPr>
            <w:tcW w:w="4140" w:type="dxa"/>
          </w:tcPr>
          <w:p w14:paraId="58B16A3F" w14:textId="77777777" w:rsidR="00010C58" w:rsidRPr="005A6420" w:rsidRDefault="00010C58" w:rsidP="00E35CE4">
            <w:pPr>
              <w:rPr>
                <w:b/>
                <w:sz w:val="22"/>
                <w:szCs w:val="22"/>
                <w:lang w:val="fr-FR" w:eastAsia="en-US"/>
              </w:rPr>
            </w:pPr>
          </w:p>
        </w:tc>
      </w:tr>
      <w:tr w:rsidR="008B475F" w:rsidRPr="005A6420" w14:paraId="5A809E9A" w14:textId="77777777" w:rsidTr="00E35CE4">
        <w:trPr>
          <w:trHeight w:val="422"/>
        </w:trPr>
        <w:tc>
          <w:tcPr>
            <w:tcW w:w="1530" w:type="dxa"/>
            <w:vMerge w:val="restart"/>
          </w:tcPr>
          <w:p w14:paraId="154189E5" w14:textId="77777777" w:rsidR="008B475F" w:rsidRPr="005A6420" w:rsidRDefault="008B475F" w:rsidP="00E35CE4">
            <w:pPr>
              <w:rPr>
                <w:rFonts w:cs="Tahoma"/>
                <w:b/>
                <w:szCs w:val="20"/>
                <w:lang w:val="fr-FR" w:eastAsia="en-US"/>
              </w:rPr>
            </w:pPr>
            <w:r w:rsidRPr="005A6420">
              <w:rPr>
                <w:rFonts w:cs="Tahoma"/>
                <w:b/>
                <w:szCs w:val="20"/>
                <w:lang w:val="fr-FR" w:eastAsia="en-US"/>
              </w:rPr>
              <w:t>Résultat 2</w:t>
            </w:r>
          </w:p>
          <w:p w14:paraId="0E53D12A" w14:textId="15AEA12E" w:rsidR="008B475F" w:rsidRPr="005A6420" w:rsidRDefault="007C082A" w:rsidP="00E35CE4">
            <w:pPr>
              <w:rPr>
                <w:rFonts w:cs="Tahoma"/>
                <w:b/>
                <w:szCs w:val="20"/>
                <w:lang w:val="fr-FR" w:eastAsia="en-US"/>
              </w:rPr>
            </w:pPr>
            <w:r>
              <w:rPr>
                <w:b/>
                <w:sz w:val="22"/>
                <w:szCs w:val="22"/>
                <w:lang w:val="fr-FR" w:eastAsia="en-US"/>
              </w:rPr>
              <w:fldChar w:fldCharType="begin">
                <w:ffData>
                  <w:name w:val=""/>
                  <w:enabled/>
                  <w:calcOnExit w:val="0"/>
                  <w:textInput>
                    <w:default w:val="Le Comité de Pilotage et le Bureau du Coordonnateur Résident du Système des Nations Unies sont appuyés afin d’assurer leur rôle d’orientation stratégique, de l’endossement des projets PBF et de suivi et évaluation du portefeuille PBF"/>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Comité de Pilotage et le Bureau du Coordonnateur Résident du Système des Nations </w:t>
            </w:r>
            <w:r>
              <w:rPr>
                <w:b/>
                <w:noProof/>
                <w:sz w:val="22"/>
                <w:szCs w:val="22"/>
                <w:lang w:val="fr-FR" w:eastAsia="en-US"/>
              </w:rPr>
              <w:lastRenderedPageBreak/>
              <w:t>Unies sont appuyés afin d’assurer leur rôle d’orientation stratégique, de l’endossement des projets PBF et de suivi et évaluation du portefeuille PBF</w:t>
            </w:r>
            <w:r>
              <w:rPr>
                <w:b/>
                <w:sz w:val="22"/>
                <w:szCs w:val="22"/>
                <w:lang w:val="fr-FR" w:eastAsia="en-US"/>
              </w:rPr>
              <w:fldChar w:fldCharType="end"/>
            </w:r>
          </w:p>
          <w:p w14:paraId="408BE9DC" w14:textId="77777777" w:rsidR="008B475F" w:rsidRPr="005A6420" w:rsidRDefault="008B475F" w:rsidP="00E35CE4">
            <w:pPr>
              <w:rPr>
                <w:rFonts w:cs="Tahoma"/>
                <w:b/>
                <w:szCs w:val="20"/>
                <w:lang w:val="fr-FR" w:eastAsia="en-US"/>
              </w:rPr>
            </w:pPr>
          </w:p>
        </w:tc>
        <w:tc>
          <w:tcPr>
            <w:tcW w:w="2070" w:type="dxa"/>
            <w:shd w:val="clear" w:color="auto" w:fill="EEECE1"/>
          </w:tcPr>
          <w:p w14:paraId="52978033" w14:textId="77777777" w:rsidR="008B475F" w:rsidRPr="005A6420" w:rsidRDefault="008B475F" w:rsidP="00E35CE4">
            <w:pPr>
              <w:jc w:val="both"/>
              <w:rPr>
                <w:rFonts w:cs="Tahoma"/>
                <w:szCs w:val="20"/>
                <w:lang w:val="fr-FR" w:eastAsia="en-US"/>
              </w:rPr>
            </w:pPr>
            <w:r w:rsidRPr="005A6420">
              <w:rPr>
                <w:rFonts w:cs="Tahoma"/>
                <w:szCs w:val="20"/>
                <w:lang w:val="fr-FR" w:eastAsia="en-US"/>
              </w:rPr>
              <w:lastRenderedPageBreak/>
              <w:t>Indicateur 2.1</w:t>
            </w:r>
          </w:p>
          <w:p w14:paraId="191E1838" w14:textId="7A6AD5A2" w:rsidR="008B475F" w:rsidRPr="005A6420" w:rsidRDefault="00B23ABF"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session de travail en appui au copil et RCO"/>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session de travail en appui au copil et RCO</w:t>
            </w:r>
            <w:r>
              <w:rPr>
                <w:b/>
                <w:sz w:val="22"/>
                <w:szCs w:val="22"/>
                <w:lang w:val="fr-FR" w:eastAsia="en-US"/>
              </w:rPr>
              <w:fldChar w:fldCharType="end"/>
            </w:r>
          </w:p>
        </w:tc>
        <w:tc>
          <w:tcPr>
            <w:tcW w:w="1530" w:type="dxa"/>
            <w:shd w:val="clear" w:color="auto" w:fill="EEECE1"/>
          </w:tcPr>
          <w:p w14:paraId="3293E134" w14:textId="7166BFEE" w:rsidR="008B475F" w:rsidRPr="005A6420" w:rsidRDefault="00B23ABF" w:rsidP="00E35CE4">
            <w:pPr>
              <w:rPr>
                <w:lang w:val="fr-FR"/>
              </w:rPr>
            </w:pPr>
            <w:r>
              <w:rPr>
                <w:b/>
                <w:sz w:val="22"/>
                <w:szCs w:val="22"/>
                <w:lang w:val="fr-FR" w:eastAsia="en-US"/>
              </w:rPr>
              <w:t>0</w:t>
            </w:r>
          </w:p>
        </w:tc>
        <w:tc>
          <w:tcPr>
            <w:tcW w:w="1620" w:type="dxa"/>
            <w:shd w:val="clear" w:color="auto" w:fill="EEECE1"/>
          </w:tcPr>
          <w:p w14:paraId="6E335EF4" w14:textId="6B7B4D36" w:rsidR="008B475F" w:rsidRPr="005A6420" w:rsidRDefault="00B23ABF" w:rsidP="00E35CE4">
            <w:pPr>
              <w:rPr>
                <w:lang w:val="fr-FR"/>
              </w:rPr>
            </w:pPr>
            <w:r>
              <w:rPr>
                <w:b/>
                <w:sz w:val="22"/>
                <w:szCs w:val="22"/>
                <w:lang w:val="fr-FR" w:eastAsia="en-US"/>
              </w:rPr>
              <w:t>1</w:t>
            </w:r>
          </w:p>
        </w:tc>
        <w:tc>
          <w:tcPr>
            <w:tcW w:w="2070" w:type="dxa"/>
          </w:tcPr>
          <w:p w14:paraId="43CEB964" w14:textId="63926575" w:rsidR="008B475F" w:rsidRPr="005A6420" w:rsidRDefault="00B23ABF" w:rsidP="00E35CE4">
            <w:pPr>
              <w:rPr>
                <w:lang w:val="fr-FR"/>
              </w:rPr>
            </w:pPr>
            <w:r>
              <w:rPr>
                <w:b/>
                <w:sz w:val="22"/>
                <w:szCs w:val="22"/>
                <w:lang w:val="fr-FR" w:eastAsia="en-US"/>
              </w:rPr>
              <w:t>1</w:t>
            </w:r>
          </w:p>
        </w:tc>
        <w:tc>
          <w:tcPr>
            <w:tcW w:w="2070" w:type="dxa"/>
          </w:tcPr>
          <w:p w14:paraId="6CAB09D1" w14:textId="19FA718D" w:rsidR="008B475F" w:rsidRPr="005A6420" w:rsidRDefault="00B23ABF" w:rsidP="00E35CE4">
            <w:pPr>
              <w:rPr>
                <w:lang w:val="fr-FR"/>
              </w:rPr>
            </w:pPr>
            <w:r>
              <w:rPr>
                <w:b/>
                <w:sz w:val="22"/>
                <w:szCs w:val="22"/>
                <w:lang w:val="fr-FR" w:eastAsia="en-US"/>
              </w:rPr>
              <w:t>1</w:t>
            </w:r>
          </w:p>
        </w:tc>
        <w:tc>
          <w:tcPr>
            <w:tcW w:w="4140" w:type="dxa"/>
          </w:tcPr>
          <w:p w14:paraId="78A4849E"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2C039FA7" w14:textId="77777777" w:rsidTr="00E35CE4">
        <w:trPr>
          <w:trHeight w:val="422"/>
        </w:trPr>
        <w:tc>
          <w:tcPr>
            <w:tcW w:w="1530" w:type="dxa"/>
            <w:vMerge/>
          </w:tcPr>
          <w:p w14:paraId="135167DE" w14:textId="77777777" w:rsidR="008B475F" w:rsidRPr="005A6420" w:rsidRDefault="008B475F" w:rsidP="00E35CE4">
            <w:pPr>
              <w:rPr>
                <w:rFonts w:cs="Tahoma"/>
                <w:szCs w:val="20"/>
                <w:lang w:val="fr-FR" w:eastAsia="en-US"/>
              </w:rPr>
            </w:pPr>
          </w:p>
        </w:tc>
        <w:tc>
          <w:tcPr>
            <w:tcW w:w="2070" w:type="dxa"/>
            <w:shd w:val="clear" w:color="auto" w:fill="EEECE1"/>
          </w:tcPr>
          <w:p w14:paraId="350A7508"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2.2</w:t>
            </w:r>
          </w:p>
          <w:p w14:paraId="6D389563" w14:textId="14AFB897" w:rsidR="008B475F" w:rsidRPr="005A6420" w:rsidRDefault="00B23ABF" w:rsidP="00E35CE4">
            <w:pPr>
              <w:jc w:val="both"/>
              <w:rPr>
                <w:rFonts w:cs="Tahoma"/>
                <w:szCs w:val="20"/>
                <w:lang w:val="fr-FR" w:eastAsia="en-US"/>
              </w:rPr>
            </w:pPr>
            <w:r>
              <w:rPr>
                <w:b/>
                <w:sz w:val="22"/>
                <w:szCs w:val="22"/>
                <w:lang w:val="fr-FR" w:eastAsia="en-US"/>
              </w:rPr>
              <w:fldChar w:fldCharType="begin">
                <w:ffData>
                  <w:name w:val=""/>
                  <w:enabled/>
                  <w:calcOnExit w:val="0"/>
                  <w:textInput>
                    <w:default w:val="Taux d'approbation de projet par le CoPi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d'approbation de projet par le CoPiL</w:t>
            </w:r>
            <w:r>
              <w:rPr>
                <w:b/>
                <w:sz w:val="22"/>
                <w:szCs w:val="22"/>
                <w:lang w:val="fr-FR" w:eastAsia="en-US"/>
              </w:rPr>
              <w:fldChar w:fldCharType="end"/>
            </w:r>
          </w:p>
        </w:tc>
        <w:tc>
          <w:tcPr>
            <w:tcW w:w="1530" w:type="dxa"/>
            <w:shd w:val="clear" w:color="auto" w:fill="EEECE1"/>
          </w:tcPr>
          <w:p w14:paraId="2EC7DCDE" w14:textId="39334C9A" w:rsidR="008B475F" w:rsidRPr="005A6420" w:rsidRDefault="00B23ABF"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4710BB0" w14:textId="3DD30F57" w:rsidR="008B475F" w:rsidRPr="005A6420" w:rsidRDefault="00B23ABF" w:rsidP="00E35CE4">
            <w:pPr>
              <w:rPr>
                <w:lang w:val="fr-FR"/>
              </w:rPr>
            </w:pPr>
            <w:r>
              <w:rPr>
                <w:b/>
                <w:sz w:val="22"/>
                <w:szCs w:val="22"/>
                <w:lang w:val="fr-FR" w:eastAsia="en-US"/>
              </w:rPr>
              <w:t>100%</w:t>
            </w:r>
          </w:p>
        </w:tc>
        <w:tc>
          <w:tcPr>
            <w:tcW w:w="2070" w:type="dxa"/>
          </w:tcPr>
          <w:p w14:paraId="3FDA2D03" w14:textId="428F3E64" w:rsidR="008B475F" w:rsidRPr="005A6420" w:rsidRDefault="00B23ABF" w:rsidP="00E35CE4">
            <w:pPr>
              <w:rPr>
                <w:lang w:val="fr-FR"/>
              </w:rPr>
            </w:pPr>
            <w:r>
              <w:rPr>
                <w:b/>
                <w:sz w:val="22"/>
                <w:szCs w:val="22"/>
                <w:lang w:val="fr-FR" w:eastAsia="en-US"/>
              </w:rPr>
              <w:t>100%</w:t>
            </w:r>
          </w:p>
        </w:tc>
        <w:tc>
          <w:tcPr>
            <w:tcW w:w="2070" w:type="dxa"/>
          </w:tcPr>
          <w:p w14:paraId="2FFDB045" w14:textId="05649DBD" w:rsidR="008B475F" w:rsidRPr="005A6420" w:rsidRDefault="00B23ABF" w:rsidP="00E35CE4">
            <w:pPr>
              <w:rPr>
                <w:lang w:val="fr-FR"/>
              </w:rPr>
            </w:pPr>
            <w:r>
              <w:rPr>
                <w:b/>
                <w:sz w:val="22"/>
                <w:szCs w:val="22"/>
                <w:lang w:val="fr-FR" w:eastAsia="en-US"/>
              </w:rPr>
              <w:t>100%</w:t>
            </w:r>
          </w:p>
        </w:tc>
        <w:tc>
          <w:tcPr>
            <w:tcW w:w="4140" w:type="dxa"/>
          </w:tcPr>
          <w:p w14:paraId="32601B49"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5A6420" w14:paraId="2B01EE89" w14:textId="77777777" w:rsidTr="00E35CE4">
        <w:trPr>
          <w:trHeight w:val="422"/>
        </w:trPr>
        <w:tc>
          <w:tcPr>
            <w:tcW w:w="1530" w:type="dxa"/>
            <w:vMerge/>
          </w:tcPr>
          <w:p w14:paraId="2210A53C" w14:textId="77777777" w:rsidR="008B475F" w:rsidRPr="005A6420" w:rsidRDefault="008B475F" w:rsidP="00E35CE4">
            <w:pPr>
              <w:rPr>
                <w:rFonts w:cs="Tahoma"/>
                <w:szCs w:val="20"/>
                <w:lang w:val="fr-FR" w:eastAsia="en-US"/>
              </w:rPr>
            </w:pPr>
          </w:p>
        </w:tc>
        <w:tc>
          <w:tcPr>
            <w:tcW w:w="2070" w:type="dxa"/>
            <w:shd w:val="clear" w:color="auto" w:fill="EEECE1"/>
          </w:tcPr>
          <w:p w14:paraId="739FA0EC" w14:textId="77777777" w:rsidR="008B475F" w:rsidRPr="005A6420" w:rsidRDefault="008B475F" w:rsidP="00E35CE4">
            <w:pPr>
              <w:jc w:val="both"/>
              <w:rPr>
                <w:rFonts w:cs="Tahoma"/>
                <w:szCs w:val="20"/>
                <w:lang w:val="fr-FR" w:eastAsia="en-US"/>
              </w:rPr>
            </w:pPr>
            <w:r w:rsidRPr="005A6420">
              <w:rPr>
                <w:rFonts w:cs="Tahoma"/>
                <w:szCs w:val="20"/>
                <w:lang w:val="fr-FR" w:eastAsia="en-US"/>
              </w:rPr>
              <w:t>Indicateur 2.3</w:t>
            </w:r>
          </w:p>
          <w:p w14:paraId="4DED6B6E" w14:textId="1ECBCAC8" w:rsidR="008B475F" w:rsidRPr="005A6420" w:rsidRDefault="00B23ABF" w:rsidP="00E35CE4">
            <w:pPr>
              <w:jc w:val="both"/>
              <w:rPr>
                <w:rFonts w:cs="Tahoma"/>
                <w:szCs w:val="20"/>
                <w:lang w:val="fr-FR" w:eastAsia="en-US"/>
              </w:rPr>
            </w:pPr>
            <w:r>
              <w:rPr>
                <w:b/>
                <w:sz w:val="22"/>
                <w:szCs w:val="22"/>
                <w:lang w:val="fr-FR" w:eastAsia="en-US"/>
              </w:rPr>
              <w:fldChar w:fldCharType="begin">
                <w:ffData>
                  <w:name w:val=""/>
                  <w:enabled/>
                  <w:calcOnExit w:val="0"/>
                  <w:textInput>
                    <w:default w:val="Taux de soumssion de documents requis pour le CoPiL et/ou du RCO"/>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de soumssion de documents requis pour le CoPiL et/ou du RCO</w:t>
            </w:r>
            <w:r>
              <w:rPr>
                <w:b/>
                <w:sz w:val="22"/>
                <w:szCs w:val="22"/>
                <w:lang w:val="fr-FR" w:eastAsia="en-US"/>
              </w:rPr>
              <w:fldChar w:fldCharType="end"/>
            </w:r>
          </w:p>
        </w:tc>
        <w:tc>
          <w:tcPr>
            <w:tcW w:w="1530" w:type="dxa"/>
            <w:shd w:val="clear" w:color="auto" w:fill="EEECE1"/>
          </w:tcPr>
          <w:p w14:paraId="283F31CE" w14:textId="1C04E083" w:rsidR="008B475F" w:rsidRPr="005A6420" w:rsidRDefault="00311E71" w:rsidP="00E35CE4">
            <w:pPr>
              <w:rPr>
                <w:lang w:val="fr-FR"/>
              </w:rPr>
            </w:pPr>
            <w:r>
              <w:rPr>
                <w:b/>
                <w:sz w:val="22"/>
                <w:szCs w:val="22"/>
                <w:lang w:val="fr-FR" w:eastAsia="en-US"/>
              </w:rPr>
              <w:t>0</w:t>
            </w:r>
          </w:p>
        </w:tc>
        <w:tc>
          <w:tcPr>
            <w:tcW w:w="1620" w:type="dxa"/>
            <w:shd w:val="clear" w:color="auto" w:fill="EEECE1"/>
          </w:tcPr>
          <w:p w14:paraId="1B667352" w14:textId="29C9212B" w:rsidR="008B475F" w:rsidRPr="005A6420" w:rsidRDefault="00311E71" w:rsidP="00E35CE4">
            <w:pPr>
              <w:rPr>
                <w:lang w:val="fr-FR"/>
              </w:rPr>
            </w:pPr>
            <w:r>
              <w:rPr>
                <w:b/>
                <w:sz w:val="22"/>
                <w:szCs w:val="22"/>
                <w:lang w:val="fr-FR" w:eastAsia="en-US"/>
              </w:rPr>
              <w:t>100%</w:t>
            </w:r>
          </w:p>
        </w:tc>
        <w:tc>
          <w:tcPr>
            <w:tcW w:w="2070" w:type="dxa"/>
          </w:tcPr>
          <w:p w14:paraId="4462CF34" w14:textId="18110CF6" w:rsidR="008B475F" w:rsidRPr="005A6420" w:rsidRDefault="00311E71" w:rsidP="00E35CE4">
            <w:pPr>
              <w:rPr>
                <w:lang w:val="fr-FR"/>
              </w:rPr>
            </w:pPr>
            <w:r>
              <w:rPr>
                <w:b/>
                <w:sz w:val="22"/>
                <w:szCs w:val="22"/>
                <w:lang w:val="fr-FR" w:eastAsia="en-US"/>
              </w:rPr>
              <w:t>100%</w:t>
            </w:r>
          </w:p>
        </w:tc>
        <w:tc>
          <w:tcPr>
            <w:tcW w:w="2070" w:type="dxa"/>
          </w:tcPr>
          <w:p w14:paraId="1DB3E37F" w14:textId="7C8A8B0F" w:rsidR="008B475F" w:rsidRPr="005A6420" w:rsidRDefault="00311E71" w:rsidP="00E35CE4">
            <w:pPr>
              <w:rPr>
                <w:lang w:val="fr-FR"/>
              </w:rPr>
            </w:pPr>
            <w:r>
              <w:rPr>
                <w:b/>
                <w:sz w:val="22"/>
                <w:szCs w:val="22"/>
                <w:lang w:val="fr-FR" w:eastAsia="en-US"/>
              </w:rPr>
              <w:t>100%</w:t>
            </w:r>
          </w:p>
        </w:tc>
        <w:tc>
          <w:tcPr>
            <w:tcW w:w="4140" w:type="dxa"/>
          </w:tcPr>
          <w:p w14:paraId="192B3E4E"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B475F" w:rsidRPr="00F420BF" w14:paraId="031BA1EB" w14:textId="77777777" w:rsidTr="00E35CE4">
        <w:trPr>
          <w:trHeight w:val="422"/>
        </w:trPr>
        <w:tc>
          <w:tcPr>
            <w:tcW w:w="1530" w:type="dxa"/>
            <w:vMerge w:val="restart"/>
          </w:tcPr>
          <w:p w14:paraId="0428BA17" w14:textId="77777777" w:rsidR="008B475F" w:rsidRPr="005A6420" w:rsidRDefault="008B475F" w:rsidP="00E35CE4">
            <w:pPr>
              <w:rPr>
                <w:rFonts w:cs="Tahoma"/>
                <w:szCs w:val="20"/>
                <w:lang w:val="fr-FR" w:eastAsia="en-US"/>
              </w:rPr>
            </w:pPr>
            <w:r w:rsidRPr="005A6420">
              <w:rPr>
                <w:rFonts w:cs="Tahoma"/>
                <w:szCs w:val="20"/>
                <w:lang w:val="fr-FR" w:eastAsia="en-US"/>
              </w:rPr>
              <w:t>Produit 2.1</w:t>
            </w:r>
          </w:p>
          <w:p w14:paraId="2977C04D" w14:textId="402A10D9" w:rsidR="008B475F" w:rsidRPr="005A6420" w:rsidRDefault="00311E71" w:rsidP="00E35CE4">
            <w:pPr>
              <w:rPr>
                <w:rFonts w:cs="Tahoma"/>
                <w:szCs w:val="20"/>
                <w:lang w:val="fr-FR" w:eastAsia="en-US"/>
              </w:rPr>
            </w:pPr>
            <w:r>
              <w:rPr>
                <w:b/>
                <w:sz w:val="22"/>
                <w:szCs w:val="22"/>
                <w:lang w:val="fr-FR" w:eastAsia="en-US"/>
              </w:rPr>
              <w:fldChar w:fldCharType="begin">
                <w:ffData>
                  <w:name w:val=""/>
                  <w:enabled/>
                  <w:calcOnExit w:val="0"/>
                  <w:textInput>
                    <w:default w:val="Les capacités du Comité de Pilotage (y compris au niveau technique) et des autres partenaires pertinents sont renforcées pour assurer la supervision et le suivi &amp; évaluation des projets du PBF."/>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capacités du Comité de Pilotage (y compris au niveau technique) et des autres partenaires pertinents sont renforcées </w:t>
            </w:r>
            <w:r>
              <w:rPr>
                <w:b/>
                <w:noProof/>
                <w:sz w:val="22"/>
                <w:szCs w:val="22"/>
                <w:lang w:val="fr-FR" w:eastAsia="en-US"/>
              </w:rPr>
              <w:lastRenderedPageBreak/>
              <w:t>pour assurer la supervision et le suivi &amp; évaluation des projets du PBF.</w:t>
            </w:r>
            <w:r>
              <w:rPr>
                <w:b/>
                <w:sz w:val="22"/>
                <w:szCs w:val="22"/>
                <w:lang w:val="fr-FR" w:eastAsia="en-US"/>
              </w:rPr>
              <w:fldChar w:fldCharType="end"/>
            </w:r>
          </w:p>
          <w:p w14:paraId="7219096F" w14:textId="77777777" w:rsidR="008B475F" w:rsidRPr="005A6420" w:rsidRDefault="008B475F" w:rsidP="00E35CE4">
            <w:pPr>
              <w:rPr>
                <w:rFonts w:cs="Tahoma"/>
                <w:b/>
                <w:szCs w:val="20"/>
                <w:lang w:val="fr-FR" w:eastAsia="en-US"/>
              </w:rPr>
            </w:pPr>
          </w:p>
        </w:tc>
        <w:tc>
          <w:tcPr>
            <w:tcW w:w="2070" w:type="dxa"/>
            <w:shd w:val="clear" w:color="auto" w:fill="EEECE1"/>
          </w:tcPr>
          <w:p w14:paraId="458BE1C2" w14:textId="77777777" w:rsidR="008B475F" w:rsidRPr="005A6420" w:rsidRDefault="008B475F" w:rsidP="00E35CE4">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2260A1D3" w14:textId="6F854FF8" w:rsidR="008B475F" w:rsidRPr="005A6420" w:rsidRDefault="00311E71"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reunion du CoPiL organ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reunion du CoPiL organisées</w:t>
            </w:r>
            <w:r>
              <w:rPr>
                <w:b/>
                <w:sz w:val="22"/>
                <w:szCs w:val="22"/>
                <w:lang w:val="fr-FR" w:eastAsia="en-US"/>
              </w:rPr>
              <w:fldChar w:fldCharType="end"/>
            </w:r>
          </w:p>
        </w:tc>
        <w:tc>
          <w:tcPr>
            <w:tcW w:w="1530" w:type="dxa"/>
            <w:shd w:val="clear" w:color="auto" w:fill="EEECE1"/>
          </w:tcPr>
          <w:p w14:paraId="702CE707" w14:textId="58BCB340" w:rsidR="008B475F" w:rsidRPr="005A6420" w:rsidRDefault="00311E71" w:rsidP="00E35CE4">
            <w:pPr>
              <w:rPr>
                <w:lang w:val="fr-FR"/>
              </w:rPr>
            </w:pPr>
            <w:r>
              <w:rPr>
                <w:b/>
                <w:sz w:val="22"/>
                <w:szCs w:val="22"/>
                <w:lang w:val="fr-FR" w:eastAsia="en-US"/>
              </w:rPr>
              <w:t>0</w:t>
            </w:r>
          </w:p>
        </w:tc>
        <w:tc>
          <w:tcPr>
            <w:tcW w:w="1620" w:type="dxa"/>
            <w:shd w:val="clear" w:color="auto" w:fill="EEECE1"/>
          </w:tcPr>
          <w:p w14:paraId="05A7ED69" w14:textId="54045138" w:rsidR="008B475F" w:rsidRPr="005A6420" w:rsidRDefault="00311E71" w:rsidP="00E35CE4">
            <w:pPr>
              <w:rPr>
                <w:lang w:val="fr-FR"/>
              </w:rPr>
            </w:pPr>
            <w:r>
              <w:rPr>
                <w:b/>
                <w:sz w:val="22"/>
                <w:szCs w:val="22"/>
                <w:lang w:val="fr-FR" w:eastAsia="en-US"/>
              </w:rPr>
              <w:t>3</w:t>
            </w:r>
          </w:p>
        </w:tc>
        <w:tc>
          <w:tcPr>
            <w:tcW w:w="2070" w:type="dxa"/>
          </w:tcPr>
          <w:p w14:paraId="164B7DFC" w14:textId="31AB3F2B" w:rsidR="008B475F" w:rsidRPr="005A6420" w:rsidRDefault="00311E71" w:rsidP="00E35CE4">
            <w:pPr>
              <w:rPr>
                <w:lang w:val="fr-FR"/>
              </w:rPr>
            </w:pPr>
            <w:r>
              <w:rPr>
                <w:b/>
                <w:sz w:val="22"/>
                <w:szCs w:val="22"/>
                <w:lang w:val="fr-FR" w:eastAsia="en-US"/>
              </w:rPr>
              <w:t>2</w:t>
            </w:r>
          </w:p>
        </w:tc>
        <w:tc>
          <w:tcPr>
            <w:tcW w:w="2070" w:type="dxa"/>
          </w:tcPr>
          <w:p w14:paraId="692CDFCC" w14:textId="0826B5D8" w:rsidR="008B475F" w:rsidRPr="005A6420" w:rsidRDefault="00311E71" w:rsidP="00E35CE4">
            <w:pPr>
              <w:rPr>
                <w:lang w:val="fr-FR"/>
              </w:rPr>
            </w:pPr>
            <w:r>
              <w:rPr>
                <w:b/>
                <w:sz w:val="22"/>
                <w:szCs w:val="22"/>
                <w:lang w:val="fr-FR" w:eastAsia="en-US"/>
              </w:rPr>
              <w:t>1</w:t>
            </w:r>
          </w:p>
        </w:tc>
        <w:tc>
          <w:tcPr>
            <w:tcW w:w="4140" w:type="dxa"/>
          </w:tcPr>
          <w:p w14:paraId="7992783C" w14:textId="58BDF419" w:rsidR="008B475F" w:rsidRPr="005A6420" w:rsidRDefault="00311E71" w:rsidP="00E35CE4">
            <w:pPr>
              <w:rPr>
                <w:lang w:val="fr-FR"/>
              </w:rPr>
            </w:pPr>
            <w:r>
              <w:rPr>
                <w:b/>
                <w:sz w:val="22"/>
                <w:szCs w:val="22"/>
                <w:lang w:val="fr-FR" w:eastAsia="en-US"/>
              </w:rPr>
              <w:fldChar w:fldCharType="begin">
                <w:ffData>
                  <w:name w:val=""/>
                  <w:enabled/>
                  <w:calcOnExit w:val="0"/>
                  <w:textInput>
                    <w:default w:val="Un reunion est prevue pour le 30 Novmbre pour presenter l'etat de mise en oeuvre du portefuille, le rapport strategique mais aussi le cadre strategique prioritaire de la Paix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 reunion est prevue pour le 30 Novmbre pour presenter l'etat de mise en oeuvre du portefuille, le rapport strategique mais aussi le cadre strategique prioritaire de la Paix </w:t>
            </w:r>
            <w:r>
              <w:rPr>
                <w:b/>
                <w:sz w:val="22"/>
                <w:szCs w:val="22"/>
                <w:lang w:val="fr-FR" w:eastAsia="en-US"/>
              </w:rPr>
              <w:fldChar w:fldCharType="end"/>
            </w:r>
          </w:p>
        </w:tc>
      </w:tr>
      <w:tr w:rsidR="008B475F" w:rsidRPr="00F420BF" w14:paraId="1C67A4A7" w14:textId="77777777" w:rsidTr="00E35CE4">
        <w:trPr>
          <w:trHeight w:val="458"/>
        </w:trPr>
        <w:tc>
          <w:tcPr>
            <w:tcW w:w="1530" w:type="dxa"/>
            <w:vMerge/>
          </w:tcPr>
          <w:p w14:paraId="561F5B42" w14:textId="77777777" w:rsidR="008B475F" w:rsidRPr="005A6420" w:rsidRDefault="008B475F" w:rsidP="00E35CE4">
            <w:pPr>
              <w:rPr>
                <w:rFonts w:cs="Tahoma"/>
                <w:b/>
                <w:szCs w:val="20"/>
                <w:lang w:val="fr-FR" w:eastAsia="en-US"/>
              </w:rPr>
            </w:pPr>
          </w:p>
        </w:tc>
        <w:tc>
          <w:tcPr>
            <w:tcW w:w="2070" w:type="dxa"/>
            <w:shd w:val="clear" w:color="auto" w:fill="EEECE1"/>
          </w:tcPr>
          <w:p w14:paraId="0BFCD73D" w14:textId="77777777" w:rsidR="008B475F" w:rsidRPr="005A6420" w:rsidRDefault="008B475F" w:rsidP="00E35CE4">
            <w:pPr>
              <w:jc w:val="both"/>
              <w:rPr>
                <w:rFonts w:cs="Tahoma"/>
                <w:szCs w:val="20"/>
                <w:lang w:val="fr-FR" w:eastAsia="en-US"/>
              </w:rPr>
            </w:pPr>
            <w:proofErr w:type="gramStart"/>
            <w:r w:rsidRPr="005A6420">
              <w:rPr>
                <w:rFonts w:cs="Tahoma"/>
                <w:szCs w:val="20"/>
                <w:lang w:val="fr-FR" w:eastAsia="en-US"/>
              </w:rPr>
              <w:t>Indicateur  2.1.2</w:t>
            </w:r>
            <w:proofErr w:type="gramEnd"/>
          </w:p>
          <w:p w14:paraId="7DD9E49F" w14:textId="18158BEA" w:rsidR="008B475F" w:rsidRPr="005A6420" w:rsidRDefault="00311E71"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sessions de renforcment de capcités organisées au profit des parties prenant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sessions de renforcment de capcités organisées au profit des parties prenantes</w:t>
            </w:r>
            <w:r>
              <w:rPr>
                <w:b/>
                <w:sz w:val="22"/>
                <w:szCs w:val="22"/>
                <w:lang w:val="fr-FR" w:eastAsia="en-US"/>
              </w:rPr>
              <w:fldChar w:fldCharType="end"/>
            </w:r>
          </w:p>
        </w:tc>
        <w:tc>
          <w:tcPr>
            <w:tcW w:w="1530" w:type="dxa"/>
            <w:shd w:val="clear" w:color="auto" w:fill="EEECE1"/>
          </w:tcPr>
          <w:p w14:paraId="2B24A112" w14:textId="3518781E" w:rsidR="008B475F" w:rsidRPr="005A6420" w:rsidRDefault="00311E71"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7440C60" w14:textId="4A09EEB7" w:rsidR="008B475F" w:rsidRPr="005A6420" w:rsidRDefault="00311E71" w:rsidP="00E35CE4">
            <w:pPr>
              <w:rPr>
                <w:lang w:val="fr-FR"/>
              </w:rPr>
            </w:pPr>
            <w:r>
              <w:rPr>
                <w:b/>
                <w:sz w:val="22"/>
                <w:szCs w:val="22"/>
                <w:lang w:val="fr-FR" w:eastAsia="en-US"/>
              </w:rPr>
              <w:t>4</w:t>
            </w:r>
          </w:p>
        </w:tc>
        <w:tc>
          <w:tcPr>
            <w:tcW w:w="2070" w:type="dxa"/>
          </w:tcPr>
          <w:p w14:paraId="489B9ABD" w14:textId="7B10ADED" w:rsidR="008B475F" w:rsidRPr="005A6420" w:rsidRDefault="00311E71" w:rsidP="00E35CE4">
            <w:pPr>
              <w:rPr>
                <w:lang w:val="fr-FR"/>
              </w:rPr>
            </w:pPr>
            <w:r>
              <w:rPr>
                <w:b/>
                <w:sz w:val="22"/>
                <w:szCs w:val="22"/>
                <w:lang w:val="fr-FR" w:eastAsia="en-US"/>
              </w:rPr>
              <w:t>2</w:t>
            </w:r>
          </w:p>
        </w:tc>
        <w:tc>
          <w:tcPr>
            <w:tcW w:w="2070" w:type="dxa"/>
          </w:tcPr>
          <w:p w14:paraId="148C12AA" w14:textId="2E724F24" w:rsidR="008B475F" w:rsidRPr="005A6420" w:rsidRDefault="00311E71" w:rsidP="00E35CE4">
            <w:pPr>
              <w:rPr>
                <w:lang w:val="fr-FR"/>
              </w:rPr>
            </w:pPr>
            <w:r>
              <w:rPr>
                <w:b/>
                <w:sz w:val="22"/>
                <w:szCs w:val="22"/>
                <w:lang w:val="fr-FR" w:eastAsia="en-US"/>
              </w:rPr>
              <w:t>1</w:t>
            </w:r>
          </w:p>
        </w:tc>
        <w:tc>
          <w:tcPr>
            <w:tcW w:w="4140" w:type="dxa"/>
          </w:tcPr>
          <w:p w14:paraId="5CB4BA9B" w14:textId="67056F29" w:rsidR="008B475F" w:rsidRPr="005A6420" w:rsidRDefault="00311E71" w:rsidP="00E35CE4">
            <w:pPr>
              <w:rPr>
                <w:lang w:val="fr-FR"/>
              </w:rPr>
            </w:pPr>
            <w:r>
              <w:rPr>
                <w:b/>
                <w:sz w:val="22"/>
                <w:szCs w:val="22"/>
                <w:lang w:val="fr-FR" w:eastAsia="en-US"/>
              </w:rPr>
              <w:t xml:space="preserve">Une séance est prévue </w:t>
            </w:r>
            <w:proofErr w:type="gramStart"/>
            <w:r>
              <w:rPr>
                <w:b/>
                <w:sz w:val="22"/>
                <w:szCs w:val="22"/>
                <w:lang w:val="fr-FR" w:eastAsia="en-US"/>
              </w:rPr>
              <w:t>pour  la</w:t>
            </w:r>
            <w:proofErr w:type="gramEnd"/>
            <w:r>
              <w:rPr>
                <w:b/>
                <w:sz w:val="22"/>
                <w:szCs w:val="22"/>
                <w:lang w:val="fr-FR" w:eastAsia="en-US"/>
              </w:rPr>
              <w:t xml:space="preserve"> fin </w:t>
            </w:r>
            <w:r w:rsidR="00693C12">
              <w:rPr>
                <w:b/>
                <w:sz w:val="22"/>
                <w:szCs w:val="22"/>
                <w:lang w:val="fr-FR" w:eastAsia="en-US"/>
              </w:rPr>
              <w:t>décembre en faveur de la société civile</w:t>
            </w:r>
            <w:r>
              <w:rPr>
                <w:b/>
                <w:sz w:val="22"/>
                <w:szCs w:val="22"/>
                <w:lang w:val="fr-FR" w:eastAsia="en-US"/>
              </w:rPr>
              <w:t xml:space="preserve"> </w:t>
            </w:r>
          </w:p>
        </w:tc>
      </w:tr>
      <w:tr w:rsidR="00F64883" w:rsidRPr="00311E71" w14:paraId="52A765FB" w14:textId="77777777" w:rsidTr="00E35CE4">
        <w:trPr>
          <w:trHeight w:val="458"/>
        </w:trPr>
        <w:tc>
          <w:tcPr>
            <w:tcW w:w="1530" w:type="dxa"/>
          </w:tcPr>
          <w:p w14:paraId="7FF37330" w14:textId="77777777" w:rsidR="00F64883" w:rsidRPr="005A6420" w:rsidRDefault="00F64883" w:rsidP="00E35CE4">
            <w:pPr>
              <w:rPr>
                <w:rFonts w:cs="Tahoma"/>
                <w:b/>
                <w:szCs w:val="20"/>
                <w:lang w:val="fr-FR" w:eastAsia="en-US"/>
              </w:rPr>
            </w:pPr>
          </w:p>
        </w:tc>
        <w:tc>
          <w:tcPr>
            <w:tcW w:w="2070" w:type="dxa"/>
            <w:shd w:val="clear" w:color="auto" w:fill="EEECE1"/>
          </w:tcPr>
          <w:p w14:paraId="34C70CF5" w14:textId="6DD27A5F" w:rsidR="00F64883" w:rsidRDefault="00F64883" w:rsidP="00F64883">
            <w:pPr>
              <w:jc w:val="both"/>
              <w:rPr>
                <w:rFonts w:cs="Tahoma"/>
                <w:szCs w:val="20"/>
                <w:lang w:val="fr-FR" w:eastAsia="en-US"/>
              </w:rPr>
            </w:pPr>
            <w:r w:rsidRPr="005A6420">
              <w:rPr>
                <w:rFonts w:cs="Tahoma"/>
                <w:szCs w:val="20"/>
                <w:lang w:val="fr-FR" w:eastAsia="en-US"/>
              </w:rPr>
              <w:t>Indicateur 2.1.3</w:t>
            </w:r>
          </w:p>
          <w:p w14:paraId="314082B2" w14:textId="375AEA56" w:rsidR="00F64883" w:rsidRPr="00F64883" w:rsidRDefault="00F64883" w:rsidP="00F64883">
            <w:pPr>
              <w:jc w:val="both"/>
              <w:rPr>
                <w:rFonts w:cs="Tahoma"/>
                <w:b/>
                <w:bCs/>
                <w:sz w:val="22"/>
                <w:szCs w:val="22"/>
                <w:lang w:val="fr-FR" w:eastAsia="en-US"/>
              </w:rPr>
            </w:pPr>
            <w:r w:rsidRPr="00F64883">
              <w:rPr>
                <w:rFonts w:cs="Tahoma"/>
                <w:b/>
                <w:bCs/>
                <w:sz w:val="22"/>
                <w:szCs w:val="22"/>
                <w:lang w:val="fr-FR" w:eastAsia="en-US"/>
              </w:rPr>
              <w:t>Taux d’approbation des document PBF finalisés</w:t>
            </w:r>
          </w:p>
          <w:p w14:paraId="3996F20C" w14:textId="77777777" w:rsidR="00F64883" w:rsidRPr="005A6420" w:rsidRDefault="00F64883" w:rsidP="00E35CE4">
            <w:pPr>
              <w:jc w:val="both"/>
              <w:rPr>
                <w:rFonts w:cs="Tahoma"/>
                <w:szCs w:val="20"/>
                <w:lang w:val="fr-FR" w:eastAsia="en-US"/>
              </w:rPr>
            </w:pPr>
          </w:p>
        </w:tc>
        <w:tc>
          <w:tcPr>
            <w:tcW w:w="1530" w:type="dxa"/>
            <w:shd w:val="clear" w:color="auto" w:fill="EEECE1"/>
          </w:tcPr>
          <w:p w14:paraId="6ED088B4" w14:textId="3EAD807A" w:rsidR="00F64883" w:rsidRDefault="00F64883" w:rsidP="00E35CE4">
            <w:pPr>
              <w:rPr>
                <w:b/>
                <w:sz w:val="22"/>
                <w:szCs w:val="22"/>
                <w:lang w:val="fr-FR" w:eastAsia="en-US"/>
              </w:rPr>
            </w:pPr>
            <w:r>
              <w:rPr>
                <w:b/>
                <w:sz w:val="22"/>
                <w:szCs w:val="22"/>
                <w:lang w:val="fr-FR" w:eastAsia="en-US"/>
              </w:rPr>
              <w:t>0</w:t>
            </w:r>
          </w:p>
        </w:tc>
        <w:tc>
          <w:tcPr>
            <w:tcW w:w="1620" w:type="dxa"/>
            <w:shd w:val="clear" w:color="auto" w:fill="EEECE1"/>
          </w:tcPr>
          <w:p w14:paraId="51195322" w14:textId="5787E08A" w:rsidR="00F64883" w:rsidRDefault="00F64883" w:rsidP="00E35CE4">
            <w:pPr>
              <w:rPr>
                <w:b/>
                <w:sz w:val="22"/>
                <w:szCs w:val="22"/>
                <w:lang w:val="fr-FR" w:eastAsia="en-US"/>
              </w:rPr>
            </w:pPr>
            <w:r>
              <w:rPr>
                <w:b/>
                <w:sz w:val="22"/>
                <w:szCs w:val="22"/>
                <w:lang w:val="fr-FR" w:eastAsia="en-US"/>
              </w:rPr>
              <w:t>70%</w:t>
            </w:r>
          </w:p>
        </w:tc>
        <w:tc>
          <w:tcPr>
            <w:tcW w:w="2070" w:type="dxa"/>
          </w:tcPr>
          <w:p w14:paraId="53970F00" w14:textId="5DF7F9BC" w:rsidR="00F64883" w:rsidRDefault="00F64883" w:rsidP="00E35CE4">
            <w:pPr>
              <w:rPr>
                <w:b/>
                <w:sz w:val="22"/>
                <w:szCs w:val="22"/>
                <w:lang w:val="fr-FR" w:eastAsia="en-US"/>
              </w:rPr>
            </w:pPr>
            <w:r>
              <w:rPr>
                <w:b/>
                <w:sz w:val="22"/>
                <w:szCs w:val="22"/>
                <w:lang w:val="fr-FR" w:eastAsia="en-US"/>
              </w:rPr>
              <w:t>70%</w:t>
            </w:r>
          </w:p>
        </w:tc>
        <w:tc>
          <w:tcPr>
            <w:tcW w:w="2070" w:type="dxa"/>
          </w:tcPr>
          <w:p w14:paraId="6527500F" w14:textId="4384B3FC" w:rsidR="00F64883" w:rsidRDefault="00F64883" w:rsidP="00E35CE4">
            <w:pPr>
              <w:rPr>
                <w:b/>
                <w:sz w:val="22"/>
                <w:szCs w:val="22"/>
                <w:lang w:val="fr-FR" w:eastAsia="en-US"/>
              </w:rPr>
            </w:pPr>
            <w:r>
              <w:rPr>
                <w:b/>
                <w:sz w:val="22"/>
                <w:szCs w:val="22"/>
                <w:lang w:val="fr-FR" w:eastAsia="en-US"/>
              </w:rPr>
              <w:t>100%</w:t>
            </w:r>
          </w:p>
        </w:tc>
        <w:tc>
          <w:tcPr>
            <w:tcW w:w="4140" w:type="dxa"/>
          </w:tcPr>
          <w:p w14:paraId="30374038" w14:textId="77777777" w:rsidR="00F64883" w:rsidRDefault="00F64883" w:rsidP="00E35CE4">
            <w:pPr>
              <w:rPr>
                <w:b/>
                <w:sz w:val="22"/>
                <w:szCs w:val="22"/>
                <w:lang w:val="fr-FR" w:eastAsia="en-US"/>
              </w:rPr>
            </w:pPr>
          </w:p>
        </w:tc>
      </w:tr>
      <w:tr w:rsidR="00F64883" w:rsidRPr="00311E71" w14:paraId="7846CCDC" w14:textId="77777777" w:rsidTr="00E35CE4">
        <w:trPr>
          <w:trHeight w:val="458"/>
        </w:trPr>
        <w:tc>
          <w:tcPr>
            <w:tcW w:w="1530" w:type="dxa"/>
          </w:tcPr>
          <w:p w14:paraId="1EC65D19" w14:textId="77777777" w:rsidR="00F64883" w:rsidRPr="005A6420" w:rsidRDefault="00F64883" w:rsidP="00E35CE4">
            <w:pPr>
              <w:rPr>
                <w:rFonts w:cs="Tahoma"/>
                <w:b/>
                <w:szCs w:val="20"/>
                <w:lang w:val="fr-FR" w:eastAsia="en-US"/>
              </w:rPr>
            </w:pPr>
          </w:p>
        </w:tc>
        <w:tc>
          <w:tcPr>
            <w:tcW w:w="2070" w:type="dxa"/>
            <w:shd w:val="clear" w:color="auto" w:fill="EEECE1"/>
          </w:tcPr>
          <w:p w14:paraId="07C83FC7" w14:textId="7D989CB2" w:rsidR="00F64883" w:rsidRDefault="00F64883" w:rsidP="00F64883">
            <w:pPr>
              <w:jc w:val="both"/>
              <w:rPr>
                <w:rFonts w:cs="Tahoma"/>
                <w:szCs w:val="20"/>
                <w:lang w:val="fr-FR" w:eastAsia="en-US"/>
              </w:rPr>
            </w:pPr>
            <w:r w:rsidRPr="005A6420">
              <w:rPr>
                <w:rFonts w:cs="Tahoma"/>
                <w:szCs w:val="20"/>
                <w:lang w:val="fr-FR" w:eastAsia="en-US"/>
              </w:rPr>
              <w:t>Indicateur 2.1.</w:t>
            </w:r>
            <w:r>
              <w:rPr>
                <w:rFonts w:cs="Tahoma"/>
                <w:szCs w:val="20"/>
                <w:lang w:val="fr-FR" w:eastAsia="en-US"/>
              </w:rPr>
              <w:t>4</w:t>
            </w:r>
          </w:p>
          <w:p w14:paraId="3AEE5C61" w14:textId="7598B0A8" w:rsidR="00F64883" w:rsidRPr="005A6420" w:rsidRDefault="00F64883" w:rsidP="00E35CE4">
            <w:pPr>
              <w:jc w:val="both"/>
              <w:rPr>
                <w:rFonts w:cs="Tahoma"/>
                <w:szCs w:val="20"/>
                <w:lang w:val="fr-FR" w:eastAsia="en-US"/>
              </w:rPr>
            </w:pPr>
            <w:r>
              <w:rPr>
                <w:rFonts w:cs="Tahoma"/>
                <w:szCs w:val="20"/>
                <w:lang w:val="fr-FR" w:eastAsia="en-US"/>
              </w:rPr>
              <w:t>Nombre de mission de suivi</w:t>
            </w:r>
          </w:p>
        </w:tc>
        <w:tc>
          <w:tcPr>
            <w:tcW w:w="1530" w:type="dxa"/>
            <w:shd w:val="clear" w:color="auto" w:fill="EEECE1"/>
          </w:tcPr>
          <w:p w14:paraId="655AB5F9" w14:textId="7DBE0A33" w:rsidR="00F64883" w:rsidRDefault="00F64883" w:rsidP="00E35CE4">
            <w:pPr>
              <w:rPr>
                <w:b/>
                <w:sz w:val="22"/>
                <w:szCs w:val="22"/>
                <w:lang w:val="fr-FR" w:eastAsia="en-US"/>
              </w:rPr>
            </w:pPr>
            <w:r>
              <w:rPr>
                <w:b/>
                <w:sz w:val="22"/>
                <w:szCs w:val="22"/>
                <w:lang w:val="fr-FR" w:eastAsia="en-US"/>
              </w:rPr>
              <w:t>0</w:t>
            </w:r>
          </w:p>
        </w:tc>
        <w:tc>
          <w:tcPr>
            <w:tcW w:w="1620" w:type="dxa"/>
            <w:shd w:val="clear" w:color="auto" w:fill="EEECE1"/>
          </w:tcPr>
          <w:p w14:paraId="64040F42" w14:textId="62C0641B" w:rsidR="00F64883" w:rsidRDefault="00F64883" w:rsidP="00E35CE4">
            <w:pPr>
              <w:rPr>
                <w:b/>
                <w:sz w:val="22"/>
                <w:szCs w:val="22"/>
                <w:lang w:val="fr-FR" w:eastAsia="en-US"/>
              </w:rPr>
            </w:pPr>
            <w:r>
              <w:rPr>
                <w:b/>
                <w:sz w:val="22"/>
                <w:szCs w:val="22"/>
                <w:lang w:val="fr-FR" w:eastAsia="en-US"/>
              </w:rPr>
              <w:t>2</w:t>
            </w:r>
          </w:p>
        </w:tc>
        <w:tc>
          <w:tcPr>
            <w:tcW w:w="2070" w:type="dxa"/>
          </w:tcPr>
          <w:p w14:paraId="0ACA5635" w14:textId="0D53D03F" w:rsidR="00F64883" w:rsidRDefault="00F64883" w:rsidP="00E35CE4">
            <w:pPr>
              <w:rPr>
                <w:b/>
                <w:sz w:val="22"/>
                <w:szCs w:val="22"/>
                <w:lang w:val="fr-FR" w:eastAsia="en-US"/>
              </w:rPr>
            </w:pPr>
            <w:r>
              <w:rPr>
                <w:b/>
                <w:sz w:val="22"/>
                <w:szCs w:val="22"/>
                <w:lang w:val="fr-FR" w:eastAsia="en-US"/>
              </w:rPr>
              <w:t>2</w:t>
            </w:r>
          </w:p>
        </w:tc>
        <w:tc>
          <w:tcPr>
            <w:tcW w:w="2070" w:type="dxa"/>
          </w:tcPr>
          <w:p w14:paraId="0F59F311" w14:textId="6368AF7E" w:rsidR="00F64883" w:rsidRDefault="00F64883" w:rsidP="00E35CE4">
            <w:pPr>
              <w:rPr>
                <w:b/>
                <w:sz w:val="22"/>
                <w:szCs w:val="22"/>
                <w:lang w:val="fr-FR" w:eastAsia="en-US"/>
              </w:rPr>
            </w:pPr>
            <w:r>
              <w:rPr>
                <w:b/>
                <w:sz w:val="22"/>
                <w:szCs w:val="22"/>
                <w:lang w:val="fr-FR" w:eastAsia="en-US"/>
              </w:rPr>
              <w:t>3</w:t>
            </w:r>
          </w:p>
        </w:tc>
        <w:tc>
          <w:tcPr>
            <w:tcW w:w="4140" w:type="dxa"/>
          </w:tcPr>
          <w:p w14:paraId="08CE956B" w14:textId="77777777" w:rsidR="00F64883" w:rsidRDefault="00F64883" w:rsidP="00E35CE4">
            <w:pPr>
              <w:rPr>
                <w:b/>
                <w:sz w:val="22"/>
                <w:szCs w:val="22"/>
                <w:lang w:val="fr-FR" w:eastAsia="en-US"/>
              </w:rPr>
            </w:pPr>
          </w:p>
        </w:tc>
      </w:tr>
      <w:tr w:rsidR="008B475F" w:rsidRPr="005A6420" w14:paraId="28CB5864" w14:textId="77777777" w:rsidTr="00E35CE4">
        <w:trPr>
          <w:trHeight w:val="512"/>
        </w:trPr>
        <w:tc>
          <w:tcPr>
            <w:tcW w:w="1530" w:type="dxa"/>
          </w:tcPr>
          <w:p w14:paraId="4F245410" w14:textId="77777777" w:rsidR="008B475F" w:rsidRPr="005A6420" w:rsidRDefault="008B475F" w:rsidP="00E35CE4">
            <w:pPr>
              <w:rPr>
                <w:rFonts w:cs="Tahoma"/>
                <w:b/>
                <w:szCs w:val="20"/>
                <w:lang w:val="fr-FR" w:eastAsia="en-US"/>
              </w:rPr>
            </w:pPr>
          </w:p>
          <w:p w14:paraId="3FB9C8E6" w14:textId="77777777" w:rsidR="008B475F" w:rsidRPr="005A6420" w:rsidRDefault="008B475F" w:rsidP="00E35CE4">
            <w:pPr>
              <w:rPr>
                <w:rFonts w:cs="Tahoma"/>
                <w:szCs w:val="20"/>
                <w:lang w:val="fr-FR" w:eastAsia="en-US"/>
              </w:rPr>
            </w:pPr>
            <w:r w:rsidRPr="005A6420">
              <w:rPr>
                <w:rFonts w:cs="Tahoma"/>
                <w:szCs w:val="20"/>
                <w:lang w:val="fr-FR" w:eastAsia="en-US"/>
              </w:rPr>
              <w:t>Produit 2.2</w:t>
            </w:r>
          </w:p>
          <w:p w14:paraId="555CE649" w14:textId="12D1520F" w:rsidR="008B475F" w:rsidRPr="005A6420" w:rsidRDefault="00F64883" w:rsidP="00E35CE4">
            <w:pPr>
              <w:rPr>
                <w:rFonts w:cs="Tahoma"/>
                <w:szCs w:val="20"/>
                <w:lang w:val="fr-FR" w:eastAsia="en-US"/>
              </w:rPr>
            </w:pPr>
            <w:r>
              <w:rPr>
                <w:b/>
                <w:sz w:val="22"/>
                <w:szCs w:val="22"/>
                <w:lang w:val="fr-FR" w:eastAsia="en-US"/>
              </w:rPr>
              <w:fldChar w:fldCharType="begin">
                <w:ffData>
                  <w:name w:val=""/>
                  <w:enabled/>
                  <w:calcOnExit w:val="0"/>
                  <w:textInput>
                    <w:default w:val="Le plaidoyer, la communication et le partenariat/création de réseaux sont assures pour promouvoir une meilleure compréhension et connaissance du portefeuille PBF et de ses résultats au sein des autorités nationales, de la société civile, des bailleurs d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plaidoyer, la communication et le partenariat/création de réseaux sont assures pour </w:t>
            </w:r>
            <w:r>
              <w:rPr>
                <w:b/>
                <w:noProof/>
                <w:sz w:val="22"/>
                <w:szCs w:val="22"/>
                <w:lang w:val="fr-FR" w:eastAsia="en-US"/>
              </w:rPr>
              <w:lastRenderedPageBreak/>
              <w:t xml:space="preserve">promouvoir une meilleure compréhension et connaissance du portefeuille PBF et de ses résultats au sein des autorités nationales, de la société civile, des bailleurs de </w:t>
            </w:r>
            <w:r>
              <w:rPr>
                <w:b/>
                <w:sz w:val="22"/>
                <w:szCs w:val="22"/>
                <w:lang w:val="fr-FR" w:eastAsia="en-US"/>
              </w:rPr>
              <w:fldChar w:fldCharType="end"/>
            </w:r>
          </w:p>
        </w:tc>
        <w:tc>
          <w:tcPr>
            <w:tcW w:w="2070" w:type="dxa"/>
            <w:shd w:val="clear" w:color="auto" w:fill="EEECE1"/>
          </w:tcPr>
          <w:p w14:paraId="67FB6A57" w14:textId="70F228EB" w:rsidR="008B475F" w:rsidRPr="005A6420" w:rsidRDefault="008B475F" w:rsidP="00E35CE4">
            <w:pPr>
              <w:jc w:val="both"/>
              <w:rPr>
                <w:rFonts w:cs="Tahoma"/>
                <w:szCs w:val="20"/>
                <w:lang w:val="fr-FR" w:eastAsia="en-US"/>
              </w:rPr>
            </w:pPr>
            <w:proofErr w:type="gramStart"/>
            <w:r w:rsidRPr="005A6420">
              <w:rPr>
                <w:rFonts w:cs="Tahoma"/>
                <w:szCs w:val="20"/>
                <w:lang w:val="fr-FR" w:eastAsia="en-US"/>
              </w:rPr>
              <w:lastRenderedPageBreak/>
              <w:t>Indicateur  2.2.</w:t>
            </w:r>
            <w:r w:rsidR="00F64883">
              <w:rPr>
                <w:rFonts w:cs="Tahoma"/>
                <w:szCs w:val="20"/>
                <w:lang w:val="fr-FR" w:eastAsia="en-US"/>
              </w:rPr>
              <w:t>3</w:t>
            </w:r>
            <w:proofErr w:type="gramEnd"/>
          </w:p>
          <w:p w14:paraId="332B740E" w14:textId="67AE9653" w:rsidR="008B475F" w:rsidRPr="005A6420" w:rsidRDefault="00F64883" w:rsidP="00E35CE4">
            <w:pPr>
              <w:jc w:val="both"/>
              <w:rPr>
                <w:rFonts w:cs="Tahoma"/>
                <w:szCs w:val="20"/>
                <w:lang w:val="fr-FR" w:eastAsia="en-US"/>
              </w:rPr>
            </w:pPr>
            <w:r>
              <w:rPr>
                <w:b/>
                <w:sz w:val="22"/>
                <w:szCs w:val="22"/>
                <w:lang w:val="fr-FR" w:eastAsia="en-US"/>
              </w:rPr>
              <w:fldChar w:fldCharType="begin">
                <w:ffData>
                  <w:name w:val=""/>
                  <w:enabled/>
                  <w:calcOnExit w:val="0"/>
                  <w:textInput>
                    <w:default w:val="Nombre de strategies de nobilisation de ressources elabore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strategies de nobilisation de ressources elaborees</w:t>
            </w:r>
            <w:r>
              <w:rPr>
                <w:b/>
                <w:sz w:val="22"/>
                <w:szCs w:val="22"/>
                <w:lang w:val="fr-FR" w:eastAsia="en-US"/>
              </w:rPr>
              <w:fldChar w:fldCharType="end"/>
            </w:r>
          </w:p>
        </w:tc>
        <w:tc>
          <w:tcPr>
            <w:tcW w:w="1530" w:type="dxa"/>
            <w:shd w:val="clear" w:color="auto" w:fill="EEECE1"/>
          </w:tcPr>
          <w:p w14:paraId="25101EDF" w14:textId="2CC53C88" w:rsidR="008B475F" w:rsidRPr="005A6420" w:rsidRDefault="00F64883" w:rsidP="00E35CE4">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767D060F" w14:textId="7862E21B" w:rsidR="008B475F" w:rsidRPr="005A6420" w:rsidRDefault="00F64883" w:rsidP="00E35CE4">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355E5E5E" w14:textId="1C9DF19A" w:rsidR="008B475F" w:rsidRPr="005A6420" w:rsidRDefault="00F64883" w:rsidP="00E35CE4">
            <w:pPr>
              <w:rPr>
                <w:lang w:val="fr-FR"/>
              </w:rPr>
            </w:pPr>
            <w:r>
              <w:rPr>
                <w:b/>
                <w:sz w:val="22"/>
                <w:szCs w:val="22"/>
                <w:lang w:val="fr-FR" w:eastAsia="en-US"/>
              </w:rPr>
              <w:t>1</w:t>
            </w:r>
          </w:p>
        </w:tc>
        <w:tc>
          <w:tcPr>
            <w:tcW w:w="2070" w:type="dxa"/>
          </w:tcPr>
          <w:p w14:paraId="00570BCD" w14:textId="28B5237C" w:rsidR="008B475F" w:rsidRPr="005A6420" w:rsidRDefault="00F64883" w:rsidP="00E35CE4">
            <w:pPr>
              <w:rPr>
                <w:lang w:val="fr-FR"/>
              </w:rPr>
            </w:pPr>
            <w:r>
              <w:rPr>
                <w:b/>
                <w:sz w:val="22"/>
                <w:szCs w:val="22"/>
                <w:lang w:val="fr-FR" w:eastAsia="en-US"/>
              </w:rPr>
              <w:t>1</w:t>
            </w:r>
          </w:p>
        </w:tc>
        <w:tc>
          <w:tcPr>
            <w:tcW w:w="4140" w:type="dxa"/>
          </w:tcPr>
          <w:p w14:paraId="266C6E2C" w14:textId="77777777" w:rsidR="008B475F" w:rsidRPr="005A6420" w:rsidRDefault="008B475F" w:rsidP="00E35CE4">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6900FB7F" w14:textId="65BD2C79" w:rsidR="008B475F" w:rsidRDefault="008B475F" w:rsidP="00675507">
      <w:pPr>
        <w:outlineLvl w:val="0"/>
        <w:rPr>
          <w:sz w:val="22"/>
          <w:szCs w:val="22"/>
          <w:lang w:val="fr-FR" w:eastAsia="en-US"/>
        </w:rPr>
      </w:pPr>
    </w:p>
    <w:p w14:paraId="25600908" w14:textId="70474109" w:rsidR="008B475F" w:rsidRDefault="008B475F" w:rsidP="00675507">
      <w:pPr>
        <w:outlineLvl w:val="0"/>
        <w:rPr>
          <w:sz w:val="22"/>
          <w:szCs w:val="22"/>
          <w:lang w:val="fr-FR" w:eastAsia="en-US"/>
        </w:rPr>
      </w:pPr>
    </w:p>
    <w:p w14:paraId="7896DAE5" w14:textId="4E58814C" w:rsidR="008B475F" w:rsidRDefault="008B475F" w:rsidP="00675507">
      <w:pPr>
        <w:outlineLvl w:val="0"/>
        <w:rPr>
          <w:sz w:val="22"/>
          <w:szCs w:val="22"/>
          <w:lang w:val="fr-FR" w:eastAsia="en-US"/>
        </w:rPr>
      </w:pPr>
    </w:p>
    <w:p w14:paraId="34650F0F" w14:textId="23FF931C" w:rsidR="008B475F" w:rsidRDefault="008B475F" w:rsidP="00675507">
      <w:pPr>
        <w:outlineLvl w:val="0"/>
        <w:rPr>
          <w:sz w:val="22"/>
          <w:szCs w:val="22"/>
          <w:lang w:val="fr-FR" w:eastAsia="en-US"/>
        </w:rPr>
      </w:pPr>
    </w:p>
    <w:p w14:paraId="1EBB58CA" w14:textId="1449F907" w:rsidR="008B475F" w:rsidRDefault="008B475F" w:rsidP="00675507">
      <w:pPr>
        <w:outlineLvl w:val="0"/>
        <w:rPr>
          <w:sz w:val="22"/>
          <w:szCs w:val="22"/>
          <w:lang w:val="fr-FR" w:eastAsia="en-US"/>
        </w:rPr>
      </w:pPr>
    </w:p>
    <w:p w14:paraId="74E34B7F" w14:textId="4ED42BB1" w:rsidR="008B475F" w:rsidRDefault="008B475F" w:rsidP="00675507">
      <w:pPr>
        <w:outlineLvl w:val="0"/>
        <w:rPr>
          <w:sz w:val="22"/>
          <w:szCs w:val="22"/>
          <w:lang w:val="fr-FR" w:eastAsia="en-US"/>
        </w:rPr>
      </w:pPr>
    </w:p>
    <w:p w14:paraId="3C9CF626" w14:textId="6C9BE944" w:rsidR="008B475F" w:rsidRDefault="008B475F" w:rsidP="00675507">
      <w:pPr>
        <w:outlineLvl w:val="0"/>
        <w:rPr>
          <w:sz w:val="22"/>
          <w:szCs w:val="22"/>
          <w:lang w:val="fr-FR" w:eastAsia="en-US"/>
        </w:rPr>
      </w:pPr>
    </w:p>
    <w:p w14:paraId="3450D143" w14:textId="1B78BF0C" w:rsidR="008B475F" w:rsidRDefault="008B475F" w:rsidP="00675507">
      <w:pPr>
        <w:outlineLvl w:val="0"/>
        <w:rPr>
          <w:sz w:val="22"/>
          <w:szCs w:val="22"/>
          <w:lang w:val="fr-FR" w:eastAsia="en-US"/>
        </w:rPr>
      </w:pPr>
    </w:p>
    <w:p w14:paraId="024602AF" w14:textId="77777777" w:rsidR="008B475F" w:rsidRPr="005529F5" w:rsidRDefault="008B475F" w:rsidP="00675507">
      <w:pPr>
        <w:outlineLvl w:val="0"/>
        <w:rPr>
          <w:sz w:val="22"/>
          <w:szCs w:val="22"/>
          <w:lang w:val="fr-FR" w:eastAsia="en-US"/>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27"/>
        <w:gridCol w:w="1559"/>
        <w:gridCol w:w="1701"/>
        <w:gridCol w:w="2126"/>
        <w:gridCol w:w="2126"/>
        <w:gridCol w:w="3828"/>
      </w:tblGrid>
      <w:tr w:rsidR="001B7635" w:rsidRPr="00F420BF" w14:paraId="26FEC367" w14:textId="77777777" w:rsidTr="00E35CE4">
        <w:trPr>
          <w:tblHeader/>
        </w:trPr>
        <w:tc>
          <w:tcPr>
            <w:tcW w:w="2268" w:type="dxa"/>
          </w:tcPr>
          <w:p w14:paraId="5685F77E" w14:textId="77777777" w:rsidR="001B7635" w:rsidRPr="005B5143" w:rsidRDefault="001B7635" w:rsidP="00E35CE4">
            <w:pPr>
              <w:jc w:val="center"/>
              <w:rPr>
                <w:rFonts w:cs="Tahoma"/>
                <w:b/>
                <w:color w:val="000000" w:themeColor="text1"/>
                <w:szCs w:val="20"/>
                <w:lang w:val="fr-FR" w:eastAsia="en-US"/>
              </w:rPr>
            </w:pPr>
          </w:p>
        </w:tc>
        <w:tc>
          <w:tcPr>
            <w:tcW w:w="2127" w:type="dxa"/>
            <w:shd w:val="clear" w:color="auto" w:fill="EEECE1"/>
          </w:tcPr>
          <w:p w14:paraId="6C747FE7" w14:textId="77777777" w:rsidR="001B7635" w:rsidRPr="005B5143" w:rsidRDefault="001B7635" w:rsidP="00E35CE4">
            <w:pPr>
              <w:jc w:val="center"/>
              <w:rPr>
                <w:rFonts w:cs="Tahoma"/>
                <w:b/>
                <w:color w:val="000000" w:themeColor="text1"/>
                <w:szCs w:val="20"/>
                <w:lang w:val="fr-FR" w:eastAsia="en-US"/>
              </w:rPr>
            </w:pPr>
            <w:r w:rsidRPr="005B5143">
              <w:rPr>
                <w:rFonts w:cs="Tahoma"/>
                <w:b/>
                <w:color w:val="000000" w:themeColor="text1"/>
                <w:szCs w:val="20"/>
                <w:lang w:val="fr-FR" w:eastAsia="en-US"/>
              </w:rPr>
              <w:t>Indicateurs</w:t>
            </w:r>
          </w:p>
        </w:tc>
        <w:tc>
          <w:tcPr>
            <w:tcW w:w="1559" w:type="dxa"/>
            <w:shd w:val="clear" w:color="auto" w:fill="EEECE1"/>
          </w:tcPr>
          <w:p w14:paraId="4C5BA6AC" w14:textId="77777777" w:rsidR="001B7635" w:rsidRPr="005B5143" w:rsidRDefault="001B7635" w:rsidP="00E35CE4">
            <w:pPr>
              <w:jc w:val="center"/>
              <w:rPr>
                <w:rFonts w:cs="Tahoma"/>
                <w:b/>
                <w:color w:val="000000" w:themeColor="text1"/>
                <w:szCs w:val="20"/>
                <w:lang w:val="fr-FR" w:eastAsia="en-US"/>
              </w:rPr>
            </w:pPr>
            <w:r w:rsidRPr="005B5143">
              <w:rPr>
                <w:rFonts w:cs="Tahoma"/>
                <w:b/>
                <w:color w:val="000000" w:themeColor="text1"/>
                <w:szCs w:val="20"/>
                <w:lang w:val="fr-FR" w:eastAsia="en-US"/>
              </w:rPr>
              <w:t xml:space="preserve">Base de </w:t>
            </w:r>
            <w:proofErr w:type="gramStart"/>
            <w:r w:rsidRPr="005B5143">
              <w:rPr>
                <w:rFonts w:cs="Tahoma"/>
                <w:b/>
                <w:color w:val="000000" w:themeColor="text1"/>
                <w:szCs w:val="20"/>
                <w:lang w:val="fr-FR" w:eastAsia="en-US"/>
              </w:rPr>
              <w:t>donnée</w:t>
            </w:r>
            <w:proofErr w:type="gramEnd"/>
          </w:p>
        </w:tc>
        <w:tc>
          <w:tcPr>
            <w:tcW w:w="1701" w:type="dxa"/>
            <w:shd w:val="clear" w:color="auto" w:fill="EEECE1"/>
          </w:tcPr>
          <w:p w14:paraId="7315E1BC" w14:textId="77777777" w:rsidR="001B7635" w:rsidRPr="005B5143" w:rsidRDefault="001B7635" w:rsidP="00E35CE4">
            <w:pPr>
              <w:jc w:val="center"/>
              <w:rPr>
                <w:rFonts w:cs="Tahoma"/>
                <w:b/>
                <w:color w:val="000000" w:themeColor="text1"/>
                <w:szCs w:val="20"/>
                <w:lang w:val="fr-FR" w:eastAsia="en-US"/>
              </w:rPr>
            </w:pPr>
            <w:r w:rsidRPr="005B5143">
              <w:rPr>
                <w:rFonts w:cs="Tahoma"/>
                <w:b/>
                <w:color w:val="000000" w:themeColor="text1"/>
                <w:szCs w:val="20"/>
                <w:lang w:val="fr-FR" w:eastAsia="en-US"/>
              </w:rPr>
              <w:t>Cible de fin de projet</w:t>
            </w:r>
          </w:p>
        </w:tc>
        <w:tc>
          <w:tcPr>
            <w:tcW w:w="2126" w:type="dxa"/>
          </w:tcPr>
          <w:p w14:paraId="2981CD8D" w14:textId="77777777" w:rsidR="001B7635" w:rsidRPr="005B5143" w:rsidRDefault="001B7635" w:rsidP="00E35CE4">
            <w:pPr>
              <w:jc w:val="center"/>
              <w:rPr>
                <w:rFonts w:cs="Tahoma"/>
                <w:b/>
                <w:color w:val="000000" w:themeColor="text1"/>
                <w:szCs w:val="20"/>
                <w:lang w:val="fr-FR" w:eastAsia="en-US"/>
              </w:rPr>
            </w:pPr>
            <w:proofErr w:type="spellStart"/>
            <w:r w:rsidRPr="005B5143">
              <w:rPr>
                <w:rFonts w:cs="Tahoma"/>
                <w:b/>
                <w:color w:val="000000" w:themeColor="text1"/>
                <w:szCs w:val="20"/>
                <w:lang w:val="fr-FR" w:eastAsia="en-US"/>
              </w:rPr>
              <w:t>Etapes</w:t>
            </w:r>
            <w:proofErr w:type="spellEnd"/>
            <w:r w:rsidRPr="005B5143">
              <w:rPr>
                <w:rFonts w:cs="Tahoma"/>
                <w:b/>
                <w:color w:val="000000" w:themeColor="text1"/>
                <w:szCs w:val="20"/>
                <w:lang w:val="fr-FR" w:eastAsia="en-US"/>
              </w:rPr>
              <w:t xml:space="preserve"> d’indicateur/ </w:t>
            </w:r>
            <w:proofErr w:type="spellStart"/>
            <w:r w:rsidRPr="005B5143">
              <w:rPr>
                <w:rFonts w:cs="Tahoma"/>
                <w:b/>
                <w:color w:val="000000" w:themeColor="text1"/>
                <w:szCs w:val="20"/>
                <w:lang w:val="fr-FR" w:eastAsia="en-US"/>
              </w:rPr>
              <w:t>milestone</w:t>
            </w:r>
            <w:proofErr w:type="spellEnd"/>
          </w:p>
        </w:tc>
        <w:tc>
          <w:tcPr>
            <w:tcW w:w="2126" w:type="dxa"/>
          </w:tcPr>
          <w:p w14:paraId="73B7758F" w14:textId="77777777" w:rsidR="001B7635" w:rsidRPr="005B5143" w:rsidRDefault="001B7635" w:rsidP="00E35CE4">
            <w:pPr>
              <w:jc w:val="center"/>
              <w:rPr>
                <w:rFonts w:cs="Tahoma"/>
                <w:b/>
                <w:color w:val="000000" w:themeColor="text1"/>
                <w:szCs w:val="20"/>
                <w:lang w:val="fr-FR" w:eastAsia="en-US"/>
              </w:rPr>
            </w:pPr>
            <w:r w:rsidRPr="005B5143">
              <w:rPr>
                <w:rFonts w:cs="Tahoma"/>
                <w:b/>
                <w:color w:val="000000" w:themeColor="text1"/>
                <w:szCs w:val="20"/>
                <w:lang w:val="fr-FR" w:eastAsia="en-US"/>
              </w:rPr>
              <w:t>Progrès actuel de l’indicateur</w:t>
            </w:r>
          </w:p>
        </w:tc>
        <w:tc>
          <w:tcPr>
            <w:tcW w:w="3828" w:type="dxa"/>
          </w:tcPr>
          <w:p w14:paraId="6025D8E5" w14:textId="77777777" w:rsidR="001B7635" w:rsidRPr="005B5143" w:rsidRDefault="001B7635" w:rsidP="00E35CE4">
            <w:pPr>
              <w:jc w:val="center"/>
              <w:rPr>
                <w:rFonts w:cs="Tahoma"/>
                <w:b/>
                <w:color w:val="000000" w:themeColor="text1"/>
                <w:szCs w:val="20"/>
                <w:lang w:val="fr-FR" w:eastAsia="en-US"/>
              </w:rPr>
            </w:pPr>
            <w:r w:rsidRPr="005B5143">
              <w:rPr>
                <w:rFonts w:cs="Tahoma"/>
                <w:b/>
                <w:color w:val="000000" w:themeColor="text1"/>
                <w:szCs w:val="20"/>
                <w:lang w:val="fr-FR" w:eastAsia="en-US"/>
              </w:rPr>
              <w:t>Raisons pour les retards ou changements</w:t>
            </w:r>
          </w:p>
        </w:tc>
      </w:tr>
      <w:tr w:rsidR="001B7635" w:rsidRPr="005B5143" w14:paraId="66478BEF" w14:textId="77777777" w:rsidTr="00E35CE4">
        <w:trPr>
          <w:trHeight w:val="548"/>
        </w:trPr>
        <w:tc>
          <w:tcPr>
            <w:tcW w:w="2268" w:type="dxa"/>
            <w:vMerge w:val="restart"/>
          </w:tcPr>
          <w:p w14:paraId="169B03B6" w14:textId="77777777" w:rsidR="001B7635" w:rsidRPr="005B5143" w:rsidRDefault="001B7635" w:rsidP="00E35CE4">
            <w:pPr>
              <w:rPr>
                <w:rFonts w:cs="Tahoma"/>
                <w:color w:val="000000" w:themeColor="text1"/>
                <w:szCs w:val="20"/>
                <w:lang w:val="fr-FR" w:eastAsia="en-US"/>
              </w:rPr>
            </w:pPr>
            <w:r w:rsidRPr="005B5143">
              <w:rPr>
                <w:rFonts w:cs="Tahoma"/>
                <w:color w:val="000000" w:themeColor="text1"/>
                <w:szCs w:val="20"/>
                <w:lang w:val="fr-FR" w:eastAsia="en-US"/>
              </w:rPr>
              <w:t>Produit 1.1</w:t>
            </w:r>
          </w:p>
          <w:p w14:paraId="53EA26EC" w14:textId="77777777" w:rsidR="001B7635" w:rsidRPr="005B5143" w:rsidRDefault="001B7635" w:rsidP="00E35CE4">
            <w:pPr>
              <w:rPr>
                <w:rFonts w:cs="Tahoma"/>
                <w:color w:val="000000" w:themeColor="text1"/>
                <w:szCs w:val="20"/>
                <w:lang w:val="fr-FR" w:eastAsia="en-US"/>
              </w:rPr>
            </w:pPr>
            <w:r w:rsidRPr="005B5143">
              <w:rPr>
                <w:color w:val="000000" w:themeColor="text1"/>
                <w:sz w:val="22"/>
                <w:szCs w:val="22"/>
                <w:lang w:val="fr-FR" w:eastAsia="en-US"/>
              </w:rPr>
              <w:t>Le Secrétariat est mis en place</w:t>
            </w:r>
          </w:p>
          <w:p w14:paraId="58E4025A"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3E3B0FA3" w14:textId="77777777" w:rsidR="001B7635" w:rsidRPr="005B5143" w:rsidRDefault="001B7635" w:rsidP="00E35CE4">
            <w:pPr>
              <w:jc w:val="both"/>
              <w:rPr>
                <w:rFonts w:cs="Tahoma"/>
                <w:color w:val="000000" w:themeColor="text1"/>
                <w:szCs w:val="20"/>
                <w:lang w:val="fr-FR" w:eastAsia="en-US"/>
              </w:rPr>
            </w:pPr>
            <w:proofErr w:type="gramStart"/>
            <w:r w:rsidRPr="005B5143">
              <w:rPr>
                <w:rFonts w:cs="Tahoma"/>
                <w:color w:val="000000" w:themeColor="text1"/>
                <w:szCs w:val="20"/>
                <w:lang w:val="fr-FR" w:eastAsia="en-US"/>
              </w:rPr>
              <w:t>Indicateur  1.1.1</w:t>
            </w:r>
            <w:proofErr w:type="gramEnd"/>
          </w:p>
          <w:p w14:paraId="7AD3AAFD" w14:textId="77777777" w:rsidR="001B7635" w:rsidRPr="00245F25" w:rsidRDefault="001B7635" w:rsidP="00E35CE4">
            <w:pPr>
              <w:jc w:val="both"/>
              <w:rPr>
                <w:rFonts w:cs="Tahoma"/>
                <w:b/>
                <w:i/>
                <w:color w:val="000000" w:themeColor="text1"/>
                <w:szCs w:val="20"/>
                <w:lang w:val="fr-FR" w:eastAsia="en-US"/>
              </w:rPr>
            </w:pPr>
            <w:r w:rsidRPr="00245F25">
              <w:rPr>
                <w:b/>
                <w:i/>
                <w:color w:val="000000" w:themeColor="text1"/>
                <w:sz w:val="22"/>
                <w:szCs w:val="22"/>
                <w:lang w:val="fr-FR" w:eastAsia="en-US"/>
              </w:rPr>
              <w:t>Nbre de personnel recruté</w:t>
            </w:r>
          </w:p>
        </w:tc>
        <w:tc>
          <w:tcPr>
            <w:tcW w:w="1559" w:type="dxa"/>
            <w:shd w:val="clear" w:color="auto" w:fill="EEECE1"/>
          </w:tcPr>
          <w:p w14:paraId="2553B6C1"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fldChar w:fldCharType="begin">
                <w:ffData>
                  <w:name w:val=""/>
                  <w:enabled/>
                  <w:calcOnExit w:val="0"/>
                  <w:textInput>
                    <w:maxLength w:val="300"/>
                  </w:textInput>
                </w:ffData>
              </w:fldChar>
            </w:r>
            <w:r w:rsidRPr="00245F25">
              <w:rPr>
                <w:b/>
                <w:color w:val="000000" w:themeColor="text1"/>
                <w:sz w:val="22"/>
                <w:szCs w:val="22"/>
                <w:lang w:val="fr-FR" w:eastAsia="en-US"/>
              </w:rPr>
              <w:instrText xml:space="preserve"> FORMTEXT </w:instrText>
            </w:r>
            <w:r w:rsidRPr="00245F25">
              <w:rPr>
                <w:b/>
                <w:color w:val="000000" w:themeColor="text1"/>
                <w:sz w:val="22"/>
                <w:szCs w:val="22"/>
                <w:lang w:val="fr-FR" w:eastAsia="en-US"/>
              </w:rPr>
            </w:r>
            <w:r w:rsidRPr="00245F25">
              <w:rPr>
                <w:b/>
                <w:color w:val="000000" w:themeColor="text1"/>
                <w:sz w:val="22"/>
                <w:szCs w:val="22"/>
                <w:lang w:val="fr-FR" w:eastAsia="en-US"/>
              </w:rPr>
              <w:fldChar w:fldCharType="separate"/>
            </w:r>
            <w:r w:rsidRPr="00245F25">
              <w:rPr>
                <w:b/>
                <w:noProof/>
                <w:color w:val="000000" w:themeColor="text1"/>
                <w:sz w:val="22"/>
                <w:szCs w:val="22"/>
                <w:lang w:val="fr-FR" w:eastAsia="en-US"/>
              </w:rPr>
              <w:t> </w:t>
            </w:r>
            <w:r w:rsidRPr="00245F25">
              <w:rPr>
                <w:b/>
                <w:noProof/>
                <w:color w:val="000000" w:themeColor="text1"/>
                <w:sz w:val="22"/>
                <w:szCs w:val="22"/>
                <w:lang w:val="fr-FR" w:eastAsia="en-US"/>
              </w:rPr>
              <w:t> </w:t>
            </w:r>
            <w:r w:rsidRPr="00245F25">
              <w:rPr>
                <w:rFonts w:cs="Tahoma"/>
                <w:b/>
                <w:color w:val="000000" w:themeColor="text1"/>
                <w:szCs w:val="20"/>
                <w:lang w:val="fr-FR" w:eastAsia="en-US"/>
              </w:rPr>
              <w:t xml:space="preserve"> 0</w:t>
            </w:r>
            <w:r w:rsidRPr="00245F25">
              <w:rPr>
                <w:b/>
                <w:noProof/>
                <w:color w:val="000000" w:themeColor="text1"/>
                <w:sz w:val="22"/>
                <w:szCs w:val="22"/>
                <w:lang w:val="fr-FR" w:eastAsia="en-US"/>
              </w:rPr>
              <w:t> </w:t>
            </w:r>
            <w:r w:rsidRPr="00245F25">
              <w:rPr>
                <w:b/>
                <w:noProof/>
                <w:color w:val="000000" w:themeColor="text1"/>
                <w:sz w:val="22"/>
                <w:szCs w:val="22"/>
                <w:lang w:val="fr-FR" w:eastAsia="en-US"/>
              </w:rPr>
              <w:t> </w:t>
            </w:r>
            <w:r w:rsidRPr="00245F25">
              <w:rPr>
                <w:b/>
                <w:noProof/>
                <w:color w:val="000000" w:themeColor="text1"/>
                <w:sz w:val="22"/>
                <w:szCs w:val="22"/>
                <w:lang w:val="fr-FR" w:eastAsia="en-US"/>
              </w:rPr>
              <w:t> </w:t>
            </w:r>
            <w:r w:rsidRPr="00245F25">
              <w:rPr>
                <w:b/>
                <w:color w:val="000000" w:themeColor="text1"/>
                <w:sz w:val="22"/>
                <w:szCs w:val="22"/>
                <w:lang w:val="fr-FR" w:eastAsia="en-US"/>
              </w:rPr>
              <w:fldChar w:fldCharType="end"/>
            </w:r>
          </w:p>
        </w:tc>
        <w:tc>
          <w:tcPr>
            <w:tcW w:w="1701" w:type="dxa"/>
            <w:shd w:val="clear" w:color="auto" w:fill="EEECE1"/>
          </w:tcPr>
          <w:p w14:paraId="1796D3EC"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4</w:t>
            </w:r>
          </w:p>
        </w:tc>
        <w:tc>
          <w:tcPr>
            <w:tcW w:w="2126" w:type="dxa"/>
          </w:tcPr>
          <w:p w14:paraId="104CB4FE"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4</w:t>
            </w:r>
          </w:p>
        </w:tc>
        <w:tc>
          <w:tcPr>
            <w:tcW w:w="2126" w:type="dxa"/>
          </w:tcPr>
          <w:p w14:paraId="69C826D9"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4</w:t>
            </w:r>
          </w:p>
        </w:tc>
        <w:tc>
          <w:tcPr>
            <w:tcW w:w="3828" w:type="dxa"/>
          </w:tcPr>
          <w:p w14:paraId="3E8743F9"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t>RAS</w:t>
            </w:r>
          </w:p>
        </w:tc>
      </w:tr>
      <w:tr w:rsidR="001B7635" w:rsidRPr="00F420BF" w14:paraId="296DFEBB" w14:textId="77777777" w:rsidTr="00E35CE4">
        <w:trPr>
          <w:trHeight w:val="512"/>
        </w:trPr>
        <w:tc>
          <w:tcPr>
            <w:tcW w:w="2268" w:type="dxa"/>
            <w:vMerge/>
          </w:tcPr>
          <w:p w14:paraId="61D03FEA"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0D30EA06"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1.1.2</w:t>
            </w:r>
          </w:p>
          <w:p w14:paraId="288E9EE1" w14:textId="77777777" w:rsidR="001B7635" w:rsidRPr="00245F25" w:rsidRDefault="001B7635" w:rsidP="00E35CE4">
            <w:pPr>
              <w:jc w:val="both"/>
              <w:rPr>
                <w:rFonts w:cs="Tahoma"/>
                <w:b/>
                <w:i/>
                <w:color w:val="000000" w:themeColor="text1"/>
                <w:szCs w:val="20"/>
                <w:lang w:val="fr-FR" w:eastAsia="en-US"/>
              </w:rPr>
            </w:pPr>
            <w:r w:rsidRPr="00245F25">
              <w:rPr>
                <w:b/>
                <w:i/>
                <w:color w:val="000000" w:themeColor="text1"/>
                <w:sz w:val="22"/>
                <w:szCs w:val="22"/>
                <w:lang w:val="fr-FR" w:eastAsia="en-US"/>
              </w:rPr>
              <w:t>Nbre d’équipements et matériels acquis</w:t>
            </w:r>
          </w:p>
        </w:tc>
        <w:tc>
          <w:tcPr>
            <w:tcW w:w="1559" w:type="dxa"/>
            <w:shd w:val="clear" w:color="auto" w:fill="EEECE1"/>
          </w:tcPr>
          <w:p w14:paraId="0271E825"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0</w:t>
            </w:r>
          </w:p>
        </w:tc>
        <w:tc>
          <w:tcPr>
            <w:tcW w:w="1701" w:type="dxa"/>
            <w:shd w:val="clear" w:color="auto" w:fill="EEECE1"/>
          </w:tcPr>
          <w:p w14:paraId="66E39514"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20</w:t>
            </w:r>
          </w:p>
        </w:tc>
        <w:tc>
          <w:tcPr>
            <w:tcW w:w="2126" w:type="dxa"/>
          </w:tcPr>
          <w:p w14:paraId="43DAFE9A"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20</w:t>
            </w:r>
          </w:p>
        </w:tc>
        <w:tc>
          <w:tcPr>
            <w:tcW w:w="2126" w:type="dxa"/>
          </w:tcPr>
          <w:p w14:paraId="43663EB9"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1</w:t>
            </w:r>
          </w:p>
        </w:tc>
        <w:tc>
          <w:tcPr>
            <w:tcW w:w="3828" w:type="dxa"/>
          </w:tcPr>
          <w:p w14:paraId="448124CF"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t>Les commandes ont été passées auprès du PNUD et en attente des livraisons.</w:t>
            </w:r>
          </w:p>
        </w:tc>
      </w:tr>
      <w:tr w:rsidR="001B7635" w:rsidRPr="00F420BF" w14:paraId="5AB861D1" w14:textId="77777777" w:rsidTr="00E35CE4">
        <w:trPr>
          <w:trHeight w:val="440"/>
        </w:trPr>
        <w:tc>
          <w:tcPr>
            <w:tcW w:w="2268" w:type="dxa"/>
            <w:vMerge w:val="restart"/>
          </w:tcPr>
          <w:p w14:paraId="7BD20420" w14:textId="77777777" w:rsidR="001B7635" w:rsidRPr="005B5143" w:rsidRDefault="001B7635" w:rsidP="00E35CE4">
            <w:pPr>
              <w:rPr>
                <w:rFonts w:cs="Tahoma"/>
                <w:color w:val="000000" w:themeColor="text1"/>
                <w:szCs w:val="20"/>
                <w:lang w:val="fr-FR" w:eastAsia="en-US"/>
              </w:rPr>
            </w:pPr>
            <w:r w:rsidRPr="005B5143">
              <w:rPr>
                <w:rFonts w:cs="Tahoma"/>
                <w:color w:val="000000" w:themeColor="text1"/>
                <w:szCs w:val="20"/>
                <w:lang w:val="fr-FR" w:eastAsia="en-US"/>
              </w:rPr>
              <w:t>Produit 1.2</w:t>
            </w:r>
          </w:p>
          <w:p w14:paraId="42F548AB" w14:textId="77777777" w:rsidR="001B7635" w:rsidRPr="005B5143" w:rsidRDefault="001B7635" w:rsidP="00E35CE4">
            <w:pPr>
              <w:rPr>
                <w:rFonts w:cs="Tahoma"/>
                <w:color w:val="000000" w:themeColor="text1"/>
                <w:szCs w:val="20"/>
                <w:lang w:val="fr-FR" w:eastAsia="en-US"/>
              </w:rPr>
            </w:pPr>
            <w:r w:rsidRPr="005B5143">
              <w:rPr>
                <w:b/>
                <w:color w:val="000000" w:themeColor="text1"/>
                <w:sz w:val="22"/>
                <w:szCs w:val="22"/>
                <w:lang w:val="fr-FR" w:eastAsia="en-US"/>
              </w:rPr>
              <w:t>Le cadre stratégique et technique pour l’identification de projets de consolidation de la paix ayant un effet catalytique est mis en place, en complémentarité avec d’autres plans stratégiques (</w:t>
            </w:r>
            <w:proofErr w:type="spellStart"/>
            <w:r w:rsidRPr="005B5143">
              <w:rPr>
                <w:b/>
                <w:color w:val="000000" w:themeColor="text1"/>
                <w:sz w:val="22"/>
                <w:szCs w:val="22"/>
                <w:lang w:val="fr-FR" w:eastAsia="en-US"/>
              </w:rPr>
              <w:t>UNDAFs</w:t>
            </w:r>
            <w:proofErr w:type="spellEnd"/>
            <w:r w:rsidRPr="005B5143">
              <w:rPr>
                <w:b/>
                <w:color w:val="000000" w:themeColor="text1"/>
                <w:sz w:val="22"/>
                <w:szCs w:val="22"/>
                <w:lang w:val="fr-FR" w:eastAsia="en-US"/>
              </w:rPr>
              <w:t>, PRSP, St</w:t>
            </w:r>
            <w:r>
              <w:rPr>
                <w:b/>
                <w:color w:val="000000" w:themeColor="text1"/>
                <w:sz w:val="22"/>
                <w:szCs w:val="22"/>
                <w:lang w:val="fr-FR" w:eastAsia="en-US"/>
              </w:rPr>
              <w:t>ratégies régionales, etc.)</w:t>
            </w:r>
            <w:r>
              <w:rPr>
                <w:b/>
                <w:color w:val="000000" w:themeColor="text1"/>
                <w:sz w:val="22"/>
                <w:szCs w:val="22"/>
                <w:lang w:val="fr-FR" w:eastAsia="en-US"/>
              </w:rPr>
              <w:tab/>
            </w:r>
            <w:r>
              <w:rPr>
                <w:b/>
                <w:color w:val="000000" w:themeColor="text1"/>
                <w:sz w:val="22"/>
                <w:szCs w:val="22"/>
                <w:lang w:val="fr-FR" w:eastAsia="en-US"/>
              </w:rPr>
              <w:tab/>
            </w:r>
          </w:p>
        </w:tc>
        <w:tc>
          <w:tcPr>
            <w:tcW w:w="2127" w:type="dxa"/>
            <w:shd w:val="clear" w:color="auto" w:fill="EEECE1"/>
          </w:tcPr>
          <w:p w14:paraId="56F1AA80" w14:textId="77777777" w:rsidR="001B7635" w:rsidRPr="005B5143" w:rsidRDefault="001B7635" w:rsidP="00E35CE4">
            <w:pPr>
              <w:jc w:val="both"/>
              <w:rPr>
                <w:rFonts w:cs="Tahoma"/>
                <w:color w:val="000000" w:themeColor="text1"/>
                <w:szCs w:val="20"/>
                <w:lang w:val="fr-FR" w:eastAsia="en-US"/>
              </w:rPr>
            </w:pPr>
            <w:proofErr w:type="gramStart"/>
            <w:r w:rsidRPr="005B5143">
              <w:rPr>
                <w:rFonts w:cs="Tahoma"/>
                <w:color w:val="000000" w:themeColor="text1"/>
                <w:szCs w:val="20"/>
                <w:lang w:val="fr-FR" w:eastAsia="en-US"/>
              </w:rPr>
              <w:t>Indicateur  1.2.1</w:t>
            </w:r>
            <w:proofErr w:type="gramEnd"/>
          </w:p>
          <w:p w14:paraId="1026DD4D" w14:textId="77777777" w:rsidR="001B7635" w:rsidRPr="00245F25" w:rsidRDefault="001B7635" w:rsidP="00E35CE4">
            <w:pPr>
              <w:jc w:val="both"/>
              <w:rPr>
                <w:rFonts w:cs="Tahoma"/>
                <w:b/>
                <w:i/>
                <w:color w:val="000000" w:themeColor="text1"/>
                <w:szCs w:val="20"/>
                <w:lang w:val="fr-FR" w:eastAsia="en-US"/>
              </w:rPr>
            </w:pPr>
            <w:r w:rsidRPr="00245F25">
              <w:rPr>
                <w:b/>
                <w:i/>
                <w:color w:val="000000" w:themeColor="text1"/>
                <w:sz w:val="22"/>
                <w:szCs w:val="22"/>
                <w:lang w:val="fr-FR" w:eastAsia="en-US"/>
              </w:rPr>
              <w:t>Nbre de cartographies réalisées</w:t>
            </w:r>
          </w:p>
        </w:tc>
        <w:tc>
          <w:tcPr>
            <w:tcW w:w="1559" w:type="dxa"/>
            <w:shd w:val="clear" w:color="auto" w:fill="EEECE1"/>
          </w:tcPr>
          <w:p w14:paraId="3E047C8F"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0</w:t>
            </w:r>
          </w:p>
        </w:tc>
        <w:tc>
          <w:tcPr>
            <w:tcW w:w="1701" w:type="dxa"/>
            <w:shd w:val="clear" w:color="auto" w:fill="EEECE1"/>
          </w:tcPr>
          <w:p w14:paraId="4D2B4C85"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1</w:t>
            </w:r>
          </w:p>
        </w:tc>
        <w:tc>
          <w:tcPr>
            <w:tcW w:w="2126" w:type="dxa"/>
          </w:tcPr>
          <w:p w14:paraId="11236A9A"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1</w:t>
            </w:r>
          </w:p>
        </w:tc>
        <w:tc>
          <w:tcPr>
            <w:tcW w:w="2126" w:type="dxa"/>
          </w:tcPr>
          <w:p w14:paraId="16BD5915" w14:textId="77777777" w:rsidR="001B7635" w:rsidRPr="00245F25" w:rsidRDefault="001B7635" w:rsidP="00E35CE4">
            <w:pPr>
              <w:jc w:val="center"/>
              <w:rPr>
                <w:b/>
                <w:color w:val="000000" w:themeColor="text1"/>
                <w:lang w:val="fr-FR"/>
              </w:rPr>
            </w:pPr>
            <w:r w:rsidRPr="00245F25">
              <w:rPr>
                <w:b/>
                <w:color w:val="000000" w:themeColor="text1"/>
                <w:sz w:val="22"/>
                <w:szCs w:val="22"/>
                <w:lang w:val="fr-FR" w:eastAsia="en-US"/>
              </w:rPr>
              <w:t>1</w:t>
            </w:r>
          </w:p>
        </w:tc>
        <w:tc>
          <w:tcPr>
            <w:tcW w:w="3828" w:type="dxa"/>
          </w:tcPr>
          <w:p w14:paraId="790F4AE0"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t>En at</w:t>
            </w:r>
            <w:r>
              <w:rPr>
                <w:b/>
                <w:color w:val="000000" w:themeColor="text1"/>
                <w:sz w:val="22"/>
                <w:szCs w:val="22"/>
                <w:lang w:val="fr-FR" w:eastAsia="en-US"/>
              </w:rPr>
              <w:t xml:space="preserve">tente du lancement officiel </w:t>
            </w:r>
            <w:r w:rsidRPr="005B5143">
              <w:rPr>
                <w:b/>
                <w:color w:val="000000" w:themeColor="text1"/>
                <w:sz w:val="22"/>
                <w:szCs w:val="22"/>
                <w:lang w:val="fr-FR" w:eastAsia="en-US"/>
              </w:rPr>
              <w:t>lors de la 1</w:t>
            </w:r>
            <w:r w:rsidRPr="005B5143">
              <w:rPr>
                <w:b/>
                <w:color w:val="000000" w:themeColor="text1"/>
                <w:sz w:val="22"/>
                <w:szCs w:val="22"/>
                <w:vertAlign w:val="superscript"/>
                <w:lang w:val="fr-FR" w:eastAsia="en-US"/>
              </w:rPr>
              <w:t>ère</w:t>
            </w:r>
            <w:r w:rsidRPr="005B5143">
              <w:rPr>
                <w:b/>
                <w:color w:val="000000" w:themeColor="text1"/>
                <w:sz w:val="22"/>
                <w:szCs w:val="22"/>
                <w:lang w:val="fr-FR" w:eastAsia="en-US"/>
              </w:rPr>
              <w:t xml:space="preserve"> réunion du </w:t>
            </w:r>
            <w:proofErr w:type="spellStart"/>
            <w:r w:rsidRPr="005B5143">
              <w:rPr>
                <w:b/>
                <w:color w:val="000000" w:themeColor="text1"/>
                <w:sz w:val="22"/>
                <w:szCs w:val="22"/>
                <w:lang w:val="fr-FR" w:eastAsia="en-US"/>
              </w:rPr>
              <w:t>CoPiL</w:t>
            </w:r>
            <w:proofErr w:type="spellEnd"/>
            <w:r w:rsidRPr="005B5143">
              <w:rPr>
                <w:b/>
                <w:color w:val="000000" w:themeColor="text1"/>
                <w:sz w:val="22"/>
                <w:szCs w:val="22"/>
                <w:lang w:val="fr-FR" w:eastAsia="en-US"/>
              </w:rPr>
              <w:t>/PBF</w:t>
            </w:r>
          </w:p>
        </w:tc>
      </w:tr>
      <w:tr w:rsidR="001B7635" w:rsidRPr="005B5143" w14:paraId="50EF7613" w14:textId="77777777" w:rsidTr="00E35CE4">
        <w:trPr>
          <w:trHeight w:val="467"/>
        </w:trPr>
        <w:tc>
          <w:tcPr>
            <w:tcW w:w="2268" w:type="dxa"/>
            <w:vMerge/>
          </w:tcPr>
          <w:p w14:paraId="6E8D853C"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463D47BB" w14:textId="77777777" w:rsidR="001B7635" w:rsidRPr="005B5143" w:rsidRDefault="001B7635" w:rsidP="00E35CE4">
            <w:pPr>
              <w:jc w:val="both"/>
              <w:rPr>
                <w:rFonts w:cs="Tahoma"/>
                <w:color w:val="000000" w:themeColor="text1"/>
                <w:szCs w:val="20"/>
                <w:lang w:val="fr-FR" w:eastAsia="en-US"/>
              </w:rPr>
            </w:pPr>
          </w:p>
        </w:tc>
        <w:tc>
          <w:tcPr>
            <w:tcW w:w="1559" w:type="dxa"/>
            <w:shd w:val="clear" w:color="auto" w:fill="EEECE1"/>
          </w:tcPr>
          <w:p w14:paraId="37F5B15E"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c>
          <w:tcPr>
            <w:tcW w:w="1701" w:type="dxa"/>
            <w:shd w:val="clear" w:color="auto" w:fill="EEECE1"/>
          </w:tcPr>
          <w:p w14:paraId="67A23438"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c>
          <w:tcPr>
            <w:tcW w:w="2126" w:type="dxa"/>
          </w:tcPr>
          <w:p w14:paraId="54BA36B6"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c>
          <w:tcPr>
            <w:tcW w:w="2126" w:type="dxa"/>
          </w:tcPr>
          <w:p w14:paraId="06D1D351"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c>
          <w:tcPr>
            <w:tcW w:w="3828" w:type="dxa"/>
          </w:tcPr>
          <w:p w14:paraId="3AA46CD2"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r>
      <w:tr w:rsidR="001B7635" w:rsidRPr="005B5143" w14:paraId="46034E66" w14:textId="77777777" w:rsidTr="00E35CE4">
        <w:trPr>
          <w:trHeight w:val="422"/>
        </w:trPr>
        <w:tc>
          <w:tcPr>
            <w:tcW w:w="2268" w:type="dxa"/>
            <w:vMerge w:val="restart"/>
          </w:tcPr>
          <w:p w14:paraId="0D91A32D" w14:textId="77777777" w:rsidR="001B7635" w:rsidRPr="005B5143" w:rsidRDefault="001B7635" w:rsidP="00E35CE4">
            <w:pPr>
              <w:rPr>
                <w:rFonts w:cs="Tahoma"/>
                <w:color w:val="000000" w:themeColor="text1"/>
                <w:szCs w:val="20"/>
                <w:lang w:val="fr-FR" w:eastAsia="en-US"/>
              </w:rPr>
            </w:pPr>
            <w:r w:rsidRPr="005B5143">
              <w:rPr>
                <w:rFonts w:cs="Tahoma"/>
                <w:color w:val="000000" w:themeColor="text1"/>
                <w:szCs w:val="20"/>
                <w:lang w:val="fr-FR" w:eastAsia="en-US"/>
              </w:rPr>
              <w:t>Produit 1.4</w:t>
            </w:r>
          </w:p>
          <w:p w14:paraId="272DBAE2" w14:textId="77777777" w:rsidR="001B7635" w:rsidRPr="005B5143" w:rsidRDefault="001B7635" w:rsidP="00E35CE4">
            <w:pPr>
              <w:rPr>
                <w:rFonts w:cs="Tahoma"/>
                <w:color w:val="000000" w:themeColor="text1"/>
                <w:szCs w:val="20"/>
                <w:lang w:val="fr-FR" w:eastAsia="en-US"/>
              </w:rPr>
            </w:pPr>
            <w:r w:rsidRPr="005B5143">
              <w:rPr>
                <w:b/>
                <w:color w:val="000000" w:themeColor="text1"/>
                <w:sz w:val="22"/>
                <w:szCs w:val="22"/>
                <w:lang w:val="fr-FR" w:eastAsia="en-US"/>
              </w:rPr>
              <w:fldChar w:fldCharType="begin">
                <w:ffData>
                  <w:name w:val=""/>
                  <w:enabled/>
                  <w:calcOnExit w:val="0"/>
                  <w:textInput>
                    <w:default w:val="Le suivi et évaluation du portefeuille du PBF est assuré"/>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Le suivi et évaluation du portefeuille du PBF est assuré</w:t>
            </w:r>
            <w:r w:rsidRPr="005B5143">
              <w:rPr>
                <w:b/>
                <w:color w:val="000000" w:themeColor="text1"/>
                <w:sz w:val="22"/>
                <w:szCs w:val="22"/>
                <w:lang w:val="fr-FR" w:eastAsia="en-US"/>
              </w:rPr>
              <w:fldChar w:fldCharType="end"/>
            </w:r>
          </w:p>
        </w:tc>
        <w:tc>
          <w:tcPr>
            <w:tcW w:w="2127" w:type="dxa"/>
            <w:shd w:val="clear" w:color="auto" w:fill="EEECE1"/>
          </w:tcPr>
          <w:p w14:paraId="20673929"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1.4.1</w:t>
            </w:r>
          </w:p>
          <w:p w14:paraId="33089131" w14:textId="77777777" w:rsidR="001B7635" w:rsidRPr="00245F25" w:rsidRDefault="001B7635" w:rsidP="00E35CE4">
            <w:pPr>
              <w:jc w:val="both"/>
              <w:rPr>
                <w:rFonts w:cs="Tahoma"/>
                <w:i/>
                <w:color w:val="000000" w:themeColor="text1"/>
                <w:szCs w:val="20"/>
                <w:lang w:val="fr-FR" w:eastAsia="en-US"/>
              </w:rPr>
            </w:pPr>
            <w:r>
              <w:rPr>
                <w:b/>
                <w:i/>
                <w:color w:val="000000" w:themeColor="text1"/>
                <w:sz w:val="22"/>
                <w:szCs w:val="22"/>
                <w:lang w:val="fr-FR" w:eastAsia="en-US"/>
              </w:rPr>
              <w:t>N</w:t>
            </w:r>
            <w:r w:rsidRPr="00245F25">
              <w:rPr>
                <w:b/>
                <w:i/>
                <w:color w:val="000000" w:themeColor="text1"/>
                <w:sz w:val="22"/>
                <w:szCs w:val="22"/>
                <w:lang w:val="fr-FR" w:eastAsia="en-US"/>
              </w:rPr>
              <w:t>bre de système de suivi et évaluation mis en place</w:t>
            </w:r>
          </w:p>
        </w:tc>
        <w:tc>
          <w:tcPr>
            <w:tcW w:w="1559" w:type="dxa"/>
            <w:shd w:val="clear" w:color="auto" w:fill="EEECE1"/>
          </w:tcPr>
          <w:p w14:paraId="6AB6E096"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default w:val="0"/>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0</w:t>
            </w:r>
            <w:r w:rsidRPr="005B5143">
              <w:rPr>
                <w:b/>
                <w:color w:val="000000" w:themeColor="text1"/>
                <w:sz w:val="22"/>
                <w:szCs w:val="22"/>
                <w:lang w:val="fr-FR" w:eastAsia="en-US"/>
              </w:rPr>
              <w:fldChar w:fldCharType="end"/>
            </w:r>
          </w:p>
        </w:tc>
        <w:tc>
          <w:tcPr>
            <w:tcW w:w="1701" w:type="dxa"/>
            <w:shd w:val="clear" w:color="auto" w:fill="EEECE1"/>
          </w:tcPr>
          <w:p w14:paraId="04D2C7E4"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default w:val="1"/>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1</w:t>
            </w:r>
            <w:r w:rsidRPr="005B5143">
              <w:rPr>
                <w:b/>
                <w:color w:val="000000" w:themeColor="text1"/>
                <w:sz w:val="22"/>
                <w:szCs w:val="22"/>
                <w:lang w:val="fr-FR" w:eastAsia="en-US"/>
              </w:rPr>
              <w:fldChar w:fldCharType="end"/>
            </w:r>
          </w:p>
        </w:tc>
        <w:tc>
          <w:tcPr>
            <w:tcW w:w="2126" w:type="dxa"/>
          </w:tcPr>
          <w:p w14:paraId="254B30CC"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default w:val="1"/>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1</w:t>
            </w:r>
            <w:r w:rsidRPr="005B5143">
              <w:rPr>
                <w:b/>
                <w:color w:val="000000" w:themeColor="text1"/>
                <w:sz w:val="22"/>
                <w:szCs w:val="22"/>
                <w:lang w:val="fr-FR" w:eastAsia="en-US"/>
              </w:rPr>
              <w:fldChar w:fldCharType="end"/>
            </w:r>
          </w:p>
        </w:tc>
        <w:tc>
          <w:tcPr>
            <w:tcW w:w="2126" w:type="dxa"/>
          </w:tcPr>
          <w:p w14:paraId="509BDA13"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default w:val="1"/>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1</w:t>
            </w:r>
            <w:r w:rsidRPr="005B5143">
              <w:rPr>
                <w:b/>
                <w:color w:val="000000" w:themeColor="text1"/>
                <w:sz w:val="22"/>
                <w:szCs w:val="22"/>
                <w:lang w:val="fr-FR" w:eastAsia="en-US"/>
              </w:rPr>
              <w:fldChar w:fldCharType="end"/>
            </w:r>
          </w:p>
        </w:tc>
        <w:tc>
          <w:tcPr>
            <w:tcW w:w="3828" w:type="dxa"/>
          </w:tcPr>
          <w:p w14:paraId="0609EE30" w14:textId="77777777" w:rsidR="001B7635" w:rsidRPr="005B5143" w:rsidRDefault="001B7635" w:rsidP="00E35CE4">
            <w:pPr>
              <w:rPr>
                <w:color w:val="000000" w:themeColor="text1"/>
                <w:lang w:val="fr-FR"/>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r>
      <w:tr w:rsidR="001B7635" w:rsidRPr="005B5143" w14:paraId="28E8458B" w14:textId="77777777" w:rsidTr="00E35CE4">
        <w:trPr>
          <w:trHeight w:val="422"/>
        </w:trPr>
        <w:tc>
          <w:tcPr>
            <w:tcW w:w="2268" w:type="dxa"/>
            <w:vMerge/>
          </w:tcPr>
          <w:p w14:paraId="07E38A48"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3F3C9CDC"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1.4.2</w:t>
            </w:r>
          </w:p>
          <w:p w14:paraId="135A8050" w14:textId="77777777" w:rsidR="001B7635" w:rsidRPr="00245F25" w:rsidRDefault="001B7635" w:rsidP="00E35CE4">
            <w:pPr>
              <w:jc w:val="both"/>
              <w:rPr>
                <w:rFonts w:cs="Tahoma"/>
                <w:i/>
                <w:color w:val="000000" w:themeColor="text1"/>
                <w:szCs w:val="20"/>
                <w:lang w:val="fr-FR" w:eastAsia="en-US"/>
              </w:rPr>
            </w:pPr>
            <w:r>
              <w:rPr>
                <w:b/>
                <w:i/>
                <w:color w:val="000000" w:themeColor="text1"/>
                <w:sz w:val="22"/>
                <w:szCs w:val="22"/>
                <w:lang w:val="fr-FR" w:eastAsia="en-US"/>
              </w:rPr>
              <w:lastRenderedPageBreak/>
              <w:t>N</w:t>
            </w:r>
            <w:r w:rsidRPr="00245F25">
              <w:rPr>
                <w:b/>
                <w:i/>
                <w:color w:val="000000" w:themeColor="text1"/>
                <w:sz w:val="22"/>
                <w:szCs w:val="22"/>
                <w:lang w:val="fr-FR" w:eastAsia="en-US"/>
              </w:rPr>
              <w:t xml:space="preserve">bre de sessions de travail sont organisées pour appuyer les agences </w:t>
            </w:r>
          </w:p>
        </w:tc>
        <w:tc>
          <w:tcPr>
            <w:tcW w:w="1559" w:type="dxa"/>
            <w:shd w:val="clear" w:color="auto" w:fill="EEECE1"/>
          </w:tcPr>
          <w:p w14:paraId="11F92F1E"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lastRenderedPageBreak/>
              <w:fldChar w:fldCharType="begin">
                <w:ffData>
                  <w:name w:val=""/>
                  <w:enabled/>
                  <w:calcOnExit w:val="0"/>
                  <w:textInput>
                    <w:default w:val="0"/>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0</w:t>
            </w:r>
            <w:r w:rsidRPr="005B5143">
              <w:rPr>
                <w:b/>
                <w:color w:val="000000" w:themeColor="text1"/>
                <w:sz w:val="22"/>
                <w:szCs w:val="22"/>
                <w:lang w:val="fr-FR" w:eastAsia="en-US"/>
              </w:rPr>
              <w:fldChar w:fldCharType="end"/>
            </w:r>
          </w:p>
        </w:tc>
        <w:tc>
          <w:tcPr>
            <w:tcW w:w="1701" w:type="dxa"/>
            <w:shd w:val="clear" w:color="auto" w:fill="EEECE1"/>
          </w:tcPr>
          <w:p w14:paraId="1F915244"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fldChar w:fldCharType="begin">
                <w:ffData>
                  <w:name w:val=""/>
                  <w:enabled/>
                  <w:calcOnExit w:val="0"/>
                  <w:textInput>
                    <w:default w:val="15"/>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15</w:t>
            </w:r>
            <w:r w:rsidRPr="005B5143">
              <w:rPr>
                <w:b/>
                <w:color w:val="000000" w:themeColor="text1"/>
                <w:sz w:val="22"/>
                <w:szCs w:val="22"/>
                <w:lang w:val="fr-FR" w:eastAsia="en-US"/>
              </w:rPr>
              <w:fldChar w:fldCharType="end"/>
            </w:r>
          </w:p>
        </w:tc>
        <w:tc>
          <w:tcPr>
            <w:tcW w:w="2126" w:type="dxa"/>
          </w:tcPr>
          <w:p w14:paraId="250DAF4E"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fldChar w:fldCharType="begin">
                <w:ffData>
                  <w:name w:val=""/>
                  <w:enabled/>
                  <w:calcOnExit w:val="0"/>
                  <w:textInput>
                    <w:default w:val="10"/>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10</w:t>
            </w:r>
            <w:r w:rsidRPr="005B5143">
              <w:rPr>
                <w:b/>
                <w:color w:val="000000" w:themeColor="text1"/>
                <w:sz w:val="22"/>
                <w:szCs w:val="22"/>
                <w:lang w:val="fr-FR" w:eastAsia="en-US"/>
              </w:rPr>
              <w:fldChar w:fldCharType="end"/>
            </w:r>
          </w:p>
        </w:tc>
        <w:tc>
          <w:tcPr>
            <w:tcW w:w="2126" w:type="dxa"/>
          </w:tcPr>
          <w:p w14:paraId="190B0A72"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fldChar w:fldCharType="begin">
                <w:ffData>
                  <w:name w:val=""/>
                  <w:enabled/>
                  <w:calcOnExit w:val="0"/>
                  <w:textInput>
                    <w:default w:val="20"/>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20</w:t>
            </w:r>
            <w:r w:rsidRPr="005B5143">
              <w:rPr>
                <w:b/>
                <w:color w:val="000000" w:themeColor="text1"/>
                <w:sz w:val="22"/>
                <w:szCs w:val="22"/>
                <w:lang w:val="fr-FR" w:eastAsia="en-US"/>
              </w:rPr>
              <w:fldChar w:fldCharType="end"/>
            </w:r>
          </w:p>
        </w:tc>
        <w:tc>
          <w:tcPr>
            <w:tcW w:w="3828" w:type="dxa"/>
          </w:tcPr>
          <w:p w14:paraId="579C795A" w14:textId="77777777" w:rsidR="001B7635" w:rsidRPr="005B5143" w:rsidRDefault="001B7635" w:rsidP="00E35CE4">
            <w:pPr>
              <w:rPr>
                <w:b/>
                <w:color w:val="000000" w:themeColor="text1"/>
                <w:sz w:val="22"/>
                <w:szCs w:val="22"/>
                <w:lang w:val="fr-FR" w:eastAsia="en-US"/>
              </w:rPr>
            </w:pPr>
            <w:r w:rsidRPr="005B5143">
              <w:rPr>
                <w:b/>
                <w:color w:val="000000" w:themeColor="text1"/>
                <w:sz w:val="22"/>
                <w:szCs w:val="22"/>
                <w:lang w:val="fr-FR" w:eastAsia="en-US"/>
              </w:rPr>
              <w:fldChar w:fldCharType="begin">
                <w:ffData>
                  <w:name w:val=""/>
                  <w:enabled/>
                  <w:calcOnExit w:val="0"/>
                  <w:textInput>
                    <w:maxLength w:val="300"/>
                  </w:textInput>
                </w:ffData>
              </w:fldChar>
            </w:r>
            <w:r w:rsidRPr="005B5143">
              <w:rPr>
                <w:b/>
                <w:color w:val="000000" w:themeColor="text1"/>
                <w:sz w:val="22"/>
                <w:szCs w:val="22"/>
                <w:lang w:val="fr-FR" w:eastAsia="en-US"/>
              </w:rPr>
              <w:instrText xml:space="preserve"> FORMTEXT </w:instrText>
            </w:r>
            <w:r w:rsidRPr="005B5143">
              <w:rPr>
                <w:b/>
                <w:color w:val="000000" w:themeColor="text1"/>
                <w:sz w:val="22"/>
                <w:szCs w:val="22"/>
                <w:lang w:val="fr-FR" w:eastAsia="en-US"/>
              </w:rPr>
            </w:r>
            <w:r w:rsidRPr="005B5143">
              <w:rPr>
                <w:b/>
                <w:color w:val="000000" w:themeColor="text1"/>
                <w:sz w:val="22"/>
                <w:szCs w:val="22"/>
                <w:lang w:val="fr-FR" w:eastAsia="en-US"/>
              </w:rPr>
              <w:fldChar w:fldCharType="separate"/>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noProof/>
                <w:color w:val="000000" w:themeColor="text1"/>
                <w:sz w:val="22"/>
                <w:szCs w:val="22"/>
                <w:lang w:val="fr-FR" w:eastAsia="en-US"/>
              </w:rPr>
              <w:t> </w:t>
            </w:r>
            <w:r w:rsidRPr="005B5143">
              <w:rPr>
                <w:b/>
                <w:color w:val="000000" w:themeColor="text1"/>
                <w:sz w:val="22"/>
                <w:szCs w:val="22"/>
                <w:lang w:val="fr-FR" w:eastAsia="en-US"/>
              </w:rPr>
              <w:fldChar w:fldCharType="end"/>
            </w:r>
          </w:p>
        </w:tc>
      </w:tr>
      <w:tr w:rsidR="001B7635" w:rsidRPr="00F420BF" w14:paraId="44B8B8E5" w14:textId="77777777" w:rsidTr="00E35CE4">
        <w:trPr>
          <w:trHeight w:val="422"/>
        </w:trPr>
        <w:tc>
          <w:tcPr>
            <w:tcW w:w="2268" w:type="dxa"/>
            <w:vMerge/>
          </w:tcPr>
          <w:p w14:paraId="71C0A2C9"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0631E931"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1.4.4</w:t>
            </w:r>
          </w:p>
          <w:p w14:paraId="43CBAD21" w14:textId="77777777" w:rsidR="001B7635" w:rsidRPr="00245F25" w:rsidRDefault="001B7635" w:rsidP="00E35CE4">
            <w:pPr>
              <w:jc w:val="both"/>
              <w:rPr>
                <w:rFonts w:cs="Tahoma"/>
                <w:b/>
                <w:bCs/>
                <w:i/>
                <w:color w:val="000000" w:themeColor="text1"/>
                <w:szCs w:val="20"/>
                <w:lang w:val="fr-FR" w:eastAsia="en-US"/>
              </w:rPr>
            </w:pPr>
            <w:r>
              <w:rPr>
                <w:rFonts w:cs="Tahoma"/>
                <w:b/>
                <w:bCs/>
                <w:i/>
                <w:color w:val="000000" w:themeColor="text1"/>
                <w:szCs w:val="20"/>
                <w:lang w:val="fr-FR" w:eastAsia="en-US"/>
              </w:rPr>
              <w:t>N</w:t>
            </w:r>
            <w:r w:rsidRPr="00245F25">
              <w:rPr>
                <w:rFonts w:cs="Tahoma"/>
                <w:b/>
                <w:bCs/>
                <w:i/>
                <w:color w:val="000000" w:themeColor="text1"/>
                <w:szCs w:val="20"/>
                <w:lang w:val="fr-FR" w:eastAsia="en-US"/>
              </w:rPr>
              <w:t xml:space="preserve">bre de </w:t>
            </w:r>
            <w:proofErr w:type="gramStart"/>
            <w:r w:rsidRPr="00245F25">
              <w:rPr>
                <w:rFonts w:cs="Tahoma"/>
                <w:b/>
                <w:bCs/>
                <w:i/>
                <w:color w:val="000000" w:themeColor="text1"/>
                <w:szCs w:val="20"/>
                <w:lang w:val="fr-FR" w:eastAsia="en-US"/>
              </w:rPr>
              <w:t xml:space="preserve">mission </w:t>
            </w:r>
            <w:r>
              <w:rPr>
                <w:rFonts w:cs="Tahoma"/>
                <w:b/>
                <w:bCs/>
                <w:i/>
                <w:color w:val="000000" w:themeColor="text1"/>
                <w:szCs w:val="20"/>
                <w:lang w:val="fr-FR" w:eastAsia="en-US"/>
              </w:rPr>
              <w:t xml:space="preserve"> de</w:t>
            </w:r>
            <w:proofErr w:type="gramEnd"/>
            <w:r>
              <w:rPr>
                <w:rFonts w:cs="Tahoma"/>
                <w:b/>
                <w:bCs/>
                <w:i/>
                <w:color w:val="000000" w:themeColor="text1"/>
                <w:szCs w:val="20"/>
                <w:lang w:val="fr-FR" w:eastAsia="en-US"/>
              </w:rPr>
              <w:t xml:space="preserve"> </w:t>
            </w:r>
            <w:r w:rsidRPr="00245F25">
              <w:rPr>
                <w:rFonts w:cs="Tahoma"/>
                <w:b/>
                <w:bCs/>
                <w:i/>
                <w:color w:val="000000" w:themeColor="text1"/>
                <w:szCs w:val="20"/>
                <w:lang w:val="fr-FR" w:eastAsia="en-US"/>
              </w:rPr>
              <w:t>terrain</w:t>
            </w:r>
          </w:p>
        </w:tc>
        <w:tc>
          <w:tcPr>
            <w:tcW w:w="1559" w:type="dxa"/>
            <w:shd w:val="clear" w:color="auto" w:fill="EEECE1"/>
          </w:tcPr>
          <w:p w14:paraId="77BDAAE5"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1701" w:type="dxa"/>
            <w:shd w:val="clear" w:color="auto" w:fill="EEECE1"/>
          </w:tcPr>
          <w:p w14:paraId="42520036"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12</w:t>
            </w:r>
          </w:p>
        </w:tc>
        <w:tc>
          <w:tcPr>
            <w:tcW w:w="2126" w:type="dxa"/>
          </w:tcPr>
          <w:p w14:paraId="5EDEFC8B"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6</w:t>
            </w:r>
          </w:p>
        </w:tc>
        <w:tc>
          <w:tcPr>
            <w:tcW w:w="2126" w:type="dxa"/>
          </w:tcPr>
          <w:p w14:paraId="2B8B5409"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2</w:t>
            </w:r>
          </w:p>
        </w:tc>
        <w:tc>
          <w:tcPr>
            <w:tcW w:w="3828" w:type="dxa"/>
          </w:tcPr>
          <w:p w14:paraId="1B23BA8F" w14:textId="77777777" w:rsidR="001B7635" w:rsidRPr="005B5143" w:rsidRDefault="001B7635" w:rsidP="00E35CE4">
            <w:pPr>
              <w:rPr>
                <w:b/>
                <w:color w:val="000000" w:themeColor="text1"/>
                <w:sz w:val="22"/>
                <w:szCs w:val="22"/>
                <w:lang w:val="fr-FR" w:eastAsia="en-US"/>
              </w:rPr>
            </w:pPr>
            <w:r>
              <w:rPr>
                <w:b/>
                <w:color w:val="000000" w:themeColor="text1"/>
                <w:sz w:val="22"/>
                <w:szCs w:val="22"/>
                <w:lang w:val="fr-FR" w:eastAsia="en-US"/>
              </w:rPr>
              <w:t>Retards dans l’</w:t>
            </w:r>
            <w:r w:rsidRPr="005B5143">
              <w:rPr>
                <w:b/>
                <w:color w:val="000000" w:themeColor="text1"/>
                <w:sz w:val="22"/>
                <w:szCs w:val="22"/>
                <w:lang w:val="fr-FR" w:eastAsia="en-US"/>
              </w:rPr>
              <w:t>exécution du portefeuille d</w:t>
            </w:r>
            <w:r>
              <w:rPr>
                <w:b/>
                <w:color w:val="000000" w:themeColor="text1"/>
                <w:sz w:val="22"/>
                <w:szCs w:val="22"/>
                <w:lang w:val="fr-FR" w:eastAsia="en-US"/>
              </w:rPr>
              <w:t>us</w:t>
            </w:r>
            <w:r w:rsidRPr="005B5143">
              <w:rPr>
                <w:b/>
                <w:color w:val="000000" w:themeColor="text1"/>
                <w:sz w:val="22"/>
                <w:szCs w:val="22"/>
                <w:lang w:val="fr-FR" w:eastAsia="en-US"/>
              </w:rPr>
              <w:t xml:space="preserve"> </w:t>
            </w:r>
            <w:r>
              <w:rPr>
                <w:b/>
                <w:color w:val="000000" w:themeColor="text1"/>
                <w:sz w:val="22"/>
                <w:szCs w:val="22"/>
                <w:lang w:val="fr-FR" w:eastAsia="en-US"/>
              </w:rPr>
              <w:t>aux</w:t>
            </w:r>
            <w:r w:rsidRPr="005B5143">
              <w:rPr>
                <w:b/>
                <w:color w:val="000000" w:themeColor="text1"/>
                <w:sz w:val="22"/>
                <w:szCs w:val="22"/>
                <w:lang w:val="fr-FR" w:eastAsia="en-US"/>
              </w:rPr>
              <w:t xml:space="preserve"> problème</w:t>
            </w:r>
            <w:r>
              <w:rPr>
                <w:b/>
                <w:color w:val="000000" w:themeColor="text1"/>
                <w:sz w:val="22"/>
                <w:szCs w:val="22"/>
                <w:lang w:val="fr-FR" w:eastAsia="en-US"/>
              </w:rPr>
              <w:t>s</w:t>
            </w:r>
            <w:r w:rsidRPr="005B5143">
              <w:rPr>
                <w:b/>
                <w:color w:val="000000" w:themeColor="text1"/>
                <w:sz w:val="22"/>
                <w:szCs w:val="22"/>
                <w:lang w:val="fr-FR" w:eastAsia="en-US"/>
              </w:rPr>
              <w:t xml:space="preserve"> administratif</w:t>
            </w:r>
            <w:r>
              <w:rPr>
                <w:b/>
                <w:color w:val="000000" w:themeColor="text1"/>
                <w:sz w:val="22"/>
                <w:szCs w:val="22"/>
                <w:lang w:val="fr-FR" w:eastAsia="en-US"/>
              </w:rPr>
              <w:t>s</w:t>
            </w:r>
            <w:r w:rsidRPr="005B5143">
              <w:rPr>
                <w:b/>
                <w:color w:val="000000" w:themeColor="text1"/>
                <w:sz w:val="22"/>
                <w:szCs w:val="22"/>
                <w:lang w:val="fr-FR" w:eastAsia="en-US"/>
              </w:rPr>
              <w:t xml:space="preserve"> au niveau des agences qui n’ont pas permis plus de descente </w:t>
            </w:r>
            <w:r>
              <w:rPr>
                <w:b/>
                <w:color w:val="000000" w:themeColor="text1"/>
                <w:sz w:val="22"/>
                <w:szCs w:val="22"/>
                <w:lang w:val="fr-FR" w:eastAsia="en-US"/>
              </w:rPr>
              <w:t xml:space="preserve">le </w:t>
            </w:r>
            <w:r w:rsidRPr="005B5143">
              <w:rPr>
                <w:b/>
                <w:color w:val="000000" w:themeColor="text1"/>
                <w:sz w:val="22"/>
                <w:szCs w:val="22"/>
                <w:lang w:val="fr-FR" w:eastAsia="en-US"/>
              </w:rPr>
              <w:t>terrain</w:t>
            </w:r>
          </w:p>
        </w:tc>
      </w:tr>
      <w:tr w:rsidR="001B7635" w:rsidRPr="005B5143" w14:paraId="231C77EA" w14:textId="77777777" w:rsidTr="00E35CE4">
        <w:trPr>
          <w:trHeight w:val="422"/>
        </w:trPr>
        <w:tc>
          <w:tcPr>
            <w:tcW w:w="2268" w:type="dxa"/>
            <w:vMerge/>
          </w:tcPr>
          <w:p w14:paraId="7D9A04D3"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18B8187A"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1.4.5</w:t>
            </w:r>
          </w:p>
          <w:p w14:paraId="698FC3AE" w14:textId="77777777" w:rsidR="001B7635" w:rsidRPr="00245F25" w:rsidRDefault="001B7635" w:rsidP="00E35CE4">
            <w:pPr>
              <w:jc w:val="both"/>
              <w:rPr>
                <w:rFonts w:cs="Tahoma"/>
                <w:b/>
                <w:bCs/>
                <w:i/>
                <w:color w:val="000000" w:themeColor="text1"/>
                <w:szCs w:val="20"/>
                <w:lang w:val="fr-FR" w:eastAsia="en-US"/>
              </w:rPr>
            </w:pPr>
            <w:r>
              <w:rPr>
                <w:rFonts w:cs="Tahoma"/>
                <w:b/>
                <w:bCs/>
                <w:i/>
                <w:color w:val="000000" w:themeColor="text1"/>
                <w:szCs w:val="20"/>
                <w:lang w:val="fr-FR" w:eastAsia="en-US"/>
              </w:rPr>
              <w:t>N</w:t>
            </w:r>
            <w:r w:rsidRPr="00245F25">
              <w:rPr>
                <w:rFonts w:cs="Tahoma"/>
                <w:b/>
                <w:bCs/>
                <w:i/>
                <w:color w:val="000000" w:themeColor="text1"/>
                <w:szCs w:val="20"/>
                <w:lang w:val="fr-FR" w:eastAsia="en-US"/>
              </w:rPr>
              <w:t>bre de mécanisme de communication systématique établi</w:t>
            </w:r>
          </w:p>
        </w:tc>
        <w:tc>
          <w:tcPr>
            <w:tcW w:w="1559" w:type="dxa"/>
            <w:shd w:val="clear" w:color="auto" w:fill="EEECE1"/>
          </w:tcPr>
          <w:p w14:paraId="4B52CF5D"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1701" w:type="dxa"/>
            <w:shd w:val="clear" w:color="auto" w:fill="EEECE1"/>
          </w:tcPr>
          <w:p w14:paraId="42EA04DE"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26C98993"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1CAF8679"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3828" w:type="dxa"/>
          </w:tcPr>
          <w:p w14:paraId="14C6A108" w14:textId="77777777" w:rsidR="001B7635" w:rsidRPr="005B5143" w:rsidRDefault="001B7635" w:rsidP="00E35CE4">
            <w:pPr>
              <w:rPr>
                <w:b/>
                <w:color w:val="000000" w:themeColor="text1"/>
                <w:sz w:val="22"/>
                <w:szCs w:val="22"/>
                <w:lang w:val="fr-FR" w:eastAsia="en-US"/>
              </w:rPr>
            </w:pPr>
          </w:p>
        </w:tc>
      </w:tr>
      <w:tr w:rsidR="001B7635" w:rsidRPr="00F420BF" w14:paraId="0928504D" w14:textId="77777777" w:rsidTr="00E35CE4">
        <w:trPr>
          <w:trHeight w:val="422"/>
        </w:trPr>
        <w:tc>
          <w:tcPr>
            <w:tcW w:w="2268" w:type="dxa"/>
            <w:vMerge w:val="restart"/>
          </w:tcPr>
          <w:p w14:paraId="163114D7" w14:textId="77777777" w:rsidR="001B7635" w:rsidRPr="005B5143" w:rsidRDefault="001B7635" w:rsidP="00E35CE4">
            <w:pPr>
              <w:rPr>
                <w:rFonts w:cs="Tahoma"/>
                <w:color w:val="000000" w:themeColor="text1"/>
                <w:szCs w:val="20"/>
                <w:lang w:val="fr-FR" w:eastAsia="en-US"/>
              </w:rPr>
            </w:pPr>
            <w:r w:rsidRPr="005B5143">
              <w:rPr>
                <w:rFonts w:cs="Tahoma"/>
                <w:color w:val="000000" w:themeColor="text1"/>
                <w:szCs w:val="20"/>
                <w:lang w:val="fr-FR" w:eastAsia="en-US"/>
              </w:rPr>
              <w:t>Produit 2.1</w:t>
            </w:r>
          </w:p>
          <w:p w14:paraId="73F944DC" w14:textId="77777777" w:rsidR="001B7635" w:rsidRPr="005B5143" w:rsidRDefault="001B7635" w:rsidP="00E35CE4">
            <w:pPr>
              <w:rPr>
                <w:rFonts w:cs="Tahoma"/>
                <w:i/>
                <w:color w:val="000000" w:themeColor="text1"/>
                <w:szCs w:val="20"/>
                <w:lang w:val="fr-FR" w:eastAsia="en-US"/>
              </w:rPr>
            </w:pPr>
            <w:r w:rsidRPr="005B5143">
              <w:rPr>
                <w:i/>
                <w:color w:val="000000" w:themeColor="text1"/>
                <w:sz w:val="22"/>
                <w:szCs w:val="22"/>
                <w:lang w:val="fr-FR" w:eastAsia="en-US"/>
              </w:rPr>
              <w:t>Les capacités du Comité de Pilotage (y compris au niveau technique) et des autres partenaires pertinents sont renforcées pour assurer la supervision et le suivi &amp; évaluation des projets du PBF</w:t>
            </w:r>
          </w:p>
          <w:p w14:paraId="3CD39413"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1BE462F6" w14:textId="77777777" w:rsidR="001B7635" w:rsidRPr="005B5143" w:rsidRDefault="001B7635" w:rsidP="00E35CE4">
            <w:pPr>
              <w:jc w:val="both"/>
              <w:rPr>
                <w:rFonts w:cs="Tahoma"/>
                <w:color w:val="000000" w:themeColor="text1"/>
                <w:szCs w:val="20"/>
                <w:lang w:val="fr-FR" w:eastAsia="en-US"/>
              </w:rPr>
            </w:pPr>
            <w:proofErr w:type="gramStart"/>
            <w:r w:rsidRPr="005B5143">
              <w:rPr>
                <w:rFonts w:cs="Tahoma"/>
                <w:color w:val="000000" w:themeColor="text1"/>
                <w:szCs w:val="20"/>
                <w:lang w:val="fr-FR" w:eastAsia="en-US"/>
              </w:rPr>
              <w:lastRenderedPageBreak/>
              <w:t>Indicateur  2.1.1</w:t>
            </w:r>
            <w:proofErr w:type="gramEnd"/>
          </w:p>
          <w:p w14:paraId="23B54AD7" w14:textId="77777777" w:rsidR="001B7635" w:rsidRPr="00245F25" w:rsidRDefault="001B7635" w:rsidP="00E35CE4">
            <w:pPr>
              <w:jc w:val="both"/>
              <w:rPr>
                <w:rFonts w:cs="Tahoma"/>
                <w:b/>
                <w:i/>
                <w:color w:val="000000" w:themeColor="text1"/>
                <w:szCs w:val="20"/>
                <w:lang w:val="fr-FR" w:eastAsia="en-US"/>
              </w:rPr>
            </w:pPr>
            <w:r w:rsidRPr="00245F25">
              <w:rPr>
                <w:b/>
                <w:i/>
                <w:color w:val="000000" w:themeColor="text1"/>
                <w:sz w:val="22"/>
                <w:szCs w:val="22"/>
                <w:lang w:val="fr-FR" w:eastAsia="en-US"/>
              </w:rPr>
              <w:t xml:space="preserve">Nbre </w:t>
            </w:r>
            <w:r>
              <w:rPr>
                <w:b/>
                <w:i/>
                <w:color w:val="000000" w:themeColor="text1"/>
                <w:sz w:val="22"/>
                <w:szCs w:val="22"/>
                <w:lang w:val="fr-FR" w:eastAsia="en-US"/>
              </w:rPr>
              <w:t xml:space="preserve">de </w:t>
            </w:r>
            <w:r w:rsidRPr="00245F25">
              <w:rPr>
                <w:b/>
                <w:i/>
                <w:color w:val="000000" w:themeColor="text1"/>
                <w:sz w:val="22"/>
                <w:szCs w:val="22"/>
                <w:lang w:val="fr-FR" w:eastAsia="en-US"/>
              </w:rPr>
              <w:t>réunion</w:t>
            </w:r>
            <w:r>
              <w:rPr>
                <w:b/>
                <w:i/>
                <w:color w:val="000000" w:themeColor="text1"/>
                <w:sz w:val="22"/>
                <w:szCs w:val="22"/>
                <w:lang w:val="fr-FR" w:eastAsia="en-US"/>
              </w:rPr>
              <w:t>s</w:t>
            </w:r>
            <w:r w:rsidRPr="00245F25">
              <w:rPr>
                <w:b/>
                <w:i/>
                <w:color w:val="000000" w:themeColor="text1"/>
                <w:sz w:val="22"/>
                <w:szCs w:val="22"/>
                <w:lang w:val="fr-FR" w:eastAsia="en-US"/>
              </w:rPr>
              <w:t xml:space="preserve"> </w:t>
            </w:r>
            <w:r>
              <w:rPr>
                <w:b/>
                <w:i/>
                <w:color w:val="000000" w:themeColor="text1"/>
                <w:sz w:val="22"/>
                <w:szCs w:val="22"/>
                <w:lang w:val="fr-FR" w:eastAsia="en-US"/>
              </w:rPr>
              <w:t xml:space="preserve">du </w:t>
            </w:r>
            <w:proofErr w:type="spellStart"/>
            <w:r w:rsidRPr="00245F25">
              <w:rPr>
                <w:b/>
                <w:i/>
                <w:color w:val="000000" w:themeColor="text1"/>
                <w:sz w:val="22"/>
                <w:szCs w:val="22"/>
                <w:lang w:val="fr-FR" w:eastAsia="en-US"/>
              </w:rPr>
              <w:t>CoPiL</w:t>
            </w:r>
            <w:proofErr w:type="spellEnd"/>
            <w:r w:rsidRPr="00245F25">
              <w:rPr>
                <w:b/>
                <w:i/>
                <w:color w:val="000000" w:themeColor="text1"/>
                <w:sz w:val="22"/>
                <w:szCs w:val="22"/>
                <w:lang w:val="fr-FR" w:eastAsia="en-US"/>
              </w:rPr>
              <w:t xml:space="preserve"> organisées</w:t>
            </w:r>
          </w:p>
        </w:tc>
        <w:tc>
          <w:tcPr>
            <w:tcW w:w="1559" w:type="dxa"/>
            <w:shd w:val="clear" w:color="auto" w:fill="EEECE1"/>
          </w:tcPr>
          <w:p w14:paraId="7D04DAEA" w14:textId="77777777" w:rsidR="001B7635" w:rsidRPr="005B5143" w:rsidRDefault="001B7635" w:rsidP="00E35CE4">
            <w:pPr>
              <w:jc w:val="center"/>
              <w:rPr>
                <w:color w:val="000000" w:themeColor="text1"/>
                <w:lang w:val="fr-FR"/>
              </w:rPr>
            </w:pPr>
            <w:r w:rsidRPr="005B5143">
              <w:rPr>
                <w:b/>
                <w:color w:val="000000" w:themeColor="text1"/>
                <w:sz w:val="22"/>
                <w:szCs w:val="22"/>
                <w:lang w:val="fr-FR" w:eastAsia="en-US"/>
              </w:rPr>
              <w:t>0</w:t>
            </w:r>
          </w:p>
        </w:tc>
        <w:tc>
          <w:tcPr>
            <w:tcW w:w="1701" w:type="dxa"/>
            <w:shd w:val="clear" w:color="auto" w:fill="EEECE1"/>
          </w:tcPr>
          <w:p w14:paraId="3E4F47C8" w14:textId="77777777" w:rsidR="001B7635" w:rsidRPr="005B5143" w:rsidRDefault="001B7635" w:rsidP="00E35CE4">
            <w:pPr>
              <w:jc w:val="center"/>
              <w:rPr>
                <w:color w:val="000000" w:themeColor="text1"/>
                <w:lang w:val="fr-FR"/>
              </w:rPr>
            </w:pPr>
            <w:r w:rsidRPr="005B5143">
              <w:rPr>
                <w:b/>
                <w:color w:val="000000" w:themeColor="text1"/>
                <w:sz w:val="22"/>
                <w:szCs w:val="22"/>
                <w:lang w:val="fr-FR" w:eastAsia="en-US"/>
              </w:rPr>
              <w:t>3</w:t>
            </w:r>
          </w:p>
        </w:tc>
        <w:tc>
          <w:tcPr>
            <w:tcW w:w="2126" w:type="dxa"/>
          </w:tcPr>
          <w:p w14:paraId="02819867" w14:textId="77777777" w:rsidR="001B7635" w:rsidRPr="005B5143" w:rsidRDefault="001B7635" w:rsidP="00E35CE4">
            <w:pPr>
              <w:jc w:val="center"/>
              <w:rPr>
                <w:color w:val="000000" w:themeColor="text1"/>
                <w:lang w:val="fr-FR"/>
              </w:rPr>
            </w:pPr>
            <w:r w:rsidRPr="005B5143">
              <w:rPr>
                <w:b/>
                <w:color w:val="000000" w:themeColor="text1"/>
                <w:sz w:val="22"/>
                <w:szCs w:val="22"/>
                <w:lang w:val="fr-FR" w:eastAsia="en-US"/>
              </w:rPr>
              <w:t>3</w:t>
            </w:r>
          </w:p>
        </w:tc>
        <w:tc>
          <w:tcPr>
            <w:tcW w:w="2126" w:type="dxa"/>
          </w:tcPr>
          <w:p w14:paraId="40C06B9A" w14:textId="77777777" w:rsidR="001B7635" w:rsidRPr="005B5143" w:rsidRDefault="001B7635" w:rsidP="00E35CE4">
            <w:pPr>
              <w:jc w:val="center"/>
              <w:rPr>
                <w:color w:val="000000" w:themeColor="text1"/>
                <w:lang w:val="fr-FR"/>
              </w:rPr>
            </w:pPr>
            <w:r w:rsidRPr="005B5143">
              <w:rPr>
                <w:b/>
                <w:color w:val="000000" w:themeColor="text1"/>
                <w:sz w:val="22"/>
                <w:szCs w:val="22"/>
                <w:lang w:val="fr-FR" w:eastAsia="en-US"/>
              </w:rPr>
              <w:t>0</w:t>
            </w:r>
          </w:p>
        </w:tc>
        <w:tc>
          <w:tcPr>
            <w:tcW w:w="3828" w:type="dxa"/>
          </w:tcPr>
          <w:p w14:paraId="30ECD807" w14:textId="77777777" w:rsidR="001B7635" w:rsidRPr="00DF750F" w:rsidRDefault="001B7635" w:rsidP="00E35CE4">
            <w:pPr>
              <w:rPr>
                <w:b/>
                <w:color w:val="000000" w:themeColor="text1"/>
                <w:lang w:val="fr-FR"/>
              </w:rPr>
            </w:pPr>
            <w:r w:rsidRPr="00DF750F">
              <w:rPr>
                <w:b/>
                <w:color w:val="000000" w:themeColor="text1"/>
                <w:sz w:val="22"/>
                <w:szCs w:val="22"/>
                <w:lang w:val="fr-FR" w:eastAsia="en-US"/>
              </w:rPr>
              <w:t xml:space="preserve">Le processus de mise en place du </w:t>
            </w:r>
            <w:proofErr w:type="spellStart"/>
            <w:r w:rsidRPr="00DF750F">
              <w:rPr>
                <w:b/>
                <w:color w:val="000000" w:themeColor="text1"/>
                <w:sz w:val="22"/>
                <w:szCs w:val="22"/>
                <w:lang w:val="fr-FR" w:eastAsia="en-US"/>
              </w:rPr>
              <w:t>CoT</w:t>
            </w:r>
            <w:proofErr w:type="spellEnd"/>
            <w:r w:rsidRPr="00DF750F">
              <w:rPr>
                <w:b/>
                <w:color w:val="000000" w:themeColor="text1"/>
                <w:sz w:val="22"/>
                <w:szCs w:val="22"/>
                <w:lang w:val="fr-FR" w:eastAsia="en-US"/>
              </w:rPr>
              <w:t xml:space="preserve"> est à sa phase finale. Les discussions avec les autorités pour une date sont en cours.  </w:t>
            </w:r>
          </w:p>
        </w:tc>
      </w:tr>
      <w:tr w:rsidR="001B7635" w:rsidRPr="005B5143" w14:paraId="732A7126" w14:textId="77777777" w:rsidTr="00E35CE4">
        <w:trPr>
          <w:trHeight w:val="458"/>
        </w:trPr>
        <w:tc>
          <w:tcPr>
            <w:tcW w:w="2268" w:type="dxa"/>
            <w:vMerge/>
          </w:tcPr>
          <w:p w14:paraId="6A9D3F96"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2D9D3E60" w14:textId="77777777" w:rsidR="001B7635" w:rsidRPr="005B5143" w:rsidRDefault="001B7635" w:rsidP="00E35CE4">
            <w:pPr>
              <w:jc w:val="both"/>
              <w:rPr>
                <w:rFonts w:cs="Tahoma"/>
                <w:color w:val="000000" w:themeColor="text1"/>
                <w:szCs w:val="20"/>
                <w:lang w:val="fr-FR" w:eastAsia="en-US"/>
              </w:rPr>
            </w:pPr>
            <w:proofErr w:type="gramStart"/>
            <w:r w:rsidRPr="005B5143">
              <w:rPr>
                <w:rFonts w:cs="Tahoma"/>
                <w:color w:val="000000" w:themeColor="text1"/>
                <w:szCs w:val="20"/>
                <w:lang w:val="fr-FR" w:eastAsia="en-US"/>
              </w:rPr>
              <w:t>Indicateur  2.1.3</w:t>
            </w:r>
            <w:proofErr w:type="gramEnd"/>
          </w:p>
          <w:p w14:paraId="046EBD66" w14:textId="77777777" w:rsidR="001B7635" w:rsidRPr="00245F25" w:rsidRDefault="001B7635" w:rsidP="00E35CE4">
            <w:pPr>
              <w:jc w:val="both"/>
              <w:rPr>
                <w:rFonts w:cs="Tahoma"/>
                <w:b/>
                <w:i/>
                <w:color w:val="000000" w:themeColor="text1"/>
                <w:szCs w:val="20"/>
                <w:lang w:val="fr-FR" w:eastAsia="en-US"/>
              </w:rPr>
            </w:pPr>
            <w:r w:rsidRPr="00245F25">
              <w:rPr>
                <w:b/>
                <w:i/>
                <w:color w:val="000000" w:themeColor="text1"/>
                <w:sz w:val="22"/>
                <w:szCs w:val="22"/>
                <w:lang w:val="fr-FR" w:eastAsia="en-US"/>
              </w:rPr>
              <w:t>Taux d’approbation des documents PBF finalisés</w:t>
            </w:r>
          </w:p>
        </w:tc>
        <w:tc>
          <w:tcPr>
            <w:tcW w:w="1559" w:type="dxa"/>
            <w:shd w:val="clear" w:color="auto" w:fill="EEECE1"/>
          </w:tcPr>
          <w:p w14:paraId="2764A156"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1701" w:type="dxa"/>
            <w:shd w:val="clear" w:color="auto" w:fill="EEECE1"/>
          </w:tcPr>
          <w:p w14:paraId="5A8E2B52"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70%</w:t>
            </w:r>
          </w:p>
        </w:tc>
        <w:tc>
          <w:tcPr>
            <w:tcW w:w="2126" w:type="dxa"/>
          </w:tcPr>
          <w:p w14:paraId="1B20C2C8"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70%</w:t>
            </w:r>
          </w:p>
        </w:tc>
        <w:tc>
          <w:tcPr>
            <w:tcW w:w="2126" w:type="dxa"/>
          </w:tcPr>
          <w:p w14:paraId="52DD2BE7"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80%</w:t>
            </w:r>
          </w:p>
        </w:tc>
        <w:tc>
          <w:tcPr>
            <w:tcW w:w="3828" w:type="dxa"/>
          </w:tcPr>
          <w:p w14:paraId="09EA0E12" w14:textId="77777777" w:rsidR="001B7635" w:rsidRPr="005B5143" w:rsidRDefault="001B7635" w:rsidP="00E35CE4">
            <w:pPr>
              <w:rPr>
                <w:b/>
                <w:color w:val="000000" w:themeColor="text1"/>
                <w:sz w:val="22"/>
                <w:szCs w:val="22"/>
                <w:lang w:val="fr-FR" w:eastAsia="en-US"/>
              </w:rPr>
            </w:pPr>
          </w:p>
        </w:tc>
      </w:tr>
      <w:tr w:rsidR="001B7635" w:rsidRPr="00F420BF" w14:paraId="52BBC0A9" w14:textId="77777777" w:rsidTr="00E35CE4">
        <w:trPr>
          <w:trHeight w:val="458"/>
        </w:trPr>
        <w:tc>
          <w:tcPr>
            <w:tcW w:w="2268" w:type="dxa"/>
            <w:vMerge/>
          </w:tcPr>
          <w:p w14:paraId="3E43A9E1"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44D8E5F1"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2.2.2</w:t>
            </w:r>
          </w:p>
          <w:p w14:paraId="4FFA3A26" w14:textId="77777777" w:rsidR="001B7635" w:rsidRPr="00245F25" w:rsidRDefault="001B7635" w:rsidP="00E35CE4">
            <w:pPr>
              <w:jc w:val="both"/>
              <w:rPr>
                <w:rFonts w:cs="Tahoma"/>
                <w:b/>
                <w:bCs/>
                <w:i/>
                <w:color w:val="000000" w:themeColor="text1"/>
                <w:szCs w:val="20"/>
                <w:lang w:val="fr-FR" w:eastAsia="en-US"/>
              </w:rPr>
            </w:pPr>
            <w:r w:rsidRPr="00245F25">
              <w:rPr>
                <w:rFonts w:cs="Tahoma"/>
                <w:b/>
                <w:bCs/>
                <w:i/>
                <w:color w:val="000000" w:themeColor="text1"/>
                <w:szCs w:val="20"/>
                <w:lang w:val="fr-FR" w:eastAsia="en-US"/>
              </w:rPr>
              <w:t>Nbre de plan de communication élaboré</w:t>
            </w:r>
          </w:p>
        </w:tc>
        <w:tc>
          <w:tcPr>
            <w:tcW w:w="1559" w:type="dxa"/>
            <w:shd w:val="clear" w:color="auto" w:fill="EEECE1"/>
          </w:tcPr>
          <w:p w14:paraId="4D959759"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1701" w:type="dxa"/>
            <w:shd w:val="clear" w:color="auto" w:fill="EEECE1"/>
          </w:tcPr>
          <w:p w14:paraId="7EDC1F79"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5DB0659C"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5336E6DD"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3828" w:type="dxa"/>
          </w:tcPr>
          <w:p w14:paraId="7C439A47" w14:textId="77777777" w:rsidR="001B7635" w:rsidRPr="00AA6F65" w:rsidRDefault="001B7635" w:rsidP="00E35CE4">
            <w:pPr>
              <w:rPr>
                <w:rFonts w:eastAsia="Calibri"/>
                <w:b/>
                <w:lang w:val="fr-CM" w:eastAsia="en-US"/>
              </w:rPr>
            </w:pPr>
            <w:r w:rsidRPr="00AA6F65">
              <w:rPr>
                <w:rFonts w:eastAsia="Calibri"/>
                <w:b/>
                <w:lang w:val="fr-CM" w:eastAsia="en-US"/>
              </w:rPr>
              <w:t xml:space="preserve">Le plan de communication est disponible, mais le secrétariat a besoin d’appui pour sa mise en œuvre et pense à recruter un </w:t>
            </w:r>
            <w:proofErr w:type="spellStart"/>
            <w:r w:rsidRPr="00AA6F65">
              <w:rPr>
                <w:rFonts w:eastAsia="Calibri"/>
                <w:b/>
                <w:lang w:val="fr-CM" w:eastAsia="en-US"/>
              </w:rPr>
              <w:lastRenderedPageBreak/>
              <w:t>intern</w:t>
            </w:r>
            <w:proofErr w:type="spellEnd"/>
            <w:r w:rsidRPr="00AA6F65">
              <w:rPr>
                <w:rFonts w:eastAsia="Calibri"/>
                <w:b/>
                <w:lang w:val="fr-CM" w:eastAsia="en-US"/>
              </w:rPr>
              <w:t xml:space="preserve"> en communication et production des connaissances</w:t>
            </w:r>
          </w:p>
          <w:p w14:paraId="48828882" w14:textId="77777777" w:rsidR="001B7635" w:rsidRPr="00AA6F65" w:rsidRDefault="001B7635" w:rsidP="00E35CE4">
            <w:pPr>
              <w:jc w:val="center"/>
              <w:rPr>
                <w:b/>
                <w:color w:val="000000" w:themeColor="text1"/>
                <w:sz w:val="22"/>
                <w:szCs w:val="22"/>
                <w:lang w:val="fr-CM" w:eastAsia="en-US"/>
              </w:rPr>
            </w:pPr>
          </w:p>
        </w:tc>
      </w:tr>
      <w:tr w:rsidR="001B7635" w:rsidRPr="00F420BF" w14:paraId="42D3AA1B" w14:textId="77777777" w:rsidTr="00E35CE4">
        <w:trPr>
          <w:trHeight w:val="458"/>
        </w:trPr>
        <w:tc>
          <w:tcPr>
            <w:tcW w:w="2268" w:type="dxa"/>
            <w:vMerge/>
          </w:tcPr>
          <w:p w14:paraId="07DB00A5"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77B466F8" w14:textId="77777777" w:rsidR="001B7635" w:rsidRPr="005B5143" w:rsidRDefault="001B7635" w:rsidP="00E35CE4">
            <w:pPr>
              <w:jc w:val="both"/>
              <w:rPr>
                <w:rFonts w:cs="Tahoma"/>
                <w:color w:val="000000" w:themeColor="text1"/>
                <w:szCs w:val="20"/>
                <w:lang w:val="fr-FR" w:eastAsia="en-US"/>
              </w:rPr>
            </w:pPr>
            <w:proofErr w:type="gramStart"/>
            <w:r w:rsidRPr="005B5143">
              <w:rPr>
                <w:rFonts w:cs="Tahoma"/>
                <w:color w:val="000000" w:themeColor="text1"/>
                <w:szCs w:val="20"/>
                <w:lang w:val="fr-FR" w:eastAsia="en-US"/>
              </w:rPr>
              <w:t>Indicateur  2.2.3</w:t>
            </w:r>
            <w:proofErr w:type="gramEnd"/>
          </w:p>
          <w:p w14:paraId="5EDF3EAA" w14:textId="77777777" w:rsidR="001B7635" w:rsidRPr="00245F25" w:rsidRDefault="001B7635" w:rsidP="00E35CE4">
            <w:pPr>
              <w:jc w:val="both"/>
              <w:rPr>
                <w:rFonts w:cs="Tahoma"/>
                <w:b/>
                <w:i/>
                <w:color w:val="000000" w:themeColor="text1"/>
                <w:szCs w:val="20"/>
                <w:lang w:val="fr-FR" w:eastAsia="en-US"/>
              </w:rPr>
            </w:pPr>
            <w:r w:rsidRPr="00245F25">
              <w:rPr>
                <w:rFonts w:cs="Tahoma"/>
                <w:b/>
                <w:i/>
                <w:color w:val="000000" w:themeColor="text1"/>
                <w:szCs w:val="20"/>
                <w:lang w:val="fr-FR" w:eastAsia="en-US"/>
              </w:rPr>
              <w:t>Nbre de stratégie</w:t>
            </w:r>
          </w:p>
          <w:p w14:paraId="3573E24A" w14:textId="77777777" w:rsidR="001B7635" w:rsidRPr="005B5143" w:rsidRDefault="001B7635" w:rsidP="00E35CE4">
            <w:pPr>
              <w:jc w:val="both"/>
              <w:rPr>
                <w:rFonts w:cs="Tahoma"/>
                <w:color w:val="000000" w:themeColor="text1"/>
                <w:szCs w:val="20"/>
                <w:lang w:val="fr-FR" w:eastAsia="en-US"/>
              </w:rPr>
            </w:pPr>
          </w:p>
        </w:tc>
        <w:tc>
          <w:tcPr>
            <w:tcW w:w="1559" w:type="dxa"/>
            <w:shd w:val="clear" w:color="auto" w:fill="EEECE1"/>
          </w:tcPr>
          <w:p w14:paraId="39BD0541"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1701" w:type="dxa"/>
            <w:shd w:val="clear" w:color="auto" w:fill="EEECE1"/>
          </w:tcPr>
          <w:p w14:paraId="237F5652"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671F5B1B"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38F71A6A"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3828" w:type="dxa"/>
          </w:tcPr>
          <w:p w14:paraId="7ABD14CB"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 xml:space="preserve">Les TDRs d’un groupe des </w:t>
            </w:r>
            <w:proofErr w:type="spellStart"/>
            <w:r w:rsidRPr="005B5143">
              <w:rPr>
                <w:b/>
                <w:color w:val="000000" w:themeColor="text1"/>
                <w:sz w:val="22"/>
                <w:szCs w:val="22"/>
                <w:lang w:val="fr-FR" w:eastAsia="en-US"/>
              </w:rPr>
              <w:t>PTFs</w:t>
            </w:r>
            <w:proofErr w:type="spellEnd"/>
            <w:r w:rsidRPr="005B5143">
              <w:rPr>
                <w:b/>
                <w:color w:val="000000" w:themeColor="text1"/>
                <w:sz w:val="22"/>
                <w:szCs w:val="22"/>
                <w:lang w:val="fr-FR" w:eastAsia="en-US"/>
              </w:rPr>
              <w:t xml:space="preserve"> ont été finalisés à endosser par le </w:t>
            </w:r>
            <w:proofErr w:type="spellStart"/>
            <w:r w:rsidRPr="005B5143">
              <w:rPr>
                <w:b/>
                <w:color w:val="000000" w:themeColor="text1"/>
                <w:sz w:val="22"/>
                <w:szCs w:val="22"/>
                <w:lang w:val="fr-FR" w:eastAsia="en-US"/>
              </w:rPr>
              <w:t>CoPiL</w:t>
            </w:r>
            <w:proofErr w:type="spellEnd"/>
            <w:r w:rsidRPr="005B5143">
              <w:rPr>
                <w:b/>
                <w:color w:val="000000" w:themeColor="text1"/>
                <w:sz w:val="22"/>
                <w:szCs w:val="22"/>
                <w:lang w:val="fr-FR" w:eastAsia="en-US"/>
              </w:rPr>
              <w:t>.</w:t>
            </w:r>
          </w:p>
        </w:tc>
      </w:tr>
      <w:tr w:rsidR="001B7635" w:rsidRPr="005B5143" w14:paraId="6AE7590E" w14:textId="77777777" w:rsidTr="00E35CE4">
        <w:trPr>
          <w:trHeight w:val="458"/>
        </w:trPr>
        <w:tc>
          <w:tcPr>
            <w:tcW w:w="2268" w:type="dxa"/>
            <w:vMerge/>
          </w:tcPr>
          <w:p w14:paraId="4D31991C" w14:textId="77777777" w:rsidR="001B7635" w:rsidRPr="005B5143" w:rsidRDefault="001B7635" w:rsidP="00E35CE4">
            <w:pPr>
              <w:rPr>
                <w:rFonts w:cs="Tahoma"/>
                <w:b/>
                <w:color w:val="000000" w:themeColor="text1"/>
                <w:szCs w:val="20"/>
                <w:lang w:val="fr-FR" w:eastAsia="en-US"/>
              </w:rPr>
            </w:pPr>
          </w:p>
        </w:tc>
        <w:tc>
          <w:tcPr>
            <w:tcW w:w="2127" w:type="dxa"/>
            <w:shd w:val="clear" w:color="auto" w:fill="EEECE1"/>
          </w:tcPr>
          <w:p w14:paraId="02CBB612" w14:textId="77777777" w:rsidR="001B7635" w:rsidRPr="005B5143" w:rsidRDefault="001B7635" w:rsidP="00E35CE4">
            <w:pPr>
              <w:jc w:val="both"/>
              <w:rPr>
                <w:rFonts w:cs="Tahoma"/>
                <w:color w:val="000000" w:themeColor="text1"/>
                <w:szCs w:val="20"/>
                <w:lang w:val="fr-FR" w:eastAsia="en-US"/>
              </w:rPr>
            </w:pPr>
            <w:r w:rsidRPr="005B5143">
              <w:rPr>
                <w:rFonts w:cs="Tahoma"/>
                <w:color w:val="000000" w:themeColor="text1"/>
                <w:szCs w:val="20"/>
                <w:lang w:val="fr-FR" w:eastAsia="en-US"/>
              </w:rPr>
              <w:t>Indicateur 2.2.4</w:t>
            </w:r>
          </w:p>
          <w:p w14:paraId="5C147D6B" w14:textId="77777777" w:rsidR="001B7635" w:rsidRPr="00245F25" w:rsidRDefault="001B7635" w:rsidP="00E35CE4">
            <w:pPr>
              <w:jc w:val="both"/>
              <w:rPr>
                <w:rFonts w:cs="Tahoma"/>
                <w:b/>
                <w:i/>
                <w:color w:val="000000" w:themeColor="text1"/>
                <w:szCs w:val="20"/>
                <w:lang w:val="fr-FR" w:eastAsia="en-US"/>
              </w:rPr>
            </w:pPr>
            <w:r>
              <w:rPr>
                <w:rFonts w:cs="Tahoma"/>
                <w:b/>
                <w:i/>
                <w:color w:val="000000" w:themeColor="text1"/>
                <w:szCs w:val="20"/>
                <w:lang w:val="fr-FR" w:eastAsia="en-US"/>
              </w:rPr>
              <w:t>N</w:t>
            </w:r>
            <w:r w:rsidRPr="00245F25">
              <w:rPr>
                <w:rFonts w:cs="Tahoma"/>
                <w:b/>
                <w:i/>
                <w:color w:val="000000" w:themeColor="text1"/>
                <w:szCs w:val="20"/>
                <w:lang w:val="fr-FR" w:eastAsia="en-US"/>
              </w:rPr>
              <w:t>bre de sessions/missions organisées en appui au SNU</w:t>
            </w:r>
          </w:p>
          <w:p w14:paraId="191C6A83" w14:textId="77777777" w:rsidR="001B7635" w:rsidRPr="005B5143" w:rsidRDefault="001B7635" w:rsidP="00E35CE4">
            <w:pPr>
              <w:jc w:val="both"/>
              <w:rPr>
                <w:rFonts w:cs="Tahoma"/>
                <w:color w:val="000000" w:themeColor="text1"/>
                <w:szCs w:val="20"/>
                <w:lang w:val="fr-FR" w:eastAsia="en-US"/>
              </w:rPr>
            </w:pPr>
          </w:p>
        </w:tc>
        <w:tc>
          <w:tcPr>
            <w:tcW w:w="1559" w:type="dxa"/>
            <w:shd w:val="clear" w:color="auto" w:fill="EEECE1"/>
          </w:tcPr>
          <w:p w14:paraId="722ED8A3"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0</w:t>
            </w:r>
          </w:p>
        </w:tc>
        <w:tc>
          <w:tcPr>
            <w:tcW w:w="1701" w:type="dxa"/>
            <w:shd w:val="clear" w:color="auto" w:fill="EEECE1"/>
          </w:tcPr>
          <w:p w14:paraId="0A39D623"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3</w:t>
            </w:r>
          </w:p>
        </w:tc>
        <w:tc>
          <w:tcPr>
            <w:tcW w:w="2126" w:type="dxa"/>
          </w:tcPr>
          <w:p w14:paraId="67D8A600"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2126" w:type="dxa"/>
          </w:tcPr>
          <w:p w14:paraId="7D652B0F" w14:textId="77777777" w:rsidR="001B7635" w:rsidRPr="005B5143" w:rsidRDefault="001B7635" w:rsidP="00E35CE4">
            <w:pPr>
              <w:jc w:val="center"/>
              <w:rPr>
                <w:b/>
                <w:color w:val="000000" w:themeColor="text1"/>
                <w:sz w:val="22"/>
                <w:szCs w:val="22"/>
                <w:lang w:val="fr-FR" w:eastAsia="en-US"/>
              </w:rPr>
            </w:pPr>
            <w:r w:rsidRPr="005B5143">
              <w:rPr>
                <w:b/>
                <w:color w:val="000000" w:themeColor="text1"/>
                <w:sz w:val="22"/>
                <w:szCs w:val="22"/>
                <w:lang w:val="fr-FR" w:eastAsia="en-US"/>
              </w:rPr>
              <w:t>1</w:t>
            </w:r>
          </w:p>
        </w:tc>
        <w:tc>
          <w:tcPr>
            <w:tcW w:w="3828" w:type="dxa"/>
          </w:tcPr>
          <w:p w14:paraId="2D31CF38" w14:textId="77777777" w:rsidR="001B7635" w:rsidRPr="005B5143" w:rsidRDefault="001B7635" w:rsidP="00E35CE4">
            <w:pPr>
              <w:jc w:val="center"/>
              <w:rPr>
                <w:b/>
                <w:color w:val="000000" w:themeColor="text1"/>
                <w:sz w:val="22"/>
                <w:szCs w:val="22"/>
                <w:lang w:val="fr-FR" w:eastAsia="en-US"/>
              </w:rPr>
            </w:pP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50BA" w14:textId="77777777" w:rsidR="00B30348" w:rsidRDefault="00B30348" w:rsidP="00E76CA1">
      <w:r>
        <w:separator/>
      </w:r>
    </w:p>
  </w:endnote>
  <w:endnote w:type="continuationSeparator" w:id="0">
    <w:p w14:paraId="5B2B4A48" w14:textId="77777777" w:rsidR="00B30348" w:rsidRDefault="00B3034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E35CE4" w:rsidRDefault="00E35CE4">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E35CE4" w:rsidRDefault="00E3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1C3" w14:textId="77777777" w:rsidR="00B30348" w:rsidRDefault="00B30348" w:rsidP="00E76CA1">
      <w:r>
        <w:separator/>
      </w:r>
    </w:p>
  </w:footnote>
  <w:footnote w:type="continuationSeparator" w:id="0">
    <w:p w14:paraId="2F42A91C" w14:textId="77777777" w:rsidR="00B30348" w:rsidRDefault="00B3034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E35CE4" w:rsidRDefault="00E35CE4">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66B77"/>
    <w:multiLevelType w:val="hybridMultilevel"/>
    <w:tmpl w:val="0CDE24C4"/>
    <w:lvl w:ilvl="0" w:tplc="040C0005">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8"/>
  </w:num>
  <w:num w:numId="5">
    <w:abstractNumId w:val="14"/>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2"/>
  </w:num>
  <w:num w:numId="18">
    <w:abstractNumId w:val="9"/>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3"/>
  </w:num>
  <w:num w:numId="31">
    <w:abstractNumId w:val="6"/>
  </w:num>
  <w:num w:numId="32">
    <w:abstractNumId w:val="10"/>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1"/>
  </w:num>
  <w:num w:numId="46">
    <w:abstractNumId w:val="42"/>
  </w:num>
  <w:num w:numId="47">
    <w:abstractNumId w:val="1"/>
  </w:num>
  <w:num w:numId="48">
    <w:abstractNumId w:val="16"/>
  </w:num>
  <w:num w:numId="49">
    <w:abstractNumId w:val="2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C58"/>
    <w:rsid w:val="00010EB0"/>
    <w:rsid w:val="0001109A"/>
    <w:rsid w:val="00013D36"/>
    <w:rsid w:val="00013D69"/>
    <w:rsid w:val="00014B13"/>
    <w:rsid w:val="00025EFA"/>
    <w:rsid w:val="00031640"/>
    <w:rsid w:val="00045C24"/>
    <w:rsid w:val="00050759"/>
    <w:rsid w:val="00051F71"/>
    <w:rsid w:val="0005216F"/>
    <w:rsid w:val="00052745"/>
    <w:rsid w:val="00052DE5"/>
    <w:rsid w:val="00053CBB"/>
    <w:rsid w:val="00054ABB"/>
    <w:rsid w:val="000554F8"/>
    <w:rsid w:val="0005651E"/>
    <w:rsid w:val="00063017"/>
    <w:rsid w:val="000731D0"/>
    <w:rsid w:val="00073684"/>
    <w:rsid w:val="00075D98"/>
    <w:rsid w:val="0008134A"/>
    <w:rsid w:val="0008233D"/>
    <w:rsid w:val="00082738"/>
    <w:rsid w:val="00084F64"/>
    <w:rsid w:val="00091CFD"/>
    <w:rsid w:val="00092442"/>
    <w:rsid w:val="000A45F4"/>
    <w:rsid w:val="000A4660"/>
    <w:rsid w:val="000A51DA"/>
    <w:rsid w:val="000A6719"/>
    <w:rsid w:val="000A7079"/>
    <w:rsid w:val="000B4E5C"/>
    <w:rsid w:val="000B7954"/>
    <w:rsid w:val="000C4C15"/>
    <w:rsid w:val="000C7EA0"/>
    <w:rsid w:val="000D3701"/>
    <w:rsid w:val="000D4F4B"/>
    <w:rsid w:val="000E05AE"/>
    <w:rsid w:val="000E6A96"/>
    <w:rsid w:val="000F05A2"/>
    <w:rsid w:val="000F13B1"/>
    <w:rsid w:val="000F43A8"/>
    <w:rsid w:val="00101324"/>
    <w:rsid w:val="00102C0E"/>
    <w:rsid w:val="00112741"/>
    <w:rsid w:val="00113D2B"/>
    <w:rsid w:val="00113EC4"/>
    <w:rsid w:val="00116449"/>
    <w:rsid w:val="0011666C"/>
    <w:rsid w:val="00120E9A"/>
    <w:rsid w:val="00121B2D"/>
    <w:rsid w:val="00125E7B"/>
    <w:rsid w:val="001307FA"/>
    <w:rsid w:val="00131824"/>
    <w:rsid w:val="00136B32"/>
    <w:rsid w:val="001444EE"/>
    <w:rsid w:val="00145766"/>
    <w:rsid w:val="001458E9"/>
    <w:rsid w:val="001478DE"/>
    <w:rsid w:val="001511DC"/>
    <w:rsid w:val="00153CD9"/>
    <w:rsid w:val="00156AFA"/>
    <w:rsid w:val="00156C4C"/>
    <w:rsid w:val="00157BF2"/>
    <w:rsid w:val="00160062"/>
    <w:rsid w:val="001607B2"/>
    <w:rsid w:val="0016088D"/>
    <w:rsid w:val="00161D02"/>
    <w:rsid w:val="00172079"/>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0C85"/>
    <w:rsid w:val="001B1EAF"/>
    <w:rsid w:val="001B458D"/>
    <w:rsid w:val="001B4FC7"/>
    <w:rsid w:val="001B5D16"/>
    <w:rsid w:val="001B6DFD"/>
    <w:rsid w:val="001B7635"/>
    <w:rsid w:val="001C25EA"/>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242E"/>
    <w:rsid w:val="002247C2"/>
    <w:rsid w:val="002322E6"/>
    <w:rsid w:val="00233827"/>
    <w:rsid w:val="002348D0"/>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4ED8"/>
    <w:rsid w:val="00286F66"/>
    <w:rsid w:val="00287878"/>
    <w:rsid w:val="0029330B"/>
    <w:rsid w:val="002940E8"/>
    <w:rsid w:val="00296C15"/>
    <w:rsid w:val="002A1877"/>
    <w:rsid w:val="002A4F55"/>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D7AA7"/>
    <w:rsid w:val="002E10E6"/>
    <w:rsid w:val="002E1CED"/>
    <w:rsid w:val="002E5250"/>
    <w:rsid w:val="002E61AA"/>
    <w:rsid w:val="002E6F58"/>
    <w:rsid w:val="002E745D"/>
    <w:rsid w:val="002F10F6"/>
    <w:rsid w:val="002F15D9"/>
    <w:rsid w:val="002F26EC"/>
    <w:rsid w:val="002F42EA"/>
    <w:rsid w:val="002F5F81"/>
    <w:rsid w:val="002F71C3"/>
    <w:rsid w:val="003040D8"/>
    <w:rsid w:val="0030455E"/>
    <w:rsid w:val="00304C1A"/>
    <w:rsid w:val="00305626"/>
    <w:rsid w:val="003107C9"/>
    <w:rsid w:val="003107EC"/>
    <w:rsid w:val="00311E71"/>
    <w:rsid w:val="00316D58"/>
    <w:rsid w:val="003212BB"/>
    <w:rsid w:val="00321C92"/>
    <w:rsid w:val="003235DF"/>
    <w:rsid w:val="00323ABC"/>
    <w:rsid w:val="00323BF8"/>
    <w:rsid w:val="00324287"/>
    <w:rsid w:val="00324A7C"/>
    <w:rsid w:val="00324FE5"/>
    <w:rsid w:val="00330E39"/>
    <w:rsid w:val="00333EC9"/>
    <w:rsid w:val="0033515C"/>
    <w:rsid w:val="00336036"/>
    <w:rsid w:val="00336BF8"/>
    <w:rsid w:val="00342356"/>
    <w:rsid w:val="00343425"/>
    <w:rsid w:val="00343600"/>
    <w:rsid w:val="0034386B"/>
    <w:rsid w:val="003453F1"/>
    <w:rsid w:val="00346D73"/>
    <w:rsid w:val="003473C6"/>
    <w:rsid w:val="00355C69"/>
    <w:rsid w:val="0035676B"/>
    <w:rsid w:val="00357948"/>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A7220"/>
    <w:rsid w:val="003B3A5F"/>
    <w:rsid w:val="003B4F6E"/>
    <w:rsid w:val="003B5338"/>
    <w:rsid w:val="003B5AA6"/>
    <w:rsid w:val="003C5283"/>
    <w:rsid w:val="003C5CC6"/>
    <w:rsid w:val="003D12C7"/>
    <w:rsid w:val="003D228B"/>
    <w:rsid w:val="003D3036"/>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268"/>
    <w:rsid w:val="0048168F"/>
    <w:rsid w:val="00484092"/>
    <w:rsid w:val="00484169"/>
    <w:rsid w:val="00495AC5"/>
    <w:rsid w:val="004965A3"/>
    <w:rsid w:val="004A210E"/>
    <w:rsid w:val="004A3B05"/>
    <w:rsid w:val="004A49E6"/>
    <w:rsid w:val="004B1E1E"/>
    <w:rsid w:val="004B5601"/>
    <w:rsid w:val="004B5B20"/>
    <w:rsid w:val="004C3DC3"/>
    <w:rsid w:val="004C4272"/>
    <w:rsid w:val="004C4F3B"/>
    <w:rsid w:val="004D038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1BA5"/>
    <w:rsid w:val="00521CB2"/>
    <w:rsid w:val="00526655"/>
    <w:rsid w:val="00526735"/>
    <w:rsid w:val="00526B32"/>
    <w:rsid w:val="0053126F"/>
    <w:rsid w:val="005318EB"/>
    <w:rsid w:val="00535054"/>
    <w:rsid w:val="005357D9"/>
    <w:rsid w:val="00536175"/>
    <w:rsid w:val="00541F2E"/>
    <w:rsid w:val="00542C4B"/>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3CDF"/>
    <w:rsid w:val="0058153F"/>
    <w:rsid w:val="0058301B"/>
    <w:rsid w:val="00590937"/>
    <w:rsid w:val="0059166A"/>
    <w:rsid w:val="00592733"/>
    <w:rsid w:val="00593B59"/>
    <w:rsid w:val="0059416C"/>
    <w:rsid w:val="00595DBA"/>
    <w:rsid w:val="005A2661"/>
    <w:rsid w:val="005A26F8"/>
    <w:rsid w:val="005A56E0"/>
    <w:rsid w:val="005B787A"/>
    <w:rsid w:val="005C187A"/>
    <w:rsid w:val="005C1FC7"/>
    <w:rsid w:val="005C4963"/>
    <w:rsid w:val="005C4BBA"/>
    <w:rsid w:val="005C68B4"/>
    <w:rsid w:val="005D15A3"/>
    <w:rsid w:val="005D2343"/>
    <w:rsid w:val="005D545C"/>
    <w:rsid w:val="005D5A4A"/>
    <w:rsid w:val="005D653E"/>
    <w:rsid w:val="005E3B28"/>
    <w:rsid w:val="005F0CC2"/>
    <w:rsid w:val="005F439F"/>
    <w:rsid w:val="005F63AA"/>
    <w:rsid w:val="005F77DA"/>
    <w:rsid w:val="00600B5F"/>
    <w:rsid w:val="006017A2"/>
    <w:rsid w:val="00605275"/>
    <w:rsid w:val="006073A2"/>
    <w:rsid w:val="006073AB"/>
    <w:rsid w:val="0060796B"/>
    <w:rsid w:val="006100F5"/>
    <w:rsid w:val="0061467E"/>
    <w:rsid w:val="006148FB"/>
    <w:rsid w:val="00615C30"/>
    <w:rsid w:val="00620A58"/>
    <w:rsid w:val="00624881"/>
    <w:rsid w:val="00624B2F"/>
    <w:rsid w:val="00624F31"/>
    <w:rsid w:val="0062564D"/>
    <w:rsid w:val="006258DF"/>
    <w:rsid w:val="00626B3F"/>
    <w:rsid w:val="00627545"/>
    <w:rsid w:val="00627A1C"/>
    <w:rsid w:val="00632971"/>
    <w:rsid w:val="00635112"/>
    <w:rsid w:val="00637AE6"/>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396D"/>
    <w:rsid w:val="00683EAF"/>
    <w:rsid w:val="006907EE"/>
    <w:rsid w:val="00691C2F"/>
    <w:rsid w:val="00693C12"/>
    <w:rsid w:val="006947B7"/>
    <w:rsid w:val="006969E7"/>
    <w:rsid w:val="006A07CA"/>
    <w:rsid w:val="006A207B"/>
    <w:rsid w:val="006A2E42"/>
    <w:rsid w:val="006A5032"/>
    <w:rsid w:val="006A5B0E"/>
    <w:rsid w:val="006B3C66"/>
    <w:rsid w:val="006B4DED"/>
    <w:rsid w:val="006B7223"/>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0C01"/>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3CD"/>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006D"/>
    <w:rsid w:val="007C082A"/>
    <w:rsid w:val="007C1548"/>
    <w:rsid w:val="007C304F"/>
    <w:rsid w:val="007C78D3"/>
    <w:rsid w:val="007C7B57"/>
    <w:rsid w:val="007D127B"/>
    <w:rsid w:val="007D2DD6"/>
    <w:rsid w:val="007D5138"/>
    <w:rsid w:val="007D6A05"/>
    <w:rsid w:val="007D6E52"/>
    <w:rsid w:val="007D7F5C"/>
    <w:rsid w:val="007E1330"/>
    <w:rsid w:val="007E3EB8"/>
    <w:rsid w:val="007E4FA1"/>
    <w:rsid w:val="007E6EC7"/>
    <w:rsid w:val="007E7BE8"/>
    <w:rsid w:val="007F4C86"/>
    <w:rsid w:val="007F6F6D"/>
    <w:rsid w:val="007F7257"/>
    <w:rsid w:val="00805ADB"/>
    <w:rsid w:val="00812452"/>
    <w:rsid w:val="00826923"/>
    <w:rsid w:val="0083461E"/>
    <w:rsid w:val="00834A9F"/>
    <w:rsid w:val="008364E5"/>
    <w:rsid w:val="00836E39"/>
    <w:rsid w:val="00837B04"/>
    <w:rsid w:val="0084221C"/>
    <w:rsid w:val="0084393C"/>
    <w:rsid w:val="00846A1F"/>
    <w:rsid w:val="00847A89"/>
    <w:rsid w:val="0085060F"/>
    <w:rsid w:val="00853068"/>
    <w:rsid w:val="00861669"/>
    <w:rsid w:val="008632DB"/>
    <w:rsid w:val="008640A5"/>
    <w:rsid w:val="00865821"/>
    <w:rsid w:val="00865AFA"/>
    <w:rsid w:val="00865FA0"/>
    <w:rsid w:val="008664A8"/>
    <w:rsid w:val="00866E96"/>
    <w:rsid w:val="00874634"/>
    <w:rsid w:val="00875EA5"/>
    <w:rsid w:val="00880D66"/>
    <w:rsid w:val="00881D4B"/>
    <w:rsid w:val="0088253F"/>
    <w:rsid w:val="00891AE7"/>
    <w:rsid w:val="008A1155"/>
    <w:rsid w:val="008A3181"/>
    <w:rsid w:val="008B1B75"/>
    <w:rsid w:val="008B3518"/>
    <w:rsid w:val="008B475F"/>
    <w:rsid w:val="008B5A12"/>
    <w:rsid w:val="008B7E23"/>
    <w:rsid w:val="008C6B35"/>
    <w:rsid w:val="008C782A"/>
    <w:rsid w:val="008E1083"/>
    <w:rsid w:val="008E3872"/>
    <w:rsid w:val="008E729D"/>
    <w:rsid w:val="008F25CD"/>
    <w:rsid w:val="008F5112"/>
    <w:rsid w:val="008F6703"/>
    <w:rsid w:val="008F6D4D"/>
    <w:rsid w:val="00900D78"/>
    <w:rsid w:val="00901C1E"/>
    <w:rsid w:val="00910FE1"/>
    <w:rsid w:val="0091229B"/>
    <w:rsid w:val="00912D25"/>
    <w:rsid w:val="00915C96"/>
    <w:rsid w:val="00915D77"/>
    <w:rsid w:val="00916DF8"/>
    <w:rsid w:val="0091758E"/>
    <w:rsid w:val="009216A8"/>
    <w:rsid w:val="00921C68"/>
    <w:rsid w:val="00924114"/>
    <w:rsid w:val="0092673B"/>
    <w:rsid w:val="00930C71"/>
    <w:rsid w:val="0093134E"/>
    <w:rsid w:val="00931786"/>
    <w:rsid w:val="009343AC"/>
    <w:rsid w:val="00937ABE"/>
    <w:rsid w:val="00945925"/>
    <w:rsid w:val="00952DE4"/>
    <w:rsid w:val="00953A2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2D2F"/>
    <w:rsid w:val="009D0838"/>
    <w:rsid w:val="009D0C9F"/>
    <w:rsid w:val="009D10B2"/>
    <w:rsid w:val="009D2543"/>
    <w:rsid w:val="009D64E4"/>
    <w:rsid w:val="009E20F1"/>
    <w:rsid w:val="009E3189"/>
    <w:rsid w:val="009E329B"/>
    <w:rsid w:val="009E38EA"/>
    <w:rsid w:val="009E5594"/>
    <w:rsid w:val="009F517D"/>
    <w:rsid w:val="009F6554"/>
    <w:rsid w:val="009F7F98"/>
    <w:rsid w:val="00A02F58"/>
    <w:rsid w:val="00A030B4"/>
    <w:rsid w:val="00A032AE"/>
    <w:rsid w:val="00A048D2"/>
    <w:rsid w:val="00A10DAC"/>
    <w:rsid w:val="00A31988"/>
    <w:rsid w:val="00A34FE2"/>
    <w:rsid w:val="00A35FDA"/>
    <w:rsid w:val="00A360E8"/>
    <w:rsid w:val="00A41736"/>
    <w:rsid w:val="00A425C1"/>
    <w:rsid w:val="00A4395F"/>
    <w:rsid w:val="00A43B9C"/>
    <w:rsid w:val="00A4581B"/>
    <w:rsid w:val="00A45BD4"/>
    <w:rsid w:val="00A46B06"/>
    <w:rsid w:val="00A471E3"/>
    <w:rsid w:val="00A47DDA"/>
    <w:rsid w:val="00A509C6"/>
    <w:rsid w:val="00A52A49"/>
    <w:rsid w:val="00A52DA1"/>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4A8"/>
    <w:rsid w:val="00A91FCD"/>
    <w:rsid w:val="00A96579"/>
    <w:rsid w:val="00A9791E"/>
    <w:rsid w:val="00AA1DFA"/>
    <w:rsid w:val="00AA363D"/>
    <w:rsid w:val="00AA7C77"/>
    <w:rsid w:val="00AB1368"/>
    <w:rsid w:val="00AB1C31"/>
    <w:rsid w:val="00AB37F4"/>
    <w:rsid w:val="00AB6561"/>
    <w:rsid w:val="00AB6BAD"/>
    <w:rsid w:val="00AC433F"/>
    <w:rsid w:val="00AC4B04"/>
    <w:rsid w:val="00AC5D55"/>
    <w:rsid w:val="00AC7088"/>
    <w:rsid w:val="00AD0A31"/>
    <w:rsid w:val="00AD1B06"/>
    <w:rsid w:val="00AD3988"/>
    <w:rsid w:val="00AD6104"/>
    <w:rsid w:val="00AD6C55"/>
    <w:rsid w:val="00AD73D3"/>
    <w:rsid w:val="00AE08DE"/>
    <w:rsid w:val="00AE0D84"/>
    <w:rsid w:val="00AF2D89"/>
    <w:rsid w:val="00AF7DA4"/>
    <w:rsid w:val="00B00EBD"/>
    <w:rsid w:val="00B0370E"/>
    <w:rsid w:val="00B03E68"/>
    <w:rsid w:val="00B05E35"/>
    <w:rsid w:val="00B124BD"/>
    <w:rsid w:val="00B12FB8"/>
    <w:rsid w:val="00B22390"/>
    <w:rsid w:val="00B23ABF"/>
    <w:rsid w:val="00B244A1"/>
    <w:rsid w:val="00B24F72"/>
    <w:rsid w:val="00B27419"/>
    <w:rsid w:val="00B30348"/>
    <w:rsid w:val="00B31D2C"/>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0790"/>
    <w:rsid w:val="00BC0472"/>
    <w:rsid w:val="00BC11FC"/>
    <w:rsid w:val="00BC1A5D"/>
    <w:rsid w:val="00BC34D3"/>
    <w:rsid w:val="00BC6808"/>
    <w:rsid w:val="00BC71E1"/>
    <w:rsid w:val="00BD2962"/>
    <w:rsid w:val="00BD5D49"/>
    <w:rsid w:val="00BD643D"/>
    <w:rsid w:val="00BE28AA"/>
    <w:rsid w:val="00BE3D27"/>
    <w:rsid w:val="00BE41D3"/>
    <w:rsid w:val="00BE720A"/>
    <w:rsid w:val="00BE7698"/>
    <w:rsid w:val="00BF1BFB"/>
    <w:rsid w:val="00BF41E2"/>
    <w:rsid w:val="00BF43F8"/>
    <w:rsid w:val="00BF4E1E"/>
    <w:rsid w:val="00C00634"/>
    <w:rsid w:val="00C04E32"/>
    <w:rsid w:val="00C0670D"/>
    <w:rsid w:val="00C07A0C"/>
    <w:rsid w:val="00C107F6"/>
    <w:rsid w:val="00C12D6A"/>
    <w:rsid w:val="00C13590"/>
    <w:rsid w:val="00C145CF"/>
    <w:rsid w:val="00C221D7"/>
    <w:rsid w:val="00C2331C"/>
    <w:rsid w:val="00C27302"/>
    <w:rsid w:val="00C30188"/>
    <w:rsid w:val="00C30E60"/>
    <w:rsid w:val="00C30F72"/>
    <w:rsid w:val="00C312C0"/>
    <w:rsid w:val="00C37317"/>
    <w:rsid w:val="00C41926"/>
    <w:rsid w:val="00C42FB9"/>
    <w:rsid w:val="00C52BDA"/>
    <w:rsid w:val="00C578BE"/>
    <w:rsid w:val="00C61129"/>
    <w:rsid w:val="00C640B2"/>
    <w:rsid w:val="00C659C4"/>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D72DD"/>
    <w:rsid w:val="00CE0239"/>
    <w:rsid w:val="00CE132D"/>
    <w:rsid w:val="00CE3BEA"/>
    <w:rsid w:val="00CE499C"/>
    <w:rsid w:val="00CE7C3A"/>
    <w:rsid w:val="00CF04AE"/>
    <w:rsid w:val="00D03D06"/>
    <w:rsid w:val="00D06A43"/>
    <w:rsid w:val="00D076F7"/>
    <w:rsid w:val="00D077E7"/>
    <w:rsid w:val="00D079BC"/>
    <w:rsid w:val="00D12CC9"/>
    <w:rsid w:val="00D13792"/>
    <w:rsid w:val="00D147C9"/>
    <w:rsid w:val="00D21E2D"/>
    <w:rsid w:val="00D22B42"/>
    <w:rsid w:val="00D236E4"/>
    <w:rsid w:val="00D26972"/>
    <w:rsid w:val="00D30647"/>
    <w:rsid w:val="00D31F0C"/>
    <w:rsid w:val="00D3351A"/>
    <w:rsid w:val="00D34147"/>
    <w:rsid w:val="00D36AF6"/>
    <w:rsid w:val="00D36E09"/>
    <w:rsid w:val="00D41969"/>
    <w:rsid w:val="00D4321C"/>
    <w:rsid w:val="00D44632"/>
    <w:rsid w:val="00D450BB"/>
    <w:rsid w:val="00D510BE"/>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3C88"/>
    <w:rsid w:val="00D97BB2"/>
    <w:rsid w:val="00DA064C"/>
    <w:rsid w:val="00DA2795"/>
    <w:rsid w:val="00DA2CD8"/>
    <w:rsid w:val="00DA7B93"/>
    <w:rsid w:val="00DC1151"/>
    <w:rsid w:val="00DC3579"/>
    <w:rsid w:val="00DC3612"/>
    <w:rsid w:val="00DC443B"/>
    <w:rsid w:val="00DC4D0A"/>
    <w:rsid w:val="00DC5066"/>
    <w:rsid w:val="00DC5CB0"/>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CE4"/>
    <w:rsid w:val="00E35E72"/>
    <w:rsid w:val="00E41079"/>
    <w:rsid w:val="00E42721"/>
    <w:rsid w:val="00E43490"/>
    <w:rsid w:val="00E44AF0"/>
    <w:rsid w:val="00E5082E"/>
    <w:rsid w:val="00E513CC"/>
    <w:rsid w:val="00E51A66"/>
    <w:rsid w:val="00E5415A"/>
    <w:rsid w:val="00E5487E"/>
    <w:rsid w:val="00E54C30"/>
    <w:rsid w:val="00E55349"/>
    <w:rsid w:val="00E55557"/>
    <w:rsid w:val="00E56867"/>
    <w:rsid w:val="00E60030"/>
    <w:rsid w:val="00E62ED2"/>
    <w:rsid w:val="00E658A1"/>
    <w:rsid w:val="00E671FC"/>
    <w:rsid w:val="00E75D3B"/>
    <w:rsid w:val="00E76BB5"/>
    <w:rsid w:val="00E76CA1"/>
    <w:rsid w:val="00E76F75"/>
    <w:rsid w:val="00E84BB9"/>
    <w:rsid w:val="00E84FA2"/>
    <w:rsid w:val="00E876A0"/>
    <w:rsid w:val="00E928D7"/>
    <w:rsid w:val="00E97C4A"/>
    <w:rsid w:val="00EA0448"/>
    <w:rsid w:val="00EB0970"/>
    <w:rsid w:val="00EB1536"/>
    <w:rsid w:val="00EB1C20"/>
    <w:rsid w:val="00EB2B6A"/>
    <w:rsid w:val="00EB4C46"/>
    <w:rsid w:val="00EC18C3"/>
    <w:rsid w:val="00EC19E1"/>
    <w:rsid w:val="00EC3396"/>
    <w:rsid w:val="00EC4633"/>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68E7"/>
    <w:rsid w:val="00F17161"/>
    <w:rsid w:val="00F177AC"/>
    <w:rsid w:val="00F20F55"/>
    <w:rsid w:val="00F2227D"/>
    <w:rsid w:val="00F2233A"/>
    <w:rsid w:val="00F23D0F"/>
    <w:rsid w:val="00F25084"/>
    <w:rsid w:val="00F2629E"/>
    <w:rsid w:val="00F32725"/>
    <w:rsid w:val="00F34857"/>
    <w:rsid w:val="00F3653F"/>
    <w:rsid w:val="00F36B57"/>
    <w:rsid w:val="00F420BF"/>
    <w:rsid w:val="00F434C7"/>
    <w:rsid w:val="00F46E2E"/>
    <w:rsid w:val="00F53F10"/>
    <w:rsid w:val="00F5504F"/>
    <w:rsid w:val="00F5578A"/>
    <w:rsid w:val="00F63B1C"/>
    <w:rsid w:val="00F63FBE"/>
    <w:rsid w:val="00F64883"/>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5303"/>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5E5B"/>
    <w:rsid w:val="00FE63C1"/>
    <w:rsid w:val="00FF39E7"/>
    <w:rsid w:val="00FF590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D994BE-268F-44CC-ADB7-0DB5AEC60A94}">
  <ds:schemaRefs>
    <ds:schemaRef ds:uri="http://schemas.openxmlformats.org/officeDocument/2006/bibliography"/>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4017</Words>
  <Characters>22899</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Yannick Mbartoua Ngove</cp:lastModifiedBy>
  <cp:revision>7</cp:revision>
  <cp:lastPrinted>2014-02-10T17:12:00Z</cp:lastPrinted>
  <dcterms:created xsi:type="dcterms:W3CDTF">2021-11-15T06:53:00Z</dcterms:created>
  <dcterms:modified xsi:type="dcterms:W3CDTF">2021-11-15T10:47:00Z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