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48"/>
        <w:gridCol w:w="194"/>
        <w:gridCol w:w="3774"/>
      </w:tblGrid>
      <w:tr w:rsidR="00010281" w:rsidRPr="00EB470F" w14:paraId="7E8B5E43" w14:textId="77777777" w:rsidTr="00A37976">
        <w:tc>
          <w:tcPr>
            <w:tcW w:w="5942" w:type="dxa"/>
            <w:gridSpan w:val="2"/>
            <w:tcBorders>
              <w:top w:val="nil"/>
              <w:left w:val="nil"/>
              <w:bottom w:val="nil"/>
              <w:right w:val="nil"/>
            </w:tcBorders>
          </w:tcPr>
          <w:p w14:paraId="43FCE66B" w14:textId="77777777" w:rsidR="00010281" w:rsidRPr="00EB470F" w:rsidRDefault="00010281" w:rsidP="00A37976">
            <w:pPr>
              <w:rPr>
                <w:rFonts w:cstheme="minorHAnsi"/>
                <w:b/>
                <w:color w:val="009EDB"/>
                <w:sz w:val="4"/>
                <w:szCs w:val="4"/>
              </w:rPr>
            </w:pPr>
            <w:r w:rsidRPr="00EB470F">
              <w:rPr>
                <w:rFonts w:cstheme="minorHAnsi"/>
                <w:b/>
                <w:color w:val="009EDB"/>
                <w:sz w:val="12"/>
                <w:szCs w:val="12"/>
              </w:rPr>
              <w:t xml:space="preserve">                 </w:t>
            </w:r>
          </w:p>
          <w:p w14:paraId="58205F1A" w14:textId="77777777" w:rsidR="00010281" w:rsidRPr="00EB470F" w:rsidRDefault="00010281" w:rsidP="00A37976">
            <w:pPr>
              <w:rPr>
                <w:rFonts w:cstheme="minorHAnsi"/>
                <w:noProof/>
                <w:sz w:val="12"/>
                <w:szCs w:val="12"/>
                <w:lang w:val="fr-FR"/>
              </w:rPr>
            </w:pPr>
            <w:r w:rsidRPr="00EB470F">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stretch>
                            <a:fillRect/>
                          </a:stretch>
                        </pic:blipFill>
                        <pic:spPr>
                          <a:xfrm>
                            <a:off x="0" y="0"/>
                            <a:ext cx="2341743" cy="540000"/>
                          </a:xfrm>
                          <a:prstGeom prst="rect">
                            <a:avLst/>
                          </a:prstGeom>
                        </pic:spPr>
                      </pic:pic>
                    </a:graphicData>
                  </a:graphic>
                </wp:inline>
              </w:drawing>
            </w:r>
          </w:p>
          <w:p w14:paraId="6CED462E" w14:textId="67D11844" w:rsidR="00010281" w:rsidRPr="00EB470F" w:rsidRDefault="00010281" w:rsidP="00A37976">
            <w:pPr>
              <w:rPr>
                <w:rFonts w:cstheme="minorHAnsi"/>
                <w:b/>
                <w:color w:val="009EDB"/>
                <w:sz w:val="20"/>
                <w:szCs w:val="20"/>
              </w:rPr>
            </w:pPr>
            <w:r w:rsidRPr="00EB470F">
              <w:rPr>
                <w:rFonts w:cstheme="minorHAnsi"/>
                <w:b/>
                <w:color w:val="009EDB"/>
                <w:sz w:val="20"/>
                <w:szCs w:val="20"/>
              </w:rPr>
              <w:t xml:space="preserve">                    </w:t>
            </w:r>
          </w:p>
        </w:tc>
        <w:tc>
          <w:tcPr>
            <w:tcW w:w="3774" w:type="dxa"/>
            <w:tcBorders>
              <w:top w:val="nil"/>
              <w:left w:val="nil"/>
              <w:bottom w:val="nil"/>
              <w:right w:val="nil"/>
            </w:tcBorders>
          </w:tcPr>
          <w:p w14:paraId="65AA3577" w14:textId="5EF7A2FB" w:rsidR="00010281" w:rsidRPr="00EB470F" w:rsidRDefault="00EB6EAE" w:rsidP="00A37976">
            <w:pPr>
              <w:rPr>
                <w:rFonts w:cstheme="minorHAnsi"/>
                <w:b/>
                <w:color w:val="009EDB"/>
              </w:rPr>
            </w:pPr>
            <w:r>
              <w:rPr>
                <w:rFonts w:cstheme="minorHAnsi"/>
                <w:b/>
                <w:color w:val="009EDB"/>
              </w:rPr>
              <w:t>UN Somalia Joint Fund</w:t>
            </w:r>
          </w:p>
          <w:p w14:paraId="4DD1FFA7" w14:textId="5B9CE72E" w:rsidR="00010281" w:rsidRPr="00EB470F" w:rsidRDefault="00010281" w:rsidP="00A37976">
            <w:pPr>
              <w:rPr>
                <w:rFonts w:cstheme="minorHAnsi"/>
                <w:b/>
                <w:color w:val="009EDB"/>
              </w:rPr>
            </w:pPr>
            <w:r w:rsidRPr="00EB470F">
              <w:rPr>
                <w:rFonts w:cstheme="minorHAnsi"/>
                <w:b/>
                <w:color w:val="009EDB"/>
              </w:rPr>
              <w:t xml:space="preserve">Progress report </w:t>
            </w:r>
          </w:p>
          <w:p w14:paraId="0C499951" w14:textId="2743CE8C" w:rsidR="00010281" w:rsidRPr="00EB470F" w:rsidRDefault="004C1C82" w:rsidP="00A37976">
            <w:pPr>
              <w:rPr>
                <w:rFonts w:cstheme="minorHAnsi"/>
              </w:rPr>
            </w:pPr>
            <w:r>
              <w:rPr>
                <w:rFonts w:cstheme="minorHAnsi"/>
              </w:rPr>
              <w:t>1 January to 31 December 2021</w:t>
            </w:r>
          </w:p>
        </w:tc>
      </w:tr>
      <w:tr w:rsidR="00010281" w:rsidRPr="00EB470F" w14:paraId="6A983A21" w14:textId="77777777" w:rsidTr="00A37976">
        <w:tc>
          <w:tcPr>
            <w:tcW w:w="9716" w:type="dxa"/>
            <w:gridSpan w:val="3"/>
            <w:tcBorders>
              <w:top w:val="nil"/>
              <w:left w:val="nil"/>
              <w:bottom w:val="nil"/>
              <w:right w:val="nil"/>
            </w:tcBorders>
          </w:tcPr>
          <w:p w14:paraId="43AC2621" w14:textId="77777777" w:rsidR="00010281" w:rsidRPr="00EB470F" w:rsidRDefault="00010281" w:rsidP="00A37976">
            <w:pPr>
              <w:rPr>
                <w:rFonts w:cstheme="minorHAnsi"/>
                <w:b/>
                <w:color w:val="009EDB"/>
                <w:sz w:val="22"/>
                <w:szCs w:val="22"/>
              </w:rPr>
            </w:pPr>
          </w:p>
          <w:p w14:paraId="3E3F8825" w14:textId="712B3025" w:rsidR="00010281" w:rsidRPr="00EB470F" w:rsidRDefault="00E80CDA" w:rsidP="00A37976">
            <w:pPr>
              <w:rPr>
                <w:rFonts w:eastAsia="Times New Roman" w:cstheme="minorHAnsi"/>
                <w:b/>
                <w:sz w:val="12"/>
                <w:szCs w:val="12"/>
              </w:rPr>
            </w:pPr>
            <w:r>
              <w:rPr>
                <w:rFonts w:eastAsia="Times New Roman" w:cstheme="minorHAnsi"/>
                <w:b/>
              </w:rPr>
              <w:t>The Joint Parliamentary Support Project (PSP II)</w:t>
            </w:r>
          </w:p>
          <w:p w14:paraId="2656CA36" w14:textId="77777777" w:rsidR="00010281" w:rsidRPr="00EB470F" w:rsidRDefault="00010281" w:rsidP="00A37976">
            <w:pPr>
              <w:jc w:val="center"/>
              <w:rPr>
                <w:rFonts w:eastAsia="Times New Roman" w:cstheme="minorHAnsi"/>
                <w:b/>
                <w:sz w:val="12"/>
                <w:szCs w:val="12"/>
              </w:rPr>
            </w:pPr>
          </w:p>
        </w:tc>
      </w:tr>
      <w:tr w:rsidR="00010281" w:rsidRPr="00EB470F" w14:paraId="1E6DC3F6" w14:textId="77777777" w:rsidTr="00A37976">
        <w:tc>
          <w:tcPr>
            <w:tcW w:w="5748" w:type="dxa"/>
            <w:tcBorders>
              <w:top w:val="nil"/>
              <w:left w:val="nil"/>
              <w:bottom w:val="nil"/>
              <w:right w:val="nil"/>
            </w:tcBorders>
          </w:tcPr>
          <w:p w14:paraId="6CFAECE3" w14:textId="5B8504F1" w:rsidR="00010281" w:rsidRPr="00EB470F" w:rsidRDefault="00E80CDA" w:rsidP="00A37976">
            <w:pPr>
              <w:rPr>
                <w:rFonts w:cstheme="minorHAnsi"/>
              </w:rPr>
            </w:pPr>
            <w:r>
              <w:rPr>
                <w:noProof/>
              </w:rPr>
              <w:drawing>
                <wp:anchor distT="0" distB="0" distL="114300" distR="114300" simplePos="0" relativeHeight="251660288" behindDoc="0" locked="0" layoutInCell="1" allowOverlap="1" wp14:anchorId="691A43AD" wp14:editId="4B202164">
                  <wp:simplePos x="0" y="0"/>
                  <wp:positionH relativeFrom="column">
                    <wp:posOffset>20320</wp:posOffset>
                  </wp:positionH>
                  <wp:positionV relativeFrom="paragraph">
                    <wp:posOffset>0</wp:posOffset>
                  </wp:positionV>
                  <wp:extent cx="3486150" cy="2323465"/>
                  <wp:effectExtent l="0" t="0" r="0" b="635"/>
                  <wp:wrapThrough wrapText="bothSides">
                    <wp:wrapPolygon edited="0">
                      <wp:start x="0" y="0"/>
                      <wp:lineTo x="0" y="21429"/>
                      <wp:lineTo x="21482" y="21429"/>
                      <wp:lineTo x="214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2323465"/>
                          </a:xfrm>
                          <a:prstGeom prst="rect">
                            <a:avLst/>
                          </a:prstGeom>
                          <a:noFill/>
                          <a:ln>
                            <a:noFill/>
                          </a:ln>
                        </pic:spPr>
                      </pic:pic>
                    </a:graphicData>
                  </a:graphic>
                </wp:anchor>
              </w:drawing>
            </w:r>
            <w:r>
              <w:t xml:space="preserve"> </w:t>
            </w:r>
          </w:p>
        </w:tc>
        <w:tc>
          <w:tcPr>
            <w:tcW w:w="3968" w:type="dxa"/>
            <w:gridSpan w:val="2"/>
            <w:tcBorders>
              <w:top w:val="nil"/>
              <w:left w:val="nil"/>
              <w:bottom w:val="nil"/>
              <w:right w:val="nil"/>
            </w:tcBorders>
          </w:tcPr>
          <w:p w14:paraId="715EA5B1" w14:textId="77777777" w:rsidR="00010281" w:rsidRPr="00EB470F" w:rsidRDefault="00010281" w:rsidP="00A37976">
            <w:pPr>
              <w:rPr>
                <w:rFonts w:cstheme="minorHAnsi"/>
              </w:rPr>
            </w:pPr>
          </w:p>
          <w:p w14:paraId="6078448E" w14:textId="77777777" w:rsidR="00010281" w:rsidRPr="00EB470F" w:rsidRDefault="00010281" w:rsidP="00A37976">
            <w:pPr>
              <w:rPr>
                <w:rFonts w:eastAsia="Times New Roman" w:cstheme="minorHAnsi"/>
                <w:bCs/>
                <w:i/>
                <w:sz w:val="20"/>
                <w:szCs w:val="20"/>
              </w:rPr>
            </w:pPr>
          </w:p>
          <w:p w14:paraId="00EAF892" w14:textId="77777777" w:rsidR="00010281" w:rsidRPr="00EB470F" w:rsidRDefault="00010281" w:rsidP="00A37976">
            <w:pPr>
              <w:rPr>
                <w:rFonts w:eastAsia="Times New Roman" w:cstheme="minorHAnsi"/>
                <w:bCs/>
                <w:sz w:val="20"/>
                <w:szCs w:val="20"/>
              </w:rPr>
            </w:pPr>
          </w:p>
          <w:p w14:paraId="24422DF2" w14:textId="77777777" w:rsidR="00E80CDA" w:rsidRDefault="00E80CDA" w:rsidP="00A37976">
            <w:pPr>
              <w:rPr>
                <w:rFonts w:eastAsia="Times New Roman" w:cstheme="minorHAnsi"/>
                <w:bCs/>
                <w:sz w:val="20"/>
                <w:szCs w:val="20"/>
              </w:rPr>
            </w:pPr>
          </w:p>
          <w:p w14:paraId="766C18FD" w14:textId="77777777" w:rsidR="00E80CDA" w:rsidRDefault="00E80CDA" w:rsidP="00A37976">
            <w:pPr>
              <w:rPr>
                <w:rFonts w:eastAsia="Times New Roman" w:cstheme="minorHAnsi"/>
                <w:bCs/>
                <w:sz w:val="20"/>
                <w:szCs w:val="20"/>
              </w:rPr>
            </w:pPr>
          </w:p>
          <w:p w14:paraId="4916F507" w14:textId="77777777" w:rsidR="00E80CDA" w:rsidRDefault="00E80CDA" w:rsidP="00A37976">
            <w:pPr>
              <w:rPr>
                <w:rFonts w:eastAsia="Times New Roman" w:cstheme="minorHAnsi"/>
                <w:bCs/>
                <w:sz w:val="20"/>
                <w:szCs w:val="20"/>
              </w:rPr>
            </w:pPr>
          </w:p>
          <w:p w14:paraId="6955643C" w14:textId="77777777" w:rsidR="00E80CDA" w:rsidRDefault="00E80CDA" w:rsidP="00A37976">
            <w:pPr>
              <w:rPr>
                <w:rFonts w:eastAsia="Times New Roman" w:cstheme="minorHAnsi"/>
                <w:bCs/>
                <w:sz w:val="20"/>
                <w:szCs w:val="20"/>
              </w:rPr>
            </w:pPr>
          </w:p>
          <w:p w14:paraId="25B66DFD" w14:textId="77777777" w:rsidR="00E80CDA" w:rsidRDefault="00E80CDA" w:rsidP="00A37976">
            <w:pPr>
              <w:rPr>
                <w:rFonts w:eastAsia="Times New Roman" w:cstheme="minorHAnsi"/>
                <w:bCs/>
                <w:sz w:val="20"/>
                <w:szCs w:val="20"/>
              </w:rPr>
            </w:pPr>
          </w:p>
          <w:p w14:paraId="46B08B8D" w14:textId="77777777" w:rsidR="00E80CDA" w:rsidRDefault="00E80CDA" w:rsidP="00A37976">
            <w:pPr>
              <w:rPr>
                <w:rFonts w:eastAsia="Times New Roman" w:cstheme="minorHAnsi"/>
                <w:bCs/>
                <w:sz w:val="20"/>
                <w:szCs w:val="20"/>
              </w:rPr>
            </w:pPr>
          </w:p>
          <w:p w14:paraId="1E301EC4" w14:textId="77777777" w:rsidR="00E80CDA" w:rsidRDefault="00E80CDA" w:rsidP="00A37976">
            <w:pPr>
              <w:rPr>
                <w:rFonts w:eastAsia="Times New Roman" w:cstheme="minorHAnsi"/>
                <w:bCs/>
                <w:sz w:val="20"/>
                <w:szCs w:val="20"/>
              </w:rPr>
            </w:pPr>
          </w:p>
          <w:p w14:paraId="22B45EFE" w14:textId="77777777" w:rsidR="00E80CDA" w:rsidRDefault="00E80CDA" w:rsidP="00A37976">
            <w:pPr>
              <w:rPr>
                <w:rFonts w:eastAsia="Times New Roman" w:cstheme="minorHAnsi"/>
                <w:bCs/>
                <w:sz w:val="20"/>
                <w:szCs w:val="20"/>
              </w:rPr>
            </w:pPr>
          </w:p>
          <w:p w14:paraId="514EAB9D" w14:textId="187A6420" w:rsidR="00010281" w:rsidRPr="00EB470F" w:rsidRDefault="00E80CDA" w:rsidP="00A37976">
            <w:pPr>
              <w:rPr>
                <w:rFonts w:eastAsia="Times New Roman" w:cstheme="minorHAnsi"/>
                <w:bCs/>
                <w:sz w:val="20"/>
                <w:szCs w:val="20"/>
              </w:rPr>
            </w:pPr>
            <w:r>
              <w:rPr>
                <w:rFonts w:eastAsia="Times New Roman" w:cstheme="minorHAnsi"/>
                <w:bCs/>
                <w:sz w:val="20"/>
                <w:szCs w:val="20"/>
              </w:rPr>
              <w:t xml:space="preserve">Hon. Ahmed </w:t>
            </w:r>
            <w:r w:rsidR="00941F14">
              <w:rPr>
                <w:rFonts w:eastAsia="Times New Roman" w:cstheme="minorHAnsi"/>
                <w:bCs/>
                <w:sz w:val="20"/>
                <w:szCs w:val="20"/>
              </w:rPr>
              <w:t xml:space="preserve">Hassan Ali </w:t>
            </w:r>
            <w:r>
              <w:rPr>
                <w:rFonts w:eastAsia="Times New Roman" w:cstheme="minorHAnsi"/>
                <w:bCs/>
                <w:sz w:val="20"/>
                <w:szCs w:val="20"/>
              </w:rPr>
              <w:t>of Somaliland HoRs during the new MPs Induction Workshop in Hargeisa.</w:t>
            </w:r>
            <w:r w:rsidR="00010281" w:rsidRPr="00EB470F">
              <w:rPr>
                <w:rFonts w:eastAsia="Times New Roman" w:cstheme="minorHAnsi"/>
                <w:bCs/>
                <w:sz w:val="20"/>
                <w:szCs w:val="20"/>
              </w:rPr>
              <w:t xml:space="preserve"> </w:t>
            </w:r>
          </w:p>
          <w:p w14:paraId="521A972D" w14:textId="3812EB0D" w:rsidR="00010281" w:rsidRPr="00EB470F" w:rsidRDefault="00010281" w:rsidP="00A37976">
            <w:pPr>
              <w:rPr>
                <w:rFonts w:eastAsia="Times New Roman" w:cstheme="minorHAnsi"/>
                <w:bCs/>
                <w:i/>
                <w:iCs/>
                <w:sz w:val="20"/>
                <w:szCs w:val="20"/>
                <w:lang w:val="fr-FR"/>
              </w:rPr>
            </w:pPr>
            <w:r w:rsidRPr="00EB470F">
              <w:rPr>
                <w:rFonts w:eastAsia="Times New Roman" w:cstheme="minorHAnsi"/>
                <w:bCs/>
                <w:i/>
                <w:iCs/>
                <w:sz w:val="16"/>
                <w:szCs w:val="16"/>
                <w:lang w:val="fr-FR"/>
              </w:rPr>
              <w:t>Photo:</w:t>
            </w:r>
            <w:r w:rsidR="00941F14">
              <w:rPr>
                <w:rFonts w:eastAsia="Times New Roman" w:cstheme="minorHAnsi"/>
                <w:bCs/>
                <w:i/>
                <w:iCs/>
                <w:sz w:val="16"/>
                <w:szCs w:val="16"/>
                <w:lang w:val="fr-FR"/>
              </w:rPr>
              <w:t xml:space="preserve"> Somaliland HoRs</w:t>
            </w:r>
          </w:p>
          <w:p w14:paraId="6126894A" w14:textId="77777777" w:rsidR="00010281" w:rsidRPr="00EB470F" w:rsidRDefault="00010281" w:rsidP="00A37976">
            <w:pPr>
              <w:rPr>
                <w:rFonts w:eastAsia="Times New Roman" w:cstheme="minorHAnsi"/>
                <w:bCs/>
                <w:sz w:val="16"/>
                <w:szCs w:val="16"/>
                <w:lang w:val="fr-FR"/>
              </w:rPr>
            </w:pPr>
          </w:p>
        </w:tc>
      </w:tr>
      <w:tr w:rsidR="00010281" w:rsidRPr="00EB470F" w14:paraId="195025EB" w14:textId="77777777" w:rsidTr="00A37976">
        <w:tc>
          <w:tcPr>
            <w:tcW w:w="9716" w:type="dxa"/>
            <w:gridSpan w:val="3"/>
            <w:tcBorders>
              <w:top w:val="nil"/>
              <w:left w:val="nil"/>
              <w:bottom w:val="nil"/>
              <w:right w:val="nil"/>
            </w:tcBorders>
          </w:tcPr>
          <w:p w14:paraId="7403734E" w14:textId="77777777" w:rsidR="00010281" w:rsidRPr="00EB470F" w:rsidRDefault="00010281" w:rsidP="00A37976">
            <w:pPr>
              <w:rPr>
                <w:rFonts w:cstheme="minorHAnsi"/>
                <w:sz w:val="12"/>
                <w:szCs w:val="12"/>
              </w:rPr>
            </w:pPr>
          </w:p>
          <w:tbl>
            <w:tblPr>
              <w:tblStyle w:val="TableGrid"/>
              <w:tblW w:w="0" w:type="auto"/>
              <w:tblLook w:val="04A0" w:firstRow="1" w:lastRow="0" w:firstColumn="1" w:lastColumn="0" w:noHBand="0" w:noVBand="1"/>
            </w:tblPr>
            <w:tblGrid>
              <w:gridCol w:w="9500"/>
            </w:tblGrid>
            <w:tr w:rsidR="00010281" w:rsidRPr="00EB470F" w14:paraId="6DCA3B35" w14:textId="77777777" w:rsidTr="00A37976">
              <w:tc>
                <w:tcPr>
                  <w:tcW w:w="9716" w:type="dxa"/>
                  <w:tcBorders>
                    <w:top w:val="nil"/>
                    <w:left w:val="nil"/>
                    <w:bottom w:val="nil"/>
                    <w:right w:val="nil"/>
                  </w:tcBorders>
                </w:tcPr>
                <w:p w14:paraId="436B675B" w14:textId="729D93A1" w:rsidR="00010281" w:rsidRPr="001A6DE2" w:rsidRDefault="00442517" w:rsidP="00A37976">
                  <w:pPr>
                    <w:ind w:left="-71"/>
                    <w:rPr>
                      <w:rFonts w:cstheme="minorHAnsi"/>
                      <w:b/>
                      <w:bCs/>
                      <w:color w:val="009EDB"/>
                      <w:sz w:val="22"/>
                      <w:szCs w:val="22"/>
                    </w:rPr>
                  </w:pPr>
                  <w:r w:rsidRPr="001A6DE2">
                    <w:rPr>
                      <w:rFonts w:cstheme="minorHAnsi"/>
                      <w:b/>
                      <w:bCs/>
                      <w:color w:val="009EDB"/>
                      <w:sz w:val="22"/>
                      <w:szCs w:val="22"/>
                    </w:rPr>
                    <w:t>Key achievements</w:t>
                  </w:r>
                  <w:r w:rsidR="00256C86" w:rsidRPr="001A6DE2">
                    <w:rPr>
                      <w:rFonts w:cstheme="minorHAnsi"/>
                      <w:b/>
                      <w:bCs/>
                      <w:color w:val="009EDB"/>
                      <w:sz w:val="22"/>
                      <w:szCs w:val="22"/>
                    </w:rPr>
                    <w:t xml:space="preserve"> during the reporting period</w:t>
                  </w:r>
                </w:p>
                <w:p w14:paraId="0A68D6D1" w14:textId="77777777" w:rsidR="00010281" w:rsidRPr="001A6DE2" w:rsidRDefault="00010281" w:rsidP="00A37976">
                  <w:pPr>
                    <w:rPr>
                      <w:rFonts w:cstheme="minorHAnsi"/>
                      <w:sz w:val="22"/>
                      <w:szCs w:val="22"/>
                    </w:rPr>
                  </w:pPr>
                </w:p>
                <w:p w14:paraId="230A7A7C" w14:textId="6BF9412D" w:rsidR="006F745D" w:rsidRPr="001A6DE2" w:rsidRDefault="00CC37F3" w:rsidP="009A1BEB">
                  <w:pPr>
                    <w:pStyle w:val="ListParagraph"/>
                    <w:numPr>
                      <w:ilvl w:val="0"/>
                      <w:numId w:val="19"/>
                    </w:numPr>
                    <w:jc w:val="both"/>
                    <w:rPr>
                      <w:rFonts w:eastAsia="Times New Roman" w:cstheme="minorHAnsi"/>
                      <w:color w:val="000000"/>
                      <w:sz w:val="22"/>
                      <w:szCs w:val="22"/>
                    </w:rPr>
                  </w:pPr>
                  <w:r w:rsidRPr="001A6DE2">
                    <w:rPr>
                      <w:rFonts w:eastAsia="Times New Roman" w:cstheme="minorHAnsi"/>
                      <w:sz w:val="22"/>
                      <w:szCs w:val="22"/>
                    </w:rPr>
                    <w:t xml:space="preserve">Technical support has been provided to </w:t>
                  </w:r>
                  <w:r w:rsidR="001A6DE2">
                    <w:rPr>
                      <w:rFonts w:eastAsia="Times New Roman" w:cstheme="minorHAnsi"/>
                      <w:sz w:val="22"/>
                      <w:szCs w:val="22"/>
                    </w:rPr>
                    <w:t xml:space="preserve">the </w:t>
                  </w:r>
                  <w:r w:rsidRPr="001A6DE2">
                    <w:rPr>
                      <w:rFonts w:eastAsia="Times New Roman" w:cstheme="minorHAnsi"/>
                      <w:sz w:val="22"/>
                      <w:szCs w:val="22"/>
                    </w:rPr>
                    <w:t xml:space="preserve">Somaliland Parliament to engage with citizens and enhance their participation in political and </w:t>
                  </w:r>
                  <w:r w:rsidR="006F745D" w:rsidRPr="001A6DE2">
                    <w:rPr>
                      <w:rFonts w:eastAsia="Times New Roman" w:cstheme="minorHAnsi"/>
                      <w:sz w:val="22"/>
                      <w:szCs w:val="22"/>
                    </w:rPr>
                    <w:t xml:space="preserve">reconciliation </w:t>
                  </w:r>
                  <w:r w:rsidRPr="001A6DE2">
                    <w:rPr>
                      <w:rFonts w:eastAsia="Times New Roman" w:cstheme="minorHAnsi"/>
                      <w:sz w:val="22"/>
                      <w:szCs w:val="22"/>
                    </w:rPr>
                    <w:t>processes. Based on the support, citizens actively cooperated with the relevant Somaliland institutions contributing to conflict resolution and peaceful transition of power</w:t>
                  </w:r>
                  <w:r w:rsidR="006F745D" w:rsidRPr="001A6DE2">
                    <w:rPr>
                      <w:rFonts w:eastAsia="Times New Roman" w:cstheme="minorHAnsi"/>
                      <w:sz w:val="22"/>
                      <w:szCs w:val="22"/>
                    </w:rPr>
                    <w:t xml:space="preserve">, following the completion of the Somaliland </w:t>
                  </w:r>
                  <w:r w:rsidRPr="001A6DE2">
                    <w:rPr>
                      <w:rFonts w:eastAsia="Times New Roman" w:cstheme="minorHAnsi"/>
                      <w:sz w:val="22"/>
                      <w:szCs w:val="22"/>
                    </w:rPr>
                    <w:t xml:space="preserve">elections. </w:t>
                  </w:r>
                </w:p>
                <w:p w14:paraId="649302E4" w14:textId="1A9B23E2" w:rsidR="006F745D" w:rsidRPr="001A6DE2" w:rsidRDefault="006F745D" w:rsidP="009A1BEB">
                  <w:pPr>
                    <w:pStyle w:val="ListParagraph"/>
                    <w:numPr>
                      <w:ilvl w:val="0"/>
                      <w:numId w:val="19"/>
                    </w:numPr>
                    <w:jc w:val="both"/>
                    <w:rPr>
                      <w:rFonts w:eastAsia="Times New Roman" w:cstheme="minorHAnsi"/>
                      <w:color w:val="000000"/>
                      <w:sz w:val="22"/>
                      <w:szCs w:val="22"/>
                    </w:rPr>
                  </w:pPr>
                  <w:r w:rsidRPr="001A6DE2">
                    <w:rPr>
                      <w:rFonts w:eastAsia="Times New Roman" w:cstheme="minorHAnsi"/>
                      <w:sz w:val="22"/>
                      <w:szCs w:val="22"/>
                    </w:rPr>
                    <w:t xml:space="preserve">MPs </w:t>
                  </w:r>
                  <w:r w:rsidR="001A6DE2">
                    <w:rPr>
                      <w:rFonts w:eastAsia="Times New Roman" w:cstheme="minorHAnsi"/>
                      <w:sz w:val="22"/>
                      <w:szCs w:val="22"/>
                    </w:rPr>
                    <w:t xml:space="preserve">of </w:t>
                  </w:r>
                  <w:r w:rsidRPr="001A6DE2">
                    <w:rPr>
                      <w:rFonts w:eastAsia="Times New Roman" w:cstheme="minorHAnsi"/>
                      <w:sz w:val="22"/>
                      <w:szCs w:val="22"/>
                    </w:rPr>
                    <w:t>Puntland Parliament and n</w:t>
                  </w:r>
                  <w:r w:rsidR="00CC37F3" w:rsidRPr="001A6DE2">
                    <w:rPr>
                      <w:rFonts w:eastAsia="Times New Roman" w:cstheme="minorHAnsi"/>
                      <w:sz w:val="22"/>
                      <w:szCs w:val="22"/>
                    </w:rPr>
                    <w:t xml:space="preserve">ewly elected MPs </w:t>
                  </w:r>
                  <w:r w:rsidR="001A6DE2">
                    <w:rPr>
                      <w:rFonts w:eastAsia="Times New Roman" w:cstheme="minorHAnsi"/>
                      <w:sz w:val="22"/>
                      <w:szCs w:val="22"/>
                    </w:rPr>
                    <w:t>of</w:t>
                  </w:r>
                  <w:r w:rsidRPr="001A6DE2">
                    <w:rPr>
                      <w:rFonts w:eastAsia="Times New Roman" w:cstheme="minorHAnsi"/>
                      <w:sz w:val="22"/>
                      <w:szCs w:val="22"/>
                    </w:rPr>
                    <w:t xml:space="preserve"> Somaliland Parliament </w:t>
                  </w:r>
                  <w:r w:rsidR="00CC37F3" w:rsidRPr="001A6DE2">
                    <w:rPr>
                      <w:rFonts w:eastAsia="Times New Roman" w:cstheme="minorHAnsi"/>
                      <w:sz w:val="22"/>
                      <w:szCs w:val="22"/>
                    </w:rPr>
                    <w:t xml:space="preserve">received </w:t>
                  </w:r>
                  <w:r w:rsidRPr="001A6DE2">
                    <w:rPr>
                      <w:rFonts w:eastAsia="Times New Roman" w:cstheme="minorHAnsi"/>
                      <w:sz w:val="22"/>
                      <w:szCs w:val="22"/>
                    </w:rPr>
                    <w:t xml:space="preserve">support </w:t>
                  </w:r>
                  <w:r w:rsidR="00CC37F3" w:rsidRPr="001A6DE2">
                    <w:rPr>
                      <w:rFonts w:eastAsia="Times New Roman" w:cstheme="minorHAnsi"/>
                      <w:sz w:val="22"/>
                      <w:szCs w:val="22"/>
                    </w:rPr>
                    <w:t xml:space="preserve">to enhance their capacity to undertake </w:t>
                  </w:r>
                  <w:r w:rsidR="001A6DE2">
                    <w:rPr>
                      <w:rFonts w:eastAsia="Times New Roman" w:cstheme="minorHAnsi"/>
                      <w:sz w:val="22"/>
                      <w:szCs w:val="22"/>
                    </w:rPr>
                    <w:t>p</w:t>
                  </w:r>
                  <w:r w:rsidR="00CC37F3" w:rsidRPr="001A6DE2">
                    <w:rPr>
                      <w:rFonts w:eastAsia="Times New Roman" w:cstheme="minorHAnsi"/>
                      <w:sz w:val="22"/>
                      <w:szCs w:val="22"/>
                    </w:rPr>
                    <w:t>arliamentary work</w:t>
                  </w:r>
                  <w:r w:rsidRPr="001A6DE2">
                    <w:rPr>
                      <w:rFonts w:eastAsia="Times New Roman" w:cstheme="minorHAnsi"/>
                      <w:sz w:val="22"/>
                      <w:szCs w:val="22"/>
                    </w:rPr>
                    <w:t>,</w:t>
                  </w:r>
                  <w:r w:rsidR="00CC37F3" w:rsidRPr="001A6DE2">
                    <w:rPr>
                      <w:rFonts w:eastAsia="Times New Roman" w:cstheme="minorHAnsi"/>
                      <w:sz w:val="22"/>
                      <w:szCs w:val="22"/>
                    </w:rPr>
                    <w:t xml:space="preserve"> </w:t>
                  </w:r>
                  <w:r w:rsidRPr="001A6DE2">
                    <w:rPr>
                      <w:rFonts w:eastAsia="Times New Roman" w:cstheme="minorHAnsi"/>
                      <w:sz w:val="22"/>
                      <w:szCs w:val="22"/>
                    </w:rPr>
                    <w:t xml:space="preserve">focusing on </w:t>
                  </w:r>
                  <w:r w:rsidR="00CC37F3" w:rsidRPr="001A6DE2">
                    <w:rPr>
                      <w:rFonts w:eastAsia="Times New Roman" w:cstheme="minorHAnsi"/>
                      <w:sz w:val="22"/>
                      <w:szCs w:val="22"/>
                    </w:rPr>
                    <w:t xml:space="preserve">increasing citizens participation in parliamentary processes. </w:t>
                  </w:r>
                  <w:r w:rsidRPr="001A6DE2">
                    <w:rPr>
                      <w:rFonts w:eastAsia="Times New Roman" w:cstheme="minorHAnsi"/>
                      <w:sz w:val="22"/>
                      <w:szCs w:val="22"/>
                    </w:rPr>
                    <w:t xml:space="preserve">The </w:t>
                  </w:r>
                  <w:r w:rsidR="00CC37F3" w:rsidRPr="001A6DE2">
                    <w:rPr>
                      <w:rFonts w:eastAsia="Times New Roman" w:cstheme="minorHAnsi"/>
                      <w:sz w:val="22"/>
                      <w:szCs w:val="22"/>
                    </w:rPr>
                    <w:t xml:space="preserve">provided support will enable MPs to implement the </w:t>
                  </w:r>
                  <w:r w:rsidR="001A6DE2">
                    <w:rPr>
                      <w:rFonts w:eastAsia="Times New Roman" w:cstheme="minorHAnsi"/>
                      <w:sz w:val="22"/>
                      <w:szCs w:val="22"/>
                    </w:rPr>
                    <w:t>p</w:t>
                  </w:r>
                  <w:r w:rsidR="00CC37F3" w:rsidRPr="001A6DE2">
                    <w:rPr>
                      <w:rFonts w:eastAsia="Times New Roman" w:cstheme="minorHAnsi"/>
                      <w:sz w:val="22"/>
                      <w:szCs w:val="22"/>
                    </w:rPr>
                    <w:t>arliamentary strategic plan</w:t>
                  </w:r>
                  <w:r w:rsidR="001A6DE2">
                    <w:rPr>
                      <w:rFonts w:eastAsia="Times New Roman" w:cstheme="minorHAnsi"/>
                      <w:sz w:val="22"/>
                      <w:szCs w:val="22"/>
                    </w:rPr>
                    <w:t>s</w:t>
                  </w:r>
                  <w:r w:rsidR="00CC37F3" w:rsidRPr="001A6DE2">
                    <w:rPr>
                      <w:rFonts w:eastAsia="Times New Roman" w:cstheme="minorHAnsi"/>
                      <w:sz w:val="22"/>
                      <w:szCs w:val="22"/>
                    </w:rPr>
                    <w:t xml:space="preserve"> and increase citizens’ engagement</w:t>
                  </w:r>
                  <w:r w:rsidRPr="001A6DE2">
                    <w:rPr>
                      <w:rFonts w:eastAsia="Times New Roman" w:cstheme="minorHAnsi"/>
                      <w:sz w:val="22"/>
                      <w:szCs w:val="22"/>
                    </w:rPr>
                    <w:t xml:space="preserve"> in legislative activities</w:t>
                  </w:r>
                  <w:r w:rsidR="00CC37F3" w:rsidRPr="001A6DE2">
                    <w:rPr>
                      <w:rFonts w:eastAsia="Times New Roman" w:cstheme="minorHAnsi"/>
                      <w:sz w:val="22"/>
                      <w:szCs w:val="22"/>
                    </w:rPr>
                    <w:t xml:space="preserve">. </w:t>
                  </w:r>
                  <w:r w:rsidRPr="001A6DE2">
                    <w:rPr>
                      <w:rFonts w:eastAsia="Times New Roman" w:cstheme="minorHAnsi"/>
                      <w:sz w:val="22"/>
                      <w:szCs w:val="22"/>
                    </w:rPr>
                    <w:t>The impact will be assessed in the following period.</w:t>
                  </w:r>
                </w:p>
                <w:p w14:paraId="356F3331" w14:textId="77777777" w:rsidR="006F745D" w:rsidRPr="001A6DE2" w:rsidRDefault="006F745D" w:rsidP="009A1BEB">
                  <w:pPr>
                    <w:pStyle w:val="ListParagraph"/>
                    <w:numPr>
                      <w:ilvl w:val="0"/>
                      <w:numId w:val="19"/>
                    </w:numPr>
                    <w:jc w:val="both"/>
                    <w:rPr>
                      <w:rFonts w:eastAsia="Times New Roman" w:cstheme="minorHAnsi"/>
                      <w:color w:val="000000"/>
                      <w:sz w:val="22"/>
                      <w:szCs w:val="22"/>
                    </w:rPr>
                  </w:pPr>
                  <w:r w:rsidRPr="001A6DE2">
                    <w:rPr>
                      <w:rFonts w:cstheme="minorHAnsi"/>
                      <w:sz w:val="22"/>
                      <w:szCs w:val="22"/>
                    </w:rPr>
                    <w:t xml:space="preserve">The Guidelines on the Parliamentary Work for the new Somaliland HoR drafted. </w:t>
                  </w:r>
                </w:p>
                <w:p w14:paraId="20E5CB4E" w14:textId="06AEE69D" w:rsidR="006F745D" w:rsidRPr="001A6DE2" w:rsidRDefault="006F745D" w:rsidP="009A1BEB">
                  <w:pPr>
                    <w:pStyle w:val="ListParagraph"/>
                    <w:numPr>
                      <w:ilvl w:val="0"/>
                      <w:numId w:val="19"/>
                    </w:numPr>
                    <w:jc w:val="both"/>
                    <w:rPr>
                      <w:rFonts w:eastAsia="Times New Roman" w:cstheme="minorHAnsi"/>
                      <w:color w:val="000000"/>
                      <w:sz w:val="22"/>
                      <w:szCs w:val="22"/>
                    </w:rPr>
                  </w:pPr>
                  <w:r w:rsidRPr="001A6DE2">
                    <w:rPr>
                      <w:rFonts w:cstheme="minorHAnsi"/>
                      <w:sz w:val="22"/>
                      <w:szCs w:val="22"/>
                    </w:rPr>
                    <w:t>Parliamentary Oversight Committee (OC) finalized the handover report on the constitutional review process for the 11</w:t>
                  </w:r>
                  <w:r w:rsidRPr="001A6DE2">
                    <w:rPr>
                      <w:rFonts w:cstheme="minorHAnsi"/>
                      <w:sz w:val="22"/>
                      <w:szCs w:val="22"/>
                      <w:vertAlign w:val="superscript"/>
                    </w:rPr>
                    <w:t>th</w:t>
                  </w:r>
                  <w:r w:rsidRPr="001A6DE2">
                    <w:rPr>
                      <w:rFonts w:cstheme="minorHAnsi"/>
                      <w:sz w:val="22"/>
                      <w:szCs w:val="22"/>
                    </w:rPr>
                    <w:t xml:space="preserve"> </w:t>
                  </w:r>
                  <w:r w:rsidRPr="001A6DE2">
                    <w:rPr>
                      <w:rFonts w:cstheme="minorHAnsi"/>
                      <w:sz w:val="22"/>
                      <w:szCs w:val="22"/>
                    </w:rPr>
                    <w:t>Parliament</w:t>
                  </w:r>
                  <w:r w:rsidR="001A6DE2">
                    <w:rPr>
                      <w:rFonts w:cstheme="minorHAnsi"/>
                      <w:sz w:val="22"/>
                      <w:szCs w:val="22"/>
                    </w:rPr>
                    <w:t>, to guide the Parliament to facilitate the process towards its completion</w:t>
                  </w:r>
                  <w:r w:rsidRPr="001A6DE2">
                    <w:rPr>
                      <w:rFonts w:cstheme="minorHAnsi"/>
                      <w:sz w:val="22"/>
                      <w:szCs w:val="22"/>
                    </w:rPr>
                    <w:t xml:space="preserve">. </w:t>
                  </w:r>
                </w:p>
                <w:p w14:paraId="3ADE84BC" w14:textId="77777777" w:rsidR="006F745D" w:rsidRPr="001A6DE2" w:rsidRDefault="006F745D" w:rsidP="009A1BEB">
                  <w:pPr>
                    <w:pStyle w:val="ListParagraph"/>
                    <w:numPr>
                      <w:ilvl w:val="0"/>
                      <w:numId w:val="19"/>
                    </w:numPr>
                    <w:jc w:val="both"/>
                    <w:rPr>
                      <w:rFonts w:eastAsia="Times New Roman" w:cstheme="minorHAnsi"/>
                      <w:color w:val="000000"/>
                      <w:sz w:val="22"/>
                      <w:szCs w:val="22"/>
                    </w:rPr>
                  </w:pPr>
                  <w:r w:rsidRPr="001A6DE2">
                    <w:rPr>
                      <w:rFonts w:eastAsia="Times New Roman" w:cstheme="minorHAnsi"/>
                      <w:sz w:val="22"/>
                      <w:szCs w:val="22"/>
                    </w:rPr>
                    <w:t>Third round of public Consultations with Hirshabelle, South West and Galmudug States and Banadir Region have been organized with all political role players and civil society, collecting their opinion on the constitutional review process. The consultations resulted in reaching consensus between the three FMSs and the Banadir Region about the 3</w:t>
                  </w:r>
                  <w:r w:rsidRPr="001A6DE2">
                    <w:rPr>
                      <w:rFonts w:eastAsia="Times New Roman" w:cstheme="minorHAnsi"/>
                      <w:sz w:val="22"/>
                      <w:szCs w:val="22"/>
                      <w:vertAlign w:val="superscript"/>
                    </w:rPr>
                    <w:t>rd</w:t>
                  </w:r>
                  <w:r w:rsidRPr="001A6DE2">
                    <w:rPr>
                      <w:rFonts w:eastAsia="Times New Roman" w:cstheme="minorHAnsi"/>
                      <w:sz w:val="22"/>
                      <w:szCs w:val="22"/>
                    </w:rPr>
                    <w:t xml:space="preserve"> version of the revised Constitution</w:t>
                  </w:r>
                  <w:r w:rsidRPr="001A6DE2">
                    <w:rPr>
                      <w:rFonts w:eastAsia="Times New Roman" w:cstheme="minorHAnsi"/>
                      <w:color w:val="0070C0"/>
                      <w:sz w:val="22"/>
                      <w:szCs w:val="22"/>
                    </w:rPr>
                    <w:t xml:space="preserve">. </w:t>
                  </w:r>
                </w:p>
                <w:p w14:paraId="502539D7" w14:textId="27AFEE04" w:rsidR="006F745D" w:rsidRPr="001A6DE2" w:rsidRDefault="006F745D" w:rsidP="008675E7">
                  <w:pPr>
                    <w:pStyle w:val="ListParagraph"/>
                    <w:numPr>
                      <w:ilvl w:val="0"/>
                      <w:numId w:val="19"/>
                    </w:numPr>
                    <w:jc w:val="both"/>
                    <w:rPr>
                      <w:rFonts w:eastAsia="Times New Roman" w:cstheme="minorHAnsi"/>
                      <w:color w:val="000000"/>
                      <w:sz w:val="22"/>
                      <w:szCs w:val="22"/>
                    </w:rPr>
                  </w:pPr>
                  <w:r w:rsidRPr="001A6DE2">
                    <w:rPr>
                      <w:rFonts w:eastAsia="Times New Roman" w:cstheme="minorHAnsi"/>
                      <w:sz w:val="22"/>
                      <w:szCs w:val="22"/>
                    </w:rPr>
                    <w:t>Following their official request, the MPs of the Puntland’s Parliament are capacitated to participate in the constitutional review process, which is a significant positive step since Puntland refused to participate in the process during 2020</w:t>
                  </w:r>
                  <w:r w:rsidR="008675E7" w:rsidRPr="001A6DE2">
                    <w:rPr>
                      <w:rFonts w:eastAsia="Times New Roman" w:cstheme="minorHAnsi"/>
                      <w:sz w:val="22"/>
                      <w:szCs w:val="22"/>
                    </w:rPr>
                    <w:t xml:space="preserve"> and 2021. </w:t>
                  </w:r>
                </w:p>
                <w:p w14:paraId="7A0004EF" w14:textId="7B1D9635" w:rsidR="00010281" w:rsidRPr="001A6DE2" w:rsidRDefault="00010281" w:rsidP="001A6DE2">
                  <w:pPr>
                    <w:ind w:left="360"/>
                    <w:jc w:val="both"/>
                    <w:rPr>
                      <w:rFonts w:eastAsia="Times New Roman" w:cstheme="minorHAnsi"/>
                      <w:color w:val="000000"/>
                      <w:sz w:val="20"/>
                      <w:szCs w:val="20"/>
                    </w:rPr>
                  </w:pPr>
                </w:p>
              </w:tc>
            </w:tr>
          </w:tbl>
          <w:p w14:paraId="13CBBAC5" w14:textId="77777777" w:rsidR="00010281" w:rsidRPr="00EB470F" w:rsidRDefault="00010281" w:rsidP="00A37976">
            <w:pPr>
              <w:rPr>
                <w:rFonts w:cstheme="minorHAnsi"/>
                <w:b/>
                <w:bCs/>
                <w:color w:val="009EDB"/>
                <w:sz w:val="22"/>
                <w:szCs w:val="22"/>
              </w:rPr>
            </w:pPr>
            <w:r w:rsidRPr="00EB470F">
              <w:rPr>
                <w:rFonts w:cstheme="minorHAnsi"/>
                <w:b/>
                <w:bCs/>
                <w:color w:val="009EDB"/>
                <w:sz w:val="22"/>
                <w:szCs w:val="22"/>
              </w:rPr>
              <w:t>Project data</w:t>
            </w:r>
          </w:p>
          <w:p w14:paraId="09C8E20D" w14:textId="77777777" w:rsidR="00010281" w:rsidRPr="00EB470F" w:rsidRDefault="00010281" w:rsidP="00A37976">
            <w:pPr>
              <w:rPr>
                <w:rFonts w:cstheme="minorHAnsi"/>
                <w:sz w:val="12"/>
                <w:szCs w:val="12"/>
              </w:rPr>
            </w:pPr>
          </w:p>
          <w:tbl>
            <w:tblPr>
              <w:tblStyle w:val="TableGrid"/>
              <w:tblW w:w="0" w:type="auto"/>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3138"/>
              <w:gridCol w:w="6346"/>
            </w:tblGrid>
            <w:tr w:rsidR="00010281" w:rsidRPr="001A6DE2" w14:paraId="61A0EEC9" w14:textId="77777777" w:rsidTr="001A6DE2">
              <w:trPr>
                <w:trHeight w:val="396"/>
              </w:trPr>
              <w:tc>
                <w:tcPr>
                  <w:tcW w:w="3140" w:type="dxa"/>
                  <w:shd w:val="clear" w:color="auto" w:fill="DEEAF6" w:themeFill="accent5" w:themeFillTint="33"/>
                </w:tcPr>
                <w:p w14:paraId="387B8C3E" w14:textId="6DC10C69" w:rsidR="00010281" w:rsidRPr="001A6DE2" w:rsidRDefault="00B34E67" w:rsidP="00A37976">
                  <w:pPr>
                    <w:rPr>
                      <w:rFonts w:cstheme="minorHAnsi"/>
                      <w:sz w:val="22"/>
                      <w:szCs w:val="22"/>
                    </w:rPr>
                  </w:pPr>
                  <w:r w:rsidRPr="001A6DE2">
                    <w:rPr>
                      <w:rFonts w:cstheme="minorHAnsi"/>
                      <w:sz w:val="22"/>
                      <w:szCs w:val="22"/>
                    </w:rPr>
                    <w:t>MPTF</w:t>
                  </w:r>
                  <w:r w:rsidR="00010281" w:rsidRPr="001A6DE2">
                    <w:rPr>
                      <w:rFonts w:cstheme="minorHAnsi"/>
                      <w:sz w:val="22"/>
                      <w:szCs w:val="22"/>
                    </w:rPr>
                    <w:t xml:space="preserve"> Gateway ID</w:t>
                  </w:r>
                </w:p>
              </w:tc>
              <w:tc>
                <w:tcPr>
                  <w:tcW w:w="6350" w:type="dxa"/>
                </w:tcPr>
                <w:p w14:paraId="3D3CD415" w14:textId="05542D50" w:rsidR="00010281" w:rsidRPr="001A6DE2" w:rsidRDefault="00DE14B4" w:rsidP="00A37976">
                  <w:pPr>
                    <w:rPr>
                      <w:rFonts w:cstheme="minorHAnsi"/>
                      <w:sz w:val="22"/>
                      <w:szCs w:val="22"/>
                    </w:rPr>
                  </w:pPr>
                  <w:r w:rsidRPr="001A6DE2">
                    <w:rPr>
                      <w:rFonts w:cstheme="minorHAnsi"/>
                      <w:sz w:val="22"/>
                      <w:szCs w:val="22"/>
                    </w:rPr>
                    <w:t>00113070</w:t>
                  </w:r>
                </w:p>
              </w:tc>
            </w:tr>
            <w:tr w:rsidR="00010281" w:rsidRPr="001A6DE2" w14:paraId="318E92D0" w14:textId="77777777" w:rsidTr="00F7036F">
              <w:tc>
                <w:tcPr>
                  <w:tcW w:w="3140" w:type="dxa"/>
                  <w:shd w:val="clear" w:color="auto" w:fill="DEEAF6" w:themeFill="accent5" w:themeFillTint="33"/>
                </w:tcPr>
                <w:p w14:paraId="75F587F5" w14:textId="77777777" w:rsidR="00010281" w:rsidRPr="001A6DE2" w:rsidRDefault="00010281" w:rsidP="00A37976">
                  <w:pPr>
                    <w:rPr>
                      <w:rFonts w:cstheme="minorHAnsi"/>
                      <w:sz w:val="22"/>
                      <w:szCs w:val="22"/>
                    </w:rPr>
                  </w:pPr>
                  <w:r w:rsidRPr="001A6DE2">
                    <w:rPr>
                      <w:rFonts w:cstheme="minorHAnsi"/>
                      <w:sz w:val="22"/>
                      <w:szCs w:val="22"/>
                    </w:rPr>
                    <w:t>Geographical coverage</w:t>
                  </w:r>
                </w:p>
                <w:p w14:paraId="676DB444" w14:textId="77777777" w:rsidR="00010281" w:rsidRPr="001A6DE2" w:rsidRDefault="00010281" w:rsidP="00A37976">
                  <w:pPr>
                    <w:rPr>
                      <w:rFonts w:cstheme="minorHAnsi"/>
                      <w:sz w:val="22"/>
                      <w:szCs w:val="22"/>
                    </w:rPr>
                  </w:pPr>
                </w:p>
              </w:tc>
              <w:tc>
                <w:tcPr>
                  <w:tcW w:w="6350" w:type="dxa"/>
                </w:tcPr>
                <w:p w14:paraId="62C819B1" w14:textId="71DA73D9" w:rsidR="00010281" w:rsidRPr="001A6DE2" w:rsidRDefault="00DE14B4" w:rsidP="00A37976">
                  <w:pPr>
                    <w:rPr>
                      <w:rFonts w:cstheme="minorHAnsi"/>
                      <w:sz w:val="22"/>
                      <w:szCs w:val="22"/>
                    </w:rPr>
                  </w:pPr>
                  <w:r w:rsidRPr="001A6DE2">
                    <w:rPr>
                      <w:rFonts w:cstheme="minorHAnsi"/>
                      <w:sz w:val="22"/>
                      <w:szCs w:val="22"/>
                    </w:rPr>
                    <w:t>Federal; Somaliland; Puntland, Galmudug, Jubaland, Southwest, and Hirshabelle states</w:t>
                  </w:r>
                  <w:r w:rsidRPr="001A6DE2" w:rsidDel="00DE14B4">
                    <w:rPr>
                      <w:rFonts w:cstheme="minorHAnsi"/>
                      <w:sz w:val="22"/>
                      <w:szCs w:val="22"/>
                    </w:rPr>
                    <w:t xml:space="preserve"> </w:t>
                  </w:r>
                </w:p>
              </w:tc>
            </w:tr>
            <w:tr w:rsidR="00010281" w:rsidRPr="001A6DE2" w14:paraId="1CEC565C" w14:textId="77777777" w:rsidTr="00F7036F">
              <w:tc>
                <w:tcPr>
                  <w:tcW w:w="3140" w:type="dxa"/>
                  <w:shd w:val="clear" w:color="auto" w:fill="DEEAF6" w:themeFill="accent5" w:themeFillTint="33"/>
                </w:tcPr>
                <w:p w14:paraId="19F1E6D8" w14:textId="6832FDE0" w:rsidR="00010281" w:rsidRPr="001A6DE2" w:rsidRDefault="00010281" w:rsidP="00770F79">
                  <w:pPr>
                    <w:rPr>
                      <w:rFonts w:cstheme="minorHAnsi"/>
                      <w:sz w:val="22"/>
                      <w:szCs w:val="22"/>
                    </w:rPr>
                  </w:pPr>
                  <w:r w:rsidRPr="001A6DE2">
                    <w:rPr>
                      <w:rFonts w:cstheme="minorHAnsi"/>
                      <w:sz w:val="22"/>
                      <w:szCs w:val="22"/>
                    </w:rPr>
                    <w:t>Project duration</w:t>
                  </w:r>
                </w:p>
              </w:tc>
              <w:tc>
                <w:tcPr>
                  <w:tcW w:w="6350" w:type="dxa"/>
                </w:tcPr>
                <w:p w14:paraId="3E109336" w14:textId="473FC847" w:rsidR="00010281" w:rsidRPr="001A6DE2" w:rsidRDefault="00DE14B4" w:rsidP="00A37976">
                  <w:pPr>
                    <w:rPr>
                      <w:rFonts w:cstheme="minorHAnsi"/>
                      <w:sz w:val="22"/>
                      <w:szCs w:val="22"/>
                    </w:rPr>
                  </w:pPr>
                  <w:r w:rsidRPr="001A6DE2">
                    <w:rPr>
                      <w:rFonts w:cstheme="minorHAnsi"/>
                      <w:sz w:val="22"/>
                      <w:szCs w:val="22"/>
                    </w:rPr>
                    <w:t xml:space="preserve">48 </w:t>
                  </w:r>
                  <w:r w:rsidR="00010281" w:rsidRPr="001A6DE2">
                    <w:rPr>
                      <w:rFonts w:cstheme="minorHAnsi"/>
                      <w:sz w:val="22"/>
                      <w:szCs w:val="22"/>
                    </w:rPr>
                    <w:t xml:space="preserve">months, from January 2018 to </w:t>
                  </w:r>
                  <w:r w:rsidRPr="001A6DE2">
                    <w:rPr>
                      <w:rFonts w:cstheme="minorHAnsi"/>
                      <w:sz w:val="22"/>
                      <w:szCs w:val="22"/>
                    </w:rPr>
                    <w:t xml:space="preserve">Dec </w:t>
                  </w:r>
                  <w:r w:rsidR="00010281" w:rsidRPr="001A6DE2">
                    <w:rPr>
                      <w:rFonts w:cstheme="minorHAnsi"/>
                      <w:sz w:val="22"/>
                      <w:szCs w:val="22"/>
                    </w:rPr>
                    <w:t>2021</w:t>
                  </w:r>
                </w:p>
              </w:tc>
            </w:tr>
            <w:tr w:rsidR="00010281" w:rsidRPr="001A6DE2" w14:paraId="1E7673F1" w14:textId="77777777" w:rsidTr="00F7036F">
              <w:tc>
                <w:tcPr>
                  <w:tcW w:w="3140" w:type="dxa"/>
                  <w:shd w:val="clear" w:color="auto" w:fill="DEEAF6" w:themeFill="accent5" w:themeFillTint="33"/>
                </w:tcPr>
                <w:p w14:paraId="414BCCCC" w14:textId="4BE6233D" w:rsidR="00010281" w:rsidRPr="001A6DE2" w:rsidRDefault="00010281" w:rsidP="00A37976">
                  <w:pPr>
                    <w:rPr>
                      <w:rFonts w:cstheme="minorHAnsi"/>
                      <w:sz w:val="22"/>
                      <w:szCs w:val="22"/>
                      <w:highlight w:val="yellow"/>
                    </w:rPr>
                  </w:pPr>
                  <w:r w:rsidRPr="001A6DE2">
                    <w:rPr>
                      <w:rFonts w:cstheme="minorHAnsi"/>
                      <w:sz w:val="22"/>
                      <w:szCs w:val="22"/>
                      <w:highlight w:val="yellow"/>
                    </w:rPr>
                    <w:t>Total approved budget</w:t>
                  </w:r>
                </w:p>
              </w:tc>
              <w:tc>
                <w:tcPr>
                  <w:tcW w:w="6350" w:type="dxa"/>
                </w:tcPr>
                <w:p w14:paraId="5C680AE2" w14:textId="72DC6B43" w:rsidR="00010281" w:rsidRPr="001A6DE2" w:rsidRDefault="00010281" w:rsidP="00A37976">
                  <w:pPr>
                    <w:rPr>
                      <w:rFonts w:cstheme="minorHAnsi"/>
                      <w:sz w:val="22"/>
                      <w:szCs w:val="22"/>
                      <w:highlight w:val="yellow"/>
                    </w:rPr>
                  </w:pPr>
                  <w:r w:rsidRPr="001A6DE2">
                    <w:rPr>
                      <w:rFonts w:cstheme="minorHAnsi"/>
                      <w:sz w:val="22"/>
                      <w:szCs w:val="22"/>
                      <w:highlight w:val="yellow"/>
                    </w:rPr>
                    <w:t>US$</w:t>
                  </w:r>
                  <w:r w:rsidR="00DE14B4" w:rsidRPr="001A6DE2">
                    <w:rPr>
                      <w:rFonts w:cstheme="minorHAnsi"/>
                      <w:sz w:val="22"/>
                      <w:szCs w:val="22"/>
                      <w:highlight w:val="yellow"/>
                    </w:rPr>
                    <w:t>20,018,656</w:t>
                  </w:r>
                </w:p>
              </w:tc>
            </w:tr>
            <w:tr w:rsidR="00010281" w:rsidRPr="001A6DE2" w14:paraId="67C7A07E" w14:textId="77777777" w:rsidTr="00F7036F">
              <w:tc>
                <w:tcPr>
                  <w:tcW w:w="3140" w:type="dxa"/>
                  <w:shd w:val="clear" w:color="auto" w:fill="DEEAF6" w:themeFill="accent5" w:themeFillTint="33"/>
                </w:tcPr>
                <w:p w14:paraId="6A68A028" w14:textId="4AE4387E" w:rsidR="00010281" w:rsidRPr="001A6DE2" w:rsidRDefault="00010281" w:rsidP="00A37976">
                  <w:pPr>
                    <w:rPr>
                      <w:rFonts w:cstheme="minorHAnsi"/>
                      <w:sz w:val="22"/>
                      <w:szCs w:val="22"/>
                      <w:highlight w:val="yellow"/>
                    </w:rPr>
                  </w:pPr>
                  <w:r w:rsidRPr="001A6DE2">
                    <w:rPr>
                      <w:rFonts w:cstheme="minorHAnsi"/>
                      <w:sz w:val="22"/>
                      <w:szCs w:val="22"/>
                      <w:highlight w:val="yellow"/>
                    </w:rPr>
                    <w:lastRenderedPageBreak/>
                    <w:t>Programme funding level</w:t>
                  </w:r>
                </w:p>
              </w:tc>
              <w:tc>
                <w:tcPr>
                  <w:tcW w:w="6350" w:type="dxa"/>
                </w:tcPr>
                <w:p w14:paraId="4AD4FBAB" w14:textId="168D675F" w:rsidR="00010281" w:rsidRPr="001A6DE2" w:rsidRDefault="00010281" w:rsidP="00A37976">
                  <w:pPr>
                    <w:rPr>
                      <w:rFonts w:cstheme="minorHAnsi"/>
                      <w:sz w:val="22"/>
                      <w:szCs w:val="22"/>
                      <w:highlight w:val="yellow"/>
                    </w:rPr>
                  </w:pPr>
                  <w:r w:rsidRPr="001A6DE2">
                    <w:rPr>
                      <w:rFonts w:cstheme="minorHAnsi"/>
                      <w:sz w:val="22"/>
                      <w:szCs w:val="22"/>
                      <w:highlight w:val="yellow"/>
                    </w:rPr>
                    <w:t>US$1,200,000</w:t>
                  </w:r>
                </w:p>
              </w:tc>
            </w:tr>
            <w:tr w:rsidR="00010281" w:rsidRPr="001A6DE2" w14:paraId="6C1128D6" w14:textId="77777777" w:rsidTr="00F7036F">
              <w:tc>
                <w:tcPr>
                  <w:tcW w:w="3140" w:type="dxa"/>
                  <w:shd w:val="clear" w:color="auto" w:fill="DEEAF6" w:themeFill="accent5" w:themeFillTint="33"/>
                </w:tcPr>
                <w:p w14:paraId="69CB1660" w14:textId="2E8496D4" w:rsidR="00010281" w:rsidRPr="001A6DE2" w:rsidRDefault="00010281" w:rsidP="00A37976">
                  <w:pPr>
                    <w:rPr>
                      <w:rFonts w:cstheme="minorHAnsi"/>
                      <w:sz w:val="22"/>
                      <w:szCs w:val="22"/>
                      <w:highlight w:val="yellow"/>
                    </w:rPr>
                  </w:pPr>
                  <w:r w:rsidRPr="001A6DE2">
                    <w:rPr>
                      <w:rFonts w:cstheme="minorHAnsi"/>
                      <w:sz w:val="22"/>
                      <w:szCs w:val="22"/>
                      <w:highlight w:val="yellow"/>
                    </w:rPr>
                    <w:t>Estimated delivery rate</w:t>
                  </w:r>
                </w:p>
              </w:tc>
              <w:tc>
                <w:tcPr>
                  <w:tcW w:w="6350" w:type="dxa"/>
                </w:tcPr>
                <w:p w14:paraId="2F26517E" w14:textId="597CD5C5" w:rsidR="00010281" w:rsidRPr="001A6DE2" w:rsidRDefault="00276BF9" w:rsidP="00A37976">
                  <w:pPr>
                    <w:rPr>
                      <w:rFonts w:cstheme="minorHAnsi"/>
                      <w:sz w:val="22"/>
                      <w:szCs w:val="22"/>
                      <w:highlight w:val="yellow"/>
                    </w:rPr>
                  </w:pPr>
                  <w:r>
                    <w:rPr>
                      <w:rFonts w:cstheme="minorHAnsi"/>
                      <w:sz w:val="22"/>
                      <w:szCs w:val="22"/>
                      <w:highlight w:val="yellow"/>
                    </w:rPr>
                    <w:t>8</w:t>
                  </w:r>
                  <w:r w:rsidR="00D35545">
                    <w:rPr>
                      <w:rFonts w:cstheme="minorHAnsi"/>
                      <w:sz w:val="22"/>
                      <w:szCs w:val="22"/>
                      <w:highlight w:val="yellow"/>
                    </w:rPr>
                    <w:t>3</w:t>
                  </w:r>
                  <w:r w:rsidR="00010281" w:rsidRPr="001A6DE2">
                    <w:rPr>
                      <w:rFonts w:cstheme="minorHAnsi"/>
                      <w:sz w:val="22"/>
                      <w:szCs w:val="22"/>
                      <w:highlight w:val="yellow"/>
                    </w:rPr>
                    <w:t>%</w:t>
                  </w:r>
                </w:p>
              </w:tc>
            </w:tr>
            <w:tr w:rsidR="00010281" w:rsidRPr="001A6DE2" w14:paraId="57470A47" w14:textId="77777777" w:rsidTr="00F7036F">
              <w:tc>
                <w:tcPr>
                  <w:tcW w:w="3140" w:type="dxa"/>
                  <w:shd w:val="clear" w:color="auto" w:fill="DEEAF6" w:themeFill="accent5" w:themeFillTint="33"/>
                </w:tcPr>
                <w:p w14:paraId="033F96E5" w14:textId="29796547" w:rsidR="00010281" w:rsidRPr="001A6DE2" w:rsidRDefault="00010281" w:rsidP="00A37976">
                  <w:pPr>
                    <w:rPr>
                      <w:rFonts w:cstheme="minorHAnsi"/>
                      <w:sz w:val="22"/>
                      <w:szCs w:val="22"/>
                    </w:rPr>
                  </w:pPr>
                  <w:r w:rsidRPr="001A6DE2">
                    <w:rPr>
                      <w:rFonts w:cstheme="minorHAnsi"/>
                      <w:sz w:val="22"/>
                      <w:szCs w:val="22"/>
                    </w:rPr>
                    <w:t>Participating UN entities</w:t>
                  </w:r>
                </w:p>
              </w:tc>
              <w:tc>
                <w:tcPr>
                  <w:tcW w:w="6350" w:type="dxa"/>
                </w:tcPr>
                <w:p w14:paraId="5DF691DF" w14:textId="40FC467C" w:rsidR="00010281" w:rsidRPr="001A6DE2" w:rsidRDefault="00DE14B4" w:rsidP="00A37976">
                  <w:pPr>
                    <w:rPr>
                      <w:rFonts w:cstheme="minorHAnsi"/>
                      <w:sz w:val="22"/>
                      <w:szCs w:val="22"/>
                    </w:rPr>
                  </w:pPr>
                  <w:r w:rsidRPr="001A6DE2">
                    <w:rPr>
                      <w:rFonts w:cstheme="minorHAnsi"/>
                      <w:sz w:val="22"/>
                      <w:szCs w:val="22"/>
                    </w:rPr>
                    <w:t>UNDP, UNSOM (PAMG)</w:t>
                  </w:r>
                </w:p>
              </w:tc>
            </w:tr>
            <w:tr w:rsidR="00010281" w:rsidRPr="001A6DE2" w14:paraId="320B2753" w14:textId="77777777" w:rsidTr="00F7036F">
              <w:tc>
                <w:tcPr>
                  <w:tcW w:w="3140" w:type="dxa"/>
                  <w:shd w:val="clear" w:color="auto" w:fill="DEEAF6" w:themeFill="accent5" w:themeFillTint="33"/>
                </w:tcPr>
                <w:p w14:paraId="5B621FB5" w14:textId="77777777" w:rsidR="00010281" w:rsidRPr="001A6DE2" w:rsidRDefault="00010281" w:rsidP="00A37976">
                  <w:pPr>
                    <w:rPr>
                      <w:rFonts w:cstheme="minorHAnsi"/>
                      <w:sz w:val="22"/>
                      <w:szCs w:val="22"/>
                    </w:rPr>
                  </w:pPr>
                  <w:r w:rsidRPr="001A6DE2">
                    <w:rPr>
                      <w:rFonts w:cstheme="minorHAnsi"/>
                      <w:sz w:val="22"/>
                      <w:szCs w:val="22"/>
                    </w:rPr>
                    <w:t>Implementing partners</w:t>
                  </w:r>
                </w:p>
                <w:p w14:paraId="5E673B64" w14:textId="77777777" w:rsidR="00010281" w:rsidRPr="001A6DE2" w:rsidRDefault="00010281" w:rsidP="00A37976">
                  <w:pPr>
                    <w:rPr>
                      <w:rFonts w:cstheme="minorHAnsi"/>
                      <w:sz w:val="22"/>
                      <w:szCs w:val="22"/>
                    </w:rPr>
                  </w:pPr>
                </w:p>
              </w:tc>
              <w:tc>
                <w:tcPr>
                  <w:tcW w:w="6350" w:type="dxa"/>
                </w:tcPr>
                <w:p w14:paraId="75A0B9F7" w14:textId="1EBD4D01" w:rsidR="00010281" w:rsidRPr="001A6DE2" w:rsidRDefault="00DE14B4" w:rsidP="00A37976">
                  <w:pPr>
                    <w:rPr>
                      <w:rFonts w:cstheme="minorHAnsi"/>
                      <w:sz w:val="22"/>
                      <w:szCs w:val="22"/>
                    </w:rPr>
                  </w:pPr>
                  <w:r w:rsidRPr="001A6DE2">
                    <w:rPr>
                      <w:rFonts w:cstheme="minorHAnsi"/>
                      <w:sz w:val="22"/>
                      <w:szCs w:val="22"/>
                    </w:rPr>
                    <w:t>Somali Federal Parliament; Somaliland Parliament (House of Elders and House of Representatives); FMS Parliaments of Puntland, Galmudug, Jubaland, Southwest, and Hirshabelle states</w:t>
                  </w:r>
                  <w:r w:rsidRPr="001A6DE2" w:rsidDel="00DE14B4">
                    <w:rPr>
                      <w:rFonts w:cstheme="minorHAnsi"/>
                      <w:sz w:val="22"/>
                      <w:szCs w:val="22"/>
                    </w:rPr>
                    <w:t xml:space="preserve"> </w:t>
                  </w:r>
                </w:p>
              </w:tc>
            </w:tr>
            <w:tr w:rsidR="00010281" w:rsidRPr="001A6DE2" w14:paraId="37AE9709" w14:textId="77777777" w:rsidTr="00F7036F">
              <w:tc>
                <w:tcPr>
                  <w:tcW w:w="3140" w:type="dxa"/>
                  <w:shd w:val="clear" w:color="auto" w:fill="DEEAF6" w:themeFill="accent5" w:themeFillTint="33"/>
                </w:tcPr>
                <w:p w14:paraId="70F078E3" w14:textId="77777777" w:rsidR="00010281" w:rsidRPr="001A6DE2" w:rsidRDefault="00010281" w:rsidP="00A37976">
                  <w:pPr>
                    <w:rPr>
                      <w:rFonts w:cstheme="minorHAnsi"/>
                      <w:sz w:val="22"/>
                      <w:szCs w:val="22"/>
                    </w:rPr>
                  </w:pPr>
                  <w:r w:rsidRPr="001A6DE2">
                    <w:rPr>
                      <w:rFonts w:cstheme="minorHAnsi"/>
                      <w:sz w:val="22"/>
                      <w:szCs w:val="22"/>
                    </w:rPr>
                    <w:t>Project beneficiaries</w:t>
                  </w:r>
                </w:p>
                <w:p w14:paraId="545A7F38" w14:textId="77777777" w:rsidR="00010281" w:rsidRPr="001A6DE2" w:rsidRDefault="00010281" w:rsidP="00A37976">
                  <w:pPr>
                    <w:rPr>
                      <w:rFonts w:cstheme="minorHAnsi"/>
                      <w:sz w:val="22"/>
                      <w:szCs w:val="22"/>
                    </w:rPr>
                  </w:pPr>
                </w:p>
              </w:tc>
              <w:tc>
                <w:tcPr>
                  <w:tcW w:w="6350" w:type="dxa"/>
                </w:tcPr>
                <w:p w14:paraId="6725FED8" w14:textId="29654EA6" w:rsidR="00010281" w:rsidRPr="001A6DE2" w:rsidRDefault="001A6DE2" w:rsidP="00066FB2">
                  <w:pPr>
                    <w:rPr>
                      <w:rFonts w:cstheme="minorHAnsi"/>
                      <w:sz w:val="22"/>
                      <w:szCs w:val="22"/>
                    </w:rPr>
                  </w:pPr>
                  <w:r>
                    <w:rPr>
                      <w:rFonts w:cstheme="minorHAnsi"/>
                      <w:sz w:val="22"/>
                      <w:szCs w:val="22"/>
                    </w:rPr>
                    <w:t xml:space="preserve">MPs of the FGS and the FMS Parliaments and the Somaliland Parliaments; CSOs; citizens </w:t>
                  </w:r>
                </w:p>
              </w:tc>
            </w:tr>
            <w:tr w:rsidR="00010281" w:rsidRPr="001A6DE2" w14:paraId="4B2D2744" w14:textId="77777777" w:rsidTr="00F7036F">
              <w:tc>
                <w:tcPr>
                  <w:tcW w:w="3140" w:type="dxa"/>
                  <w:shd w:val="clear" w:color="auto" w:fill="DEEAF6" w:themeFill="accent5" w:themeFillTint="33"/>
                </w:tcPr>
                <w:p w14:paraId="4FCB8BD2" w14:textId="5291C961" w:rsidR="00010281" w:rsidRPr="001A6DE2" w:rsidRDefault="00010281" w:rsidP="00A37976">
                  <w:pPr>
                    <w:rPr>
                      <w:rFonts w:cstheme="minorHAnsi"/>
                      <w:sz w:val="22"/>
                      <w:szCs w:val="22"/>
                    </w:rPr>
                  </w:pPr>
                  <w:r w:rsidRPr="001A6DE2">
                    <w:rPr>
                      <w:rFonts w:cstheme="minorHAnsi"/>
                      <w:sz w:val="22"/>
                      <w:szCs w:val="22"/>
                    </w:rPr>
                    <w:t>NDP pillar</w:t>
                  </w:r>
                </w:p>
              </w:tc>
              <w:tc>
                <w:tcPr>
                  <w:tcW w:w="6350" w:type="dxa"/>
                </w:tcPr>
                <w:p w14:paraId="2F50D5F7" w14:textId="2E3B300B" w:rsidR="00010281" w:rsidRPr="001A6DE2" w:rsidRDefault="00010281" w:rsidP="00A37976">
                  <w:pPr>
                    <w:rPr>
                      <w:rFonts w:cstheme="minorHAnsi"/>
                      <w:sz w:val="22"/>
                      <w:szCs w:val="22"/>
                    </w:rPr>
                  </w:pPr>
                  <w:r w:rsidRPr="001A6DE2">
                    <w:rPr>
                      <w:rFonts w:cstheme="minorHAnsi"/>
                      <w:sz w:val="22"/>
                      <w:szCs w:val="22"/>
                    </w:rPr>
                    <w:t>1</w:t>
                  </w:r>
                </w:p>
              </w:tc>
            </w:tr>
            <w:tr w:rsidR="00010281" w:rsidRPr="001A6DE2" w14:paraId="5532D244" w14:textId="77777777" w:rsidTr="00F7036F">
              <w:tc>
                <w:tcPr>
                  <w:tcW w:w="3140" w:type="dxa"/>
                  <w:shd w:val="clear" w:color="auto" w:fill="DEEAF6" w:themeFill="accent5" w:themeFillTint="33"/>
                </w:tcPr>
                <w:p w14:paraId="54EFD382" w14:textId="6AF9B654" w:rsidR="00010281" w:rsidRPr="001A6DE2" w:rsidRDefault="00010281" w:rsidP="00A37976">
                  <w:pPr>
                    <w:rPr>
                      <w:rFonts w:cstheme="minorHAnsi"/>
                      <w:sz w:val="22"/>
                      <w:szCs w:val="22"/>
                    </w:rPr>
                  </w:pPr>
                  <w:r w:rsidRPr="001A6DE2">
                    <w:rPr>
                      <w:rFonts w:cstheme="minorHAnsi"/>
                      <w:sz w:val="22"/>
                      <w:szCs w:val="22"/>
                    </w:rPr>
                    <w:t>UNCF Strategic Priority</w:t>
                  </w:r>
                </w:p>
              </w:tc>
              <w:tc>
                <w:tcPr>
                  <w:tcW w:w="6350" w:type="dxa"/>
                </w:tcPr>
                <w:p w14:paraId="724B7E22" w14:textId="4CAF9FD2" w:rsidR="00010281" w:rsidRPr="001A6DE2" w:rsidRDefault="00010281" w:rsidP="00A37976">
                  <w:pPr>
                    <w:rPr>
                      <w:rFonts w:cstheme="minorHAnsi"/>
                      <w:sz w:val="22"/>
                      <w:szCs w:val="22"/>
                    </w:rPr>
                  </w:pPr>
                  <w:r w:rsidRPr="001A6DE2">
                    <w:rPr>
                      <w:rFonts w:cstheme="minorHAnsi"/>
                      <w:sz w:val="22"/>
                      <w:szCs w:val="22"/>
                    </w:rPr>
                    <w:t>1</w:t>
                  </w:r>
                </w:p>
              </w:tc>
            </w:tr>
            <w:tr w:rsidR="00010281" w:rsidRPr="001A6DE2" w14:paraId="53697A64" w14:textId="77777777" w:rsidTr="00F7036F">
              <w:tc>
                <w:tcPr>
                  <w:tcW w:w="3140" w:type="dxa"/>
                  <w:shd w:val="clear" w:color="auto" w:fill="DEEAF6" w:themeFill="accent5" w:themeFillTint="33"/>
                </w:tcPr>
                <w:p w14:paraId="19B9548B" w14:textId="77777777" w:rsidR="00010281" w:rsidRPr="001A6DE2" w:rsidRDefault="00010281" w:rsidP="00A37976">
                  <w:pPr>
                    <w:rPr>
                      <w:rFonts w:cstheme="minorHAnsi"/>
                      <w:sz w:val="22"/>
                      <w:szCs w:val="22"/>
                    </w:rPr>
                  </w:pPr>
                  <w:r w:rsidRPr="001A6DE2">
                    <w:rPr>
                      <w:rFonts w:cstheme="minorHAnsi"/>
                      <w:sz w:val="22"/>
                      <w:szCs w:val="22"/>
                    </w:rPr>
                    <w:t>SDG</w:t>
                  </w:r>
                </w:p>
              </w:tc>
              <w:tc>
                <w:tcPr>
                  <w:tcW w:w="6350" w:type="dxa"/>
                </w:tcPr>
                <w:p w14:paraId="75ED2A2A" w14:textId="5799A0B1" w:rsidR="00010281" w:rsidRPr="001A6DE2" w:rsidRDefault="00DE14B4" w:rsidP="00A37976">
                  <w:pPr>
                    <w:rPr>
                      <w:rFonts w:cstheme="minorHAnsi"/>
                      <w:sz w:val="22"/>
                      <w:szCs w:val="22"/>
                    </w:rPr>
                  </w:pPr>
                  <w:r w:rsidRPr="001A6DE2">
                    <w:rPr>
                      <w:noProof/>
                      <w:sz w:val="22"/>
                      <w:szCs w:val="22"/>
                    </w:rPr>
                    <w:drawing>
                      <wp:anchor distT="0" distB="0" distL="114300" distR="114300" simplePos="0" relativeHeight="251659264" behindDoc="0" locked="0" layoutInCell="1" allowOverlap="1" wp14:anchorId="357A72C1" wp14:editId="4269559B">
                        <wp:simplePos x="0" y="0"/>
                        <wp:positionH relativeFrom="column">
                          <wp:posOffset>477520</wp:posOffset>
                        </wp:positionH>
                        <wp:positionV relativeFrom="paragraph">
                          <wp:posOffset>-16510</wp:posOffset>
                        </wp:positionV>
                        <wp:extent cx="481330" cy="48133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281" w:rsidRPr="001A6DE2">
                    <w:rPr>
                      <w:rFonts w:cstheme="minorHAnsi"/>
                      <w:noProof/>
                      <w:sz w:val="22"/>
                      <w:szCs w:val="22"/>
                      <w:lang w:val="fr-FR"/>
                    </w:rPr>
                    <w:drawing>
                      <wp:inline distT="0" distB="0" distL="0" distR="0" wp14:anchorId="2B63054E" wp14:editId="5C8A98B5">
                        <wp:extent cx="467999" cy="467999"/>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9" cy="467999"/>
                                </a:xfrm>
                                <a:prstGeom prst="rect">
                                  <a:avLst/>
                                </a:prstGeom>
                              </pic:spPr>
                            </pic:pic>
                          </a:graphicData>
                        </a:graphic>
                      </wp:inline>
                    </w:drawing>
                  </w:r>
                  <w:r w:rsidRPr="001A6DE2">
                    <w:rPr>
                      <w:sz w:val="22"/>
                      <w:szCs w:val="22"/>
                    </w:rPr>
                    <w:t xml:space="preserve"> </w:t>
                  </w:r>
                  <w:r w:rsidRPr="001A6DE2">
                    <w:rPr>
                      <w:rFonts w:cstheme="minorHAnsi"/>
                      <w:noProof/>
                      <w:sz w:val="22"/>
                      <w:szCs w:val="22"/>
                      <w:lang w:val="fr-FR"/>
                    </w:rPr>
                    <w:t xml:space="preserve"> </w:t>
                  </w:r>
                </w:p>
                <w:p w14:paraId="26778D03" w14:textId="60E6F5A1" w:rsidR="00010281" w:rsidRPr="001A6DE2" w:rsidRDefault="00010281" w:rsidP="00A37976">
                  <w:pPr>
                    <w:rPr>
                      <w:rFonts w:cstheme="minorHAnsi"/>
                      <w:sz w:val="22"/>
                      <w:szCs w:val="22"/>
                    </w:rPr>
                  </w:pPr>
                </w:p>
              </w:tc>
            </w:tr>
            <w:tr w:rsidR="00010281" w:rsidRPr="001A6DE2" w14:paraId="365BD954" w14:textId="77777777" w:rsidTr="00F7036F">
              <w:tc>
                <w:tcPr>
                  <w:tcW w:w="3140" w:type="dxa"/>
                  <w:shd w:val="clear" w:color="auto" w:fill="DEEAF6" w:themeFill="accent5" w:themeFillTint="33"/>
                </w:tcPr>
                <w:p w14:paraId="77C5B793" w14:textId="5D6099C2" w:rsidR="00010281" w:rsidRPr="001A6DE2" w:rsidRDefault="00010281" w:rsidP="00A37976">
                  <w:pPr>
                    <w:rPr>
                      <w:rFonts w:cstheme="minorHAnsi"/>
                      <w:sz w:val="22"/>
                      <w:szCs w:val="22"/>
                    </w:rPr>
                  </w:pPr>
                  <w:r w:rsidRPr="001A6DE2">
                    <w:rPr>
                      <w:rFonts w:cstheme="minorHAnsi"/>
                      <w:sz w:val="22"/>
                      <w:szCs w:val="22"/>
                    </w:rPr>
                    <w:t>Gender Marker</w:t>
                  </w:r>
                </w:p>
              </w:tc>
              <w:tc>
                <w:tcPr>
                  <w:tcW w:w="6350" w:type="dxa"/>
                </w:tcPr>
                <w:p w14:paraId="77208A05" w14:textId="2BEE0E9A" w:rsidR="00010281" w:rsidRPr="001A6DE2" w:rsidRDefault="00DE14B4" w:rsidP="00A37976">
                  <w:pPr>
                    <w:rPr>
                      <w:rFonts w:cstheme="minorHAnsi"/>
                      <w:noProof/>
                      <w:sz w:val="22"/>
                      <w:szCs w:val="22"/>
                      <w:lang w:val="fr-FR"/>
                    </w:rPr>
                  </w:pPr>
                  <w:r w:rsidRPr="001A6DE2">
                    <w:rPr>
                      <w:rFonts w:cstheme="minorHAnsi"/>
                      <w:noProof/>
                      <w:sz w:val="22"/>
                      <w:szCs w:val="22"/>
                      <w:lang w:val="fr-FR"/>
                    </w:rPr>
                    <w:t>2</w:t>
                  </w:r>
                </w:p>
              </w:tc>
            </w:tr>
            <w:tr w:rsidR="00010281" w:rsidRPr="001A6DE2" w14:paraId="14A0FC22" w14:textId="77777777" w:rsidTr="00F7036F">
              <w:tc>
                <w:tcPr>
                  <w:tcW w:w="3140" w:type="dxa"/>
                  <w:shd w:val="clear" w:color="auto" w:fill="DEEAF6" w:themeFill="accent5" w:themeFillTint="33"/>
                </w:tcPr>
                <w:p w14:paraId="7CAD3A90" w14:textId="77777777" w:rsidR="00010281" w:rsidRPr="001A6DE2" w:rsidRDefault="00010281" w:rsidP="00A37976">
                  <w:pPr>
                    <w:rPr>
                      <w:rFonts w:cstheme="minorHAnsi"/>
                      <w:sz w:val="22"/>
                      <w:szCs w:val="22"/>
                    </w:rPr>
                  </w:pPr>
                  <w:r w:rsidRPr="001A6DE2">
                    <w:rPr>
                      <w:rFonts w:cstheme="minorHAnsi"/>
                      <w:sz w:val="22"/>
                      <w:szCs w:val="22"/>
                    </w:rPr>
                    <w:t xml:space="preserve">Related UN projects </w:t>
                  </w:r>
                </w:p>
                <w:p w14:paraId="245DA038" w14:textId="30349FD0" w:rsidR="00010281" w:rsidRPr="001A6DE2" w:rsidRDefault="00010281" w:rsidP="00A37976">
                  <w:pPr>
                    <w:rPr>
                      <w:rFonts w:cstheme="minorHAnsi"/>
                      <w:sz w:val="22"/>
                      <w:szCs w:val="22"/>
                    </w:rPr>
                  </w:pPr>
                  <w:r w:rsidRPr="001A6DE2">
                    <w:rPr>
                      <w:rFonts w:cstheme="minorHAnsi"/>
                      <w:sz w:val="22"/>
                      <w:szCs w:val="22"/>
                    </w:rPr>
                    <w:t>within/outside the SJF portfolio</w:t>
                  </w:r>
                </w:p>
              </w:tc>
              <w:tc>
                <w:tcPr>
                  <w:tcW w:w="6350" w:type="dxa"/>
                </w:tcPr>
                <w:p w14:paraId="23A539A4" w14:textId="754285B1" w:rsidR="00010281" w:rsidRPr="001A6DE2" w:rsidRDefault="00DE14B4" w:rsidP="00A37976">
                  <w:pPr>
                    <w:rPr>
                      <w:rFonts w:cstheme="minorHAnsi"/>
                      <w:sz w:val="22"/>
                      <w:szCs w:val="22"/>
                    </w:rPr>
                  </w:pPr>
                  <w:r w:rsidRPr="001A6DE2">
                    <w:rPr>
                      <w:rFonts w:cstheme="minorHAnsi"/>
                      <w:sz w:val="22"/>
                      <w:szCs w:val="22"/>
                    </w:rPr>
                    <w:t>Constitution Review Support Project, The Joint Human Right Programme</w:t>
                  </w:r>
                  <w:r w:rsidR="001A6DE2">
                    <w:rPr>
                      <w:rFonts w:cstheme="minorHAnsi"/>
                      <w:sz w:val="22"/>
                      <w:szCs w:val="22"/>
                    </w:rPr>
                    <w:t xml:space="preserve">, Reconciliation and Federalism Support Project for Somalia </w:t>
                  </w:r>
                </w:p>
              </w:tc>
            </w:tr>
            <w:tr w:rsidR="00010281" w:rsidRPr="001A6DE2" w14:paraId="1C924F3E" w14:textId="77777777" w:rsidTr="00F7036F">
              <w:tc>
                <w:tcPr>
                  <w:tcW w:w="3140" w:type="dxa"/>
                  <w:shd w:val="clear" w:color="auto" w:fill="DEEAF6" w:themeFill="accent5" w:themeFillTint="33"/>
                </w:tcPr>
                <w:p w14:paraId="7EF556A0" w14:textId="77777777" w:rsidR="00010281" w:rsidRPr="001A6DE2" w:rsidRDefault="00010281" w:rsidP="00A37976">
                  <w:pPr>
                    <w:rPr>
                      <w:rFonts w:cstheme="minorHAnsi"/>
                      <w:b/>
                      <w:bCs/>
                      <w:color w:val="009EDB"/>
                      <w:sz w:val="22"/>
                      <w:szCs w:val="22"/>
                    </w:rPr>
                  </w:pPr>
                  <w:r w:rsidRPr="001A6DE2">
                    <w:rPr>
                      <w:rFonts w:cstheme="minorHAnsi"/>
                      <w:sz w:val="22"/>
                      <w:szCs w:val="22"/>
                    </w:rPr>
                    <w:t>Focal person</w:t>
                  </w:r>
                </w:p>
                <w:p w14:paraId="250933C2" w14:textId="77777777" w:rsidR="00010281" w:rsidRPr="001A6DE2" w:rsidRDefault="00010281" w:rsidP="00A37976">
                  <w:pPr>
                    <w:rPr>
                      <w:rFonts w:cstheme="minorHAnsi"/>
                      <w:sz w:val="22"/>
                      <w:szCs w:val="22"/>
                    </w:rPr>
                  </w:pPr>
                </w:p>
              </w:tc>
              <w:tc>
                <w:tcPr>
                  <w:tcW w:w="6350" w:type="dxa"/>
                </w:tcPr>
                <w:p w14:paraId="45162358" w14:textId="290B4321" w:rsidR="0085002F" w:rsidRPr="001A6DE2" w:rsidRDefault="00DE14B4" w:rsidP="00A37976">
                  <w:pPr>
                    <w:rPr>
                      <w:rFonts w:cstheme="minorHAnsi"/>
                      <w:sz w:val="22"/>
                      <w:szCs w:val="22"/>
                    </w:rPr>
                  </w:pPr>
                  <w:r w:rsidRPr="001A6DE2">
                    <w:rPr>
                      <w:rFonts w:cstheme="minorHAnsi"/>
                      <w:sz w:val="22"/>
                      <w:szCs w:val="22"/>
                    </w:rPr>
                    <w:t>Dragan Popovic</w:t>
                  </w:r>
                  <w:r w:rsidR="00010281" w:rsidRPr="001A6DE2">
                    <w:rPr>
                      <w:rFonts w:cstheme="minorHAnsi"/>
                      <w:sz w:val="22"/>
                      <w:szCs w:val="22"/>
                    </w:rPr>
                    <w:t xml:space="preserve">, UNDP, </w:t>
                  </w:r>
                  <w:hyperlink r:id="rId11" w:history="1">
                    <w:r w:rsidR="0085002F" w:rsidRPr="001A6DE2">
                      <w:rPr>
                        <w:rStyle w:val="Hyperlink"/>
                        <w:rFonts w:cstheme="minorHAnsi"/>
                        <w:sz w:val="22"/>
                        <w:szCs w:val="22"/>
                      </w:rPr>
                      <w:t>dragan.popovic@undp.org</w:t>
                    </w:r>
                  </w:hyperlink>
                  <w:r w:rsidR="00010281" w:rsidRPr="001A6DE2">
                    <w:rPr>
                      <w:rFonts w:cstheme="minorHAnsi"/>
                      <w:sz w:val="22"/>
                      <w:szCs w:val="22"/>
                    </w:rPr>
                    <w:t xml:space="preserve">, </w:t>
                  </w:r>
                </w:p>
                <w:p w14:paraId="6D136839" w14:textId="1A1FC731" w:rsidR="00010281" w:rsidRPr="001A6DE2" w:rsidRDefault="0085002F" w:rsidP="00A37976">
                  <w:pPr>
                    <w:rPr>
                      <w:rFonts w:cstheme="minorHAnsi"/>
                      <w:sz w:val="22"/>
                      <w:szCs w:val="22"/>
                    </w:rPr>
                  </w:pPr>
                  <w:r w:rsidRPr="001A6DE2">
                    <w:rPr>
                      <w:rFonts w:cstheme="minorHAnsi"/>
                      <w:sz w:val="22"/>
                      <w:szCs w:val="22"/>
                    </w:rPr>
                    <w:t xml:space="preserve">Abdullahi Ibrahim Ali </w:t>
                  </w:r>
                  <w:hyperlink r:id="rId12" w:history="1">
                    <w:r w:rsidRPr="001A6DE2">
                      <w:rPr>
                        <w:rStyle w:val="Hyperlink"/>
                        <w:rFonts w:cstheme="minorHAnsi"/>
                        <w:sz w:val="22"/>
                        <w:szCs w:val="22"/>
                      </w:rPr>
                      <w:t>abdullahi.ibrahim.ali@undp.org</w:t>
                    </w:r>
                  </w:hyperlink>
                  <w:r w:rsidRPr="001A6DE2">
                    <w:rPr>
                      <w:rFonts w:cstheme="minorHAnsi"/>
                      <w:sz w:val="22"/>
                      <w:szCs w:val="22"/>
                    </w:rPr>
                    <w:t xml:space="preserve"> +252619869413</w:t>
                  </w:r>
                </w:p>
              </w:tc>
            </w:tr>
          </w:tbl>
          <w:p w14:paraId="33F6ACCE" w14:textId="77777777" w:rsidR="00010281" w:rsidRPr="00EB470F" w:rsidRDefault="00010281" w:rsidP="00A37976">
            <w:pPr>
              <w:rPr>
                <w:rFonts w:cstheme="minorHAnsi"/>
              </w:rPr>
            </w:pPr>
          </w:p>
        </w:tc>
      </w:tr>
    </w:tbl>
    <w:p w14:paraId="5743D923" w14:textId="77777777" w:rsidR="001A6DE2" w:rsidRDefault="001A6DE2" w:rsidP="00010281">
      <w:pPr>
        <w:rPr>
          <w:rFonts w:cstheme="minorHAnsi"/>
          <w:b/>
          <w:bCs/>
          <w:color w:val="009EDB"/>
          <w:sz w:val="22"/>
          <w:szCs w:val="22"/>
        </w:rPr>
      </w:pPr>
    </w:p>
    <w:p w14:paraId="7AC2B308" w14:textId="58C6A20E" w:rsidR="00010281" w:rsidRPr="00EB470F" w:rsidRDefault="00010281" w:rsidP="00010281">
      <w:pPr>
        <w:rPr>
          <w:rFonts w:cstheme="minorHAnsi"/>
          <w:b/>
          <w:bCs/>
          <w:color w:val="009EDB"/>
          <w:sz w:val="22"/>
          <w:szCs w:val="22"/>
        </w:rPr>
      </w:pPr>
      <w:r w:rsidRPr="00EB470F">
        <w:rPr>
          <w:rFonts w:cstheme="minorHAnsi"/>
          <w:b/>
          <w:bCs/>
          <w:color w:val="009EDB"/>
          <w:sz w:val="22"/>
          <w:szCs w:val="22"/>
        </w:rPr>
        <w:t>Report submitted by:</w:t>
      </w:r>
    </w:p>
    <w:p w14:paraId="1A5B2F3F" w14:textId="77777777" w:rsidR="00010281" w:rsidRPr="00EB470F" w:rsidRDefault="00010281" w:rsidP="00010281">
      <w:pPr>
        <w:rPr>
          <w:rFonts w:eastAsia="Times New Roman" w:cstheme="minorHAnsi"/>
          <w:sz w:val="20"/>
          <w:szCs w:val="20"/>
        </w:rPr>
      </w:pPr>
    </w:p>
    <w:tbl>
      <w:tblPr>
        <w:tblStyle w:val="TableGrid"/>
        <w:tblW w:w="0" w:type="auto"/>
        <w:tblLook w:val="04A0" w:firstRow="1" w:lastRow="0" w:firstColumn="1" w:lastColumn="0" w:noHBand="0" w:noVBand="1"/>
      </w:tblPr>
      <w:tblGrid>
        <w:gridCol w:w="562"/>
        <w:gridCol w:w="1560"/>
        <w:gridCol w:w="2551"/>
        <w:gridCol w:w="1985"/>
        <w:gridCol w:w="3078"/>
      </w:tblGrid>
      <w:tr w:rsidR="00010281" w:rsidRPr="00EB470F" w14:paraId="24B7F068" w14:textId="77777777" w:rsidTr="002A4064">
        <w:trPr>
          <w:trHeight w:val="411"/>
        </w:trPr>
        <w:tc>
          <w:tcPr>
            <w:tcW w:w="562" w:type="dxa"/>
            <w:tcBorders>
              <w:top w:val="single" w:sz="4" w:space="0" w:color="009EDB"/>
              <w:left w:val="single" w:sz="4" w:space="0" w:color="009EDB"/>
              <w:bottom w:val="single" w:sz="4" w:space="0" w:color="009EDB"/>
              <w:right w:val="single" w:sz="4" w:space="0" w:color="009EDB"/>
            </w:tcBorders>
          </w:tcPr>
          <w:p w14:paraId="373048BF" w14:textId="77777777" w:rsidR="00010281" w:rsidRPr="00EB470F" w:rsidRDefault="00010281" w:rsidP="00A37976">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EB470F" w:rsidRDefault="00010281" w:rsidP="00A37976">
            <w:pPr>
              <w:rPr>
                <w:rFonts w:cstheme="minorHAnsi"/>
                <w:sz w:val="12"/>
                <w:szCs w:val="12"/>
              </w:rPr>
            </w:pPr>
          </w:p>
          <w:p w14:paraId="52C2A487" w14:textId="77777777" w:rsidR="00010281" w:rsidRPr="00EB470F" w:rsidRDefault="00010281" w:rsidP="00A37976">
            <w:pPr>
              <w:rPr>
                <w:rFonts w:cstheme="minorHAnsi"/>
                <w:sz w:val="20"/>
                <w:szCs w:val="20"/>
              </w:rPr>
            </w:pPr>
            <w:r w:rsidRPr="00EB470F">
              <w:rPr>
                <w:rFonts w:cstheme="minorHAnsi"/>
                <w:sz w:val="20"/>
                <w:szCs w:val="20"/>
              </w:rPr>
              <w:t>PUNO</w:t>
            </w:r>
          </w:p>
          <w:p w14:paraId="102EA776" w14:textId="77777777" w:rsidR="00010281" w:rsidRPr="00EB470F" w:rsidRDefault="00010281" w:rsidP="00A37976">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EB470F" w:rsidRDefault="00010281" w:rsidP="00A37976">
            <w:pPr>
              <w:rPr>
                <w:rFonts w:cstheme="minorHAnsi"/>
                <w:sz w:val="12"/>
                <w:szCs w:val="12"/>
              </w:rPr>
            </w:pPr>
          </w:p>
          <w:p w14:paraId="388A2466" w14:textId="77777777" w:rsidR="00010281" w:rsidRPr="00EB470F" w:rsidRDefault="00010281" w:rsidP="00A37976">
            <w:pPr>
              <w:rPr>
                <w:rFonts w:cstheme="minorHAnsi"/>
                <w:sz w:val="20"/>
                <w:szCs w:val="20"/>
              </w:rPr>
            </w:pPr>
            <w:r w:rsidRPr="00EB470F">
              <w:rPr>
                <w:rFonts w:cstheme="minorHAnsi"/>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EB470F" w:rsidRDefault="00010281" w:rsidP="00A37976">
            <w:pPr>
              <w:rPr>
                <w:rFonts w:cstheme="minorHAnsi"/>
                <w:sz w:val="12"/>
                <w:szCs w:val="12"/>
              </w:rPr>
            </w:pPr>
          </w:p>
          <w:p w14:paraId="5BAF2131" w14:textId="77777777" w:rsidR="00010281" w:rsidRPr="00EB470F" w:rsidRDefault="00010281" w:rsidP="00A37976">
            <w:pPr>
              <w:rPr>
                <w:rFonts w:cstheme="minorHAnsi"/>
                <w:sz w:val="20"/>
                <w:szCs w:val="20"/>
              </w:rPr>
            </w:pPr>
            <w:r w:rsidRPr="00EB470F">
              <w:rPr>
                <w:rFonts w:cstheme="minorHAnsi"/>
                <w:sz w:val="20"/>
                <w:szCs w:val="20"/>
              </w:rPr>
              <w:t>Position/Title</w:t>
            </w:r>
          </w:p>
        </w:tc>
        <w:tc>
          <w:tcPr>
            <w:tcW w:w="307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EB470F" w:rsidRDefault="00010281" w:rsidP="00A37976">
            <w:pPr>
              <w:rPr>
                <w:rFonts w:cstheme="minorHAnsi"/>
                <w:sz w:val="12"/>
                <w:szCs w:val="12"/>
              </w:rPr>
            </w:pPr>
          </w:p>
          <w:p w14:paraId="5C78E361" w14:textId="77777777" w:rsidR="00010281" w:rsidRPr="00EB470F" w:rsidRDefault="00010281" w:rsidP="00A37976">
            <w:pPr>
              <w:rPr>
                <w:rFonts w:cstheme="minorHAnsi"/>
                <w:sz w:val="20"/>
                <w:szCs w:val="20"/>
              </w:rPr>
            </w:pPr>
            <w:r w:rsidRPr="00EB470F">
              <w:rPr>
                <w:rFonts w:cstheme="minorHAnsi"/>
                <w:sz w:val="20"/>
                <w:szCs w:val="20"/>
              </w:rPr>
              <w:t>Signature</w:t>
            </w:r>
          </w:p>
        </w:tc>
      </w:tr>
      <w:tr w:rsidR="00010281" w:rsidRPr="00EB470F" w14:paraId="60B39C98" w14:textId="77777777" w:rsidTr="002A4064">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F8E9C66" w14:textId="77777777" w:rsidR="00010281" w:rsidRPr="00EB470F" w:rsidRDefault="00010281" w:rsidP="00A37976">
            <w:pPr>
              <w:rPr>
                <w:rFonts w:cstheme="minorHAnsi"/>
                <w:sz w:val="12"/>
                <w:szCs w:val="12"/>
              </w:rPr>
            </w:pPr>
          </w:p>
          <w:p w14:paraId="5D12CDFE" w14:textId="77777777" w:rsidR="00010281" w:rsidRPr="00EB470F" w:rsidRDefault="00010281" w:rsidP="00A37976">
            <w:pPr>
              <w:rPr>
                <w:rFonts w:cstheme="minorHAnsi"/>
                <w:sz w:val="20"/>
                <w:szCs w:val="20"/>
              </w:rPr>
            </w:pPr>
            <w:r w:rsidRPr="00EB470F">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35757A6B" w14:textId="77777777" w:rsidR="00010281" w:rsidRPr="00EB470F" w:rsidRDefault="00010281" w:rsidP="00A37976">
            <w:pPr>
              <w:rPr>
                <w:rFonts w:cstheme="minorHAnsi"/>
                <w:sz w:val="12"/>
                <w:szCs w:val="12"/>
              </w:rPr>
            </w:pPr>
          </w:p>
          <w:p w14:paraId="76E618FC" w14:textId="77777777" w:rsidR="00010281" w:rsidRPr="00EB470F" w:rsidRDefault="00010281" w:rsidP="00A37976">
            <w:pPr>
              <w:rPr>
                <w:rFonts w:cstheme="minorHAnsi"/>
                <w:sz w:val="20"/>
                <w:szCs w:val="20"/>
              </w:rPr>
            </w:pPr>
            <w:r w:rsidRPr="00EB470F">
              <w:rPr>
                <w:rFonts w:cstheme="minorHAnsi"/>
                <w:sz w:val="20"/>
                <w:szCs w:val="20"/>
              </w:rPr>
              <w:t>UNDP</w:t>
            </w:r>
          </w:p>
        </w:tc>
        <w:tc>
          <w:tcPr>
            <w:tcW w:w="2551" w:type="dxa"/>
            <w:tcBorders>
              <w:top w:val="single" w:sz="4" w:space="0" w:color="009EDB"/>
              <w:left w:val="single" w:sz="4" w:space="0" w:color="009EDB"/>
              <w:bottom w:val="single" w:sz="4" w:space="0" w:color="009EDB"/>
              <w:right w:val="single" w:sz="4" w:space="0" w:color="009EDB"/>
            </w:tcBorders>
          </w:tcPr>
          <w:p w14:paraId="74596BA3" w14:textId="77777777" w:rsidR="00010281" w:rsidRPr="00EB470F" w:rsidRDefault="00010281" w:rsidP="00A37976">
            <w:pPr>
              <w:rPr>
                <w:rFonts w:cstheme="minorHAnsi"/>
                <w:sz w:val="12"/>
                <w:szCs w:val="12"/>
              </w:rPr>
            </w:pPr>
          </w:p>
          <w:p w14:paraId="2583423B" w14:textId="5029705A" w:rsidR="00010281" w:rsidRPr="00EB470F" w:rsidRDefault="0085002F" w:rsidP="00A37976">
            <w:pPr>
              <w:rPr>
                <w:rFonts w:cstheme="minorHAnsi"/>
                <w:sz w:val="20"/>
                <w:szCs w:val="20"/>
              </w:rPr>
            </w:pPr>
            <w:r>
              <w:rPr>
                <w:rFonts w:cstheme="minorHAnsi"/>
                <w:sz w:val="20"/>
                <w:szCs w:val="20"/>
              </w:rPr>
              <w:t>Jocelyn Mason</w:t>
            </w:r>
          </w:p>
          <w:p w14:paraId="37908835" w14:textId="77777777" w:rsidR="00010281" w:rsidRPr="00EB470F" w:rsidRDefault="00010281" w:rsidP="00A37976">
            <w:pPr>
              <w:rPr>
                <w:rFonts w:cstheme="minorHAnsi"/>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3EC62AA0" w14:textId="77777777" w:rsidR="00010281" w:rsidRPr="00EB470F" w:rsidRDefault="00010281" w:rsidP="00A37976">
            <w:pPr>
              <w:rPr>
                <w:rFonts w:cstheme="minorHAnsi"/>
                <w:sz w:val="12"/>
                <w:szCs w:val="12"/>
              </w:rPr>
            </w:pPr>
          </w:p>
          <w:p w14:paraId="535E2001" w14:textId="60C80675" w:rsidR="00010281" w:rsidRPr="00EB470F" w:rsidRDefault="0085002F" w:rsidP="00A37976">
            <w:pPr>
              <w:rPr>
                <w:rFonts w:cstheme="minorHAnsi"/>
                <w:sz w:val="20"/>
                <w:szCs w:val="20"/>
              </w:rPr>
            </w:pPr>
            <w:r>
              <w:rPr>
                <w:rFonts w:cstheme="minorHAnsi"/>
                <w:sz w:val="20"/>
                <w:szCs w:val="20"/>
              </w:rPr>
              <w:t>Resident Representative</w:t>
            </w:r>
          </w:p>
        </w:tc>
        <w:tc>
          <w:tcPr>
            <w:tcW w:w="3078" w:type="dxa"/>
            <w:tcBorders>
              <w:top w:val="single" w:sz="4" w:space="0" w:color="009EDB"/>
              <w:left w:val="single" w:sz="4" w:space="0" w:color="009EDB"/>
              <w:bottom w:val="single" w:sz="4" w:space="0" w:color="009EDB"/>
              <w:right w:val="single" w:sz="4" w:space="0" w:color="009EDB"/>
            </w:tcBorders>
          </w:tcPr>
          <w:p w14:paraId="5CFEA512" w14:textId="77777777" w:rsidR="00010281" w:rsidRPr="00EB470F" w:rsidRDefault="00010281" w:rsidP="00A37976">
            <w:pPr>
              <w:rPr>
                <w:rFonts w:cstheme="minorHAnsi"/>
                <w:sz w:val="12"/>
                <w:szCs w:val="12"/>
              </w:rPr>
            </w:pPr>
          </w:p>
          <w:p w14:paraId="300F9428" w14:textId="74ACA791" w:rsidR="00010281" w:rsidRPr="00EB470F" w:rsidRDefault="00010281" w:rsidP="00A37976">
            <w:pPr>
              <w:rPr>
                <w:rFonts w:cstheme="minorHAnsi"/>
                <w:sz w:val="20"/>
                <w:szCs w:val="20"/>
              </w:rPr>
            </w:pPr>
          </w:p>
        </w:tc>
      </w:tr>
      <w:tr w:rsidR="00010281" w:rsidRPr="00EB470F" w14:paraId="38620E8C" w14:textId="77777777" w:rsidTr="002A4064">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58B59CB" w14:textId="77777777" w:rsidR="00010281" w:rsidRPr="00EB470F" w:rsidRDefault="00010281" w:rsidP="00A37976">
            <w:pPr>
              <w:rPr>
                <w:rFonts w:cstheme="minorHAnsi"/>
                <w:sz w:val="12"/>
                <w:szCs w:val="12"/>
              </w:rPr>
            </w:pPr>
          </w:p>
          <w:p w14:paraId="2E00B423" w14:textId="77777777" w:rsidR="00010281" w:rsidRPr="00EB470F" w:rsidRDefault="00010281" w:rsidP="00A37976">
            <w:pPr>
              <w:rPr>
                <w:rFonts w:cstheme="minorHAnsi"/>
                <w:sz w:val="20"/>
                <w:szCs w:val="20"/>
              </w:rPr>
            </w:pPr>
            <w:r w:rsidRPr="00EB470F">
              <w:rPr>
                <w:rFonts w:cstheme="minorHAnsi"/>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6C0B7210" w14:textId="77777777" w:rsidR="00010281" w:rsidRPr="00717C1A" w:rsidRDefault="00010281" w:rsidP="00A37976">
            <w:pPr>
              <w:rPr>
                <w:rFonts w:cstheme="minorHAnsi"/>
                <w:sz w:val="12"/>
                <w:szCs w:val="12"/>
                <w:highlight w:val="yellow"/>
              </w:rPr>
            </w:pPr>
          </w:p>
          <w:p w14:paraId="0E23B75E" w14:textId="77777777" w:rsidR="00010281" w:rsidRPr="00717C1A" w:rsidRDefault="00010281" w:rsidP="00A37976">
            <w:pPr>
              <w:rPr>
                <w:rFonts w:cstheme="minorHAnsi"/>
                <w:sz w:val="20"/>
                <w:szCs w:val="20"/>
                <w:highlight w:val="yellow"/>
              </w:rPr>
            </w:pPr>
            <w:r w:rsidRPr="00717C1A">
              <w:rPr>
                <w:rFonts w:cstheme="minorHAnsi"/>
                <w:sz w:val="20"/>
                <w:szCs w:val="20"/>
                <w:highlight w:val="yellow"/>
              </w:rPr>
              <w:t>UNSOM</w:t>
            </w:r>
          </w:p>
        </w:tc>
        <w:tc>
          <w:tcPr>
            <w:tcW w:w="2551" w:type="dxa"/>
            <w:tcBorders>
              <w:top w:val="single" w:sz="4" w:space="0" w:color="009EDB"/>
              <w:left w:val="single" w:sz="4" w:space="0" w:color="009EDB"/>
              <w:bottom w:val="single" w:sz="4" w:space="0" w:color="009EDB"/>
              <w:right w:val="single" w:sz="4" w:space="0" w:color="009EDB"/>
            </w:tcBorders>
          </w:tcPr>
          <w:p w14:paraId="6F097DBA" w14:textId="1EA5698D" w:rsidR="00010281" w:rsidRPr="00717C1A" w:rsidRDefault="00010281" w:rsidP="00A37976">
            <w:pPr>
              <w:rPr>
                <w:rFonts w:cstheme="minorHAnsi"/>
                <w:sz w:val="20"/>
                <w:szCs w:val="20"/>
                <w:highlight w:val="yellow"/>
              </w:rPr>
            </w:pPr>
          </w:p>
        </w:tc>
        <w:tc>
          <w:tcPr>
            <w:tcW w:w="1985" w:type="dxa"/>
            <w:tcBorders>
              <w:top w:val="single" w:sz="4" w:space="0" w:color="009EDB"/>
              <w:left w:val="single" w:sz="4" w:space="0" w:color="009EDB"/>
              <w:bottom w:val="single" w:sz="4" w:space="0" w:color="009EDB"/>
              <w:right w:val="single" w:sz="4" w:space="0" w:color="009EDB"/>
            </w:tcBorders>
          </w:tcPr>
          <w:p w14:paraId="78A6960B" w14:textId="07426633" w:rsidR="00770F79" w:rsidRPr="00717C1A" w:rsidRDefault="00770F79" w:rsidP="00A37976">
            <w:pPr>
              <w:rPr>
                <w:rFonts w:cstheme="minorHAnsi"/>
                <w:sz w:val="12"/>
                <w:szCs w:val="12"/>
                <w:highlight w:val="yellow"/>
              </w:rPr>
            </w:pPr>
          </w:p>
        </w:tc>
        <w:tc>
          <w:tcPr>
            <w:tcW w:w="3078" w:type="dxa"/>
            <w:tcBorders>
              <w:top w:val="single" w:sz="4" w:space="0" w:color="009EDB"/>
              <w:left w:val="single" w:sz="4" w:space="0" w:color="009EDB"/>
              <w:bottom w:val="single" w:sz="4" w:space="0" w:color="009EDB"/>
              <w:right w:val="single" w:sz="4" w:space="0" w:color="009EDB"/>
            </w:tcBorders>
          </w:tcPr>
          <w:p w14:paraId="39D19586" w14:textId="4D0E5AEE" w:rsidR="00010281" w:rsidRPr="00717C1A" w:rsidRDefault="00010281" w:rsidP="00A37976">
            <w:pPr>
              <w:rPr>
                <w:rFonts w:cstheme="minorHAnsi"/>
                <w:sz w:val="20"/>
                <w:szCs w:val="20"/>
                <w:highlight w:val="yellow"/>
              </w:rPr>
            </w:pPr>
          </w:p>
        </w:tc>
      </w:tr>
    </w:tbl>
    <w:p w14:paraId="24D4D4AC" w14:textId="77777777" w:rsidR="00010281" w:rsidRPr="00EB470F" w:rsidRDefault="00010281" w:rsidP="00010281">
      <w:pPr>
        <w:rPr>
          <w:rFonts w:cstheme="minorHAnsi"/>
          <w:i/>
          <w:iCs/>
          <w:sz w:val="22"/>
          <w:szCs w:val="22"/>
        </w:rPr>
      </w:pPr>
    </w:p>
    <w:p w14:paraId="13EF8CB9" w14:textId="6053F75D" w:rsidR="00010281" w:rsidRPr="00EB470F" w:rsidRDefault="00010281">
      <w:pPr>
        <w:spacing w:after="160" w:line="259" w:lineRule="auto"/>
        <w:rPr>
          <w:rFonts w:cstheme="minorHAnsi"/>
          <w:i/>
          <w:iCs/>
          <w:sz w:val="22"/>
          <w:szCs w:val="22"/>
        </w:rPr>
      </w:pPr>
      <w:r w:rsidRPr="00EB470F">
        <w:rPr>
          <w:rFonts w:cstheme="minorHAnsi"/>
          <w:i/>
          <w:iCs/>
          <w:sz w:val="22"/>
          <w:szCs w:val="22"/>
        </w:rPr>
        <w:br w:type="page"/>
      </w:r>
    </w:p>
    <w:p w14:paraId="428BD530" w14:textId="6351BDCF" w:rsidR="00112AFD" w:rsidRPr="00EB470F" w:rsidRDefault="00442517" w:rsidP="00840112">
      <w:pPr>
        <w:rPr>
          <w:rFonts w:cstheme="minorHAnsi"/>
          <w:b/>
          <w:bCs/>
          <w:color w:val="009EDB"/>
          <w:sz w:val="28"/>
          <w:szCs w:val="28"/>
        </w:rPr>
      </w:pPr>
      <w:r w:rsidRPr="00EB470F">
        <w:rPr>
          <w:rFonts w:cstheme="minorHAnsi"/>
          <w:b/>
          <w:bCs/>
          <w:color w:val="009EDB"/>
          <w:sz w:val="28"/>
          <w:szCs w:val="28"/>
        </w:rPr>
        <w:lastRenderedPageBreak/>
        <w:t>Section</w:t>
      </w:r>
      <w:r w:rsidR="00F60CF6" w:rsidRPr="00EB470F">
        <w:rPr>
          <w:rFonts w:cstheme="minorHAnsi"/>
          <w:b/>
          <w:bCs/>
          <w:color w:val="009EDB"/>
          <w:sz w:val="28"/>
          <w:szCs w:val="28"/>
        </w:rPr>
        <w:t xml:space="preserve"> 1: </w:t>
      </w:r>
      <w:r w:rsidR="00E04292" w:rsidRPr="00EB470F">
        <w:rPr>
          <w:rFonts w:cstheme="minorHAnsi"/>
          <w:b/>
          <w:bCs/>
          <w:color w:val="009EDB"/>
          <w:sz w:val="28"/>
          <w:szCs w:val="28"/>
        </w:rPr>
        <w:t xml:space="preserve">Executive </w:t>
      </w:r>
      <w:r w:rsidR="00207675" w:rsidRPr="00EB470F">
        <w:rPr>
          <w:rFonts w:cstheme="minorHAnsi"/>
          <w:b/>
          <w:bCs/>
          <w:color w:val="009EDB"/>
          <w:sz w:val="28"/>
          <w:szCs w:val="28"/>
        </w:rPr>
        <w:t>summary</w:t>
      </w:r>
    </w:p>
    <w:p w14:paraId="13EB33CD" w14:textId="77777777" w:rsidR="00F60CF6" w:rsidRPr="00EB470F" w:rsidRDefault="00F60CF6" w:rsidP="00840112">
      <w:pPr>
        <w:rPr>
          <w:rFonts w:cstheme="minorHAnsi"/>
          <w:sz w:val="20"/>
          <w:szCs w:val="20"/>
        </w:rPr>
      </w:pPr>
    </w:p>
    <w:tbl>
      <w:tblPr>
        <w:tblStyle w:val="TableGrid"/>
        <w:tblW w:w="0" w:type="auto"/>
        <w:tblLook w:val="04A0" w:firstRow="1" w:lastRow="0" w:firstColumn="1" w:lastColumn="0" w:noHBand="0" w:noVBand="1"/>
      </w:tblPr>
      <w:tblGrid>
        <w:gridCol w:w="9736"/>
      </w:tblGrid>
      <w:tr w:rsidR="00DF4EE9" w:rsidRPr="00EB470F" w14:paraId="604B672B" w14:textId="77777777" w:rsidTr="00DF4EE9">
        <w:tc>
          <w:tcPr>
            <w:tcW w:w="9736" w:type="dxa"/>
          </w:tcPr>
          <w:p w14:paraId="1D1DB477" w14:textId="484115CB" w:rsidR="00DF4EE9" w:rsidRPr="001A6DE2" w:rsidRDefault="00F575DC" w:rsidP="001A6DE2">
            <w:pPr>
              <w:jc w:val="center"/>
              <w:rPr>
                <w:rFonts w:cstheme="minorHAnsi"/>
                <w:b/>
                <w:bCs/>
                <w:sz w:val="22"/>
                <w:szCs w:val="22"/>
              </w:rPr>
            </w:pPr>
            <w:r w:rsidRPr="001A6DE2">
              <w:rPr>
                <w:rFonts w:cstheme="minorHAnsi"/>
                <w:b/>
                <w:bCs/>
                <w:sz w:val="22"/>
                <w:szCs w:val="22"/>
              </w:rPr>
              <w:t>Brief introduction to the project</w:t>
            </w:r>
          </w:p>
          <w:p w14:paraId="03EDF43A" w14:textId="0AA3DCF1" w:rsidR="008675E7" w:rsidRPr="001A6DE2" w:rsidRDefault="008675E7" w:rsidP="00E10D8F">
            <w:pPr>
              <w:jc w:val="center"/>
              <w:rPr>
                <w:rFonts w:cstheme="minorHAnsi"/>
                <w:b/>
                <w:bCs/>
                <w:sz w:val="22"/>
                <w:szCs w:val="22"/>
              </w:rPr>
            </w:pPr>
          </w:p>
          <w:p w14:paraId="1778B3C0" w14:textId="17C90359" w:rsidR="008675E7" w:rsidRPr="001A6DE2" w:rsidRDefault="008675E7" w:rsidP="001A6DE2">
            <w:pPr>
              <w:adjustRightInd w:val="0"/>
              <w:jc w:val="both"/>
              <w:rPr>
                <w:rFonts w:eastAsiaTheme="minorHAnsi"/>
                <w:b/>
                <w:bCs/>
                <w:sz w:val="22"/>
                <w:szCs w:val="22"/>
              </w:rPr>
            </w:pPr>
            <w:r w:rsidRPr="001A6DE2">
              <w:rPr>
                <w:rFonts w:eastAsiaTheme="minorHAnsi"/>
                <w:sz w:val="22"/>
                <w:szCs w:val="22"/>
              </w:rPr>
              <w:t xml:space="preserve">The objective of the project is to foster Inclusive Politics through the strengthening of the effectiveness and accountability of Somalia’s parliamentary institutions to be more responsive to the needs of Somali men and women in promoting participation in political processes, contributing to national peacebuilding, state building and development goals. To reach that overarching objective, UNDP/UNSOM proposed an integrated approach with objectives to a) Strengthen the Federal Parliaments House of the Peoples and Upper House’s capacities and structures to become effective and representative institutions that promote transparency, inclusion and participation in political processes to progress state-building, peacebuilding, federalism and national development priorities, b) Strengthen the Somaliland and Puntland Parliaments as well as the Emerging State Assemblies’ capacities and structures: c) Strengthen the vibrant civil society to engage and participate to the parliamentary work and d) foster the implementation of SDG 16 in strengthening the capacities for dialogue, research and analysis on inclusive politics in Somalia. </w:t>
            </w:r>
          </w:p>
          <w:p w14:paraId="27E03B30" w14:textId="47B7731B" w:rsidR="00E73041" w:rsidRPr="00EB470F" w:rsidRDefault="00E73041" w:rsidP="00636823">
            <w:pPr>
              <w:jc w:val="both"/>
              <w:rPr>
                <w:rFonts w:cstheme="minorHAnsi"/>
                <w:sz w:val="12"/>
                <w:szCs w:val="12"/>
              </w:rPr>
            </w:pPr>
          </w:p>
        </w:tc>
      </w:tr>
      <w:tr w:rsidR="00DF4EE9" w:rsidRPr="00EB470F" w14:paraId="70337F80" w14:textId="77777777" w:rsidTr="00DF4EE9">
        <w:tc>
          <w:tcPr>
            <w:tcW w:w="9736" w:type="dxa"/>
          </w:tcPr>
          <w:p w14:paraId="137ADA0A" w14:textId="5F184CA2" w:rsidR="00DF4EE9" w:rsidRPr="001A6DE2" w:rsidRDefault="00E73041" w:rsidP="001A6DE2">
            <w:pPr>
              <w:jc w:val="center"/>
              <w:rPr>
                <w:rFonts w:cstheme="minorHAnsi"/>
                <w:b/>
                <w:bCs/>
                <w:sz w:val="22"/>
                <w:szCs w:val="22"/>
              </w:rPr>
            </w:pPr>
            <w:r w:rsidRPr="001A6DE2">
              <w:rPr>
                <w:rFonts w:cstheme="minorHAnsi"/>
                <w:b/>
                <w:bCs/>
                <w:sz w:val="22"/>
                <w:szCs w:val="22"/>
              </w:rPr>
              <w:t>Situation update / Context of the reporting period</w:t>
            </w:r>
          </w:p>
          <w:p w14:paraId="7DAAF0CE" w14:textId="77777777" w:rsidR="00227FD9" w:rsidRPr="001A6DE2" w:rsidRDefault="00227FD9" w:rsidP="00227FD9">
            <w:pPr>
              <w:jc w:val="center"/>
              <w:rPr>
                <w:rFonts w:cstheme="minorHAnsi"/>
                <w:b/>
                <w:bCs/>
                <w:sz w:val="22"/>
                <w:szCs w:val="22"/>
              </w:rPr>
            </w:pPr>
          </w:p>
          <w:p w14:paraId="72236D9D" w14:textId="77777777" w:rsidR="001A6DE2" w:rsidRDefault="00993583" w:rsidP="00993583">
            <w:pPr>
              <w:jc w:val="both"/>
              <w:rPr>
                <w:rFonts w:cstheme="minorHAnsi"/>
                <w:sz w:val="22"/>
                <w:szCs w:val="22"/>
              </w:rPr>
            </w:pPr>
            <w:r w:rsidRPr="001A6DE2">
              <w:rPr>
                <w:rFonts w:cstheme="minorHAnsi"/>
                <w:sz w:val="22"/>
                <w:szCs w:val="22"/>
              </w:rPr>
              <w:t>The reporting period was marked by political turmoil and deepening tensions between the FGS and the FMS</w:t>
            </w:r>
            <w:r w:rsidR="001A6DE2">
              <w:rPr>
                <w:rFonts w:cstheme="minorHAnsi"/>
                <w:sz w:val="22"/>
                <w:szCs w:val="22"/>
              </w:rPr>
              <w:t xml:space="preserve"> around the implementation of the electoral framework and other key state building priorities</w:t>
            </w:r>
            <w:r w:rsidRPr="001A6DE2">
              <w:rPr>
                <w:rFonts w:cstheme="minorHAnsi"/>
                <w:sz w:val="22"/>
                <w:szCs w:val="22"/>
              </w:rPr>
              <w:t xml:space="preserve">. Talks between the leaders of FGS and FMS broke down in early April 2021 and in a short space of time the House of the People of the Somali Federal Parliament adopted a “Special Law” abandoning a critical 17 September 2020 electoral agreement, thereby extending the mandates of current federal administration for up to two more years, after which the direct election would be organized. The unilateral extension of mandate </w:t>
            </w:r>
            <w:r w:rsidR="008675E7" w:rsidRPr="001A6DE2">
              <w:rPr>
                <w:rFonts w:cstheme="minorHAnsi"/>
                <w:sz w:val="22"/>
                <w:szCs w:val="22"/>
              </w:rPr>
              <w:t>fueled</w:t>
            </w:r>
            <w:r w:rsidRPr="001A6DE2">
              <w:rPr>
                <w:rFonts w:cstheme="minorHAnsi"/>
                <w:sz w:val="22"/>
                <w:szCs w:val="22"/>
              </w:rPr>
              <w:t xml:space="preserve"> the political crisis and further undermined the fragile peace, stability and security in Somalia. </w:t>
            </w:r>
          </w:p>
          <w:p w14:paraId="3E9A43AB" w14:textId="77777777" w:rsidR="001A6DE2" w:rsidRDefault="001A6DE2" w:rsidP="00993583">
            <w:pPr>
              <w:jc w:val="both"/>
              <w:rPr>
                <w:rFonts w:cstheme="minorHAnsi"/>
                <w:sz w:val="22"/>
                <w:szCs w:val="22"/>
              </w:rPr>
            </w:pPr>
          </w:p>
          <w:p w14:paraId="58EAA9F8" w14:textId="61775A59" w:rsidR="00993583" w:rsidRPr="001A6DE2" w:rsidRDefault="00993583" w:rsidP="00993583">
            <w:pPr>
              <w:jc w:val="both"/>
              <w:rPr>
                <w:rFonts w:cs="Calibri"/>
                <w:sz w:val="22"/>
                <w:szCs w:val="22"/>
              </w:rPr>
            </w:pPr>
            <w:r w:rsidRPr="001A6DE2">
              <w:rPr>
                <w:rFonts w:cstheme="minorHAnsi"/>
                <w:sz w:val="22"/>
                <w:szCs w:val="22"/>
              </w:rPr>
              <w:t>Under intense internal and external pressure, President Farmajo requested from the House of the People of the Federal Parliament to reverse the Special Law and empowered the Prime Minister to lead the Federal Government’s involvement in the electoral process — including security arrangements and negotiations with Federal Member States. Against this political backdrop the National Consultative Council (NCC) meeting was organized from 22-26 May in Mogadishu and discussed at length how to find solutions for holding elections for the Federal Parliament and related contentious political issues. The Somali leaders agreed</w:t>
            </w:r>
            <w:r w:rsidR="00A6558E" w:rsidRPr="001A6DE2">
              <w:rPr>
                <w:rFonts w:cstheme="minorHAnsi"/>
                <w:sz w:val="22"/>
                <w:szCs w:val="22"/>
              </w:rPr>
              <w:t xml:space="preserve"> </w:t>
            </w:r>
            <w:r w:rsidR="00486F11" w:rsidRPr="001A6DE2">
              <w:rPr>
                <w:rFonts w:cstheme="minorHAnsi"/>
                <w:sz w:val="22"/>
                <w:szCs w:val="22"/>
              </w:rPr>
              <w:t>to</w:t>
            </w:r>
            <w:r w:rsidRPr="001A6DE2">
              <w:rPr>
                <w:rFonts w:cstheme="minorHAnsi"/>
                <w:sz w:val="22"/>
                <w:szCs w:val="22"/>
              </w:rPr>
              <w:t xml:space="preserve"> organize the indirect election, setting a 8-point agenda</w:t>
            </w:r>
            <w:r w:rsidRPr="001A6DE2">
              <w:rPr>
                <w:rStyle w:val="FootnoteReference"/>
                <w:rFonts w:cs="Calibri"/>
                <w:sz w:val="22"/>
                <w:szCs w:val="22"/>
                <w:lang w:val="en"/>
              </w:rPr>
              <w:footnoteReference w:id="1"/>
            </w:r>
            <w:r w:rsidRPr="001A6DE2">
              <w:rPr>
                <w:rStyle w:val="FootnoteReference"/>
                <w:rFonts w:cs="Calibri"/>
                <w:sz w:val="22"/>
                <w:szCs w:val="22"/>
                <w:lang w:val="en"/>
              </w:rPr>
              <w:t>.</w:t>
            </w:r>
            <w:r w:rsidRPr="001A6DE2">
              <w:rPr>
                <w:rFonts w:cstheme="minorHAnsi"/>
                <w:sz w:val="22"/>
                <w:szCs w:val="22"/>
              </w:rPr>
              <w:t xml:space="preserve"> The leaders also agreed to</w:t>
            </w:r>
            <w:r w:rsidRPr="001A6DE2">
              <w:rPr>
                <w:rFonts w:cs="Calibri"/>
                <w:sz w:val="22"/>
                <w:szCs w:val="22"/>
              </w:rPr>
              <w:t xml:space="preserve"> </w:t>
            </w:r>
            <w:r w:rsidRPr="001A6DE2">
              <w:rPr>
                <w:rFonts w:cstheme="minorHAnsi"/>
                <w:sz w:val="22"/>
                <w:szCs w:val="22"/>
              </w:rPr>
              <w:t>implement the mid-term to long-term</w:t>
            </w:r>
            <w:r w:rsidRPr="001A6DE2">
              <w:rPr>
                <w:rFonts w:cs="Calibri"/>
                <w:sz w:val="22"/>
                <w:szCs w:val="22"/>
              </w:rPr>
              <w:t xml:space="preserve"> </w:t>
            </w:r>
            <w:r w:rsidR="008675E7" w:rsidRPr="001A6DE2">
              <w:rPr>
                <w:rFonts w:cs="Calibri"/>
                <w:sz w:val="22"/>
                <w:szCs w:val="22"/>
              </w:rPr>
              <w:t xml:space="preserve">state building priorities </w:t>
            </w:r>
            <w:r w:rsidRPr="001A6DE2">
              <w:rPr>
                <w:rFonts w:cstheme="minorHAnsi"/>
                <w:sz w:val="22"/>
                <w:szCs w:val="22"/>
              </w:rPr>
              <w:t>based on the federal system, highlighting that the completion of the Federal Constitution is a matter of key importance</w:t>
            </w:r>
            <w:r w:rsidRPr="001A6DE2">
              <w:rPr>
                <w:rStyle w:val="y2iqfc"/>
                <w:rFonts w:cs="Calibri"/>
                <w:sz w:val="22"/>
                <w:szCs w:val="22"/>
                <w:lang w:val="en"/>
              </w:rPr>
              <w:t>.</w:t>
            </w:r>
            <w:r w:rsidRPr="001A6DE2">
              <w:rPr>
                <w:rStyle w:val="FootnoteReference"/>
                <w:rFonts w:cs="Calibri"/>
                <w:sz w:val="22"/>
                <w:szCs w:val="22"/>
                <w:lang w:val="en"/>
              </w:rPr>
              <w:footnoteReference w:id="2"/>
            </w:r>
            <w:r w:rsidRPr="001A6DE2">
              <w:rPr>
                <w:rStyle w:val="y2iqfc"/>
                <w:rFonts w:cs="Calibri"/>
                <w:sz w:val="22"/>
                <w:szCs w:val="22"/>
                <w:lang w:val="en"/>
              </w:rPr>
              <w:t xml:space="preserve"> </w:t>
            </w:r>
            <w:r w:rsidRPr="001A6DE2">
              <w:rPr>
                <w:rFonts w:cs="Calibri"/>
                <w:sz w:val="22"/>
                <w:szCs w:val="22"/>
              </w:rPr>
              <w:t xml:space="preserve"> </w:t>
            </w:r>
          </w:p>
          <w:p w14:paraId="3D877DEA" w14:textId="77777777" w:rsidR="00993583" w:rsidRPr="001A6DE2" w:rsidRDefault="00993583" w:rsidP="00993583">
            <w:pPr>
              <w:jc w:val="both"/>
              <w:rPr>
                <w:rFonts w:cs="Calibri"/>
                <w:sz w:val="22"/>
                <w:szCs w:val="22"/>
              </w:rPr>
            </w:pPr>
          </w:p>
          <w:p w14:paraId="11F6464A" w14:textId="7066FB86" w:rsidR="00993583" w:rsidRPr="001A6DE2" w:rsidRDefault="00993583" w:rsidP="00993583">
            <w:pPr>
              <w:tabs>
                <w:tab w:val="left" w:pos="4500"/>
              </w:tabs>
              <w:jc w:val="both"/>
              <w:rPr>
                <w:rFonts w:cs="Calibri"/>
                <w:sz w:val="22"/>
                <w:szCs w:val="22"/>
              </w:rPr>
            </w:pPr>
            <w:r w:rsidRPr="001A6DE2">
              <w:rPr>
                <w:rFonts w:cstheme="minorHAnsi"/>
                <w:b/>
                <w:bCs/>
                <w:sz w:val="22"/>
                <w:szCs w:val="22"/>
              </w:rPr>
              <w:t>Somaliland:</w:t>
            </w:r>
            <w:r w:rsidRPr="001A6DE2">
              <w:rPr>
                <w:rFonts w:cs="Calibri"/>
                <w:sz w:val="22"/>
                <w:szCs w:val="22"/>
              </w:rPr>
              <w:t xml:space="preserve"> </w:t>
            </w:r>
            <w:r w:rsidRPr="001A6DE2">
              <w:rPr>
                <w:rFonts w:cstheme="minorHAnsi"/>
                <w:sz w:val="22"/>
                <w:szCs w:val="22"/>
              </w:rPr>
              <w:t>After 16 years of delay, on 31st May 2021, parliamentary and local council elections were held in Somaliland.  82 new MPs were elected for the Somaliland House of Representatives</w:t>
            </w:r>
            <w:r w:rsidR="008675E7" w:rsidRPr="001A6DE2">
              <w:rPr>
                <w:rFonts w:cstheme="minorHAnsi"/>
                <w:sz w:val="22"/>
                <w:szCs w:val="22"/>
              </w:rPr>
              <w:t>,</w:t>
            </w:r>
            <w:r w:rsidRPr="001A6DE2">
              <w:rPr>
                <w:rFonts w:cstheme="minorHAnsi"/>
                <w:sz w:val="22"/>
                <w:szCs w:val="22"/>
              </w:rPr>
              <w:t xml:space="preserve"> out of 246 candidates. This election came as a result of the 12</w:t>
            </w:r>
            <w:r w:rsidR="00E55583" w:rsidRPr="001A6DE2">
              <w:rPr>
                <w:rFonts w:cstheme="minorHAnsi"/>
                <w:sz w:val="22"/>
                <w:szCs w:val="22"/>
                <w:vertAlign w:val="superscript"/>
              </w:rPr>
              <w:t>th</w:t>
            </w:r>
            <w:r w:rsidR="00E55583" w:rsidRPr="001A6DE2">
              <w:rPr>
                <w:rFonts w:cstheme="minorHAnsi"/>
                <w:sz w:val="22"/>
                <w:szCs w:val="22"/>
              </w:rPr>
              <w:t xml:space="preserve"> </w:t>
            </w:r>
            <w:r w:rsidRPr="001A6DE2">
              <w:rPr>
                <w:rFonts w:cstheme="minorHAnsi"/>
                <w:sz w:val="22"/>
                <w:szCs w:val="22"/>
              </w:rPr>
              <w:t>July 2020, agreement of Somaliland's major political parties to advance preparations for the elections.</w:t>
            </w:r>
            <w:r w:rsidRPr="001A6DE2">
              <w:rPr>
                <w:rFonts w:cs="Calibri"/>
                <w:sz w:val="22"/>
                <w:szCs w:val="22"/>
              </w:rPr>
              <w:t xml:space="preserve"> </w:t>
            </w:r>
          </w:p>
          <w:p w14:paraId="2FF334EA" w14:textId="77777777" w:rsidR="00993583" w:rsidRPr="001A6DE2" w:rsidRDefault="00993583" w:rsidP="00993583">
            <w:pPr>
              <w:pStyle w:val="Default"/>
              <w:rPr>
                <w:rStyle w:val="y2iqfc"/>
                <w:sz w:val="22"/>
                <w:szCs w:val="22"/>
                <w:lang w:val="en"/>
              </w:rPr>
            </w:pPr>
          </w:p>
          <w:p w14:paraId="47C1C871" w14:textId="45DE4623" w:rsidR="006B4409" w:rsidRPr="001A6DE2" w:rsidRDefault="00993583" w:rsidP="00636823">
            <w:pPr>
              <w:jc w:val="both"/>
              <w:rPr>
                <w:rFonts w:cstheme="minorHAnsi"/>
                <w:sz w:val="22"/>
                <w:szCs w:val="22"/>
              </w:rPr>
            </w:pPr>
            <w:r w:rsidRPr="001A6DE2">
              <w:rPr>
                <w:rFonts w:cstheme="minorHAnsi"/>
                <w:b/>
                <w:bCs/>
                <w:sz w:val="22"/>
                <w:szCs w:val="22"/>
              </w:rPr>
              <w:t>Constitutional review process:</w:t>
            </w:r>
            <w:r w:rsidRPr="001A6DE2">
              <w:rPr>
                <w:rStyle w:val="y2iqfc"/>
                <w:rFonts w:ascii="Calibri" w:hAnsi="Calibri" w:cs="Calibri"/>
                <w:sz w:val="22"/>
                <w:szCs w:val="22"/>
                <w:lang w:val="en"/>
              </w:rPr>
              <w:t xml:space="preserve"> </w:t>
            </w:r>
            <w:r w:rsidRPr="001A6DE2">
              <w:rPr>
                <w:rFonts w:cstheme="minorHAnsi"/>
                <w:sz w:val="22"/>
                <w:szCs w:val="22"/>
              </w:rPr>
              <w:t xml:space="preserve">During the reporting period, a lessons learnt session on the constitutional review process was organized with the UN and the international partners aiming to discuss key challenges in implementation of the Constitutional Review Support Project (CRSP) and provide recommendations on how to move forward on constitutional reform. Facing further deterioration of the political situation in Somalia in 2021, challenges and difficulties that the CRSP has faced in completing the constitutional review process, the UN and the partners decided to close the project. OC, </w:t>
            </w:r>
            <w:r w:rsidR="00636823">
              <w:rPr>
                <w:rFonts w:cstheme="minorHAnsi"/>
                <w:sz w:val="22"/>
                <w:szCs w:val="22"/>
              </w:rPr>
              <w:t>Ministry of Constitutional Affairs (</w:t>
            </w:r>
            <w:r w:rsidRPr="001A6DE2">
              <w:rPr>
                <w:rFonts w:cstheme="minorHAnsi"/>
                <w:sz w:val="22"/>
                <w:szCs w:val="22"/>
              </w:rPr>
              <w:t>MOCA</w:t>
            </w:r>
            <w:r w:rsidR="00636823">
              <w:rPr>
                <w:rFonts w:cstheme="minorHAnsi"/>
                <w:sz w:val="22"/>
                <w:szCs w:val="22"/>
              </w:rPr>
              <w:t>)</w:t>
            </w:r>
            <w:r w:rsidRPr="001A6DE2">
              <w:rPr>
                <w:rFonts w:cstheme="minorHAnsi"/>
                <w:sz w:val="22"/>
                <w:szCs w:val="22"/>
              </w:rPr>
              <w:t xml:space="preserve"> and </w:t>
            </w:r>
            <w:r w:rsidR="00636823">
              <w:rPr>
                <w:rFonts w:cstheme="minorHAnsi"/>
                <w:sz w:val="22"/>
                <w:szCs w:val="22"/>
              </w:rPr>
              <w:t>Independent Constitutional Review and Implementation Commission (</w:t>
            </w:r>
            <w:r w:rsidRPr="001A6DE2">
              <w:rPr>
                <w:rFonts w:cstheme="minorHAnsi"/>
                <w:sz w:val="22"/>
                <w:szCs w:val="22"/>
              </w:rPr>
              <w:t>ICRIC</w:t>
            </w:r>
            <w:r w:rsidR="00636823">
              <w:rPr>
                <w:rFonts w:cstheme="minorHAnsi"/>
                <w:sz w:val="22"/>
                <w:szCs w:val="22"/>
              </w:rPr>
              <w:t>)</w:t>
            </w:r>
            <w:r w:rsidRPr="001A6DE2">
              <w:rPr>
                <w:rFonts w:cstheme="minorHAnsi"/>
                <w:sz w:val="22"/>
                <w:szCs w:val="22"/>
              </w:rPr>
              <w:t xml:space="preserve"> have drafted their </w:t>
            </w:r>
            <w:r w:rsidRPr="001A6DE2">
              <w:rPr>
                <w:rFonts w:cstheme="minorHAnsi"/>
                <w:sz w:val="22"/>
                <w:szCs w:val="22"/>
              </w:rPr>
              <w:lastRenderedPageBreak/>
              <w:t>handover reports, the 3rd version of the Constitution was translated and commented upon</w:t>
            </w:r>
            <w:r w:rsidR="00B70083" w:rsidRPr="001A6DE2">
              <w:rPr>
                <w:rFonts w:cstheme="minorHAnsi"/>
                <w:sz w:val="22"/>
                <w:szCs w:val="22"/>
              </w:rPr>
              <w:t xml:space="preserve">, </w:t>
            </w:r>
            <w:r w:rsidRPr="001A6DE2">
              <w:rPr>
                <w:rFonts w:cstheme="minorHAnsi"/>
                <w:sz w:val="22"/>
                <w:szCs w:val="22"/>
              </w:rPr>
              <w:t xml:space="preserve">a political strategy to take forward the constitutional review process was developed and the </w:t>
            </w:r>
            <w:r w:rsidR="00B70083" w:rsidRPr="001A6DE2">
              <w:rPr>
                <w:rFonts w:cstheme="minorHAnsi"/>
                <w:sz w:val="22"/>
                <w:szCs w:val="22"/>
              </w:rPr>
              <w:t xml:space="preserve">thematic evaluation on good governance is underway, covering the issues of constitutionalism, parliamentarism and federalism and reconciliation, to inform programme development and long term engagement to support implementation of the state building priorities, following the NCC May 2021 Agreement. </w:t>
            </w:r>
          </w:p>
        </w:tc>
      </w:tr>
      <w:tr w:rsidR="00442517" w:rsidRPr="00EB470F" w14:paraId="7BB25662" w14:textId="77777777" w:rsidTr="00DF4EE9">
        <w:tc>
          <w:tcPr>
            <w:tcW w:w="9736" w:type="dxa"/>
          </w:tcPr>
          <w:p w14:paraId="211D4C07" w14:textId="77777777" w:rsidR="00256C86" w:rsidRPr="00636823" w:rsidRDefault="00442517" w:rsidP="00636823">
            <w:pPr>
              <w:jc w:val="center"/>
              <w:rPr>
                <w:rFonts w:cstheme="minorHAnsi"/>
                <w:b/>
                <w:bCs/>
                <w:sz w:val="22"/>
                <w:szCs w:val="22"/>
              </w:rPr>
            </w:pPr>
            <w:r w:rsidRPr="00636823">
              <w:rPr>
                <w:rFonts w:cstheme="minorHAnsi"/>
                <w:b/>
                <w:bCs/>
                <w:sz w:val="22"/>
                <w:szCs w:val="22"/>
              </w:rPr>
              <w:lastRenderedPageBreak/>
              <w:t>Highlights of the project during the reporting period</w:t>
            </w:r>
          </w:p>
          <w:p w14:paraId="4F7DB3EB" w14:textId="77777777" w:rsidR="00256C86" w:rsidRPr="00636823" w:rsidRDefault="00256C86" w:rsidP="00256C86">
            <w:pPr>
              <w:jc w:val="center"/>
              <w:rPr>
                <w:rFonts w:cstheme="minorHAnsi"/>
                <w:sz w:val="22"/>
                <w:szCs w:val="22"/>
              </w:rPr>
            </w:pPr>
          </w:p>
          <w:p w14:paraId="241A2E0D" w14:textId="77777777"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 xml:space="preserve">Training of Trainers workshops for the Secretariat of the Somaliland House of Representative (HoR) for smooth transition between the previous and the forthcoming Parliament was conducted </w:t>
            </w:r>
          </w:p>
          <w:p w14:paraId="1B657DFE" w14:textId="77777777"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The Guidelines on the Parliamentary Work for the new Somaliland HoR drafted.</w:t>
            </w:r>
          </w:p>
          <w:p w14:paraId="1F9F47E0" w14:textId="77777777"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 xml:space="preserve">Increased awareness of the citizens of the Garowe and the Qardho districts in Puntland to enhance citizens’ understanding of the Parliament's roles and responsibilities. </w:t>
            </w:r>
          </w:p>
          <w:p w14:paraId="3C95249B" w14:textId="1FEEEC3B"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OC finalized the handover report on the constitutional review process for the 11th Parliament.</w:t>
            </w:r>
            <w:r w:rsidRPr="00636823">
              <w:rPr>
                <w:rFonts w:cstheme="minorHAnsi"/>
                <w:sz w:val="22"/>
                <w:szCs w:val="22"/>
              </w:rPr>
              <w:footnoteReference w:id="3"/>
            </w:r>
          </w:p>
          <w:p w14:paraId="40AA2C0B" w14:textId="5BF8D7F4"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OC jointly with MOCA and ICRIC facilitated the final round of public consultations to verify the 3rd revised version of the Provisional Constitution. Representatives of the Banadir Region, Southwest State, Galmudug and Hirshabelle and civil society participated in those discussions.</w:t>
            </w:r>
          </w:p>
          <w:p w14:paraId="5B6884C0" w14:textId="7BD977B8" w:rsidR="00E55583" w:rsidRPr="00636823" w:rsidRDefault="00E55583" w:rsidP="00636823">
            <w:pPr>
              <w:pStyle w:val="ListParagraph"/>
              <w:numPr>
                <w:ilvl w:val="0"/>
                <w:numId w:val="17"/>
              </w:numPr>
              <w:jc w:val="both"/>
              <w:rPr>
                <w:rFonts w:cstheme="minorHAnsi"/>
                <w:sz w:val="22"/>
                <w:szCs w:val="22"/>
              </w:rPr>
            </w:pPr>
            <w:r w:rsidRPr="00636823">
              <w:rPr>
                <w:rFonts w:cstheme="minorHAnsi"/>
                <w:sz w:val="22"/>
                <w:szCs w:val="22"/>
              </w:rPr>
              <w:t>New MPs of Somaliland House of Representatives Trained on Parliamentary Processes, Practices and Procedures</w:t>
            </w:r>
          </w:p>
          <w:p w14:paraId="23DD4BD1" w14:textId="53CB34B1" w:rsidR="00442517" w:rsidRPr="00636823" w:rsidRDefault="00852910" w:rsidP="00636823">
            <w:pPr>
              <w:pStyle w:val="ListParagraph"/>
              <w:numPr>
                <w:ilvl w:val="0"/>
                <w:numId w:val="17"/>
              </w:numPr>
              <w:jc w:val="both"/>
              <w:rPr>
                <w:rFonts w:cstheme="minorHAnsi"/>
                <w:sz w:val="22"/>
                <w:szCs w:val="22"/>
              </w:rPr>
            </w:pPr>
            <w:r w:rsidRPr="00636823">
              <w:rPr>
                <w:rFonts w:cstheme="minorHAnsi"/>
                <w:sz w:val="22"/>
                <w:szCs w:val="22"/>
              </w:rPr>
              <w:t>Federal Members State Parliaments Trained on the Constitution Review Process</w:t>
            </w:r>
            <w:r w:rsidR="009A1BEB" w:rsidRPr="00636823">
              <w:rPr>
                <w:rFonts w:cstheme="minorHAnsi"/>
                <w:sz w:val="22"/>
                <w:szCs w:val="22"/>
              </w:rPr>
              <w:t>, including Puntland</w:t>
            </w:r>
            <w:r w:rsidRPr="00636823">
              <w:rPr>
                <w:rFonts w:cstheme="minorHAnsi"/>
                <w:sz w:val="22"/>
                <w:szCs w:val="22"/>
              </w:rPr>
              <w:t>.</w:t>
            </w:r>
          </w:p>
        </w:tc>
      </w:tr>
      <w:tr w:rsidR="00DF4EE9" w:rsidRPr="00EB470F" w14:paraId="164F2CA6" w14:textId="77777777" w:rsidTr="00DF4EE9">
        <w:tc>
          <w:tcPr>
            <w:tcW w:w="9736" w:type="dxa"/>
          </w:tcPr>
          <w:p w14:paraId="6BC641A5" w14:textId="77777777" w:rsidR="00DF4EE9" w:rsidRPr="00636823" w:rsidRDefault="00B269A3" w:rsidP="00636823">
            <w:pPr>
              <w:jc w:val="center"/>
              <w:rPr>
                <w:rFonts w:cstheme="minorHAnsi"/>
                <w:b/>
                <w:bCs/>
                <w:sz w:val="22"/>
                <w:szCs w:val="22"/>
              </w:rPr>
            </w:pPr>
            <w:r w:rsidRPr="00636823">
              <w:rPr>
                <w:rFonts w:cstheme="minorHAnsi"/>
                <w:b/>
                <w:bCs/>
                <w:sz w:val="22"/>
                <w:szCs w:val="22"/>
              </w:rPr>
              <w:t>Summary of key achievements during the reporting period</w:t>
            </w:r>
          </w:p>
          <w:p w14:paraId="422E36B9" w14:textId="77777777" w:rsidR="00227FD9" w:rsidRPr="00636823" w:rsidRDefault="00227FD9" w:rsidP="00227FD9">
            <w:pPr>
              <w:jc w:val="center"/>
              <w:rPr>
                <w:rFonts w:cstheme="minorHAnsi"/>
                <w:b/>
                <w:bCs/>
                <w:sz w:val="22"/>
                <w:szCs w:val="22"/>
              </w:rPr>
            </w:pPr>
          </w:p>
          <w:p w14:paraId="02AF3349" w14:textId="226AA404" w:rsidR="008C66D2" w:rsidRPr="005F4E19" w:rsidRDefault="00E55583" w:rsidP="005F4E19">
            <w:pPr>
              <w:jc w:val="both"/>
              <w:rPr>
                <w:rFonts w:cstheme="minorHAnsi"/>
                <w:sz w:val="22"/>
                <w:szCs w:val="22"/>
              </w:rPr>
            </w:pPr>
            <w:r w:rsidRPr="00636823">
              <w:rPr>
                <w:rFonts w:cstheme="minorHAnsi"/>
                <w:sz w:val="22"/>
                <w:szCs w:val="22"/>
              </w:rPr>
              <w:t xml:space="preserve">During the reporting period, OC together with MOCA and ICRIC facilitated consultations with Banadir Region, Southwest State, Galmudug, Hirshabelle and civil society to verify 3rd revised version of the Constitution and finalized handover reports to take forward the constitutional review process. The 3rd version of the Constitution and the handover reports will be submitted to the 11th Parliament and the forthcoming government. Technical support provided to the Somaliland House of Representatives resulted in the development of the guidelines on parliamentary work, which will support the newly elected MPs to undertake their constitutional role. To support a smooth handover between the previous and the new Somaliland Parliament the project supported organization of training of trainers’ workshops for the Somaliland HoR Secretariat staff who already started implementing gained knowledge, upon completion of the Election process. </w:t>
            </w:r>
            <w:r w:rsidR="003E0239" w:rsidRPr="00636823">
              <w:rPr>
                <w:rFonts w:cstheme="minorHAnsi"/>
                <w:sz w:val="22"/>
                <w:szCs w:val="22"/>
              </w:rPr>
              <w:t xml:space="preserve">Also, after the election of the new MPs of Somaliland HoRs, induction workshop has been conducted for </w:t>
            </w:r>
            <w:r w:rsidR="00341829" w:rsidRPr="00636823">
              <w:rPr>
                <w:rFonts w:cstheme="minorHAnsi"/>
                <w:sz w:val="22"/>
                <w:szCs w:val="22"/>
              </w:rPr>
              <w:t xml:space="preserve">the </w:t>
            </w:r>
            <w:r w:rsidR="003E0239" w:rsidRPr="00636823">
              <w:rPr>
                <w:rFonts w:cstheme="minorHAnsi"/>
                <w:sz w:val="22"/>
                <w:szCs w:val="22"/>
              </w:rPr>
              <w:t xml:space="preserve">MPs </w:t>
            </w:r>
            <w:r w:rsidR="00341829" w:rsidRPr="00636823">
              <w:rPr>
                <w:rFonts w:cstheme="minorHAnsi"/>
                <w:sz w:val="22"/>
                <w:szCs w:val="22"/>
              </w:rPr>
              <w:t xml:space="preserve">to assist them to perform their mandated tasks. </w:t>
            </w:r>
            <w:r w:rsidR="00941F14" w:rsidRPr="00636823">
              <w:rPr>
                <w:rFonts w:cstheme="minorHAnsi"/>
                <w:sz w:val="22"/>
                <w:szCs w:val="22"/>
              </w:rPr>
              <w:t xml:space="preserve">The new Somaliland HoRs conducted consultations on draft legislations with the public and held Parliamentary Open Doors Day inviting the public into the chambers of the House. </w:t>
            </w:r>
            <w:r w:rsidRPr="00636823">
              <w:rPr>
                <w:rFonts w:cstheme="minorHAnsi"/>
                <w:sz w:val="22"/>
                <w:szCs w:val="22"/>
              </w:rPr>
              <w:t>In Puntland, the project supported the Puntland’s House of Representatives to hold consultations with the civil society and university students enhancing their knowledge on roles and responsibilities of the Parliament.</w:t>
            </w:r>
            <w:r w:rsidR="00C4352D" w:rsidRPr="00636823">
              <w:rPr>
                <w:rFonts w:cstheme="minorHAnsi"/>
                <w:sz w:val="22"/>
                <w:szCs w:val="22"/>
              </w:rPr>
              <w:t xml:space="preserve"> </w:t>
            </w:r>
            <w:r w:rsidR="00341829" w:rsidRPr="00636823">
              <w:rPr>
                <w:rFonts w:cstheme="minorHAnsi"/>
                <w:sz w:val="22"/>
                <w:szCs w:val="22"/>
              </w:rPr>
              <w:t xml:space="preserve">Based on their official request, PSP also provided training to the MPs of the Puntland’s Parliament on the constitutional review process which is a significant improvement since Puntland has not participated in the process since 2019 due to political disputes with the FGS. </w:t>
            </w:r>
            <w:r w:rsidR="00C4352D" w:rsidRPr="00636823">
              <w:rPr>
                <w:rFonts w:cstheme="minorHAnsi"/>
                <w:sz w:val="22"/>
                <w:szCs w:val="22"/>
              </w:rPr>
              <w:t xml:space="preserve">Lastly, the project provided capacity building trainings on </w:t>
            </w:r>
            <w:r w:rsidR="00341829" w:rsidRPr="00636823">
              <w:rPr>
                <w:rFonts w:cstheme="minorHAnsi"/>
                <w:sz w:val="22"/>
                <w:szCs w:val="22"/>
              </w:rPr>
              <w:t xml:space="preserve">parliamentary work to the FMS Parliaments of Galmudug, Hirshabelle, Southwest and Jubaland </w:t>
            </w:r>
            <w:r w:rsidR="00C4352D" w:rsidRPr="00636823">
              <w:rPr>
                <w:rFonts w:cstheme="minorHAnsi"/>
                <w:sz w:val="22"/>
                <w:szCs w:val="22"/>
              </w:rPr>
              <w:t>strengthening the</w:t>
            </w:r>
            <w:r w:rsidR="00341829" w:rsidRPr="00636823">
              <w:rPr>
                <w:rFonts w:cstheme="minorHAnsi"/>
                <w:sz w:val="22"/>
                <w:szCs w:val="22"/>
              </w:rPr>
              <w:t>ir</w:t>
            </w:r>
            <w:r w:rsidR="00C4352D" w:rsidRPr="00636823">
              <w:rPr>
                <w:rFonts w:cstheme="minorHAnsi"/>
                <w:sz w:val="22"/>
                <w:szCs w:val="22"/>
              </w:rPr>
              <w:t xml:space="preserve"> </w:t>
            </w:r>
            <w:r w:rsidR="00341829" w:rsidRPr="00636823">
              <w:rPr>
                <w:rFonts w:cstheme="minorHAnsi"/>
                <w:sz w:val="22"/>
                <w:szCs w:val="22"/>
              </w:rPr>
              <w:t xml:space="preserve">legislative and </w:t>
            </w:r>
            <w:r w:rsidR="00C4352D" w:rsidRPr="00636823">
              <w:rPr>
                <w:rFonts w:cstheme="minorHAnsi"/>
                <w:sz w:val="22"/>
                <w:szCs w:val="22"/>
              </w:rPr>
              <w:t xml:space="preserve">oversight role. </w:t>
            </w:r>
          </w:p>
        </w:tc>
      </w:tr>
    </w:tbl>
    <w:p w14:paraId="3B04F3AA" w14:textId="77777777" w:rsidR="00BE66F9" w:rsidRPr="00C57F57" w:rsidRDefault="00BE66F9" w:rsidP="006322EE">
      <w:pPr>
        <w:rPr>
          <w:rFonts w:cstheme="minorHAnsi"/>
          <w:b/>
          <w:bCs/>
          <w:color w:val="009EDB"/>
        </w:rPr>
      </w:pPr>
    </w:p>
    <w:p w14:paraId="2CA6E9FC" w14:textId="7E4BBFAB" w:rsidR="006322EE" w:rsidRPr="00EB470F" w:rsidRDefault="00442517" w:rsidP="006322EE">
      <w:pPr>
        <w:rPr>
          <w:rFonts w:cstheme="minorHAnsi"/>
          <w:b/>
          <w:bCs/>
          <w:color w:val="009EDB"/>
          <w:sz w:val="28"/>
          <w:szCs w:val="28"/>
        </w:rPr>
      </w:pPr>
      <w:r w:rsidRPr="00EB470F">
        <w:rPr>
          <w:rFonts w:cstheme="minorHAnsi"/>
          <w:b/>
          <w:bCs/>
          <w:color w:val="009EDB"/>
          <w:sz w:val="28"/>
          <w:szCs w:val="28"/>
        </w:rPr>
        <w:t>Section</w:t>
      </w:r>
      <w:r w:rsidR="006322EE" w:rsidRPr="00EB470F">
        <w:rPr>
          <w:rFonts w:cstheme="minorHAnsi"/>
          <w:b/>
          <w:bCs/>
          <w:color w:val="009EDB"/>
          <w:sz w:val="28"/>
          <w:szCs w:val="28"/>
        </w:rPr>
        <w:t xml:space="preserve"> 2: </w:t>
      </w:r>
      <w:r w:rsidR="00D12F0B" w:rsidRPr="00EB470F">
        <w:rPr>
          <w:rFonts w:cstheme="minorHAnsi"/>
          <w:b/>
          <w:bCs/>
          <w:color w:val="009EDB"/>
          <w:sz w:val="28"/>
          <w:szCs w:val="28"/>
        </w:rPr>
        <w:t xml:space="preserve">Progress Report </w:t>
      </w:r>
      <w:r w:rsidR="006322EE" w:rsidRPr="00EB470F">
        <w:rPr>
          <w:rFonts w:cstheme="minorHAnsi"/>
          <w:b/>
          <w:bCs/>
          <w:color w:val="009EDB"/>
          <w:sz w:val="28"/>
          <w:szCs w:val="28"/>
        </w:rPr>
        <w:t>Results Matrix</w:t>
      </w:r>
    </w:p>
    <w:p w14:paraId="20CDA858" w14:textId="77777777" w:rsidR="006322EE" w:rsidRPr="00EB470F" w:rsidRDefault="006322EE" w:rsidP="006322EE">
      <w:pPr>
        <w:rPr>
          <w:rFonts w:cstheme="minorHAnsi"/>
          <w:b/>
          <w:bCs/>
          <w:color w:val="009EDB"/>
          <w:sz w:val="20"/>
          <w:szCs w:val="20"/>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3235"/>
        <w:gridCol w:w="2442"/>
        <w:gridCol w:w="2149"/>
        <w:gridCol w:w="1909"/>
      </w:tblGrid>
      <w:tr w:rsidR="000930E7" w:rsidRPr="005F4E19" w14:paraId="7DC8B13D" w14:textId="77777777" w:rsidTr="00066FB2">
        <w:tc>
          <w:tcPr>
            <w:tcW w:w="9735" w:type="dxa"/>
            <w:gridSpan w:val="4"/>
            <w:shd w:val="clear" w:color="auto" w:fill="DEEAF6"/>
          </w:tcPr>
          <w:p w14:paraId="1EBF1592" w14:textId="77777777" w:rsidR="000930E7" w:rsidRPr="005F4E19" w:rsidRDefault="000930E7" w:rsidP="000930E7">
            <w:pPr>
              <w:spacing w:line="259" w:lineRule="auto"/>
              <w:contextualSpacing/>
              <w:jc w:val="center"/>
              <w:rPr>
                <w:rFonts w:eastAsia="Calibri" w:cstheme="minorHAnsi"/>
                <w:b/>
                <w:sz w:val="22"/>
                <w:szCs w:val="22"/>
                <w:lang w:eastAsia="fr-CA"/>
              </w:rPr>
            </w:pPr>
            <w:r w:rsidRPr="005F4E19">
              <w:rPr>
                <w:rFonts w:eastAsia="Calibri" w:cstheme="minorHAnsi"/>
                <w:b/>
                <w:sz w:val="22"/>
                <w:szCs w:val="22"/>
                <w:lang w:eastAsia="fr-CA"/>
              </w:rPr>
              <w:t>OUTCOME STATEMENT</w:t>
            </w:r>
          </w:p>
          <w:p w14:paraId="23AB4D7E" w14:textId="33A7299B" w:rsidR="00066FB2" w:rsidRPr="005F4E19" w:rsidRDefault="00066FB2" w:rsidP="000930E7">
            <w:pPr>
              <w:spacing w:line="259" w:lineRule="auto"/>
              <w:contextualSpacing/>
              <w:rPr>
                <w:rFonts w:eastAsia="Calibri" w:cstheme="minorHAnsi"/>
                <w:b/>
                <w:bCs/>
                <w:sz w:val="22"/>
                <w:szCs w:val="22"/>
                <w:lang w:eastAsia="fr-CA"/>
              </w:rPr>
            </w:pPr>
            <w:r w:rsidRPr="005F4E19">
              <w:rPr>
                <w:rFonts w:eastAsia="Calibri" w:cstheme="minorHAnsi"/>
                <w:b/>
                <w:bCs/>
                <w:sz w:val="22"/>
                <w:szCs w:val="22"/>
                <w:lang w:eastAsia="en-US"/>
              </w:rPr>
              <w:t>SOMALI WOMAN AND MEN, GIRLS AND BOYS BENEFIT FROM MORE INCLUSIVE, EQUITABLE AND ACCOUNTABLE GOVERNANCE, IMPROVED SERVICES, HUMAN SECURITY, ACCESS TO JUSTICE AND HUMAN RIGHTS.</w:t>
            </w:r>
          </w:p>
        </w:tc>
      </w:tr>
      <w:tr w:rsidR="000930E7" w:rsidRPr="005F4E19" w14:paraId="3D33316A" w14:textId="77777777" w:rsidTr="00066FB2">
        <w:tc>
          <w:tcPr>
            <w:tcW w:w="9735" w:type="dxa"/>
            <w:gridSpan w:val="4"/>
            <w:shd w:val="clear" w:color="auto" w:fill="DEEAF6"/>
          </w:tcPr>
          <w:p w14:paraId="3584A824" w14:textId="61004019" w:rsidR="000930E7" w:rsidRPr="005F4E19" w:rsidRDefault="000930E7" w:rsidP="00717C1A">
            <w:pPr>
              <w:spacing w:line="259" w:lineRule="auto"/>
              <w:contextualSpacing/>
              <w:jc w:val="center"/>
              <w:rPr>
                <w:rFonts w:eastAsia="Calibri" w:cstheme="minorHAnsi"/>
                <w:color w:val="BC0032"/>
                <w:sz w:val="22"/>
                <w:szCs w:val="22"/>
                <w:lang w:eastAsia="en-US"/>
              </w:rPr>
            </w:pPr>
            <w:r w:rsidRPr="005F4E19">
              <w:rPr>
                <w:rFonts w:eastAsia="Calibri" w:cstheme="minorHAnsi"/>
                <w:b/>
                <w:sz w:val="22"/>
                <w:szCs w:val="22"/>
                <w:lang w:eastAsia="fr-CA"/>
              </w:rPr>
              <w:t>SUB-OUTCOME 1 STATEMENT</w:t>
            </w:r>
          </w:p>
        </w:tc>
      </w:tr>
      <w:tr w:rsidR="000930E7" w:rsidRPr="005F4E19" w14:paraId="1DD703C5" w14:textId="77777777" w:rsidTr="00066FB2">
        <w:tc>
          <w:tcPr>
            <w:tcW w:w="9735" w:type="dxa"/>
            <w:gridSpan w:val="4"/>
            <w:shd w:val="clear" w:color="auto" w:fill="DEEAF6"/>
          </w:tcPr>
          <w:p w14:paraId="6FFB7C28" w14:textId="4C391577" w:rsidR="00066FB2" w:rsidRPr="005F4E19" w:rsidRDefault="000930E7" w:rsidP="000930E7">
            <w:pPr>
              <w:spacing w:line="259" w:lineRule="auto"/>
              <w:jc w:val="both"/>
              <w:rPr>
                <w:rFonts w:eastAsia="Calibri" w:cstheme="minorHAnsi"/>
                <w:b/>
                <w:bCs/>
                <w:sz w:val="22"/>
                <w:szCs w:val="22"/>
                <w:lang w:eastAsia="en-US"/>
              </w:rPr>
            </w:pPr>
            <w:r w:rsidRPr="005F4E19">
              <w:rPr>
                <w:rFonts w:eastAsia="Calibri" w:cstheme="minorHAnsi"/>
                <w:b/>
                <w:sz w:val="22"/>
                <w:szCs w:val="22"/>
                <w:lang w:eastAsia="en-US"/>
              </w:rPr>
              <w:lastRenderedPageBreak/>
              <w:t>Output 1</w:t>
            </w:r>
            <w:r w:rsidRPr="005F4E19">
              <w:rPr>
                <w:rFonts w:eastAsia="Calibri" w:cstheme="minorHAnsi"/>
                <w:sz w:val="22"/>
                <w:szCs w:val="22"/>
                <w:lang w:eastAsia="en-US"/>
              </w:rPr>
              <w:t xml:space="preserve">: </w:t>
            </w:r>
            <w:r w:rsidR="00066FB2" w:rsidRPr="005F4E19">
              <w:rPr>
                <w:rFonts w:eastAsia="Calibri" w:cstheme="minorHAnsi"/>
                <w:b/>
                <w:bCs/>
                <w:sz w:val="22"/>
                <w:szCs w:val="22"/>
                <w:lang w:eastAsia="en-US"/>
              </w:rPr>
              <w:t>House of the Peoples and Upper House capacities and structures become effective and representative institutions that promote transparency, inclusion and participation in the political process.</w:t>
            </w:r>
          </w:p>
        </w:tc>
      </w:tr>
      <w:tr w:rsidR="000930E7" w:rsidRPr="005F4E19" w14:paraId="0C7A8C22" w14:textId="77777777" w:rsidTr="00717C1A">
        <w:tc>
          <w:tcPr>
            <w:tcW w:w="3235" w:type="dxa"/>
            <w:vMerge w:val="restart"/>
            <w:shd w:val="clear" w:color="auto" w:fill="DEEAF6"/>
          </w:tcPr>
          <w:p w14:paraId="5CB84C25" w14:textId="77777777" w:rsidR="000930E7" w:rsidRPr="005F4E19" w:rsidRDefault="000930E7" w:rsidP="000930E7">
            <w:pPr>
              <w:spacing w:line="259" w:lineRule="auto"/>
              <w:jc w:val="center"/>
              <w:rPr>
                <w:rFonts w:eastAsia="Calibri" w:cstheme="minorHAnsi"/>
                <w:b/>
                <w:sz w:val="22"/>
                <w:szCs w:val="22"/>
                <w:lang w:eastAsia="fr-CA"/>
              </w:rPr>
            </w:pPr>
          </w:p>
          <w:p w14:paraId="254E0E65" w14:textId="77777777" w:rsidR="000930E7" w:rsidRPr="005F4E19" w:rsidRDefault="000930E7" w:rsidP="000930E7">
            <w:pPr>
              <w:spacing w:line="259" w:lineRule="auto"/>
              <w:jc w:val="center"/>
              <w:rPr>
                <w:rFonts w:eastAsia="Calibri" w:cstheme="minorHAnsi"/>
                <w:b/>
                <w:sz w:val="22"/>
                <w:szCs w:val="22"/>
                <w:lang w:eastAsia="fr-CA"/>
              </w:rPr>
            </w:pPr>
            <w:r w:rsidRPr="005F4E19">
              <w:rPr>
                <w:rFonts w:eastAsia="Calibri" w:cstheme="minorHAnsi"/>
                <w:b/>
                <w:sz w:val="22"/>
                <w:szCs w:val="22"/>
                <w:lang w:eastAsia="fr-CA"/>
              </w:rPr>
              <w:t>INDICATOR</w:t>
            </w:r>
          </w:p>
        </w:tc>
        <w:tc>
          <w:tcPr>
            <w:tcW w:w="2442" w:type="dxa"/>
            <w:vMerge w:val="restart"/>
            <w:shd w:val="clear" w:color="auto" w:fill="DEEAF6"/>
          </w:tcPr>
          <w:p w14:paraId="3E8B0232" w14:textId="77777777" w:rsidR="000930E7" w:rsidRPr="005F4E19" w:rsidRDefault="000930E7" w:rsidP="000930E7">
            <w:pPr>
              <w:spacing w:line="259" w:lineRule="auto"/>
              <w:jc w:val="center"/>
              <w:rPr>
                <w:rFonts w:eastAsia="Calibri" w:cstheme="minorHAnsi"/>
                <w:b/>
                <w:sz w:val="22"/>
                <w:szCs w:val="22"/>
                <w:lang w:eastAsia="fr-CA"/>
              </w:rPr>
            </w:pPr>
          </w:p>
          <w:p w14:paraId="75E01945" w14:textId="77777777" w:rsidR="000930E7" w:rsidRPr="005F4E19" w:rsidRDefault="000930E7" w:rsidP="000930E7">
            <w:pPr>
              <w:spacing w:line="259" w:lineRule="auto"/>
              <w:jc w:val="center"/>
              <w:rPr>
                <w:rFonts w:eastAsia="Calibri" w:cstheme="minorHAnsi"/>
                <w:b/>
                <w:sz w:val="22"/>
                <w:szCs w:val="22"/>
                <w:lang w:eastAsia="fr-CA"/>
              </w:rPr>
            </w:pPr>
            <w:r w:rsidRPr="005F4E19">
              <w:rPr>
                <w:rFonts w:eastAsia="Calibri" w:cstheme="minorHAnsi"/>
                <w:b/>
                <w:sz w:val="22"/>
                <w:szCs w:val="22"/>
                <w:lang w:eastAsia="fr-CA"/>
              </w:rPr>
              <w:t>TARGET</w:t>
            </w:r>
          </w:p>
        </w:tc>
        <w:tc>
          <w:tcPr>
            <w:tcW w:w="4058" w:type="dxa"/>
            <w:gridSpan w:val="2"/>
            <w:shd w:val="clear" w:color="auto" w:fill="DEEAF6"/>
          </w:tcPr>
          <w:p w14:paraId="282D2A8E" w14:textId="77777777" w:rsidR="000930E7" w:rsidRPr="005F4E19" w:rsidRDefault="000930E7" w:rsidP="000930E7">
            <w:pPr>
              <w:spacing w:line="259" w:lineRule="auto"/>
              <w:jc w:val="both"/>
              <w:rPr>
                <w:rFonts w:eastAsia="Calibri" w:cstheme="minorHAnsi"/>
                <w:b/>
                <w:sz w:val="22"/>
                <w:szCs w:val="22"/>
                <w:vertAlign w:val="superscript"/>
                <w:lang w:eastAsia="fr-CA"/>
              </w:rPr>
            </w:pPr>
            <w:r w:rsidRPr="005F4E19">
              <w:rPr>
                <w:rFonts w:eastAsia="Calibri" w:cstheme="minorHAnsi"/>
                <w:b/>
                <w:sz w:val="22"/>
                <w:szCs w:val="22"/>
                <w:lang w:eastAsia="fr-CA"/>
              </w:rPr>
              <w:t>PROGRESS ON OUTPUT INDICATOR</w:t>
            </w:r>
          </w:p>
          <w:p w14:paraId="3136557E" w14:textId="64948981" w:rsidR="002B23E9" w:rsidRPr="005F4E19" w:rsidRDefault="002B23E9" w:rsidP="000930E7">
            <w:pPr>
              <w:spacing w:line="259" w:lineRule="auto"/>
              <w:jc w:val="both"/>
              <w:rPr>
                <w:rFonts w:eastAsia="Calibri" w:cstheme="minorHAnsi"/>
                <w:color w:val="BC0032"/>
                <w:sz w:val="22"/>
                <w:szCs w:val="22"/>
                <w:lang w:eastAsia="en-US"/>
              </w:rPr>
            </w:pPr>
          </w:p>
        </w:tc>
      </w:tr>
      <w:tr w:rsidR="000930E7" w:rsidRPr="005F4E19" w14:paraId="0DB6BF03" w14:textId="77777777" w:rsidTr="00717C1A">
        <w:tc>
          <w:tcPr>
            <w:tcW w:w="3235" w:type="dxa"/>
            <w:vMerge/>
            <w:shd w:val="clear" w:color="auto" w:fill="DEEAF6"/>
          </w:tcPr>
          <w:p w14:paraId="545EA128" w14:textId="77777777" w:rsidR="000930E7" w:rsidRPr="005F4E19" w:rsidRDefault="000930E7" w:rsidP="000930E7">
            <w:pPr>
              <w:spacing w:line="259" w:lineRule="auto"/>
              <w:jc w:val="center"/>
              <w:rPr>
                <w:rFonts w:eastAsia="Calibri" w:cstheme="minorHAnsi"/>
                <w:color w:val="BC0032"/>
                <w:sz w:val="22"/>
                <w:szCs w:val="22"/>
                <w:lang w:eastAsia="en-US"/>
              </w:rPr>
            </w:pPr>
          </w:p>
        </w:tc>
        <w:tc>
          <w:tcPr>
            <w:tcW w:w="2442" w:type="dxa"/>
            <w:vMerge/>
            <w:shd w:val="clear" w:color="auto" w:fill="DEEAF6"/>
          </w:tcPr>
          <w:p w14:paraId="4D596D32" w14:textId="77777777" w:rsidR="000930E7" w:rsidRPr="005F4E19" w:rsidRDefault="000930E7" w:rsidP="000930E7">
            <w:pPr>
              <w:spacing w:line="259" w:lineRule="auto"/>
              <w:jc w:val="center"/>
              <w:rPr>
                <w:rFonts w:eastAsia="Calibri" w:cstheme="minorHAnsi"/>
                <w:color w:val="BC0032"/>
                <w:sz w:val="22"/>
                <w:szCs w:val="22"/>
                <w:lang w:eastAsia="en-US"/>
              </w:rPr>
            </w:pPr>
          </w:p>
        </w:tc>
        <w:tc>
          <w:tcPr>
            <w:tcW w:w="2149" w:type="dxa"/>
            <w:shd w:val="clear" w:color="auto" w:fill="DEEAF6"/>
          </w:tcPr>
          <w:p w14:paraId="7ABF060E" w14:textId="1E89A60A" w:rsidR="000930E7" w:rsidRPr="005F4E19" w:rsidRDefault="000930E7" w:rsidP="000930E7">
            <w:pPr>
              <w:spacing w:line="259" w:lineRule="auto"/>
              <w:jc w:val="center"/>
              <w:rPr>
                <w:rFonts w:eastAsia="Calibri" w:cstheme="minorHAnsi"/>
                <w:b/>
                <w:color w:val="BC0032"/>
                <w:sz w:val="22"/>
                <w:szCs w:val="22"/>
                <w:lang w:eastAsia="en-US"/>
              </w:rPr>
            </w:pPr>
            <w:r w:rsidRPr="005F4E19">
              <w:rPr>
                <w:rFonts w:eastAsia="Calibri" w:cstheme="minorHAnsi"/>
                <w:b/>
                <w:sz w:val="22"/>
                <w:szCs w:val="22"/>
                <w:lang w:eastAsia="fr-CA"/>
              </w:rPr>
              <w:t>REPOR</w:t>
            </w:r>
            <w:r w:rsidR="00737F10" w:rsidRPr="005F4E19">
              <w:rPr>
                <w:rFonts w:eastAsia="Calibri" w:cstheme="minorHAnsi"/>
                <w:b/>
                <w:sz w:val="22"/>
                <w:szCs w:val="22"/>
                <w:lang w:eastAsia="fr-CA"/>
              </w:rPr>
              <w:t>T</w:t>
            </w:r>
            <w:r w:rsidRPr="005F4E19">
              <w:rPr>
                <w:rFonts w:eastAsia="Calibri" w:cstheme="minorHAnsi"/>
                <w:b/>
                <w:sz w:val="22"/>
                <w:szCs w:val="22"/>
                <w:lang w:eastAsia="fr-CA"/>
              </w:rPr>
              <w:t>ING PERIOD (</w:t>
            </w:r>
            <w:r w:rsidR="00737F10" w:rsidRPr="005F4E19">
              <w:rPr>
                <w:rFonts w:eastAsia="Calibri" w:cstheme="minorHAnsi"/>
                <w:b/>
                <w:sz w:val="22"/>
                <w:szCs w:val="22"/>
                <w:lang w:eastAsia="fr-CA"/>
              </w:rPr>
              <w:t>YEAR</w:t>
            </w:r>
            <w:r w:rsidRPr="005F4E19">
              <w:rPr>
                <w:rFonts w:eastAsia="Calibri" w:cstheme="minorHAnsi"/>
                <w:b/>
                <w:sz w:val="22"/>
                <w:szCs w:val="22"/>
                <w:lang w:eastAsia="fr-CA"/>
              </w:rPr>
              <w:t>)</w:t>
            </w:r>
          </w:p>
        </w:tc>
        <w:tc>
          <w:tcPr>
            <w:tcW w:w="1909" w:type="dxa"/>
            <w:shd w:val="clear" w:color="auto" w:fill="DEEAF6"/>
          </w:tcPr>
          <w:p w14:paraId="0D5840B3" w14:textId="77777777" w:rsidR="000930E7" w:rsidRPr="005F4E19" w:rsidRDefault="000930E7" w:rsidP="000930E7">
            <w:pPr>
              <w:spacing w:line="259" w:lineRule="auto"/>
              <w:jc w:val="center"/>
              <w:rPr>
                <w:rFonts w:eastAsia="Calibri" w:cstheme="minorHAnsi"/>
                <w:color w:val="BC0032"/>
                <w:sz w:val="22"/>
                <w:szCs w:val="22"/>
                <w:lang w:eastAsia="en-US"/>
              </w:rPr>
            </w:pPr>
            <w:r w:rsidRPr="005F4E19">
              <w:rPr>
                <w:rFonts w:eastAsia="Calibri" w:cstheme="minorHAnsi"/>
                <w:b/>
                <w:sz w:val="22"/>
                <w:szCs w:val="22"/>
                <w:lang w:eastAsia="fr-CA"/>
              </w:rPr>
              <w:t>CUMULATIVE</w:t>
            </w:r>
          </w:p>
        </w:tc>
      </w:tr>
      <w:tr w:rsidR="00066FB2" w:rsidRPr="005F4E19" w14:paraId="2E1453CA" w14:textId="77777777" w:rsidTr="00717C1A">
        <w:tc>
          <w:tcPr>
            <w:tcW w:w="3235" w:type="dxa"/>
            <w:shd w:val="clear" w:color="auto" w:fill="DEEAF6"/>
          </w:tcPr>
          <w:p w14:paraId="36CAA178" w14:textId="1500B564"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1.1: # of laws debated</w:t>
            </w:r>
          </w:p>
        </w:tc>
        <w:tc>
          <w:tcPr>
            <w:tcW w:w="2442" w:type="dxa"/>
            <w:shd w:val="clear" w:color="auto" w:fill="DEEAF6"/>
          </w:tcPr>
          <w:p w14:paraId="16A14818" w14:textId="573B89E7"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1.1: 4 laws debated.</w:t>
            </w:r>
          </w:p>
        </w:tc>
        <w:tc>
          <w:tcPr>
            <w:tcW w:w="2149" w:type="dxa"/>
            <w:shd w:val="clear" w:color="auto" w:fill="DEEAF6"/>
          </w:tcPr>
          <w:p w14:paraId="44578FD8" w14:textId="10C9ACE8"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3</w:t>
            </w:r>
          </w:p>
        </w:tc>
        <w:tc>
          <w:tcPr>
            <w:tcW w:w="1909" w:type="dxa"/>
            <w:shd w:val="clear" w:color="auto" w:fill="DEEAF6"/>
          </w:tcPr>
          <w:p w14:paraId="6E36241D" w14:textId="23FAF46F"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43</w:t>
            </w:r>
          </w:p>
        </w:tc>
      </w:tr>
      <w:tr w:rsidR="00066FB2" w:rsidRPr="005F4E19" w14:paraId="5149F393" w14:textId="77777777" w:rsidTr="00717C1A">
        <w:tc>
          <w:tcPr>
            <w:tcW w:w="3235" w:type="dxa"/>
            <w:shd w:val="clear" w:color="auto" w:fill="DEEAF6"/>
          </w:tcPr>
          <w:p w14:paraId="4B88AA4B" w14:textId="22265530"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1.2: # of public hearings held.</w:t>
            </w:r>
          </w:p>
        </w:tc>
        <w:tc>
          <w:tcPr>
            <w:tcW w:w="2442" w:type="dxa"/>
            <w:shd w:val="clear" w:color="auto" w:fill="DEEAF6"/>
          </w:tcPr>
          <w:p w14:paraId="54F9DCFB" w14:textId="339EC5FD"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1.2: 4 public hearing organized with participation of civil society, executive and media.</w:t>
            </w:r>
          </w:p>
        </w:tc>
        <w:tc>
          <w:tcPr>
            <w:tcW w:w="2149" w:type="dxa"/>
            <w:shd w:val="clear" w:color="auto" w:fill="DEEAF6"/>
          </w:tcPr>
          <w:p w14:paraId="109F6BF1" w14:textId="6D8009FB"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4EFCBF76" w14:textId="640BE335"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35</w:t>
            </w:r>
          </w:p>
        </w:tc>
      </w:tr>
      <w:tr w:rsidR="00066FB2" w:rsidRPr="005F4E19" w14:paraId="3DC72DEF" w14:textId="77777777" w:rsidTr="00717C1A">
        <w:tc>
          <w:tcPr>
            <w:tcW w:w="3235" w:type="dxa"/>
            <w:shd w:val="clear" w:color="auto" w:fill="DEEAF6"/>
          </w:tcPr>
          <w:p w14:paraId="05B6DB44" w14:textId="6D1E538C"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1.3: # of committees with approved work plans.</w:t>
            </w:r>
          </w:p>
        </w:tc>
        <w:tc>
          <w:tcPr>
            <w:tcW w:w="2442" w:type="dxa"/>
            <w:shd w:val="clear" w:color="auto" w:fill="DEEAF6"/>
          </w:tcPr>
          <w:p w14:paraId="53067414" w14:textId="3F781D7E"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1.3. 6 committees with work plans adopted.</w:t>
            </w:r>
          </w:p>
        </w:tc>
        <w:tc>
          <w:tcPr>
            <w:tcW w:w="2149" w:type="dxa"/>
            <w:shd w:val="clear" w:color="auto" w:fill="DEEAF6"/>
          </w:tcPr>
          <w:p w14:paraId="399FFBD5" w14:textId="3718605D"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498CE8AE" w14:textId="3D35B025"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3</w:t>
            </w:r>
          </w:p>
        </w:tc>
      </w:tr>
      <w:tr w:rsidR="00066FB2" w:rsidRPr="005F4E19" w14:paraId="4BD4F2BE" w14:textId="77777777" w:rsidTr="00717C1A">
        <w:tc>
          <w:tcPr>
            <w:tcW w:w="3235" w:type="dxa"/>
            <w:shd w:val="clear" w:color="auto" w:fill="DEEAF6"/>
          </w:tcPr>
          <w:p w14:paraId="5CDF2B8C" w14:textId="7E103985"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1.4: % of MPs satisfied with training received.</w:t>
            </w:r>
          </w:p>
        </w:tc>
        <w:tc>
          <w:tcPr>
            <w:tcW w:w="2442" w:type="dxa"/>
            <w:shd w:val="clear" w:color="auto" w:fill="DEEAF6"/>
          </w:tcPr>
          <w:p w14:paraId="7896786A" w14:textId="4F7B9FD9"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1.4: At least 70% of MPs are satisfied with the trainings received.</w:t>
            </w:r>
          </w:p>
        </w:tc>
        <w:tc>
          <w:tcPr>
            <w:tcW w:w="2149" w:type="dxa"/>
            <w:shd w:val="clear" w:color="auto" w:fill="DEEAF6"/>
          </w:tcPr>
          <w:p w14:paraId="3F96838D" w14:textId="4FB3458B"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0C419A9B" w14:textId="2B7FD7FD" w:rsidR="00066FB2" w:rsidRPr="005F4E19" w:rsidRDefault="00066FB2" w:rsidP="00066FB2">
            <w:pPr>
              <w:spacing w:line="259" w:lineRule="auto"/>
              <w:jc w:val="both"/>
              <w:rPr>
                <w:rFonts w:eastAsia="Calibri" w:cstheme="minorHAnsi"/>
                <w:sz w:val="22"/>
                <w:szCs w:val="22"/>
                <w:lang w:eastAsia="fr-CA"/>
              </w:rPr>
            </w:pPr>
            <w:r w:rsidRPr="005F4E19">
              <w:rPr>
                <w:rFonts w:eastAsia="Calibri" w:cstheme="minorHAnsi"/>
                <w:sz w:val="22"/>
                <w:szCs w:val="22"/>
                <w:lang w:eastAsia="fr-CA"/>
              </w:rPr>
              <w:t>80%</w:t>
            </w:r>
          </w:p>
        </w:tc>
      </w:tr>
      <w:tr w:rsidR="000930E7" w:rsidRPr="005F4E19" w14:paraId="07765550" w14:textId="77777777" w:rsidTr="00066FB2">
        <w:tc>
          <w:tcPr>
            <w:tcW w:w="9735" w:type="dxa"/>
            <w:gridSpan w:val="4"/>
            <w:shd w:val="clear" w:color="auto" w:fill="DEEAF6"/>
          </w:tcPr>
          <w:p w14:paraId="1C5F1A08" w14:textId="6390B170" w:rsidR="000930E7" w:rsidRPr="005F4E19" w:rsidRDefault="00765558" w:rsidP="000930E7">
            <w:pPr>
              <w:spacing w:line="259" w:lineRule="auto"/>
              <w:jc w:val="both"/>
              <w:rPr>
                <w:rFonts w:eastAsia="Calibri" w:cstheme="minorHAnsi"/>
                <w:color w:val="ED7D31" w:themeColor="accent2"/>
                <w:sz w:val="22"/>
                <w:szCs w:val="22"/>
                <w:lang w:eastAsia="en-US"/>
              </w:rPr>
            </w:pPr>
            <w:r w:rsidRPr="005F4E19">
              <w:rPr>
                <w:rFonts w:eastAsia="Calibri" w:cstheme="minorHAnsi"/>
                <w:sz w:val="22"/>
                <w:szCs w:val="22"/>
                <w:lang w:eastAsia="en-US"/>
              </w:rPr>
              <w:t>UNDP ONLY: sources of evidence (as per current QPR)</w:t>
            </w:r>
          </w:p>
        </w:tc>
      </w:tr>
      <w:tr w:rsidR="000930E7" w:rsidRPr="005F4E19" w14:paraId="42D7564D" w14:textId="77777777" w:rsidTr="00066FB2">
        <w:tc>
          <w:tcPr>
            <w:tcW w:w="9735" w:type="dxa"/>
            <w:gridSpan w:val="4"/>
            <w:shd w:val="clear" w:color="auto" w:fill="DEEAF6"/>
          </w:tcPr>
          <w:p w14:paraId="61B39E93" w14:textId="54554D91" w:rsidR="000930E7" w:rsidRPr="005F4E19" w:rsidRDefault="000D6E5B" w:rsidP="000930E7">
            <w:pPr>
              <w:spacing w:line="259" w:lineRule="auto"/>
              <w:jc w:val="both"/>
              <w:rPr>
                <w:rFonts w:eastAsia="Calibri" w:cstheme="minorHAnsi"/>
                <w:color w:val="BC0032"/>
                <w:sz w:val="22"/>
                <w:szCs w:val="22"/>
                <w:lang w:eastAsia="en-US"/>
              </w:rPr>
            </w:pPr>
            <w:r w:rsidRPr="005F4E19">
              <w:rPr>
                <w:rFonts w:cs="Calibri"/>
                <w:b/>
                <w:sz w:val="22"/>
                <w:szCs w:val="22"/>
              </w:rPr>
              <w:t>Output 2</w:t>
            </w:r>
            <w:r w:rsidRPr="005F4E19">
              <w:rPr>
                <w:rStyle w:val="FootnoteReference"/>
                <w:rFonts w:cs="Calibri"/>
                <w:b/>
                <w:sz w:val="22"/>
                <w:szCs w:val="22"/>
              </w:rPr>
              <w:footnoteReference w:id="4"/>
            </w:r>
            <w:r w:rsidRPr="005F4E19">
              <w:rPr>
                <w:rFonts w:cs="Calibri"/>
                <w:b/>
                <w:sz w:val="22"/>
                <w:szCs w:val="22"/>
              </w:rPr>
              <w:t xml:space="preserve">:  </w:t>
            </w:r>
            <w:r w:rsidRPr="005F4E19">
              <w:rPr>
                <w:rFonts w:cs="Calibri"/>
                <w:b/>
                <w:color w:val="000000"/>
                <w:sz w:val="22"/>
                <w:szCs w:val="22"/>
              </w:rPr>
              <w:t>The new federal network of legislatures and assemblies is strengthened.</w:t>
            </w:r>
          </w:p>
        </w:tc>
      </w:tr>
      <w:tr w:rsidR="000D6E5B" w:rsidRPr="005F4E19" w14:paraId="5968F999" w14:textId="77777777" w:rsidTr="00717C1A">
        <w:tc>
          <w:tcPr>
            <w:tcW w:w="3235" w:type="dxa"/>
            <w:shd w:val="clear" w:color="auto" w:fill="DEEAF6"/>
          </w:tcPr>
          <w:p w14:paraId="5A16AD33" w14:textId="48635664"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OP indicator 2.1: Speakers’ forum institutionalized. </w:t>
            </w:r>
          </w:p>
        </w:tc>
        <w:tc>
          <w:tcPr>
            <w:tcW w:w="2442" w:type="dxa"/>
            <w:shd w:val="clear" w:color="auto" w:fill="DEEAF6"/>
          </w:tcPr>
          <w:p w14:paraId="25F602F0" w14:textId="77777777" w:rsidR="000D6E5B" w:rsidRPr="005F4E19" w:rsidRDefault="000D6E5B" w:rsidP="000D6E5B">
            <w:pPr>
              <w:rPr>
                <w:rFonts w:eastAsia="Calibri" w:cstheme="minorHAnsi"/>
                <w:sz w:val="22"/>
                <w:szCs w:val="22"/>
                <w:lang w:eastAsia="fr-CA"/>
              </w:rPr>
            </w:pPr>
            <w:r w:rsidRPr="005F4E19">
              <w:rPr>
                <w:rFonts w:eastAsia="Calibri" w:cstheme="minorHAnsi"/>
                <w:sz w:val="22"/>
                <w:szCs w:val="22"/>
                <w:lang w:eastAsia="fr-CA"/>
              </w:rPr>
              <w:t>2.1: A coordinated role and competencies of the state assemblies</w:t>
            </w:r>
          </w:p>
          <w:p w14:paraId="32FF6694" w14:textId="69DB6509"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endorsed by the Speakers’ forum</w:t>
            </w:r>
          </w:p>
        </w:tc>
        <w:tc>
          <w:tcPr>
            <w:tcW w:w="2149" w:type="dxa"/>
            <w:shd w:val="clear" w:color="auto" w:fill="DEEAF6"/>
          </w:tcPr>
          <w:p w14:paraId="0B0F0892" w14:textId="20BFFEC9"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5AC8837B" w14:textId="009E29CF"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0D6E5B" w:rsidRPr="005F4E19" w14:paraId="05B03F82" w14:textId="77777777" w:rsidTr="00717C1A">
        <w:tc>
          <w:tcPr>
            <w:tcW w:w="3235" w:type="dxa"/>
            <w:shd w:val="clear" w:color="auto" w:fill="DEEAF6"/>
          </w:tcPr>
          <w:p w14:paraId="2B3C3C59" w14:textId="4EB693EF"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OP indicator 2.2: Coordination mechanism between states and upper house established. </w:t>
            </w:r>
          </w:p>
        </w:tc>
        <w:tc>
          <w:tcPr>
            <w:tcW w:w="2442" w:type="dxa"/>
            <w:shd w:val="clear" w:color="auto" w:fill="DEEAF6"/>
          </w:tcPr>
          <w:p w14:paraId="4D561855" w14:textId="77777777" w:rsidR="000D6E5B" w:rsidRPr="005F4E19" w:rsidRDefault="000D6E5B" w:rsidP="000D6E5B">
            <w:pPr>
              <w:jc w:val="both"/>
              <w:rPr>
                <w:rFonts w:eastAsia="Calibri" w:cstheme="minorHAnsi"/>
                <w:sz w:val="22"/>
                <w:szCs w:val="22"/>
                <w:lang w:eastAsia="fr-CA"/>
              </w:rPr>
            </w:pPr>
            <w:r w:rsidRPr="005F4E19">
              <w:rPr>
                <w:rFonts w:eastAsia="Calibri" w:cstheme="minorHAnsi"/>
                <w:sz w:val="22"/>
                <w:szCs w:val="22"/>
                <w:lang w:eastAsia="fr-CA"/>
              </w:rPr>
              <w:t>2.2: Coordination</w:t>
            </w:r>
          </w:p>
          <w:p w14:paraId="7AF05861" w14:textId="77777777" w:rsidR="000D6E5B" w:rsidRPr="005F4E19" w:rsidRDefault="000D6E5B" w:rsidP="000D6E5B">
            <w:pPr>
              <w:jc w:val="both"/>
              <w:rPr>
                <w:rFonts w:eastAsia="Calibri" w:cstheme="minorHAnsi"/>
                <w:sz w:val="22"/>
                <w:szCs w:val="22"/>
                <w:lang w:eastAsia="fr-CA"/>
              </w:rPr>
            </w:pPr>
            <w:r w:rsidRPr="005F4E19">
              <w:rPr>
                <w:rFonts w:eastAsia="Calibri" w:cstheme="minorHAnsi"/>
                <w:sz w:val="22"/>
                <w:szCs w:val="22"/>
                <w:lang w:eastAsia="fr-CA"/>
              </w:rPr>
              <w:t>mechanism</w:t>
            </w:r>
          </w:p>
          <w:p w14:paraId="717B89D4" w14:textId="77777777" w:rsidR="000D6E5B" w:rsidRPr="005F4E19" w:rsidRDefault="000D6E5B" w:rsidP="000D6E5B">
            <w:pPr>
              <w:jc w:val="both"/>
              <w:rPr>
                <w:rFonts w:eastAsia="Calibri" w:cstheme="minorHAnsi"/>
                <w:sz w:val="22"/>
                <w:szCs w:val="22"/>
                <w:lang w:eastAsia="fr-CA"/>
              </w:rPr>
            </w:pPr>
            <w:r w:rsidRPr="005F4E19">
              <w:rPr>
                <w:rFonts w:eastAsia="Calibri" w:cstheme="minorHAnsi"/>
                <w:sz w:val="22"/>
                <w:szCs w:val="22"/>
                <w:lang w:eastAsia="fr-CA"/>
              </w:rPr>
              <w:t>between the states and the</w:t>
            </w:r>
          </w:p>
          <w:p w14:paraId="2B638F51" w14:textId="77777777" w:rsidR="000D6E5B" w:rsidRPr="005F4E19" w:rsidRDefault="000D6E5B" w:rsidP="000D6E5B">
            <w:pPr>
              <w:jc w:val="both"/>
              <w:rPr>
                <w:rFonts w:eastAsia="Calibri" w:cstheme="minorHAnsi"/>
                <w:sz w:val="22"/>
                <w:szCs w:val="22"/>
                <w:lang w:eastAsia="fr-CA"/>
              </w:rPr>
            </w:pPr>
            <w:r w:rsidRPr="005F4E19">
              <w:rPr>
                <w:rFonts w:eastAsia="Calibri" w:cstheme="minorHAnsi"/>
                <w:sz w:val="22"/>
                <w:szCs w:val="22"/>
                <w:lang w:eastAsia="fr-CA"/>
              </w:rPr>
              <w:t>upper house</w:t>
            </w:r>
          </w:p>
          <w:p w14:paraId="40E3ED09" w14:textId="257DCF4C"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approved.</w:t>
            </w:r>
          </w:p>
        </w:tc>
        <w:tc>
          <w:tcPr>
            <w:tcW w:w="2149" w:type="dxa"/>
            <w:shd w:val="clear" w:color="auto" w:fill="DEEAF6"/>
          </w:tcPr>
          <w:p w14:paraId="03094FC9" w14:textId="66866B47"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17467982" w14:textId="4DCE665F" w:rsidR="000D6E5B" w:rsidRPr="005F4E19" w:rsidRDefault="000D6E5B" w:rsidP="000D6E5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0930E7" w:rsidRPr="005F4E19" w14:paraId="2A481AF4" w14:textId="77777777" w:rsidTr="00066FB2">
        <w:tc>
          <w:tcPr>
            <w:tcW w:w="9735" w:type="dxa"/>
            <w:gridSpan w:val="4"/>
            <w:shd w:val="clear" w:color="auto" w:fill="DEEAF6"/>
          </w:tcPr>
          <w:p w14:paraId="05445A47" w14:textId="62132342" w:rsidR="000930E7" w:rsidRPr="005F4E19" w:rsidRDefault="000D6E5B" w:rsidP="000930E7">
            <w:pPr>
              <w:spacing w:line="259" w:lineRule="auto"/>
              <w:jc w:val="both"/>
              <w:rPr>
                <w:rFonts w:eastAsia="Calibri" w:cstheme="minorHAnsi"/>
                <w:color w:val="ED7D31" w:themeColor="accent2"/>
                <w:sz w:val="22"/>
                <w:szCs w:val="22"/>
                <w:lang w:eastAsia="en-US"/>
              </w:rPr>
            </w:pPr>
            <w:r w:rsidRPr="005F4E19">
              <w:rPr>
                <w:rFonts w:eastAsia="Calibri" w:cstheme="minorHAnsi"/>
                <w:sz w:val="22"/>
                <w:szCs w:val="22"/>
                <w:lang w:eastAsia="en-US"/>
              </w:rPr>
              <w:t>UNDP ONLY: sources of evidence (as per current QPR)</w:t>
            </w:r>
          </w:p>
        </w:tc>
      </w:tr>
      <w:tr w:rsidR="000930E7" w:rsidRPr="005F4E19" w14:paraId="23A06340" w14:textId="77777777" w:rsidTr="00066FB2">
        <w:tc>
          <w:tcPr>
            <w:tcW w:w="9735" w:type="dxa"/>
            <w:gridSpan w:val="4"/>
            <w:shd w:val="clear" w:color="auto" w:fill="DEEAF6"/>
          </w:tcPr>
          <w:p w14:paraId="2B3ECF38" w14:textId="6C48C98C" w:rsidR="000930E7" w:rsidRPr="005F4E19" w:rsidRDefault="009E38BA" w:rsidP="000930E7">
            <w:pPr>
              <w:spacing w:line="259" w:lineRule="auto"/>
              <w:jc w:val="both"/>
              <w:rPr>
                <w:rFonts w:eastAsia="Calibri" w:cstheme="minorHAnsi"/>
                <w:color w:val="BC0032"/>
                <w:sz w:val="22"/>
                <w:szCs w:val="22"/>
                <w:lang w:eastAsia="en-US"/>
              </w:rPr>
            </w:pPr>
            <w:r w:rsidRPr="005F4E19">
              <w:rPr>
                <w:rFonts w:cs="Calibri"/>
                <w:b/>
                <w:sz w:val="22"/>
                <w:szCs w:val="22"/>
              </w:rPr>
              <w:t>Output 3: Capacities and structures of the Emerging State Assemblies are strengthened in support of peacebuilding, state-building, federalism, and development.</w:t>
            </w:r>
          </w:p>
        </w:tc>
      </w:tr>
      <w:tr w:rsidR="009E38BA" w:rsidRPr="005F4E19" w14:paraId="6EA8B361" w14:textId="77777777" w:rsidTr="00717C1A">
        <w:tc>
          <w:tcPr>
            <w:tcW w:w="3235" w:type="dxa"/>
            <w:shd w:val="clear" w:color="auto" w:fill="DEEAF6"/>
          </w:tcPr>
          <w:p w14:paraId="5B0C41CD" w14:textId="5E77C4C4"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 xml:space="preserve">OP indicator 3.1: Outreach strategy implemented in # of regions. </w:t>
            </w:r>
          </w:p>
        </w:tc>
        <w:tc>
          <w:tcPr>
            <w:tcW w:w="2442" w:type="dxa"/>
            <w:shd w:val="clear" w:color="auto" w:fill="DEEAF6"/>
          </w:tcPr>
          <w:p w14:paraId="33C47955" w14:textId="77777777" w:rsidR="009E38BA" w:rsidRPr="005F4E19" w:rsidRDefault="009E38BA" w:rsidP="009E38BA">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3.1: A sustainable institutionalized</w:t>
            </w:r>
          </w:p>
          <w:p w14:paraId="00452E1E" w14:textId="136F7B76"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constituent based mission in place in all 6 regions.</w:t>
            </w:r>
          </w:p>
        </w:tc>
        <w:tc>
          <w:tcPr>
            <w:tcW w:w="2149" w:type="dxa"/>
            <w:shd w:val="clear" w:color="auto" w:fill="DEEAF6"/>
          </w:tcPr>
          <w:p w14:paraId="7906E3CD" w14:textId="36E01F95"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185E2471" w14:textId="4F285611"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1</w:t>
            </w:r>
          </w:p>
        </w:tc>
      </w:tr>
      <w:tr w:rsidR="009E38BA" w:rsidRPr="005F4E19" w14:paraId="34C1BCF2" w14:textId="77777777" w:rsidTr="00066FB2">
        <w:tc>
          <w:tcPr>
            <w:tcW w:w="3235" w:type="dxa"/>
            <w:shd w:val="clear" w:color="auto" w:fill="DEEAF6"/>
          </w:tcPr>
          <w:p w14:paraId="53FB08C4" w14:textId="597ABA31"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 xml:space="preserve">OP indicator 3.2: # of committees with approved work plans. </w:t>
            </w:r>
          </w:p>
        </w:tc>
        <w:tc>
          <w:tcPr>
            <w:tcW w:w="2442" w:type="dxa"/>
            <w:shd w:val="clear" w:color="auto" w:fill="DEEAF6"/>
          </w:tcPr>
          <w:p w14:paraId="608C228A" w14:textId="5445D8D8"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3.2: Evaluation Report issued and publicly shared for all regions.</w:t>
            </w:r>
          </w:p>
        </w:tc>
        <w:tc>
          <w:tcPr>
            <w:tcW w:w="2149" w:type="dxa"/>
            <w:shd w:val="clear" w:color="auto" w:fill="DEEAF6"/>
          </w:tcPr>
          <w:p w14:paraId="7B15F214" w14:textId="169CB7A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13F4E354" w14:textId="153E4BB3"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r>
      <w:tr w:rsidR="009E38BA" w:rsidRPr="005F4E19" w14:paraId="4D8E8362" w14:textId="77777777" w:rsidTr="00066FB2">
        <w:tc>
          <w:tcPr>
            <w:tcW w:w="3235" w:type="dxa"/>
            <w:shd w:val="clear" w:color="auto" w:fill="DEEAF6"/>
          </w:tcPr>
          <w:p w14:paraId="43ACFC36" w14:textId="11EAD730"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OP indicator 3.3: # of MPs satisfied with the training received.</w:t>
            </w:r>
          </w:p>
        </w:tc>
        <w:tc>
          <w:tcPr>
            <w:tcW w:w="2442" w:type="dxa"/>
            <w:shd w:val="clear" w:color="auto" w:fill="DEEAF6"/>
          </w:tcPr>
          <w:p w14:paraId="5E546A6C" w14:textId="794E1903"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3.3: At least 80% MPs satisfied with the training received.</w:t>
            </w:r>
          </w:p>
        </w:tc>
        <w:tc>
          <w:tcPr>
            <w:tcW w:w="2149" w:type="dxa"/>
            <w:shd w:val="clear" w:color="auto" w:fill="DEEAF6"/>
          </w:tcPr>
          <w:p w14:paraId="6783A406" w14:textId="44227A5B"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40385E82" w14:textId="79BCCF0B"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100%</w:t>
            </w:r>
          </w:p>
        </w:tc>
      </w:tr>
      <w:tr w:rsidR="009E38BA" w:rsidRPr="005F4E19" w14:paraId="2B93256B" w14:textId="77777777" w:rsidTr="00717C1A">
        <w:tc>
          <w:tcPr>
            <w:tcW w:w="3235" w:type="dxa"/>
            <w:shd w:val="clear" w:color="auto" w:fill="DEEAF6"/>
          </w:tcPr>
          <w:p w14:paraId="58F67025" w14:textId="5B5FDEF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OP indicator 3.4:  Coherent legislative roles at state level regularized</w:t>
            </w:r>
          </w:p>
        </w:tc>
        <w:tc>
          <w:tcPr>
            <w:tcW w:w="2442" w:type="dxa"/>
            <w:shd w:val="clear" w:color="auto" w:fill="DEEAF6"/>
          </w:tcPr>
          <w:p w14:paraId="07F9A13F" w14:textId="7777777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3.4: Regulatory</w:t>
            </w:r>
          </w:p>
          <w:p w14:paraId="0EAB9680" w14:textId="7777777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framework is</w:t>
            </w:r>
          </w:p>
          <w:p w14:paraId="67B97135" w14:textId="7777777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endorsed and</w:t>
            </w:r>
          </w:p>
          <w:p w14:paraId="01392877" w14:textId="5038EDBF"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adopted.</w:t>
            </w:r>
          </w:p>
        </w:tc>
        <w:tc>
          <w:tcPr>
            <w:tcW w:w="2149" w:type="dxa"/>
            <w:shd w:val="clear" w:color="auto" w:fill="DEEAF6"/>
          </w:tcPr>
          <w:p w14:paraId="08D21BB9" w14:textId="33059D04"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7F7E4E6A" w14:textId="79657A1E"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r>
      <w:tr w:rsidR="000930E7" w:rsidRPr="005F4E19" w14:paraId="59C9EEB6" w14:textId="77777777" w:rsidTr="00066FB2">
        <w:tc>
          <w:tcPr>
            <w:tcW w:w="9735" w:type="dxa"/>
            <w:gridSpan w:val="4"/>
            <w:shd w:val="clear" w:color="auto" w:fill="DEEAF6"/>
          </w:tcPr>
          <w:p w14:paraId="60A94BB3" w14:textId="38376E87" w:rsidR="000930E7" w:rsidRPr="005F4E19" w:rsidRDefault="000930E7" w:rsidP="000930E7">
            <w:pPr>
              <w:spacing w:after="160" w:line="259" w:lineRule="auto"/>
              <w:rPr>
                <w:rFonts w:eastAsia="Calibri" w:cstheme="minorHAnsi"/>
                <w:sz w:val="22"/>
                <w:szCs w:val="22"/>
                <w:lang w:eastAsia="fr-CA"/>
              </w:rPr>
            </w:pPr>
            <w:r w:rsidRPr="005F4E19">
              <w:rPr>
                <w:rFonts w:eastAsia="Calibri" w:cstheme="minorHAnsi"/>
                <w:sz w:val="22"/>
                <w:szCs w:val="22"/>
                <w:lang w:eastAsia="fr-CA"/>
              </w:rPr>
              <w:lastRenderedPageBreak/>
              <w:t>UNDP ONLY: sources of evidence (as per current QPR</w:t>
            </w:r>
            <w:r w:rsidR="00004AC4" w:rsidRPr="005F4E19">
              <w:rPr>
                <w:rFonts w:eastAsia="Calibri" w:cstheme="minorHAnsi"/>
                <w:sz w:val="22"/>
                <w:szCs w:val="22"/>
                <w:lang w:eastAsia="fr-CA"/>
              </w:rPr>
              <w:t>)</w:t>
            </w:r>
          </w:p>
        </w:tc>
      </w:tr>
      <w:tr w:rsidR="000930E7" w:rsidRPr="005F4E19" w14:paraId="349447F9" w14:textId="77777777" w:rsidTr="00066FB2">
        <w:tc>
          <w:tcPr>
            <w:tcW w:w="9735" w:type="dxa"/>
            <w:gridSpan w:val="4"/>
            <w:shd w:val="clear" w:color="auto" w:fill="DEEAF6"/>
          </w:tcPr>
          <w:p w14:paraId="62B428F6" w14:textId="1F7783DB" w:rsidR="000930E7" w:rsidRPr="005F4E19" w:rsidRDefault="009E38BA" w:rsidP="000930E7">
            <w:pPr>
              <w:spacing w:line="259" w:lineRule="auto"/>
              <w:jc w:val="both"/>
              <w:rPr>
                <w:rFonts w:eastAsia="Calibri" w:cstheme="minorHAnsi"/>
                <w:color w:val="BC0032"/>
                <w:sz w:val="22"/>
                <w:szCs w:val="22"/>
                <w:lang w:eastAsia="en-US"/>
              </w:rPr>
            </w:pPr>
            <w:r w:rsidRPr="005F4E19">
              <w:rPr>
                <w:rFonts w:cs="Calibri"/>
                <w:b/>
                <w:sz w:val="22"/>
                <w:szCs w:val="22"/>
              </w:rPr>
              <w:t>Output 4: Capacities and structures of Somaliland and Puntland Parliaments are strengthened in support of peacebuilding, state-building, federalism and development.</w:t>
            </w:r>
          </w:p>
        </w:tc>
      </w:tr>
      <w:tr w:rsidR="009E38BA" w:rsidRPr="005F4E19" w14:paraId="6AC7F91F" w14:textId="77777777" w:rsidTr="00717C1A">
        <w:tc>
          <w:tcPr>
            <w:tcW w:w="3235" w:type="dxa"/>
            <w:shd w:val="clear" w:color="auto" w:fill="DEEAF6"/>
          </w:tcPr>
          <w:p w14:paraId="3799F6CC" w14:textId="586F6989"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OP indicator 4.1: Outreach strategy is implemented in SL and PL</w:t>
            </w:r>
          </w:p>
        </w:tc>
        <w:tc>
          <w:tcPr>
            <w:tcW w:w="2442" w:type="dxa"/>
            <w:shd w:val="clear" w:color="auto" w:fill="DEEAF6"/>
          </w:tcPr>
          <w:p w14:paraId="45308DBA" w14:textId="77777777" w:rsidR="009E38BA" w:rsidRPr="005F4E19" w:rsidRDefault="009E38BA" w:rsidP="009E38BA">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4.1: A sustainable institutionalized</w:t>
            </w:r>
          </w:p>
          <w:p w14:paraId="289DB3B2" w14:textId="72B9F40E"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constituent based mission in place in both regions.</w:t>
            </w:r>
          </w:p>
        </w:tc>
        <w:tc>
          <w:tcPr>
            <w:tcW w:w="2149" w:type="dxa"/>
            <w:shd w:val="clear" w:color="auto" w:fill="DEEAF6"/>
          </w:tcPr>
          <w:p w14:paraId="4503875C" w14:textId="62D4B4F8"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336CAA24" w14:textId="152F7FEA"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6</w:t>
            </w:r>
          </w:p>
        </w:tc>
      </w:tr>
      <w:tr w:rsidR="009E38BA" w:rsidRPr="005F4E19" w14:paraId="28A5F0B0" w14:textId="77777777" w:rsidTr="00066FB2">
        <w:tc>
          <w:tcPr>
            <w:tcW w:w="3235" w:type="dxa"/>
            <w:shd w:val="clear" w:color="auto" w:fill="DEEAF6"/>
          </w:tcPr>
          <w:p w14:paraId="549A67B3" w14:textId="5A4AE41C"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 xml:space="preserve">OP indicator 4.2: # of committees with approved work plans. </w:t>
            </w:r>
          </w:p>
        </w:tc>
        <w:tc>
          <w:tcPr>
            <w:tcW w:w="2442" w:type="dxa"/>
            <w:shd w:val="clear" w:color="auto" w:fill="DEEAF6"/>
          </w:tcPr>
          <w:p w14:paraId="4289111F" w14:textId="061DF78B"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4.2: Evaluation Report issued and publicly shared for both regions.</w:t>
            </w:r>
          </w:p>
        </w:tc>
        <w:tc>
          <w:tcPr>
            <w:tcW w:w="2149" w:type="dxa"/>
            <w:shd w:val="clear" w:color="auto" w:fill="DEEAF6"/>
          </w:tcPr>
          <w:p w14:paraId="1F62BCF6" w14:textId="46AE3C2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2</w:t>
            </w:r>
          </w:p>
        </w:tc>
        <w:tc>
          <w:tcPr>
            <w:tcW w:w="1909" w:type="dxa"/>
            <w:shd w:val="clear" w:color="auto" w:fill="DEEAF6"/>
          </w:tcPr>
          <w:p w14:paraId="29F7F605" w14:textId="254687E6"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2</w:t>
            </w:r>
          </w:p>
        </w:tc>
      </w:tr>
      <w:tr w:rsidR="009E38BA" w:rsidRPr="005F4E19" w14:paraId="2E589E66" w14:textId="77777777" w:rsidTr="00066FB2">
        <w:tc>
          <w:tcPr>
            <w:tcW w:w="3235" w:type="dxa"/>
            <w:shd w:val="clear" w:color="auto" w:fill="DEEAF6"/>
          </w:tcPr>
          <w:p w14:paraId="09AB7D25" w14:textId="1DD85354"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 xml:space="preserve">OP indicator 4.3: # of MPs satisfied with the training received. </w:t>
            </w:r>
          </w:p>
        </w:tc>
        <w:tc>
          <w:tcPr>
            <w:tcW w:w="2442" w:type="dxa"/>
            <w:shd w:val="clear" w:color="auto" w:fill="DEEAF6"/>
          </w:tcPr>
          <w:p w14:paraId="0F019004" w14:textId="7777777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4.3.: At least 80% MPs satisfied with</w:t>
            </w:r>
          </w:p>
          <w:p w14:paraId="12EC9D48" w14:textId="49FE9C67"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the training received.</w:t>
            </w:r>
          </w:p>
        </w:tc>
        <w:tc>
          <w:tcPr>
            <w:tcW w:w="2149" w:type="dxa"/>
            <w:shd w:val="clear" w:color="auto" w:fill="DEEAF6"/>
          </w:tcPr>
          <w:p w14:paraId="1A5A8669" w14:textId="47C3090A"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1DE326EA" w14:textId="203E9482"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80%</w:t>
            </w:r>
          </w:p>
        </w:tc>
      </w:tr>
      <w:tr w:rsidR="009E38BA" w:rsidRPr="005F4E19" w14:paraId="00F8D4B4" w14:textId="77777777" w:rsidTr="00717C1A">
        <w:tc>
          <w:tcPr>
            <w:tcW w:w="3235" w:type="dxa"/>
            <w:shd w:val="clear" w:color="auto" w:fill="DEEAF6"/>
          </w:tcPr>
          <w:p w14:paraId="14AD167F" w14:textId="1BD40AD5"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 xml:space="preserve">OP indicator 4.4:  Coherent legislative roles at state level regularized for PL. </w:t>
            </w:r>
          </w:p>
        </w:tc>
        <w:tc>
          <w:tcPr>
            <w:tcW w:w="2442" w:type="dxa"/>
            <w:shd w:val="clear" w:color="auto" w:fill="DEEAF6"/>
          </w:tcPr>
          <w:p w14:paraId="4F44BFE8" w14:textId="30B04B6C"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4.4: Regulatory framework is endorsed and adopted by PL.</w:t>
            </w:r>
          </w:p>
        </w:tc>
        <w:tc>
          <w:tcPr>
            <w:tcW w:w="2149" w:type="dxa"/>
            <w:shd w:val="clear" w:color="auto" w:fill="DEEAF6"/>
          </w:tcPr>
          <w:p w14:paraId="1B8302D9" w14:textId="77777777" w:rsidR="009E38BA" w:rsidRPr="005F4E19" w:rsidRDefault="009E38BA" w:rsidP="00717C1A">
            <w:pPr>
              <w:rPr>
                <w:rFonts w:eastAsia="Calibri" w:cstheme="minorHAnsi"/>
                <w:sz w:val="22"/>
                <w:szCs w:val="22"/>
                <w:lang w:eastAsia="fr-CA"/>
              </w:rPr>
            </w:pPr>
          </w:p>
        </w:tc>
        <w:tc>
          <w:tcPr>
            <w:tcW w:w="1909" w:type="dxa"/>
            <w:shd w:val="clear" w:color="auto" w:fill="DEEAF6"/>
          </w:tcPr>
          <w:p w14:paraId="0C10F0F6" w14:textId="764A30FE" w:rsidR="009E38BA" w:rsidRPr="005F4E19" w:rsidRDefault="009E38BA" w:rsidP="00717C1A">
            <w:pPr>
              <w:rPr>
                <w:rFonts w:eastAsia="Calibri" w:cstheme="minorHAnsi"/>
                <w:sz w:val="22"/>
                <w:szCs w:val="22"/>
                <w:lang w:eastAsia="fr-CA"/>
              </w:rPr>
            </w:pPr>
            <w:r w:rsidRPr="005F4E19">
              <w:rPr>
                <w:rFonts w:eastAsia="Calibri" w:cstheme="minorHAnsi"/>
                <w:sz w:val="22"/>
                <w:szCs w:val="22"/>
                <w:lang w:eastAsia="fr-CA"/>
              </w:rPr>
              <w:t>1</w:t>
            </w:r>
          </w:p>
        </w:tc>
      </w:tr>
      <w:tr w:rsidR="000930E7" w:rsidRPr="005F4E19" w14:paraId="65CDFF9B" w14:textId="77777777" w:rsidTr="00066FB2">
        <w:tc>
          <w:tcPr>
            <w:tcW w:w="9735" w:type="dxa"/>
            <w:gridSpan w:val="4"/>
            <w:shd w:val="clear" w:color="auto" w:fill="DEEAF6"/>
          </w:tcPr>
          <w:p w14:paraId="6EA90913" w14:textId="6CE4B448" w:rsidR="000930E7" w:rsidRPr="005F4E19" w:rsidRDefault="000930E7" w:rsidP="000930E7">
            <w:pPr>
              <w:spacing w:line="259" w:lineRule="auto"/>
              <w:jc w:val="both"/>
              <w:rPr>
                <w:rFonts w:eastAsia="Calibri" w:cstheme="minorHAnsi"/>
                <w:sz w:val="22"/>
                <w:szCs w:val="22"/>
                <w:lang w:eastAsia="fr-CA"/>
              </w:rPr>
            </w:pPr>
            <w:r w:rsidRPr="005F4E19">
              <w:rPr>
                <w:rFonts w:eastAsia="Calibri" w:cstheme="minorHAnsi"/>
                <w:sz w:val="22"/>
                <w:szCs w:val="22"/>
                <w:lang w:eastAsia="fr-CA"/>
              </w:rPr>
              <w:t>UNDP ONLY: sources of evidence (as per current QPR)</w:t>
            </w:r>
          </w:p>
        </w:tc>
      </w:tr>
      <w:tr w:rsidR="000930E7" w:rsidRPr="005F4E19" w14:paraId="1C16C593" w14:textId="77777777" w:rsidTr="00066FB2">
        <w:tc>
          <w:tcPr>
            <w:tcW w:w="9735" w:type="dxa"/>
            <w:gridSpan w:val="4"/>
            <w:shd w:val="clear" w:color="auto" w:fill="DEEAF6"/>
          </w:tcPr>
          <w:p w14:paraId="2AD3D81E" w14:textId="7EE127CE" w:rsidR="000930E7" w:rsidRPr="005F4E19" w:rsidRDefault="00AC3788" w:rsidP="000930E7">
            <w:pPr>
              <w:spacing w:line="259" w:lineRule="auto"/>
              <w:jc w:val="both"/>
              <w:rPr>
                <w:rFonts w:eastAsia="Calibri" w:cstheme="minorHAnsi"/>
                <w:color w:val="BC0032"/>
                <w:sz w:val="22"/>
                <w:szCs w:val="22"/>
                <w:lang w:eastAsia="en-US"/>
              </w:rPr>
            </w:pPr>
            <w:r w:rsidRPr="005F4E19">
              <w:rPr>
                <w:rFonts w:cs="Calibri"/>
                <w:b/>
                <w:sz w:val="22"/>
                <w:szCs w:val="22"/>
              </w:rPr>
              <w:t>Output 5: Various assemblies engage with and respond to the needs of civil society, including the marginalized groups.</w:t>
            </w:r>
          </w:p>
        </w:tc>
      </w:tr>
      <w:tr w:rsidR="00AC3788" w:rsidRPr="005F4E19" w14:paraId="59B9EEC9" w14:textId="77777777" w:rsidTr="00717C1A">
        <w:tc>
          <w:tcPr>
            <w:tcW w:w="3235" w:type="dxa"/>
            <w:shd w:val="clear" w:color="auto" w:fill="DEEAF6"/>
          </w:tcPr>
          <w:p w14:paraId="30A6679A" w14:textId="633E0EBB"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OP indicator 5.1: Strategic partnership established between civil society and parliaments. </w:t>
            </w:r>
          </w:p>
        </w:tc>
        <w:tc>
          <w:tcPr>
            <w:tcW w:w="2442" w:type="dxa"/>
            <w:shd w:val="clear" w:color="auto" w:fill="DEEAF6"/>
          </w:tcPr>
          <w:p w14:paraId="5EC7F9BE" w14:textId="77777777" w:rsidR="00AC3788" w:rsidRPr="005F4E19" w:rsidRDefault="00AC3788" w:rsidP="00AC3788">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5.1: Strategic partnership framework</w:t>
            </w:r>
          </w:p>
          <w:p w14:paraId="7AE1588E" w14:textId="38C4D7BF"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evaluated. </w:t>
            </w:r>
          </w:p>
        </w:tc>
        <w:tc>
          <w:tcPr>
            <w:tcW w:w="2149" w:type="dxa"/>
            <w:shd w:val="clear" w:color="auto" w:fill="DEEAF6"/>
          </w:tcPr>
          <w:p w14:paraId="320F4915" w14:textId="72959F8A"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0F736A19" w14:textId="71165336"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AC3788" w:rsidRPr="005F4E19" w14:paraId="14A9988A" w14:textId="77777777" w:rsidTr="00066FB2">
        <w:tc>
          <w:tcPr>
            <w:tcW w:w="3235" w:type="dxa"/>
            <w:shd w:val="clear" w:color="auto" w:fill="DEEAF6"/>
          </w:tcPr>
          <w:p w14:paraId="33270268" w14:textId="008335FB"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5.2: # of regions with youth and women’s caucus.</w:t>
            </w:r>
          </w:p>
        </w:tc>
        <w:tc>
          <w:tcPr>
            <w:tcW w:w="2442" w:type="dxa"/>
            <w:shd w:val="clear" w:color="auto" w:fill="DEEAF6"/>
          </w:tcPr>
          <w:p w14:paraId="44BA9F4C" w14:textId="77777777" w:rsidR="00AC3788" w:rsidRPr="005F4E19" w:rsidRDefault="00AC3788" w:rsidP="00AC3788">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5.2: Women’s and youth caucus produced report on their work and</w:t>
            </w:r>
          </w:p>
          <w:p w14:paraId="7A943169" w14:textId="467DFA88"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milestones.</w:t>
            </w:r>
          </w:p>
        </w:tc>
        <w:tc>
          <w:tcPr>
            <w:tcW w:w="2149" w:type="dxa"/>
            <w:shd w:val="clear" w:color="auto" w:fill="DEEAF6"/>
          </w:tcPr>
          <w:p w14:paraId="22387CFC" w14:textId="6A010321"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6C1FA27D" w14:textId="43E1ED05"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AC3788" w:rsidRPr="005F4E19" w14:paraId="3F8C4199" w14:textId="77777777" w:rsidTr="00717C1A">
        <w:tc>
          <w:tcPr>
            <w:tcW w:w="3235" w:type="dxa"/>
            <w:shd w:val="clear" w:color="auto" w:fill="DEEAF6"/>
          </w:tcPr>
          <w:p w14:paraId="4D0A8D94" w14:textId="4D4E9F19"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OP indicator 5.3: # of legislation with inputs from civil society (including vulnerable and marginalized groups) submitted before the parliament.</w:t>
            </w:r>
          </w:p>
        </w:tc>
        <w:tc>
          <w:tcPr>
            <w:tcW w:w="2442" w:type="dxa"/>
            <w:shd w:val="clear" w:color="auto" w:fill="DEEAF6"/>
          </w:tcPr>
          <w:p w14:paraId="5C3A6A75" w14:textId="77777777" w:rsidR="00AC3788" w:rsidRPr="005F4E19" w:rsidRDefault="00AC3788" w:rsidP="00AC3788">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5.3: At least 3 legislations finalized with</w:t>
            </w:r>
          </w:p>
          <w:p w14:paraId="4812E551" w14:textId="77777777" w:rsidR="00AC3788" w:rsidRPr="005F4E19" w:rsidRDefault="00AC3788" w:rsidP="00AC3788">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inputs from civil society (including</w:t>
            </w:r>
          </w:p>
          <w:p w14:paraId="28E64A92" w14:textId="17F433F6"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vulnerable and marginalized groups).</w:t>
            </w:r>
          </w:p>
        </w:tc>
        <w:tc>
          <w:tcPr>
            <w:tcW w:w="2149" w:type="dxa"/>
            <w:shd w:val="clear" w:color="auto" w:fill="DEEAF6"/>
          </w:tcPr>
          <w:p w14:paraId="25C79AC8" w14:textId="0E7A2E8D"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7589B907" w14:textId="005883F6" w:rsidR="00AC3788" w:rsidRPr="005F4E19" w:rsidRDefault="00AC3788" w:rsidP="00AC3788">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AE511B" w:rsidRPr="005F4E19" w14:paraId="6DF06A1A" w14:textId="77777777" w:rsidTr="0071634A">
        <w:tc>
          <w:tcPr>
            <w:tcW w:w="9735" w:type="dxa"/>
            <w:gridSpan w:val="4"/>
            <w:shd w:val="clear" w:color="auto" w:fill="DEEAF6"/>
          </w:tcPr>
          <w:p w14:paraId="3B34A6D1" w14:textId="64785231" w:rsidR="00AE511B" w:rsidRPr="005F4E19" w:rsidRDefault="00AE511B" w:rsidP="00717C1A">
            <w:pPr>
              <w:spacing w:after="160" w:line="259" w:lineRule="auto"/>
              <w:rPr>
                <w:rFonts w:eastAsia="Calibri" w:cstheme="minorHAnsi"/>
                <w:sz w:val="22"/>
                <w:szCs w:val="22"/>
                <w:lang w:eastAsia="fr-CA"/>
              </w:rPr>
            </w:pPr>
            <w:r w:rsidRPr="005F4E19">
              <w:rPr>
                <w:rFonts w:eastAsia="Calibri" w:cstheme="minorHAnsi"/>
                <w:sz w:val="22"/>
                <w:szCs w:val="22"/>
                <w:lang w:eastAsia="fr-CA"/>
              </w:rPr>
              <w:t>UNDP ONLY: sources of evidence (as per current QPR)</w:t>
            </w:r>
          </w:p>
        </w:tc>
      </w:tr>
      <w:tr w:rsidR="00AE511B" w:rsidRPr="005F4E19" w14:paraId="33EBF741" w14:textId="77777777" w:rsidTr="00800727">
        <w:tc>
          <w:tcPr>
            <w:tcW w:w="9735" w:type="dxa"/>
            <w:gridSpan w:val="4"/>
            <w:shd w:val="clear" w:color="auto" w:fill="DEEAF6"/>
          </w:tcPr>
          <w:p w14:paraId="69DBE4F8" w14:textId="3CBE26F2" w:rsidR="00AE511B" w:rsidRPr="005F4E19" w:rsidRDefault="00AE511B" w:rsidP="00AC3788">
            <w:pPr>
              <w:spacing w:line="259" w:lineRule="auto"/>
              <w:jc w:val="both"/>
              <w:rPr>
                <w:rFonts w:eastAsia="Calibri" w:cstheme="minorHAnsi"/>
                <w:sz w:val="22"/>
                <w:szCs w:val="22"/>
                <w:lang w:eastAsia="fr-CA"/>
              </w:rPr>
            </w:pPr>
            <w:r w:rsidRPr="005F4E19">
              <w:rPr>
                <w:rFonts w:cs="Calibri"/>
                <w:b/>
                <w:sz w:val="22"/>
                <w:szCs w:val="22"/>
              </w:rPr>
              <w:t xml:space="preserve">Output 6: </w:t>
            </w:r>
            <w:r w:rsidRPr="005F4E19">
              <w:rPr>
                <w:rFonts w:cs="Calibri"/>
                <w:b/>
                <w:color w:val="000000"/>
                <w:sz w:val="22"/>
                <w:szCs w:val="22"/>
              </w:rPr>
              <w:t>Implementation of SDG 16 enhanced in Somalia through strengthened capacities for dialogue, research, and analysis.</w:t>
            </w:r>
          </w:p>
        </w:tc>
      </w:tr>
      <w:tr w:rsidR="00AE511B" w:rsidRPr="005F4E19" w14:paraId="51952893" w14:textId="77777777" w:rsidTr="00066FB2">
        <w:tc>
          <w:tcPr>
            <w:tcW w:w="3235" w:type="dxa"/>
            <w:shd w:val="clear" w:color="auto" w:fill="DEEAF6"/>
          </w:tcPr>
          <w:p w14:paraId="178A6E3B" w14:textId="7FE301EF"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OP indicator 6.1: # of outreach and analytical reports on NDP and SDG 16 produced by the parliament. </w:t>
            </w:r>
          </w:p>
        </w:tc>
        <w:tc>
          <w:tcPr>
            <w:tcW w:w="2442" w:type="dxa"/>
            <w:shd w:val="clear" w:color="auto" w:fill="DEEAF6"/>
          </w:tcPr>
          <w:p w14:paraId="42CE17FF" w14:textId="77777777" w:rsidR="00AE511B" w:rsidRPr="005F4E19" w:rsidRDefault="00AE511B" w:rsidP="00AE511B">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6.1: Analytical report</w:t>
            </w:r>
          </w:p>
          <w:p w14:paraId="34B386FB" w14:textId="777B7A4F" w:rsidR="00AE511B" w:rsidRPr="005F4E19" w:rsidRDefault="00AE511B" w:rsidP="00AE511B">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approved and shared with the executive.</w:t>
            </w:r>
          </w:p>
        </w:tc>
        <w:tc>
          <w:tcPr>
            <w:tcW w:w="2149" w:type="dxa"/>
            <w:shd w:val="clear" w:color="auto" w:fill="DEEAF6"/>
          </w:tcPr>
          <w:p w14:paraId="664E11D7" w14:textId="57101F62"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5C0F49F5" w14:textId="2090E804"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1</w:t>
            </w:r>
          </w:p>
        </w:tc>
      </w:tr>
      <w:tr w:rsidR="00AE511B" w:rsidRPr="005F4E19" w14:paraId="18E1BFFE" w14:textId="77777777" w:rsidTr="00066FB2">
        <w:tc>
          <w:tcPr>
            <w:tcW w:w="3235" w:type="dxa"/>
            <w:shd w:val="clear" w:color="auto" w:fill="DEEAF6"/>
          </w:tcPr>
          <w:p w14:paraId="4A0D0D60" w14:textId="7221AD21"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 xml:space="preserve">OP indicator 6.2: % of youth and women with positive perceptions of inclusivity in parliamentary processes. </w:t>
            </w:r>
          </w:p>
        </w:tc>
        <w:tc>
          <w:tcPr>
            <w:tcW w:w="2442" w:type="dxa"/>
            <w:shd w:val="clear" w:color="auto" w:fill="DEEAF6"/>
          </w:tcPr>
          <w:p w14:paraId="10FBB65D" w14:textId="77777777" w:rsidR="00AE511B" w:rsidRPr="005F4E19" w:rsidRDefault="00AE511B" w:rsidP="00AE511B">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6.2: at least 10% increase in the positive</w:t>
            </w:r>
          </w:p>
          <w:p w14:paraId="71C6F5B6" w14:textId="238FCC81" w:rsidR="00AE511B" w:rsidRPr="005F4E19" w:rsidRDefault="00AE511B" w:rsidP="00AE511B">
            <w:pPr>
              <w:autoSpaceDE w:val="0"/>
              <w:autoSpaceDN w:val="0"/>
              <w:adjustRightInd w:val="0"/>
              <w:rPr>
                <w:rFonts w:eastAsia="Calibri" w:cstheme="minorHAnsi"/>
                <w:sz w:val="22"/>
                <w:szCs w:val="22"/>
                <w:lang w:eastAsia="fr-CA"/>
              </w:rPr>
            </w:pPr>
            <w:r w:rsidRPr="005F4E19">
              <w:rPr>
                <w:rFonts w:eastAsia="Calibri" w:cstheme="minorHAnsi"/>
                <w:sz w:val="22"/>
                <w:szCs w:val="22"/>
                <w:lang w:eastAsia="fr-CA"/>
              </w:rPr>
              <w:t xml:space="preserve">perception of young people and women on inclusivity of political processes </w:t>
            </w:r>
          </w:p>
        </w:tc>
        <w:tc>
          <w:tcPr>
            <w:tcW w:w="2149" w:type="dxa"/>
            <w:shd w:val="clear" w:color="auto" w:fill="DEEAF6"/>
          </w:tcPr>
          <w:p w14:paraId="78CD3F26" w14:textId="5EA5259C"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c>
          <w:tcPr>
            <w:tcW w:w="1909" w:type="dxa"/>
            <w:shd w:val="clear" w:color="auto" w:fill="DEEAF6"/>
          </w:tcPr>
          <w:p w14:paraId="74FC94B4" w14:textId="00A0CD15" w:rsidR="00AE511B" w:rsidRPr="005F4E19" w:rsidRDefault="00AE511B" w:rsidP="00AE511B">
            <w:pPr>
              <w:spacing w:line="259" w:lineRule="auto"/>
              <w:jc w:val="both"/>
              <w:rPr>
                <w:rFonts w:eastAsia="Calibri" w:cstheme="minorHAnsi"/>
                <w:sz w:val="22"/>
                <w:szCs w:val="22"/>
                <w:lang w:eastAsia="fr-CA"/>
              </w:rPr>
            </w:pPr>
            <w:r w:rsidRPr="005F4E19">
              <w:rPr>
                <w:rFonts w:eastAsia="Calibri" w:cstheme="minorHAnsi"/>
                <w:sz w:val="22"/>
                <w:szCs w:val="22"/>
                <w:lang w:eastAsia="fr-CA"/>
              </w:rPr>
              <w:t>0</w:t>
            </w:r>
          </w:p>
        </w:tc>
      </w:tr>
      <w:tr w:rsidR="000930E7" w:rsidRPr="005F4E19" w14:paraId="28B517A2" w14:textId="77777777" w:rsidTr="00066FB2">
        <w:tc>
          <w:tcPr>
            <w:tcW w:w="9735" w:type="dxa"/>
            <w:gridSpan w:val="4"/>
            <w:shd w:val="clear" w:color="auto" w:fill="DEEAF6"/>
          </w:tcPr>
          <w:p w14:paraId="42D962EE" w14:textId="6C498ECB" w:rsidR="000930E7" w:rsidRPr="005F4E19" w:rsidRDefault="000930E7" w:rsidP="000930E7">
            <w:pPr>
              <w:spacing w:after="160" w:line="259" w:lineRule="auto"/>
              <w:rPr>
                <w:rFonts w:eastAsia="Calibri" w:cstheme="minorHAnsi"/>
                <w:sz w:val="22"/>
                <w:szCs w:val="22"/>
                <w:lang w:eastAsia="fr-CA"/>
              </w:rPr>
            </w:pPr>
            <w:r w:rsidRPr="005F4E19">
              <w:rPr>
                <w:rFonts w:eastAsia="Calibri" w:cstheme="minorHAnsi"/>
                <w:sz w:val="22"/>
                <w:szCs w:val="22"/>
                <w:lang w:eastAsia="fr-CA"/>
              </w:rPr>
              <w:t>UNDP ONLY: sources of evidence (as per current QPR)</w:t>
            </w:r>
          </w:p>
        </w:tc>
      </w:tr>
    </w:tbl>
    <w:p w14:paraId="34877DA0" w14:textId="77777777" w:rsidR="00BE66F9" w:rsidRPr="00C57F57" w:rsidRDefault="00BE66F9" w:rsidP="002A4064">
      <w:pPr>
        <w:rPr>
          <w:rFonts w:cstheme="minorHAnsi"/>
          <w:b/>
          <w:bCs/>
          <w:color w:val="009EDB"/>
        </w:rPr>
      </w:pPr>
    </w:p>
    <w:p w14:paraId="37B22130" w14:textId="72AEBCA2" w:rsidR="000C57AA" w:rsidRPr="00EB470F" w:rsidRDefault="00207675" w:rsidP="002A4064">
      <w:pPr>
        <w:rPr>
          <w:rFonts w:cstheme="minorHAnsi"/>
          <w:b/>
          <w:bCs/>
          <w:color w:val="009EDB"/>
          <w:sz w:val="28"/>
          <w:szCs w:val="28"/>
        </w:rPr>
      </w:pPr>
      <w:r w:rsidRPr="00EB470F">
        <w:rPr>
          <w:rFonts w:cstheme="minorHAnsi"/>
          <w:b/>
          <w:bCs/>
          <w:color w:val="009EDB"/>
          <w:sz w:val="28"/>
          <w:szCs w:val="28"/>
        </w:rPr>
        <w:t xml:space="preserve">Section </w:t>
      </w:r>
      <w:r w:rsidR="00F7036F" w:rsidRPr="00EB470F">
        <w:rPr>
          <w:rFonts w:cstheme="minorHAnsi"/>
          <w:b/>
          <w:bCs/>
          <w:color w:val="009EDB"/>
          <w:sz w:val="28"/>
          <w:szCs w:val="28"/>
        </w:rPr>
        <w:t>3</w:t>
      </w:r>
      <w:r w:rsidRPr="00EB470F">
        <w:rPr>
          <w:rFonts w:cstheme="minorHAnsi"/>
          <w:b/>
          <w:bCs/>
          <w:color w:val="009EDB"/>
          <w:sz w:val="28"/>
          <w:szCs w:val="28"/>
        </w:rPr>
        <w:t>: Narrative reporting on results</w:t>
      </w:r>
    </w:p>
    <w:p w14:paraId="1E7F43FB" w14:textId="77777777" w:rsidR="002A4064" w:rsidRPr="00EB470F" w:rsidRDefault="002A4064" w:rsidP="002A4064">
      <w:pPr>
        <w:rPr>
          <w:rFonts w:cstheme="minorHAnsi"/>
          <w:b/>
          <w:bCs/>
          <w:color w:val="009EDB"/>
          <w:sz w:val="20"/>
          <w:szCs w:val="20"/>
        </w:rPr>
      </w:pPr>
    </w:p>
    <w:tbl>
      <w:tblPr>
        <w:tblStyle w:val="TableGrid"/>
        <w:tblW w:w="0" w:type="auto"/>
        <w:tblLook w:val="04A0" w:firstRow="1" w:lastRow="0" w:firstColumn="1" w:lastColumn="0" w:noHBand="0" w:noVBand="1"/>
      </w:tblPr>
      <w:tblGrid>
        <w:gridCol w:w="9736"/>
      </w:tblGrid>
      <w:tr w:rsidR="00E04292" w:rsidRPr="00EB470F" w14:paraId="092466A6" w14:textId="77777777" w:rsidTr="00A37976">
        <w:tc>
          <w:tcPr>
            <w:tcW w:w="9736" w:type="dxa"/>
          </w:tcPr>
          <w:p w14:paraId="1CF11F89" w14:textId="774E73FD" w:rsidR="00E04292" w:rsidRPr="005F4E19" w:rsidRDefault="00F7036F" w:rsidP="005F4E19">
            <w:pPr>
              <w:tabs>
                <w:tab w:val="left" w:pos="426"/>
              </w:tabs>
              <w:jc w:val="center"/>
              <w:rPr>
                <w:rFonts w:cstheme="minorHAnsi"/>
                <w:b/>
                <w:bCs/>
                <w:sz w:val="22"/>
                <w:szCs w:val="22"/>
              </w:rPr>
            </w:pPr>
            <w:r w:rsidRPr="005F4E19">
              <w:rPr>
                <w:rFonts w:cstheme="minorHAnsi"/>
                <w:b/>
                <w:bCs/>
                <w:sz w:val="22"/>
                <w:szCs w:val="22"/>
              </w:rPr>
              <w:t>P</w:t>
            </w:r>
            <w:r w:rsidR="00E04292" w:rsidRPr="005F4E19">
              <w:rPr>
                <w:rFonts w:cstheme="minorHAnsi"/>
                <w:b/>
                <w:bCs/>
                <w:sz w:val="22"/>
                <w:szCs w:val="22"/>
              </w:rPr>
              <w:t>rogress towards outcomes</w:t>
            </w:r>
          </w:p>
          <w:p w14:paraId="78AACCF7" w14:textId="64AEF52F" w:rsidR="00D24363" w:rsidRPr="005F4E19" w:rsidRDefault="00D24363" w:rsidP="005F4E19">
            <w:pPr>
              <w:rPr>
                <w:rFonts w:cstheme="minorHAnsi"/>
                <w:b/>
                <w:bCs/>
                <w:sz w:val="22"/>
                <w:szCs w:val="22"/>
              </w:rPr>
            </w:pPr>
          </w:p>
          <w:p w14:paraId="77A5503D" w14:textId="77777777" w:rsidR="00D24363" w:rsidRPr="005F4E19" w:rsidRDefault="00D24363" w:rsidP="005F4E19">
            <w:pPr>
              <w:tabs>
                <w:tab w:val="left" w:pos="885"/>
              </w:tabs>
              <w:jc w:val="both"/>
              <w:rPr>
                <w:rFonts w:cstheme="minorHAnsi"/>
                <w:b/>
                <w:bCs/>
                <w:sz w:val="22"/>
                <w:szCs w:val="22"/>
              </w:rPr>
            </w:pPr>
            <w:r w:rsidRPr="005F4E19">
              <w:rPr>
                <w:rFonts w:cstheme="minorHAnsi"/>
                <w:b/>
                <w:bCs/>
                <w:sz w:val="22"/>
                <w:szCs w:val="22"/>
              </w:rPr>
              <w:t>Output 1: House of the Peoples and Upper House capacities and structures become effective and representative institutions that promote transparency, inclusion, and participation in political processes.</w:t>
            </w:r>
          </w:p>
          <w:p w14:paraId="1C042DC5" w14:textId="77777777" w:rsidR="00D24363" w:rsidRPr="005F4E19" w:rsidRDefault="00D24363" w:rsidP="00D24363">
            <w:pPr>
              <w:tabs>
                <w:tab w:val="left" w:pos="885"/>
              </w:tabs>
              <w:rPr>
                <w:rFonts w:cs="Calibri"/>
                <w:b/>
                <w:bCs/>
                <w:iCs/>
                <w:sz w:val="22"/>
                <w:szCs w:val="22"/>
                <w:lang w:eastAsia="fr-CA"/>
              </w:rPr>
            </w:pPr>
          </w:p>
          <w:p w14:paraId="675CB0E9" w14:textId="77777777" w:rsidR="00D24363" w:rsidRPr="005F4E19" w:rsidRDefault="00D24363" w:rsidP="00D24363">
            <w:pPr>
              <w:jc w:val="both"/>
              <w:rPr>
                <w:rFonts w:cstheme="minorHAnsi"/>
                <w:sz w:val="22"/>
                <w:szCs w:val="22"/>
              </w:rPr>
            </w:pPr>
            <w:r w:rsidRPr="005F4E19">
              <w:rPr>
                <w:rFonts w:cstheme="minorHAnsi"/>
                <w:b/>
                <w:bCs/>
                <w:sz w:val="22"/>
                <w:szCs w:val="22"/>
              </w:rPr>
              <w:t>Finalization of the handover report to take forward the Constitutional Review:</w:t>
            </w:r>
            <w:r w:rsidRPr="005F4E19">
              <w:rPr>
                <w:rFonts w:cstheme="minorHAnsi"/>
                <w:sz w:val="22"/>
                <w:szCs w:val="22"/>
              </w:rPr>
              <w:t xml:space="preserve"> OC jointly with MoCA and ICRIC have finalized handover reports about the constitutional review process after a consultation meeting with the civil society and three Federal Member States (Southwest, Hirshabelle and Galmudug) that was organized in Mogadishu on 16-18 March 2021. The meeting brought together 157 participants (Women: 18 and Men: 139). The handover reports contain information about the progress made so far, the achievements, the challenges encountered, proposed actions for the next government and Parliament and the way forward. The reports will be submitted to the upcoming 11th Parliament and the new administration which will be able to pick up from where the previous parliament and the government left off, safeguarding the achievements made thus far, and accordingly preventing the constitutional review process to start afresh, as happened in 2016. </w:t>
            </w:r>
          </w:p>
          <w:p w14:paraId="69FBCC62" w14:textId="77777777" w:rsidR="00D24363" w:rsidRPr="005F4E19" w:rsidRDefault="00D24363" w:rsidP="00D24363">
            <w:pPr>
              <w:tabs>
                <w:tab w:val="left" w:pos="885"/>
              </w:tabs>
              <w:rPr>
                <w:rFonts w:cs="Calibri"/>
                <w:b/>
                <w:bCs/>
                <w:iCs/>
                <w:sz w:val="22"/>
                <w:szCs w:val="22"/>
                <w:lang w:eastAsia="fr-CA"/>
              </w:rPr>
            </w:pPr>
          </w:p>
          <w:p w14:paraId="7BDCC176" w14:textId="542B9F5F" w:rsidR="00D24363" w:rsidRPr="005F4E19" w:rsidRDefault="00D24363" w:rsidP="00D24363">
            <w:pPr>
              <w:tabs>
                <w:tab w:val="left" w:pos="885"/>
              </w:tabs>
              <w:jc w:val="both"/>
              <w:rPr>
                <w:rFonts w:cstheme="minorHAnsi"/>
                <w:sz w:val="22"/>
                <w:szCs w:val="22"/>
              </w:rPr>
            </w:pPr>
            <w:bookmarkStart w:id="0" w:name="_Hlk77077309"/>
            <w:r w:rsidRPr="005F4E19">
              <w:rPr>
                <w:rFonts w:cstheme="minorHAnsi"/>
                <w:b/>
                <w:bCs/>
                <w:sz w:val="22"/>
                <w:szCs w:val="22"/>
              </w:rPr>
              <w:t>Final third round of consultation on the Provisional Constitution</w:t>
            </w:r>
            <w:bookmarkEnd w:id="0"/>
            <w:r w:rsidRPr="005F4E19">
              <w:rPr>
                <w:rFonts w:cstheme="minorHAnsi"/>
                <w:b/>
                <w:bCs/>
                <w:sz w:val="22"/>
                <w:szCs w:val="22"/>
              </w:rPr>
              <w:t xml:space="preserve">: </w:t>
            </w:r>
            <w:r w:rsidRPr="005F4E19">
              <w:rPr>
                <w:rFonts w:cstheme="minorHAnsi"/>
                <w:sz w:val="22"/>
                <w:szCs w:val="22"/>
              </w:rPr>
              <w:t xml:space="preserve"> OC together with MOCA and ICRIC successfully organized final rounds of consultations in Mogadishu with 290 (W: 49; M: 241) representatives from Federal Member States (Hirshabelle, Galmudug and Southwest), civil society organizations, women, youth, think-tanks, etc. The aim of the consultations was to obtain feedback and inputs on the third revised version of the </w:t>
            </w:r>
            <w:r w:rsidR="00341829" w:rsidRPr="005F4E19">
              <w:rPr>
                <w:rFonts w:cstheme="minorHAnsi"/>
                <w:sz w:val="22"/>
                <w:szCs w:val="22"/>
              </w:rPr>
              <w:t>P</w:t>
            </w:r>
            <w:r w:rsidRPr="005F4E19">
              <w:rPr>
                <w:rFonts w:cstheme="minorHAnsi"/>
                <w:sz w:val="22"/>
                <w:szCs w:val="22"/>
              </w:rPr>
              <w:t xml:space="preserve">rovisional </w:t>
            </w:r>
            <w:r w:rsidR="00341829" w:rsidRPr="005F4E19">
              <w:rPr>
                <w:rFonts w:cstheme="minorHAnsi"/>
                <w:sz w:val="22"/>
                <w:szCs w:val="22"/>
              </w:rPr>
              <w:t>C</w:t>
            </w:r>
            <w:r w:rsidRPr="005F4E19">
              <w:rPr>
                <w:rFonts w:cstheme="minorHAnsi"/>
                <w:sz w:val="22"/>
                <w:szCs w:val="22"/>
              </w:rPr>
              <w:t xml:space="preserve">onstitution. As per the tri-entities the 3rd draft of the Constitution contains 157 articles, 14 articles (19%) require further political negotiation while the remaining 143 articles (81%) are of technical nature that can be relatively easily agreed by the Somali leaders. MOCA, OC and ICRIC will submit the third revised version of the Provisional Constitution together with the handover reports to the upcoming 11th Parliament and the new administration. </w:t>
            </w:r>
          </w:p>
          <w:p w14:paraId="60E43F37" w14:textId="417D6121" w:rsidR="00D24363" w:rsidRPr="005F4E19" w:rsidRDefault="00D24363" w:rsidP="00D24363">
            <w:pPr>
              <w:tabs>
                <w:tab w:val="left" w:pos="885"/>
              </w:tabs>
              <w:jc w:val="both"/>
              <w:rPr>
                <w:rFonts w:cstheme="minorHAnsi"/>
                <w:sz w:val="22"/>
                <w:szCs w:val="22"/>
              </w:rPr>
            </w:pPr>
          </w:p>
          <w:p w14:paraId="020402B0" w14:textId="4EAF1883" w:rsidR="00D24363" w:rsidRPr="005F4E19" w:rsidRDefault="00D24363" w:rsidP="00D24363">
            <w:pPr>
              <w:tabs>
                <w:tab w:val="left" w:pos="885"/>
              </w:tabs>
              <w:jc w:val="both"/>
              <w:rPr>
                <w:rFonts w:cstheme="minorHAnsi"/>
                <w:b/>
                <w:bCs/>
                <w:sz w:val="22"/>
                <w:szCs w:val="22"/>
              </w:rPr>
            </w:pPr>
            <w:r w:rsidRPr="005F4E19">
              <w:rPr>
                <w:rFonts w:cstheme="minorHAnsi"/>
                <w:b/>
                <w:bCs/>
                <w:sz w:val="22"/>
                <w:szCs w:val="22"/>
              </w:rPr>
              <w:t>Output 3:</w:t>
            </w:r>
            <w:r w:rsidR="00BF003C" w:rsidRPr="005F4E19">
              <w:rPr>
                <w:rFonts w:cstheme="minorHAnsi"/>
                <w:b/>
                <w:bCs/>
                <w:sz w:val="22"/>
                <w:szCs w:val="22"/>
              </w:rPr>
              <w:t xml:space="preserve"> </w:t>
            </w:r>
            <w:r w:rsidR="00BF003C" w:rsidRPr="005F4E19">
              <w:rPr>
                <w:rFonts w:cs="Calibri"/>
                <w:b/>
                <w:sz w:val="22"/>
                <w:szCs w:val="22"/>
              </w:rPr>
              <w:t>Capacities and structures of the Emerging State Assemblies are strengthened in support of peacebuilding, state-building, federalism, and development.</w:t>
            </w:r>
          </w:p>
          <w:p w14:paraId="2DD49483" w14:textId="0BF864E6" w:rsidR="004F6964" w:rsidRPr="005F4E19" w:rsidRDefault="004F6964" w:rsidP="00D24363">
            <w:pPr>
              <w:tabs>
                <w:tab w:val="left" w:pos="885"/>
              </w:tabs>
              <w:jc w:val="both"/>
              <w:rPr>
                <w:rFonts w:cstheme="minorHAnsi"/>
                <w:sz w:val="22"/>
                <w:szCs w:val="22"/>
              </w:rPr>
            </w:pPr>
          </w:p>
          <w:p w14:paraId="36B48A18" w14:textId="035D4F15" w:rsidR="00BF003C" w:rsidRPr="005F4E19" w:rsidRDefault="00BF003C" w:rsidP="00717C1A">
            <w:pPr>
              <w:tabs>
                <w:tab w:val="left" w:pos="885"/>
              </w:tabs>
              <w:jc w:val="both"/>
              <w:rPr>
                <w:rFonts w:cstheme="minorHAnsi"/>
                <w:b/>
                <w:bCs/>
                <w:sz w:val="22"/>
                <w:szCs w:val="22"/>
              </w:rPr>
            </w:pPr>
            <w:r w:rsidRPr="005F4E19">
              <w:rPr>
                <w:rFonts w:cstheme="minorHAnsi"/>
                <w:b/>
                <w:bCs/>
                <w:sz w:val="22"/>
                <w:szCs w:val="22"/>
              </w:rPr>
              <w:t xml:space="preserve">Committee Chairs and Deputy Chairs Training for </w:t>
            </w:r>
            <w:r w:rsidR="00341829" w:rsidRPr="005F4E19">
              <w:rPr>
                <w:rFonts w:cstheme="minorHAnsi"/>
                <w:b/>
                <w:bCs/>
                <w:sz w:val="22"/>
                <w:szCs w:val="22"/>
              </w:rPr>
              <w:t xml:space="preserve">the </w:t>
            </w:r>
            <w:r w:rsidRPr="005F4E19">
              <w:rPr>
                <w:rFonts w:cstheme="minorHAnsi"/>
                <w:b/>
                <w:bCs/>
                <w:sz w:val="22"/>
                <w:szCs w:val="22"/>
              </w:rPr>
              <w:t xml:space="preserve">MPs </w:t>
            </w:r>
            <w:r w:rsidR="00341829" w:rsidRPr="005F4E19">
              <w:rPr>
                <w:rFonts w:cstheme="minorHAnsi"/>
                <w:b/>
                <w:bCs/>
                <w:sz w:val="22"/>
                <w:szCs w:val="22"/>
              </w:rPr>
              <w:t xml:space="preserve">of the </w:t>
            </w:r>
            <w:r w:rsidRPr="005F4E19">
              <w:rPr>
                <w:rFonts w:cstheme="minorHAnsi"/>
                <w:b/>
                <w:bCs/>
                <w:sz w:val="22"/>
                <w:szCs w:val="22"/>
              </w:rPr>
              <w:t xml:space="preserve">Hirshabelle House of Representatives </w:t>
            </w:r>
          </w:p>
          <w:p w14:paraId="47229B14" w14:textId="77777777" w:rsidR="00BF003C" w:rsidRPr="005F4E19" w:rsidRDefault="00BF003C" w:rsidP="00717C1A">
            <w:pPr>
              <w:tabs>
                <w:tab w:val="left" w:pos="885"/>
              </w:tabs>
              <w:jc w:val="both"/>
              <w:rPr>
                <w:rFonts w:cstheme="minorHAnsi"/>
                <w:b/>
                <w:bCs/>
                <w:sz w:val="22"/>
                <w:szCs w:val="22"/>
              </w:rPr>
            </w:pPr>
          </w:p>
          <w:p w14:paraId="15A4185F" w14:textId="5AB7E122" w:rsidR="00BF003C" w:rsidRPr="005F4E19" w:rsidRDefault="00BF003C" w:rsidP="00717C1A">
            <w:pPr>
              <w:tabs>
                <w:tab w:val="left" w:pos="885"/>
              </w:tabs>
              <w:jc w:val="both"/>
              <w:rPr>
                <w:rFonts w:cstheme="minorHAnsi"/>
                <w:sz w:val="22"/>
                <w:szCs w:val="22"/>
              </w:rPr>
            </w:pPr>
            <w:r w:rsidRPr="005F4E19">
              <w:rPr>
                <w:rFonts w:cstheme="minorHAnsi"/>
                <w:sz w:val="22"/>
                <w:szCs w:val="22"/>
              </w:rPr>
              <w:t xml:space="preserve">Following the establishment of the parliamentary committees of </w:t>
            </w:r>
            <w:r w:rsidR="00341829" w:rsidRPr="005F4E19">
              <w:rPr>
                <w:rFonts w:cstheme="minorHAnsi"/>
                <w:sz w:val="22"/>
                <w:szCs w:val="22"/>
              </w:rPr>
              <w:t xml:space="preserve">the </w:t>
            </w:r>
            <w:r w:rsidRPr="005F4E19">
              <w:rPr>
                <w:rFonts w:cstheme="minorHAnsi"/>
                <w:sz w:val="22"/>
                <w:szCs w:val="22"/>
              </w:rPr>
              <w:t>Hirshabelle House of Representatives, a specialized training on the effective functioning of parliamentary committees targeting 36 (M:33, W:3) committee chairs, deputy chairs</w:t>
            </w:r>
            <w:r w:rsidR="005F4E19">
              <w:rPr>
                <w:rFonts w:cstheme="minorHAnsi"/>
                <w:sz w:val="22"/>
                <w:szCs w:val="22"/>
              </w:rPr>
              <w:t>,</w:t>
            </w:r>
            <w:r w:rsidRPr="005F4E19">
              <w:rPr>
                <w:rFonts w:cstheme="minorHAnsi"/>
                <w:sz w:val="22"/>
                <w:szCs w:val="22"/>
              </w:rPr>
              <w:t xml:space="preserve"> secretaries </w:t>
            </w:r>
            <w:r w:rsidR="005F4E19">
              <w:rPr>
                <w:rFonts w:cstheme="minorHAnsi"/>
                <w:sz w:val="22"/>
                <w:szCs w:val="22"/>
              </w:rPr>
              <w:t xml:space="preserve">and MPs </w:t>
            </w:r>
            <w:r w:rsidRPr="005F4E19">
              <w:rPr>
                <w:rFonts w:cstheme="minorHAnsi"/>
                <w:sz w:val="22"/>
                <w:szCs w:val="22"/>
              </w:rPr>
              <w:t>was conducted in Mogadishu.</w:t>
            </w:r>
            <w:r w:rsidR="00341829" w:rsidRPr="005F4E19">
              <w:rPr>
                <w:rFonts w:cstheme="minorHAnsi"/>
                <w:sz w:val="22"/>
                <w:szCs w:val="22"/>
              </w:rPr>
              <w:t xml:space="preserve"> The concrete results of this support will be measured after completion of the indirect elections. </w:t>
            </w:r>
            <w:r w:rsidRPr="005F4E19">
              <w:rPr>
                <w:rFonts w:cstheme="minorHAnsi"/>
                <w:sz w:val="22"/>
                <w:szCs w:val="22"/>
              </w:rPr>
              <w:t xml:space="preserve">  </w:t>
            </w:r>
          </w:p>
          <w:p w14:paraId="1F5E518D" w14:textId="77777777" w:rsidR="00BF003C" w:rsidRPr="005F4E19" w:rsidRDefault="00BF003C" w:rsidP="00717C1A">
            <w:pPr>
              <w:tabs>
                <w:tab w:val="left" w:pos="885"/>
              </w:tabs>
              <w:jc w:val="both"/>
              <w:rPr>
                <w:rFonts w:cstheme="minorHAnsi"/>
                <w:b/>
                <w:bCs/>
                <w:sz w:val="22"/>
                <w:szCs w:val="22"/>
              </w:rPr>
            </w:pPr>
          </w:p>
          <w:p w14:paraId="006B3E42" w14:textId="356CB7CF" w:rsidR="00BF003C" w:rsidRPr="005F4E19" w:rsidRDefault="00341829" w:rsidP="00717C1A">
            <w:pPr>
              <w:tabs>
                <w:tab w:val="left" w:pos="885"/>
              </w:tabs>
              <w:jc w:val="both"/>
              <w:rPr>
                <w:rFonts w:cstheme="minorHAnsi"/>
                <w:b/>
                <w:bCs/>
                <w:sz w:val="22"/>
                <w:szCs w:val="22"/>
              </w:rPr>
            </w:pPr>
            <w:r w:rsidRPr="005F4E19">
              <w:rPr>
                <w:rFonts w:cstheme="minorHAnsi"/>
                <w:b/>
                <w:bCs/>
                <w:sz w:val="22"/>
                <w:szCs w:val="22"/>
              </w:rPr>
              <w:t xml:space="preserve">Trainings on </w:t>
            </w:r>
            <w:r w:rsidR="00BF003C" w:rsidRPr="005F4E19">
              <w:rPr>
                <w:rFonts w:cstheme="minorHAnsi"/>
                <w:b/>
                <w:bCs/>
                <w:sz w:val="22"/>
                <w:szCs w:val="22"/>
              </w:rPr>
              <w:t xml:space="preserve">Legislative Process and Strengthening the Oversight Role of the Parliament for Hirshabelle, Galmudug, Southwest and Jubaland Parliaments </w:t>
            </w:r>
          </w:p>
          <w:p w14:paraId="2D401EA7" w14:textId="77777777" w:rsidR="00BF003C" w:rsidRPr="005F4E19" w:rsidRDefault="00BF003C" w:rsidP="00717C1A">
            <w:pPr>
              <w:tabs>
                <w:tab w:val="left" w:pos="885"/>
              </w:tabs>
              <w:jc w:val="both"/>
              <w:rPr>
                <w:rFonts w:cstheme="minorHAnsi"/>
                <w:b/>
                <w:bCs/>
                <w:sz w:val="22"/>
                <w:szCs w:val="22"/>
              </w:rPr>
            </w:pPr>
          </w:p>
          <w:p w14:paraId="52AE7BC3" w14:textId="04B59E41" w:rsidR="00122B24" w:rsidRPr="005F4E19" w:rsidRDefault="005F4E19" w:rsidP="00122B24">
            <w:pPr>
              <w:tabs>
                <w:tab w:val="left" w:pos="885"/>
              </w:tabs>
              <w:jc w:val="both"/>
              <w:rPr>
                <w:rFonts w:cstheme="minorHAnsi"/>
                <w:sz w:val="22"/>
                <w:szCs w:val="22"/>
              </w:rPr>
            </w:pPr>
            <w:r>
              <w:rPr>
                <w:rFonts w:cstheme="minorHAnsi"/>
                <w:sz w:val="22"/>
                <w:szCs w:val="22"/>
              </w:rPr>
              <w:t>T</w:t>
            </w:r>
            <w:r w:rsidR="00BF003C" w:rsidRPr="005F4E19">
              <w:rPr>
                <w:rFonts w:cstheme="minorHAnsi"/>
                <w:sz w:val="22"/>
                <w:szCs w:val="22"/>
              </w:rPr>
              <w:t xml:space="preserve">rainings </w:t>
            </w:r>
            <w:r w:rsidR="00341829" w:rsidRPr="005F4E19">
              <w:rPr>
                <w:rFonts w:cstheme="minorHAnsi"/>
                <w:sz w:val="22"/>
                <w:szCs w:val="22"/>
              </w:rPr>
              <w:t xml:space="preserve">on the Legislative Process and Strengthening the Oversight Role of the Parliament were </w:t>
            </w:r>
            <w:r w:rsidR="00BF003C" w:rsidRPr="005F4E19">
              <w:rPr>
                <w:rFonts w:cstheme="minorHAnsi"/>
                <w:sz w:val="22"/>
                <w:szCs w:val="22"/>
              </w:rPr>
              <w:t xml:space="preserve">conducted for the </w:t>
            </w:r>
            <w:r w:rsidR="00341829" w:rsidRPr="005F4E19">
              <w:rPr>
                <w:rFonts w:cstheme="minorHAnsi"/>
                <w:sz w:val="22"/>
                <w:szCs w:val="22"/>
              </w:rPr>
              <w:t xml:space="preserve">MPs of the </w:t>
            </w:r>
            <w:r w:rsidR="00BF003C" w:rsidRPr="005F4E19">
              <w:rPr>
                <w:rFonts w:cstheme="minorHAnsi"/>
                <w:sz w:val="22"/>
                <w:szCs w:val="22"/>
              </w:rPr>
              <w:t xml:space="preserve">Parliaments </w:t>
            </w:r>
            <w:r w:rsidR="00341829" w:rsidRPr="005F4E19">
              <w:rPr>
                <w:rFonts w:cstheme="minorHAnsi"/>
                <w:sz w:val="22"/>
                <w:szCs w:val="22"/>
              </w:rPr>
              <w:t xml:space="preserve">of </w:t>
            </w:r>
            <w:r w:rsidR="00BF003C" w:rsidRPr="005F4E19">
              <w:rPr>
                <w:rFonts w:cstheme="minorHAnsi"/>
                <w:sz w:val="22"/>
                <w:szCs w:val="22"/>
              </w:rPr>
              <w:t>Galmudug, Hirshabelle, Jubaland and Southwest</w:t>
            </w:r>
            <w:r w:rsidR="00341829" w:rsidRPr="005F4E19">
              <w:rPr>
                <w:rFonts w:cstheme="minorHAnsi"/>
                <w:sz w:val="22"/>
                <w:szCs w:val="22"/>
              </w:rPr>
              <w:t>:</w:t>
            </w:r>
            <w:r w:rsidR="00BF003C" w:rsidRPr="005F4E19">
              <w:rPr>
                <w:rFonts w:cstheme="minorHAnsi"/>
                <w:sz w:val="22"/>
                <w:szCs w:val="22"/>
              </w:rPr>
              <w:t xml:space="preserve"> in </w:t>
            </w:r>
            <w:r w:rsidR="00341829" w:rsidRPr="005F4E19">
              <w:rPr>
                <w:rFonts w:cstheme="minorHAnsi"/>
                <w:sz w:val="22"/>
                <w:szCs w:val="22"/>
              </w:rPr>
              <w:t xml:space="preserve">Mogadishu the training was organized for 38 </w:t>
            </w:r>
            <w:r w:rsidR="00BF003C" w:rsidRPr="005F4E19">
              <w:rPr>
                <w:rFonts w:cstheme="minorHAnsi"/>
                <w:sz w:val="22"/>
                <w:szCs w:val="22"/>
              </w:rPr>
              <w:t xml:space="preserve">Hirshabelle MPs (M:31; W:7) </w:t>
            </w:r>
            <w:r w:rsidR="00341829" w:rsidRPr="005F4E19">
              <w:rPr>
                <w:rFonts w:cstheme="minorHAnsi"/>
                <w:sz w:val="22"/>
                <w:szCs w:val="22"/>
              </w:rPr>
              <w:t xml:space="preserve">on 20-21 November 2021 </w:t>
            </w:r>
            <w:r w:rsidR="00122B24" w:rsidRPr="005F4E19">
              <w:rPr>
                <w:rFonts w:cstheme="minorHAnsi"/>
                <w:sz w:val="22"/>
                <w:szCs w:val="22"/>
              </w:rPr>
              <w:t xml:space="preserve">and for 37 Galmudug MPs </w:t>
            </w:r>
            <w:r w:rsidR="00BF003C" w:rsidRPr="005F4E19">
              <w:rPr>
                <w:rFonts w:cstheme="minorHAnsi"/>
                <w:sz w:val="22"/>
                <w:szCs w:val="22"/>
              </w:rPr>
              <w:t xml:space="preserve">(M:33; W:4) on 24 -25 November 2021; in Baidoa for </w:t>
            </w:r>
            <w:r w:rsidR="00122B24" w:rsidRPr="005F4E19">
              <w:rPr>
                <w:rFonts w:cstheme="minorHAnsi"/>
                <w:sz w:val="22"/>
                <w:szCs w:val="22"/>
              </w:rPr>
              <w:t xml:space="preserve">27 </w:t>
            </w:r>
            <w:r w:rsidR="00BF003C" w:rsidRPr="005F4E19">
              <w:rPr>
                <w:rFonts w:cstheme="minorHAnsi"/>
                <w:sz w:val="22"/>
                <w:szCs w:val="22"/>
              </w:rPr>
              <w:t>South West MPs (M:22; W:5) on 12 and 13 December 2021, and</w:t>
            </w:r>
            <w:r w:rsidR="00122B24" w:rsidRPr="005F4E19">
              <w:rPr>
                <w:rFonts w:cstheme="minorHAnsi"/>
                <w:sz w:val="22"/>
                <w:szCs w:val="22"/>
              </w:rPr>
              <w:t>,</w:t>
            </w:r>
            <w:r w:rsidR="00BF003C" w:rsidRPr="005F4E19">
              <w:rPr>
                <w:rFonts w:cstheme="minorHAnsi"/>
                <w:sz w:val="22"/>
                <w:szCs w:val="22"/>
              </w:rPr>
              <w:t xml:space="preserve"> lastly </w:t>
            </w:r>
            <w:r w:rsidR="00122B24" w:rsidRPr="005F4E19">
              <w:rPr>
                <w:rFonts w:cstheme="minorHAnsi"/>
                <w:sz w:val="22"/>
                <w:szCs w:val="22"/>
              </w:rPr>
              <w:t xml:space="preserve">in Kismayo </w:t>
            </w:r>
            <w:r w:rsidR="00BF003C" w:rsidRPr="005F4E19">
              <w:rPr>
                <w:rFonts w:cstheme="minorHAnsi"/>
                <w:sz w:val="22"/>
                <w:szCs w:val="22"/>
              </w:rPr>
              <w:t xml:space="preserve">for </w:t>
            </w:r>
            <w:r w:rsidR="00122B24" w:rsidRPr="005F4E19">
              <w:rPr>
                <w:rFonts w:cstheme="minorHAnsi"/>
                <w:sz w:val="22"/>
                <w:szCs w:val="22"/>
              </w:rPr>
              <w:t xml:space="preserve">48 </w:t>
            </w:r>
            <w:r w:rsidR="00BF003C" w:rsidRPr="005F4E19">
              <w:rPr>
                <w:rFonts w:cstheme="minorHAnsi"/>
                <w:sz w:val="22"/>
                <w:szCs w:val="22"/>
              </w:rPr>
              <w:t>Jubaland MPs (M:39; W:9) on 15 – 16 December 2021.</w:t>
            </w:r>
            <w:r w:rsidR="00122B24" w:rsidRPr="005F4E19">
              <w:rPr>
                <w:rFonts w:cstheme="minorHAnsi"/>
                <w:sz w:val="22"/>
                <w:szCs w:val="22"/>
              </w:rPr>
              <w:t xml:space="preserve"> The impact of the trainings will be measured after completion of the indirect elections.   </w:t>
            </w:r>
          </w:p>
          <w:p w14:paraId="53438C5E" w14:textId="29D4F518" w:rsidR="00BF003C" w:rsidRPr="005F4E19" w:rsidRDefault="00BF003C" w:rsidP="00D24363">
            <w:pPr>
              <w:tabs>
                <w:tab w:val="left" w:pos="885"/>
              </w:tabs>
              <w:jc w:val="both"/>
              <w:rPr>
                <w:rFonts w:cstheme="minorHAnsi"/>
                <w:sz w:val="22"/>
                <w:szCs w:val="22"/>
              </w:rPr>
            </w:pPr>
          </w:p>
          <w:p w14:paraId="5D1C3702" w14:textId="745AFEF2" w:rsidR="00537D0B" w:rsidRPr="005F4E19" w:rsidRDefault="00537D0B" w:rsidP="00537D0B">
            <w:pPr>
              <w:tabs>
                <w:tab w:val="left" w:pos="885"/>
              </w:tabs>
              <w:jc w:val="both"/>
              <w:rPr>
                <w:rFonts w:cstheme="minorHAnsi"/>
                <w:b/>
                <w:bCs/>
                <w:sz w:val="22"/>
                <w:szCs w:val="22"/>
              </w:rPr>
            </w:pPr>
            <w:r w:rsidRPr="005F4E19">
              <w:rPr>
                <w:rFonts w:cstheme="minorHAnsi"/>
                <w:b/>
                <w:bCs/>
                <w:sz w:val="22"/>
                <w:szCs w:val="22"/>
              </w:rPr>
              <w:t>Knowledge Sharing Session on the Somali Constitution</w:t>
            </w:r>
            <w:r w:rsidR="00122B24" w:rsidRPr="005F4E19">
              <w:rPr>
                <w:rFonts w:cstheme="minorHAnsi"/>
                <w:b/>
                <w:bCs/>
                <w:sz w:val="22"/>
                <w:szCs w:val="22"/>
              </w:rPr>
              <w:t>al</w:t>
            </w:r>
            <w:r w:rsidRPr="005F4E19">
              <w:rPr>
                <w:rFonts w:cstheme="minorHAnsi"/>
                <w:b/>
                <w:bCs/>
                <w:sz w:val="22"/>
                <w:szCs w:val="22"/>
              </w:rPr>
              <w:t xml:space="preserve"> Review Process for FMS Parliament of Puntland, Hirshabelle and Galmudug </w:t>
            </w:r>
          </w:p>
          <w:p w14:paraId="1E773559" w14:textId="77777777" w:rsidR="00537D0B" w:rsidRPr="005F4E19" w:rsidRDefault="00537D0B" w:rsidP="00537D0B">
            <w:pPr>
              <w:tabs>
                <w:tab w:val="left" w:pos="885"/>
              </w:tabs>
              <w:jc w:val="both"/>
              <w:rPr>
                <w:rFonts w:cstheme="minorHAnsi"/>
                <w:sz w:val="22"/>
                <w:szCs w:val="22"/>
              </w:rPr>
            </w:pPr>
          </w:p>
          <w:p w14:paraId="5E466734" w14:textId="19B54A03" w:rsidR="00537D0B" w:rsidRPr="005F4E19" w:rsidRDefault="00537D0B" w:rsidP="00537D0B">
            <w:pPr>
              <w:tabs>
                <w:tab w:val="left" w:pos="885"/>
              </w:tabs>
              <w:jc w:val="both"/>
              <w:rPr>
                <w:rFonts w:cstheme="minorHAnsi"/>
                <w:sz w:val="22"/>
                <w:szCs w:val="22"/>
              </w:rPr>
            </w:pPr>
            <w:r w:rsidRPr="005F4E19">
              <w:rPr>
                <w:rFonts w:cstheme="minorHAnsi"/>
                <w:sz w:val="22"/>
                <w:szCs w:val="22"/>
              </w:rPr>
              <w:t xml:space="preserve">With the aim of </w:t>
            </w:r>
            <w:r w:rsidR="00122B24" w:rsidRPr="005F4E19">
              <w:rPr>
                <w:rFonts w:cstheme="minorHAnsi"/>
                <w:sz w:val="22"/>
                <w:szCs w:val="22"/>
              </w:rPr>
              <w:t xml:space="preserve">ensuring inclusivity </w:t>
            </w:r>
            <w:r w:rsidRPr="005F4E19">
              <w:rPr>
                <w:rFonts w:cstheme="minorHAnsi"/>
                <w:sz w:val="22"/>
                <w:szCs w:val="22"/>
              </w:rPr>
              <w:t>and widening the horizon of stakeholders engaged in the constitution</w:t>
            </w:r>
            <w:r w:rsidR="00122B24" w:rsidRPr="005F4E19">
              <w:rPr>
                <w:rFonts w:cstheme="minorHAnsi"/>
                <w:sz w:val="22"/>
                <w:szCs w:val="22"/>
              </w:rPr>
              <w:t>al</w:t>
            </w:r>
            <w:r w:rsidRPr="005F4E19">
              <w:rPr>
                <w:rFonts w:cstheme="minorHAnsi"/>
                <w:sz w:val="22"/>
                <w:szCs w:val="22"/>
              </w:rPr>
              <w:t xml:space="preserve"> review process, UNDP </w:t>
            </w:r>
            <w:r w:rsidR="00122B24" w:rsidRPr="005F4E19">
              <w:rPr>
                <w:rFonts w:cstheme="minorHAnsi"/>
                <w:sz w:val="22"/>
                <w:szCs w:val="22"/>
              </w:rPr>
              <w:t xml:space="preserve">organized </w:t>
            </w:r>
            <w:r w:rsidRPr="005F4E19">
              <w:rPr>
                <w:rFonts w:cstheme="minorHAnsi"/>
                <w:sz w:val="22"/>
                <w:szCs w:val="22"/>
              </w:rPr>
              <w:t xml:space="preserve">knowledge sharing session on the review process </w:t>
            </w:r>
            <w:r w:rsidR="005F4E19">
              <w:rPr>
                <w:rFonts w:cstheme="minorHAnsi"/>
                <w:sz w:val="22"/>
                <w:szCs w:val="22"/>
              </w:rPr>
              <w:t xml:space="preserve">in Garowe </w:t>
            </w:r>
            <w:r w:rsidRPr="005F4E19">
              <w:rPr>
                <w:rFonts w:cstheme="minorHAnsi"/>
                <w:sz w:val="22"/>
                <w:szCs w:val="22"/>
              </w:rPr>
              <w:t xml:space="preserve">for </w:t>
            </w:r>
            <w:r w:rsidR="00122B24" w:rsidRPr="005F4E19">
              <w:rPr>
                <w:rFonts w:cstheme="minorHAnsi"/>
                <w:sz w:val="22"/>
                <w:szCs w:val="22"/>
              </w:rPr>
              <w:t xml:space="preserve">48 </w:t>
            </w:r>
            <w:r w:rsidRPr="005F4E19">
              <w:rPr>
                <w:rFonts w:cstheme="minorHAnsi"/>
                <w:sz w:val="22"/>
                <w:szCs w:val="22"/>
              </w:rPr>
              <w:t xml:space="preserve">Puntland </w:t>
            </w:r>
            <w:r w:rsidR="00122B24" w:rsidRPr="005F4E19">
              <w:rPr>
                <w:rFonts w:cstheme="minorHAnsi"/>
                <w:sz w:val="22"/>
                <w:szCs w:val="22"/>
              </w:rPr>
              <w:t xml:space="preserve">MPs </w:t>
            </w:r>
            <w:r w:rsidRPr="005F4E19">
              <w:rPr>
                <w:rFonts w:cstheme="minorHAnsi"/>
                <w:sz w:val="22"/>
                <w:szCs w:val="22"/>
              </w:rPr>
              <w:t>(M:46, W:2) on 14 – 16 September 2021</w:t>
            </w:r>
            <w:r w:rsidR="005F4E19">
              <w:rPr>
                <w:rFonts w:cstheme="minorHAnsi"/>
                <w:sz w:val="22"/>
                <w:szCs w:val="22"/>
              </w:rPr>
              <w:t xml:space="preserve"> and</w:t>
            </w:r>
            <w:r w:rsidR="00122B24" w:rsidRPr="005F4E19">
              <w:rPr>
                <w:rFonts w:cstheme="minorHAnsi"/>
                <w:sz w:val="22"/>
                <w:szCs w:val="22"/>
              </w:rPr>
              <w:t xml:space="preserve"> </w:t>
            </w:r>
            <w:r w:rsidRPr="005F4E19">
              <w:rPr>
                <w:rFonts w:cstheme="minorHAnsi"/>
                <w:sz w:val="22"/>
                <w:szCs w:val="22"/>
              </w:rPr>
              <w:t xml:space="preserve">in Mogadishu </w:t>
            </w:r>
            <w:r w:rsidR="00122B24" w:rsidRPr="005F4E19">
              <w:rPr>
                <w:rFonts w:cstheme="minorHAnsi"/>
                <w:sz w:val="22"/>
                <w:szCs w:val="22"/>
              </w:rPr>
              <w:t xml:space="preserve">for 30 </w:t>
            </w:r>
            <w:r w:rsidRPr="005F4E19">
              <w:rPr>
                <w:rFonts w:cstheme="minorHAnsi"/>
                <w:sz w:val="22"/>
                <w:szCs w:val="22"/>
              </w:rPr>
              <w:t xml:space="preserve">Hirshabelle </w:t>
            </w:r>
            <w:r w:rsidR="00122B24" w:rsidRPr="005F4E19">
              <w:rPr>
                <w:rFonts w:cstheme="minorHAnsi"/>
                <w:sz w:val="22"/>
                <w:szCs w:val="22"/>
              </w:rPr>
              <w:t xml:space="preserve">MPs </w:t>
            </w:r>
            <w:r w:rsidRPr="005F4E19">
              <w:rPr>
                <w:rFonts w:cstheme="minorHAnsi"/>
                <w:sz w:val="22"/>
                <w:szCs w:val="22"/>
              </w:rPr>
              <w:t xml:space="preserve">(M:26, </w:t>
            </w:r>
            <w:r w:rsidRPr="005F4E19">
              <w:rPr>
                <w:rFonts w:cstheme="minorHAnsi"/>
                <w:sz w:val="22"/>
                <w:szCs w:val="22"/>
              </w:rPr>
              <w:lastRenderedPageBreak/>
              <w:t xml:space="preserve">W:4) on 29 – 30 November and </w:t>
            </w:r>
            <w:r w:rsidR="00122B24" w:rsidRPr="005F4E19">
              <w:rPr>
                <w:rFonts w:cstheme="minorHAnsi"/>
                <w:sz w:val="22"/>
                <w:szCs w:val="22"/>
              </w:rPr>
              <w:t xml:space="preserve">30 </w:t>
            </w:r>
            <w:r w:rsidRPr="005F4E19">
              <w:rPr>
                <w:rFonts w:cstheme="minorHAnsi"/>
                <w:sz w:val="22"/>
                <w:szCs w:val="22"/>
              </w:rPr>
              <w:t xml:space="preserve">Galmudug </w:t>
            </w:r>
            <w:r w:rsidR="00122B24" w:rsidRPr="005F4E19">
              <w:rPr>
                <w:rFonts w:cstheme="minorHAnsi"/>
                <w:sz w:val="22"/>
                <w:szCs w:val="22"/>
              </w:rPr>
              <w:t xml:space="preserve">MPs </w:t>
            </w:r>
            <w:r w:rsidRPr="005F4E19">
              <w:rPr>
                <w:rFonts w:cstheme="minorHAnsi"/>
                <w:sz w:val="22"/>
                <w:szCs w:val="22"/>
              </w:rPr>
              <w:t xml:space="preserve">(M:30) on 1 – 2 December 2021. The session covered the following areas; </w:t>
            </w:r>
          </w:p>
          <w:p w14:paraId="4DF227DB" w14:textId="77777777" w:rsidR="00537D0B" w:rsidRPr="005F4E19" w:rsidRDefault="00537D0B" w:rsidP="00537D0B">
            <w:pPr>
              <w:tabs>
                <w:tab w:val="left" w:pos="885"/>
              </w:tabs>
              <w:jc w:val="both"/>
              <w:rPr>
                <w:rFonts w:cstheme="minorHAnsi"/>
                <w:sz w:val="22"/>
                <w:szCs w:val="22"/>
              </w:rPr>
            </w:pPr>
          </w:p>
          <w:p w14:paraId="5DEFE0F6" w14:textId="6A304AA4"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Historical context of the review process</w:t>
            </w:r>
          </w:p>
          <w:p w14:paraId="5696267E" w14:textId="300C7A26"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Milestones in the process</w:t>
            </w:r>
          </w:p>
          <w:p w14:paraId="594F838B" w14:textId="74C51C35"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An Overview of the constitution</w:t>
            </w:r>
            <w:r w:rsidR="00122B24" w:rsidRPr="005F4E19">
              <w:rPr>
                <w:rFonts w:cstheme="minorHAnsi"/>
                <w:sz w:val="22"/>
                <w:szCs w:val="22"/>
              </w:rPr>
              <w:t>al</w:t>
            </w:r>
            <w:r w:rsidRPr="005F4E19">
              <w:rPr>
                <w:rFonts w:cstheme="minorHAnsi"/>
                <w:sz w:val="22"/>
                <w:szCs w:val="22"/>
              </w:rPr>
              <w:t xml:space="preserve"> review by the 10th Parliament</w:t>
            </w:r>
          </w:p>
          <w:p w14:paraId="5A76482E" w14:textId="021BD645"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 xml:space="preserve">A Report on each Chapter </w:t>
            </w:r>
          </w:p>
          <w:p w14:paraId="06BC0101" w14:textId="37C81D86"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List of Non-contentious articles</w:t>
            </w:r>
          </w:p>
          <w:p w14:paraId="757F333D" w14:textId="3CE2B55D"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Proposals Developed for Consideration</w:t>
            </w:r>
          </w:p>
          <w:p w14:paraId="2BDDADFD" w14:textId="4CB4A306"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Proposed option on Allocation of Powers</w:t>
            </w:r>
          </w:p>
          <w:p w14:paraId="72687C14" w14:textId="737684D0"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General Powers of the Federal Government</w:t>
            </w:r>
          </w:p>
          <w:p w14:paraId="2D6CFBCF" w14:textId="34EC309B"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General Powers of the State Government</w:t>
            </w:r>
          </w:p>
          <w:p w14:paraId="49050772" w14:textId="1F05D508"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Shared Powers of the FGS and FMS</w:t>
            </w:r>
          </w:p>
          <w:p w14:paraId="60FB72AF" w14:textId="78E34AA2"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Seeking a Logical Approach to the Allocation of Powers</w:t>
            </w:r>
          </w:p>
          <w:p w14:paraId="296B8E59" w14:textId="01AF9B7D"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Principles Underlying FMS Competencies under Section 52</w:t>
            </w:r>
          </w:p>
          <w:p w14:paraId="1E40BFF4" w14:textId="263ED713" w:rsidR="00537D0B" w:rsidRPr="005F4E19" w:rsidRDefault="00537D0B" w:rsidP="00717C1A">
            <w:pPr>
              <w:pStyle w:val="ListParagraph"/>
              <w:numPr>
                <w:ilvl w:val="0"/>
                <w:numId w:val="21"/>
              </w:numPr>
              <w:tabs>
                <w:tab w:val="left" w:pos="885"/>
              </w:tabs>
              <w:jc w:val="both"/>
              <w:rPr>
                <w:rFonts w:cstheme="minorHAnsi"/>
                <w:sz w:val="22"/>
                <w:szCs w:val="22"/>
              </w:rPr>
            </w:pPr>
            <w:r w:rsidRPr="005F4E19">
              <w:rPr>
                <w:rFonts w:cstheme="minorHAnsi"/>
                <w:sz w:val="22"/>
                <w:szCs w:val="22"/>
              </w:rPr>
              <w:t>Principles of Federalism of the Republic of Somalia</w:t>
            </w:r>
          </w:p>
          <w:p w14:paraId="3C3B29AF" w14:textId="333DC18D" w:rsidR="00537D0B" w:rsidRPr="005F4E19" w:rsidRDefault="00537D0B" w:rsidP="00537D0B">
            <w:pPr>
              <w:tabs>
                <w:tab w:val="left" w:pos="885"/>
              </w:tabs>
              <w:jc w:val="both"/>
              <w:rPr>
                <w:rFonts w:cstheme="minorHAnsi"/>
                <w:sz w:val="22"/>
                <w:szCs w:val="22"/>
              </w:rPr>
            </w:pPr>
          </w:p>
          <w:p w14:paraId="6336FAEA" w14:textId="33F9106B" w:rsidR="00122B24" w:rsidRPr="005F4E19" w:rsidRDefault="00122B24" w:rsidP="00537D0B">
            <w:pPr>
              <w:tabs>
                <w:tab w:val="left" w:pos="885"/>
              </w:tabs>
              <w:jc w:val="both"/>
              <w:rPr>
                <w:rFonts w:cstheme="minorHAnsi"/>
                <w:sz w:val="22"/>
                <w:szCs w:val="22"/>
              </w:rPr>
            </w:pPr>
            <w:r w:rsidRPr="005F4E19">
              <w:rPr>
                <w:rFonts w:cstheme="minorHAnsi"/>
                <w:sz w:val="22"/>
                <w:szCs w:val="22"/>
              </w:rPr>
              <w:t>It is important to mention that the support to the Puntland’s Parliament was provided based on their official request, following the NCC May 2021 Agreement on state building priorities, highlighting the fact that the Puntland’s president endorsed the NCC’s decision.</w:t>
            </w:r>
            <w:r w:rsidRPr="005F4E19">
              <w:rPr>
                <w:rStyle w:val="FootnoteReference"/>
                <w:rFonts w:cstheme="minorHAnsi"/>
                <w:sz w:val="22"/>
                <w:szCs w:val="22"/>
              </w:rPr>
              <w:footnoteReference w:id="5"/>
            </w:r>
            <w:r w:rsidRPr="005F4E19">
              <w:rPr>
                <w:rFonts w:cstheme="minorHAnsi"/>
                <w:sz w:val="22"/>
                <w:szCs w:val="22"/>
              </w:rPr>
              <w:t xml:space="preserve"> This is a significant step forward since Puntland has not participated in the process since 2019, due to political disputes with the FGS. </w:t>
            </w:r>
          </w:p>
          <w:p w14:paraId="028D1A04" w14:textId="77777777" w:rsidR="00122B24" w:rsidRPr="005F4E19" w:rsidRDefault="00122B24" w:rsidP="00537D0B">
            <w:pPr>
              <w:tabs>
                <w:tab w:val="left" w:pos="885"/>
              </w:tabs>
              <w:jc w:val="both"/>
              <w:rPr>
                <w:rFonts w:cstheme="minorHAnsi"/>
                <w:sz w:val="22"/>
                <w:szCs w:val="22"/>
              </w:rPr>
            </w:pPr>
          </w:p>
          <w:p w14:paraId="69CB60E6" w14:textId="43B42E31" w:rsidR="00537D0B" w:rsidRPr="005F4E19" w:rsidRDefault="00537D0B" w:rsidP="00537D0B">
            <w:pPr>
              <w:tabs>
                <w:tab w:val="left" w:pos="885"/>
              </w:tabs>
              <w:jc w:val="both"/>
              <w:rPr>
                <w:rFonts w:cstheme="minorHAnsi"/>
                <w:sz w:val="22"/>
                <w:szCs w:val="22"/>
              </w:rPr>
            </w:pPr>
            <w:r w:rsidRPr="005F4E19">
              <w:rPr>
                <w:rFonts w:cstheme="minorHAnsi"/>
                <w:sz w:val="22"/>
                <w:szCs w:val="22"/>
              </w:rPr>
              <w:t xml:space="preserve">On the way forward, UNDP will continue </w:t>
            </w:r>
            <w:r w:rsidR="005F4E19">
              <w:rPr>
                <w:rFonts w:cstheme="minorHAnsi"/>
                <w:sz w:val="22"/>
                <w:szCs w:val="22"/>
              </w:rPr>
              <w:t xml:space="preserve">supporting </w:t>
            </w:r>
            <w:r w:rsidRPr="005F4E19">
              <w:rPr>
                <w:rFonts w:cstheme="minorHAnsi"/>
                <w:sz w:val="22"/>
                <w:szCs w:val="22"/>
              </w:rPr>
              <w:t xml:space="preserve">FMSs to develop their positions on the review of the constitution </w:t>
            </w:r>
            <w:r w:rsidR="006204BC">
              <w:rPr>
                <w:rFonts w:cstheme="minorHAnsi"/>
                <w:sz w:val="22"/>
                <w:szCs w:val="22"/>
              </w:rPr>
              <w:t xml:space="preserve">and </w:t>
            </w:r>
            <w:r w:rsidRPr="005F4E19">
              <w:rPr>
                <w:rFonts w:cstheme="minorHAnsi"/>
                <w:sz w:val="22"/>
                <w:szCs w:val="22"/>
              </w:rPr>
              <w:t xml:space="preserve">engage the FGS OC when it is established. Similar trainings will also be conducted for the remining FMS parliaments of Jubbaland and Southwest. Lastly, additional support will be provided to all FMS to develop a common FMS perspective for </w:t>
            </w:r>
            <w:r w:rsidR="00122B24" w:rsidRPr="005F4E19">
              <w:rPr>
                <w:rFonts w:cstheme="minorHAnsi"/>
                <w:sz w:val="22"/>
                <w:szCs w:val="22"/>
              </w:rPr>
              <w:t xml:space="preserve">the </w:t>
            </w:r>
            <w:r w:rsidRPr="005F4E19">
              <w:rPr>
                <w:rFonts w:cstheme="minorHAnsi"/>
                <w:sz w:val="22"/>
                <w:szCs w:val="22"/>
              </w:rPr>
              <w:t>purpose</w:t>
            </w:r>
            <w:r w:rsidR="00122B24" w:rsidRPr="005F4E19">
              <w:rPr>
                <w:rFonts w:cstheme="minorHAnsi"/>
                <w:sz w:val="22"/>
                <w:szCs w:val="22"/>
              </w:rPr>
              <w:t xml:space="preserve"> of safeguarding the gains achieved in the previous periods. </w:t>
            </w:r>
          </w:p>
          <w:p w14:paraId="7F934D5F" w14:textId="77777777" w:rsidR="00BF003C" w:rsidRPr="005F4E19" w:rsidRDefault="00BF003C" w:rsidP="00D24363">
            <w:pPr>
              <w:tabs>
                <w:tab w:val="left" w:pos="885"/>
              </w:tabs>
              <w:jc w:val="both"/>
              <w:rPr>
                <w:rFonts w:cstheme="minorHAnsi"/>
                <w:sz w:val="22"/>
                <w:szCs w:val="22"/>
              </w:rPr>
            </w:pPr>
          </w:p>
          <w:p w14:paraId="11DD81F8" w14:textId="77777777" w:rsidR="004F6964" w:rsidRPr="005F4E19" w:rsidRDefault="004F6964" w:rsidP="004F6964">
            <w:pPr>
              <w:tabs>
                <w:tab w:val="left" w:pos="885"/>
              </w:tabs>
              <w:jc w:val="both"/>
              <w:rPr>
                <w:rFonts w:cstheme="minorHAnsi"/>
                <w:b/>
                <w:bCs/>
                <w:sz w:val="22"/>
                <w:szCs w:val="22"/>
              </w:rPr>
            </w:pPr>
            <w:r w:rsidRPr="005F4E19">
              <w:rPr>
                <w:rFonts w:cstheme="minorHAnsi"/>
                <w:b/>
                <w:bCs/>
                <w:sz w:val="22"/>
                <w:szCs w:val="22"/>
              </w:rPr>
              <w:t>Output 4: Capacities and structures of Somaliland and Puntland Parliaments are strengthened in support of peacebuilding, state building, federalism and development.</w:t>
            </w:r>
          </w:p>
          <w:p w14:paraId="79CFD145" w14:textId="77777777" w:rsidR="004F6964" w:rsidRPr="005F4E19" w:rsidRDefault="004F6964" w:rsidP="004F6964">
            <w:pPr>
              <w:tabs>
                <w:tab w:val="left" w:pos="885"/>
              </w:tabs>
              <w:rPr>
                <w:rFonts w:cs="Calibri"/>
                <w:b/>
                <w:bCs/>
                <w:iCs/>
                <w:sz w:val="22"/>
                <w:szCs w:val="22"/>
                <w:lang w:eastAsia="fr-CA"/>
              </w:rPr>
            </w:pPr>
          </w:p>
          <w:p w14:paraId="349C3D87" w14:textId="66A06EAE" w:rsidR="004F6964" w:rsidRDefault="004F6964" w:rsidP="00717C1A">
            <w:pPr>
              <w:tabs>
                <w:tab w:val="left" w:pos="885"/>
              </w:tabs>
              <w:jc w:val="both"/>
              <w:rPr>
                <w:rFonts w:cstheme="minorHAnsi"/>
                <w:b/>
                <w:bCs/>
                <w:sz w:val="22"/>
                <w:szCs w:val="22"/>
              </w:rPr>
            </w:pPr>
            <w:r w:rsidRPr="005F4E19">
              <w:rPr>
                <w:rFonts w:cstheme="minorHAnsi"/>
                <w:b/>
                <w:bCs/>
                <w:sz w:val="22"/>
                <w:szCs w:val="22"/>
              </w:rPr>
              <w:t>4.1. Puntland</w:t>
            </w:r>
          </w:p>
          <w:p w14:paraId="33C2F449" w14:textId="77777777" w:rsidR="006204BC" w:rsidRPr="005F4E19" w:rsidRDefault="006204BC" w:rsidP="00717C1A">
            <w:pPr>
              <w:tabs>
                <w:tab w:val="left" w:pos="885"/>
              </w:tabs>
              <w:jc w:val="both"/>
              <w:rPr>
                <w:rFonts w:cstheme="minorHAnsi"/>
                <w:b/>
                <w:bCs/>
                <w:sz w:val="22"/>
                <w:szCs w:val="22"/>
              </w:rPr>
            </w:pPr>
          </w:p>
          <w:p w14:paraId="68F12873" w14:textId="77777777" w:rsidR="004F6964" w:rsidRPr="005F4E19" w:rsidRDefault="004F6964" w:rsidP="00717C1A">
            <w:pPr>
              <w:tabs>
                <w:tab w:val="left" w:pos="885"/>
              </w:tabs>
              <w:jc w:val="both"/>
              <w:rPr>
                <w:rFonts w:cstheme="minorHAnsi"/>
                <w:b/>
                <w:bCs/>
                <w:sz w:val="22"/>
                <w:szCs w:val="22"/>
              </w:rPr>
            </w:pPr>
            <w:r w:rsidRPr="005F4E19">
              <w:rPr>
                <w:rFonts w:cstheme="minorHAnsi"/>
                <w:b/>
                <w:bCs/>
                <w:sz w:val="22"/>
                <w:szCs w:val="22"/>
              </w:rPr>
              <w:t>Citizen Engagement on the functions of the Parliament using media</w:t>
            </w:r>
          </w:p>
          <w:p w14:paraId="06A9BDC4" w14:textId="6FFAA891" w:rsidR="004F6964" w:rsidRPr="005F4E19" w:rsidRDefault="004F6964" w:rsidP="004F6964">
            <w:pPr>
              <w:tabs>
                <w:tab w:val="left" w:pos="885"/>
              </w:tabs>
              <w:jc w:val="both"/>
              <w:rPr>
                <w:rFonts w:cstheme="minorHAnsi"/>
                <w:sz w:val="22"/>
                <w:szCs w:val="22"/>
              </w:rPr>
            </w:pPr>
            <w:r w:rsidRPr="005F4E19">
              <w:rPr>
                <w:rFonts w:cstheme="minorHAnsi"/>
                <w:sz w:val="22"/>
                <w:szCs w:val="22"/>
              </w:rPr>
              <w:t xml:space="preserve">From 29th to 31st May 2021, </w:t>
            </w:r>
            <w:r w:rsidR="00122B24" w:rsidRPr="005F4E19">
              <w:rPr>
                <w:rFonts w:cstheme="minorHAnsi"/>
                <w:sz w:val="22"/>
                <w:szCs w:val="22"/>
              </w:rPr>
              <w:t xml:space="preserve">the </w:t>
            </w:r>
            <w:r w:rsidRPr="005F4E19">
              <w:rPr>
                <w:rFonts w:cstheme="minorHAnsi"/>
                <w:sz w:val="22"/>
                <w:szCs w:val="22"/>
              </w:rPr>
              <w:t xml:space="preserve">Puntland House of Representative conducted a training in Garowe </w:t>
            </w:r>
            <w:r w:rsidR="00122B24" w:rsidRPr="005F4E19">
              <w:rPr>
                <w:rFonts w:cstheme="minorHAnsi"/>
                <w:sz w:val="22"/>
                <w:szCs w:val="22"/>
              </w:rPr>
              <w:t xml:space="preserve">with the participation of </w:t>
            </w:r>
            <w:r w:rsidRPr="005F4E19">
              <w:rPr>
                <w:rFonts w:cstheme="minorHAnsi"/>
                <w:sz w:val="22"/>
                <w:szCs w:val="22"/>
              </w:rPr>
              <w:t>40 (W: 15, M:25) university students. The training aimed to improve youth skills in peacebuilding, mediation, understanding of the work of the Parliament, the law-making process, parliamentary oversight of the executive, good governance, and the significance of youth participation in the decision-making process.</w:t>
            </w:r>
            <w:r w:rsidR="00122B24" w:rsidRPr="005F4E19">
              <w:rPr>
                <w:rFonts w:cstheme="minorHAnsi"/>
                <w:sz w:val="22"/>
                <w:szCs w:val="22"/>
              </w:rPr>
              <w:t xml:space="preserve"> This </w:t>
            </w:r>
            <w:r w:rsidR="00971FB4" w:rsidRPr="005F4E19">
              <w:rPr>
                <w:rFonts w:cstheme="minorHAnsi"/>
                <w:sz w:val="22"/>
                <w:szCs w:val="22"/>
              </w:rPr>
              <w:t xml:space="preserve">activity assisted to enhance knowledge on parliamentary work, to ensure citizens participation and inclusivity </w:t>
            </w:r>
            <w:r w:rsidR="006204BC">
              <w:rPr>
                <w:rFonts w:cstheme="minorHAnsi"/>
                <w:sz w:val="22"/>
                <w:szCs w:val="22"/>
              </w:rPr>
              <w:t>of</w:t>
            </w:r>
            <w:r w:rsidR="00971FB4" w:rsidRPr="005F4E19">
              <w:rPr>
                <w:rFonts w:cstheme="minorHAnsi"/>
                <w:sz w:val="22"/>
                <w:szCs w:val="22"/>
              </w:rPr>
              <w:t xml:space="preserve"> legislative processes.</w:t>
            </w:r>
            <w:r w:rsidR="006204BC">
              <w:rPr>
                <w:rFonts w:cstheme="minorHAnsi"/>
                <w:sz w:val="22"/>
                <w:szCs w:val="22"/>
              </w:rPr>
              <w:t xml:space="preserve"> The impact of the assistance will be measured in later periods, after completion of the elections. </w:t>
            </w:r>
            <w:r w:rsidR="00971FB4" w:rsidRPr="005F4E19">
              <w:rPr>
                <w:rFonts w:cstheme="minorHAnsi"/>
                <w:sz w:val="22"/>
                <w:szCs w:val="22"/>
              </w:rPr>
              <w:t xml:space="preserve">  </w:t>
            </w:r>
            <w:r w:rsidRPr="005F4E19">
              <w:rPr>
                <w:rFonts w:cstheme="minorHAnsi"/>
                <w:sz w:val="22"/>
                <w:szCs w:val="22"/>
              </w:rPr>
              <w:t xml:space="preserve"> </w:t>
            </w:r>
          </w:p>
          <w:p w14:paraId="38E1B097" w14:textId="77777777" w:rsidR="004F6964" w:rsidRPr="005F4E19" w:rsidRDefault="004F6964" w:rsidP="004F6964">
            <w:pPr>
              <w:tabs>
                <w:tab w:val="left" w:pos="885"/>
              </w:tabs>
              <w:rPr>
                <w:rFonts w:cstheme="minorHAnsi"/>
                <w:sz w:val="22"/>
                <w:szCs w:val="22"/>
              </w:rPr>
            </w:pPr>
          </w:p>
          <w:p w14:paraId="45406706" w14:textId="77777777" w:rsidR="004F6964" w:rsidRPr="005F4E19" w:rsidRDefault="004F6964" w:rsidP="004F6964">
            <w:pPr>
              <w:tabs>
                <w:tab w:val="left" w:pos="885"/>
              </w:tabs>
              <w:rPr>
                <w:rFonts w:cstheme="minorHAnsi"/>
                <w:b/>
                <w:bCs/>
                <w:sz w:val="22"/>
                <w:szCs w:val="22"/>
              </w:rPr>
            </w:pPr>
            <w:r w:rsidRPr="005F4E19">
              <w:rPr>
                <w:rFonts w:cstheme="minorHAnsi"/>
                <w:b/>
                <w:bCs/>
                <w:sz w:val="22"/>
                <w:szCs w:val="22"/>
              </w:rPr>
              <w:t xml:space="preserve">Round table Discussion on CSOs’ oversight of the work of Parliament </w:t>
            </w:r>
          </w:p>
          <w:p w14:paraId="23C2A561" w14:textId="4C9D512E" w:rsidR="004F6964" w:rsidRPr="005F4E19" w:rsidRDefault="004F6964" w:rsidP="004F6964">
            <w:pPr>
              <w:tabs>
                <w:tab w:val="left" w:pos="885"/>
              </w:tabs>
              <w:jc w:val="both"/>
              <w:rPr>
                <w:rFonts w:cstheme="minorHAnsi"/>
                <w:sz w:val="22"/>
                <w:szCs w:val="22"/>
              </w:rPr>
            </w:pPr>
            <w:r w:rsidRPr="005F4E19">
              <w:rPr>
                <w:rFonts w:cstheme="minorHAnsi"/>
                <w:sz w:val="22"/>
                <w:szCs w:val="22"/>
              </w:rPr>
              <w:t xml:space="preserve">On 31st May and 6th June 2021, the Project supported the Puntland HoRs in conducting consultative meetings with representatives from the Civil Society in Garowe and Qardho, respectively, to strengthen the relationship between the HoRs and CSOs and ensure their continuous engagement in the Parliamentary processes, enhancing </w:t>
            </w:r>
            <w:r w:rsidR="00971FB4" w:rsidRPr="005F4E19">
              <w:rPr>
                <w:rFonts w:cstheme="minorHAnsi"/>
                <w:sz w:val="22"/>
                <w:szCs w:val="22"/>
              </w:rPr>
              <w:t xml:space="preserve">political </w:t>
            </w:r>
            <w:r w:rsidRPr="005F4E19">
              <w:rPr>
                <w:rFonts w:cstheme="minorHAnsi"/>
                <w:sz w:val="22"/>
                <w:szCs w:val="22"/>
              </w:rPr>
              <w:t xml:space="preserve">participation of the </w:t>
            </w:r>
            <w:r w:rsidR="006204BC">
              <w:rPr>
                <w:rFonts w:cstheme="minorHAnsi"/>
                <w:sz w:val="22"/>
                <w:szCs w:val="22"/>
              </w:rPr>
              <w:t>citizens</w:t>
            </w:r>
            <w:r w:rsidRPr="005F4E19">
              <w:rPr>
                <w:rFonts w:cstheme="minorHAnsi"/>
                <w:sz w:val="22"/>
                <w:szCs w:val="22"/>
              </w:rPr>
              <w:t xml:space="preserve">. In Garowe 47 (W: 12, M:35) and in Qardho 43 (W: 18, M:25) </w:t>
            </w:r>
            <w:r w:rsidR="00971FB4" w:rsidRPr="005F4E19">
              <w:rPr>
                <w:rFonts w:cstheme="minorHAnsi"/>
                <w:sz w:val="22"/>
                <w:szCs w:val="22"/>
              </w:rPr>
              <w:t xml:space="preserve">participants </w:t>
            </w:r>
            <w:r w:rsidRPr="005F4E19">
              <w:rPr>
                <w:rFonts w:cstheme="minorHAnsi"/>
                <w:sz w:val="22"/>
                <w:szCs w:val="22"/>
              </w:rPr>
              <w:t xml:space="preserve">attended the meetings. The attendees appreciated the opportunity to raise their ideas on how to ensure participation of the people in the decision-making processes and directly addressed questions to the MPs about education, healthcare, the democratization process, women’s political participation, women’s quotas, the economy and the implementation of the adopted laws. The MPs and the CSOs’ representatives agreed that interaction between the people and the Parliament should be </w:t>
            </w:r>
            <w:r w:rsidRPr="005F4E19">
              <w:rPr>
                <w:rFonts w:cstheme="minorHAnsi"/>
                <w:sz w:val="22"/>
                <w:szCs w:val="22"/>
              </w:rPr>
              <w:lastRenderedPageBreak/>
              <w:t>enhanced, and that similar communication platforms should be formalized. This initiative is part of the HoRs engagement to improve its representative and oversight functions,and promote decentralization of governance through engagement of public in the decision-making process.</w:t>
            </w:r>
          </w:p>
          <w:p w14:paraId="7D4F4C0E" w14:textId="77777777" w:rsidR="004F6964" w:rsidRPr="005F4E19" w:rsidRDefault="004F6964" w:rsidP="004F6964">
            <w:pPr>
              <w:tabs>
                <w:tab w:val="left" w:pos="885"/>
              </w:tabs>
              <w:rPr>
                <w:rFonts w:cs="Calibri"/>
                <w:b/>
                <w:bCs/>
                <w:iCs/>
                <w:sz w:val="22"/>
                <w:szCs w:val="22"/>
                <w:lang w:eastAsia="fr-CA"/>
              </w:rPr>
            </w:pPr>
          </w:p>
          <w:p w14:paraId="6625C2C6" w14:textId="77777777" w:rsidR="004F6964" w:rsidRPr="005F4E19" w:rsidRDefault="004F6964" w:rsidP="00717C1A">
            <w:pPr>
              <w:tabs>
                <w:tab w:val="left" w:pos="885"/>
              </w:tabs>
              <w:jc w:val="both"/>
              <w:rPr>
                <w:rFonts w:cs="Calibri"/>
                <w:iCs/>
                <w:sz w:val="22"/>
                <w:szCs w:val="22"/>
                <w:lang w:eastAsia="fr-CA"/>
              </w:rPr>
            </w:pPr>
            <w:r w:rsidRPr="005F4E19">
              <w:rPr>
                <w:rFonts w:cstheme="minorHAnsi"/>
                <w:b/>
                <w:bCs/>
                <w:sz w:val="22"/>
                <w:szCs w:val="22"/>
              </w:rPr>
              <w:t xml:space="preserve">Support to Parliamentary committees to conduct public hearing consultations to enact legislation               </w:t>
            </w:r>
            <w:r w:rsidRPr="005F4E19">
              <w:rPr>
                <w:rFonts w:cs="Calibri"/>
                <w:iCs/>
                <w:sz w:val="22"/>
                <w:szCs w:val="22"/>
                <w:lang w:eastAsia="fr-CA"/>
              </w:rPr>
              <w:t xml:space="preserve">  </w:t>
            </w:r>
          </w:p>
          <w:p w14:paraId="51AE125A" w14:textId="44C888B1" w:rsidR="004F6964" w:rsidRPr="005F4E19" w:rsidRDefault="004F6964" w:rsidP="004F6964">
            <w:pPr>
              <w:tabs>
                <w:tab w:val="left" w:pos="885"/>
              </w:tabs>
              <w:jc w:val="both"/>
              <w:rPr>
                <w:rFonts w:cstheme="minorHAnsi"/>
                <w:sz w:val="22"/>
                <w:szCs w:val="22"/>
              </w:rPr>
            </w:pPr>
            <w:r w:rsidRPr="005F4E19">
              <w:rPr>
                <w:rFonts w:cstheme="minorHAnsi"/>
                <w:sz w:val="22"/>
                <w:szCs w:val="22"/>
              </w:rPr>
              <w:t>A public hearing and stakeholder consultation on the Water and Land Information Management Act was conducted on 25th – 28th June 2021 in Garowe by the Environmental Protection and Natural Resource Management Committee of Puntland HoRs with the attendance of 80 participants (W:30, M:50). The Committee invited representatives of the institutions of the government and citizens to share their views about the Law and functionality of the water and land information centers that the government established. The line ministries and citizens appreciated the work of Parliament and possibility to review the legislation. The participants and the MPs agreed to intensify communication to ensure implementation of this and other laws.</w:t>
            </w:r>
          </w:p>
          <w:p w14:paraId="5C30D699" w14:textId="56044A1E" w:rsidR="004F6964" w:rsidRPr="005F4E19" w:rsidRDefault="004F6964" w:rsidP="004F6964">
            <w:pPr>
              <w:tabs>
                <w:tab w:val="left" w:pos="885"/>
              </w:tabs>
              <w:jc w:val="both"/>
              <w:rPr>
                <w:rFonts w:cstheme="minorHAnsi"/>
                <w:sz w:val="22"/>
                <w:szCs w:val="22"/>
              </w:rPr>
            </w:pPr>
          </w:p>
          <w:p w14:paraId="641B6329" w14:textId="77777777" w:rsidR="004F6964" w:rsidRPr="005F4E19" w:rsidRDefault="004F6964" w:rsidP="004F6964">
            <w:pPr>
              <w:tabs>
                <w:tab w:val="left" w:pos="885"/>
              </w:tabs>
              <w:rPr>
                <w:rFonts w:cstheme="minorHAnsi"/>
                <w:b/>
                <w:bCs/>
                <w:sz w:val="22"/>
                <w:szCs w:val="22"/>
              </w:rPr>
            </w:pPr>
            <w:r w:rsidRPr="005F4E19">
              <w:rPr>
                <w:rFonts w:cstheme="minorHAnsi"/>
                <w:b/>
                <w:bCs/>
                <w:sz w:val="22"/>
                <w:szCs w:val="22"/>
              </w:rPr>
              <w:t xml:space="preserve">4.2. Somaliland </w:t>
            </w:r>
          </w:p>
          <w:p w14:paraId="09B80579" w14:textId="77777777" w:rsidR="004F6964" w:rsidRPr="005F4E19" w:rsidRDefault="004F6964" w:rsidP="004F6964">
            <w:pPr>
              <w:tabs>
                <w:tab w:val="left" w:pos="885"/>
              </w:tabs>
              <w:rPr>
                <w:rFonts w:cs="Calibri"/>
                <w:b/>
                <w:bCs/>
                <w:iCs/>
                <w:sz w:val="22"/>
                <w:szCs w:val="22"/>
                <w:lang w:eastAsia="fr-CA"/>
              </w:rPr>
            </w:pPr>
          </w:p>
          <w:p w14:paraId="73B6A3CF" w14:textId="77777777" w:rsidR="004F6964" w:rsidRPr="005F4E19" w:rsidRDefault="004F6964" w:rsidP="004F6964">
            <w:pPr>
              <w:tabs>
                <w:tab w:val="left" w:pos="885"/>
              </w:tabs>
              <w:rPr>
                <w:rFonts w:cs="Calibri"/>
                <w:b/>
                <w:bCs/>
                <w:iCs/>
                <w:sz w:val="22"/>
                <w:szCs w:val="22"/>
                <w:lang w:eastAsia="fr-CA"/>
              </w:rPr>
            </w:pPr>
            <w:r w:rsidRPr="005F4E19">
              <w:rPr>
                <w:rFonts w:cs="Calibri"/>
                <w:b/>
                <w:bCs/>
                <w:iCs/>
                <w:sz w:val="22"/>
                <w:szCs w:val="22"/>
                <w:lang w:eastAsia="fr-CA"/>
              </w:rPr>
              <w:t>S</w:t>
            </w:r>
            <w:r w:rsidRPr="005F4E19">
              <w:rPr>
                <w:rFonts w:cstheme="minorHAnsi"/>
                <w:b/>
                <w:bCs/>
                <w:sz w:val="22"/>
                <w:szCs w:val="22"/>
              </w:rPr>
              <w:t xml:space="preserve">upport to Somaliland House of Elders to engage with Constituents on Conflict Resolution </w:t>
            </w:r>
          </w:p>
          <w:p w14:paraId="40B72686" w14:textId="406C935C" w:rsidR="004F6964" w:rsidRPr="005F4E19" w:rsidRDefault="004F6964" w:rsidP="004F6964">
            <w:pPr>
              <w:tabs>
                <w:tab w:val="left" w:pos="885"/>
              </w:tabs>
              <w:jc w:val="both"/>
              <w:rPr>
                <w:rFonts w:cstheme="minorHAnsi"/>
                <w:sz w:val="22"/>
                <w:szCs w:val="22"/>
              </w:rPr>
            </w:pPr>
            <w:r w:rsidRPr="005F4E19">
              <w:rPr>
                <w:rFonts w:cstheme="minorHAnsi"/>
                <w:sz w:val="22"/>
                <w:szCs w:val="22"/>
              </w:rPr>
              <w:t xml:space="preserve">Somaliland House of Elders visited Awdal, Sanag and Togdheer regions on 20th – 30th May 2021 with the purpose of discussing with the local communities </w:t>
            </w:r>
            <w:r w:rsidR="00971FB4" w:rsidRPr="005F4E19">
              <w:rPr>
                <w:rFonts w:cstheme="minorHAnsi"/>
                <w:sz w:val="22"/>
                <w:szCs w:val="22"/>
              </w:rPr>
              <w:t xml:space="preserve">about </w:t>
            </w:r>
            <w:r w:rsidRPr="005F4E19">
              <w:rPr>
                <w:rFonts w:cstheme="minorHAnsi"/>
                <w:sz w:val="22"/>
                <w:szCs w:val="22"/>
              </w:rPr>
              <w:t>the forthcoming elections</w:t>
            </w:r>
            <w:r w:rsidR="00971FB4" w:rsidRPr="005F4E19">
              <w:rPr>
                <w:rFonts w:cstheme="minorHAnsi"/>
                <w:sz w:val="22"/>
                <w:szCs w:val="22"/>
              </w:rPr>
              <w:t xml:space="preserve"> and </w:t>
            </w:r>
            <w:r w:rsidRPr="005F4E19">
              <w:rPr>
                <w:rFonts w:cstheme="minorHAnsi"/>
                <w:sz w:val="22"/>
                <w:szCs w:val="22"/>
              </w:rPr>
              <w:t>importance to resolve all the disputes in a peaceful manner. This mission reported that communities actively cooperate with the relevant Somaliland institutions</w:t>
            </w:r>
            <w:r w:rsidR="00971FB4" w:rsidRPr="005F4E19">
              <w:rPr>
                <w:rFonts w:cstheme="minorHAnsi"/>
                <w:sz w:val="22"/>
                <w:szCs w:val="22"/>
              </w:rPr>
              <w:t>,</w:t>
            </w:r>
            <w:r w:rsidRPr="005F4E19">
              <w:rPr>
                <w:rFonts w:cstheme="minorHAnsi"/>
                <w:sz w:val="22"/>
                <w:szCs w:val="22"/>
              </w:rPr>
              <w:t xml:space="preserve"> which contribute</w:t>
            </w:r>
            <w:r w:rsidR="00971FB4" w:rsidRPr="005F4E19">
              <w:rPr>
                <w:rFonts w:cstheme="minorHAnsi"/>
                <w:sz w:val="22"/>
                <w:szCs w:val="22"/>
              </w:rPr>
              <w:t>d</w:t>
            </w:r>
            <w:r w:rsidRPr="005F4E19">
              <w:rPr>
                <w:rFonts w:cstheme="minorHAnsi"/>
                <w:sz w:val="22"/>
                <w:szCs w:val="22"/>
              </w:rPr>
              <w:t xml:space="preserve"> to </w:t>
            </w:r>
            <w:r w:rsidR="00971FB4" w:rsidRPr="005F4E19">
              <w:rPr>
                <w:rFonts w:cstheme="minorHAnsi"/>
                <w:sz w:val="22"/>
                <w:szCs w:val="22"/>
              </w:rPr>
              <w:t>peaceful transition of power</w:t>
            </w:r>
            <w:r w:rsidR="006204BC">
              <w:rPr>
                <w:rFonts w:cstheme="minorHAnsi"/>
                <w:sz w:val="22"/>
                <w:szCs w:val="22"/>
              </w:rPr>
              <w:t xml:space="preserve"> after completion of the </w:t>
            </w:r>
            <w:r w:rsidR="00971FB4" w:rsidRPr="005F4E19">
              <w:rPr>
                <w:rFonts w:cstheme="minorHAnsi"/>
                <w:sz w:val="22"/>
                <w:szCs w:val="22"/>
              </w:rPr>
              <w:t>Somaliland el</w:t>
            </w:r>
            <w:r w:rsidRPr="005F4E19">
              <w:rPr>
                <w:rFonts w:cstheme="minorHAnsi"/>
                <w:sz w:val="22"/>
                <w:szCs w:val="22"/>
              </w:rPr>
              <w:t>ections.</w:t>
            </w:r>
          </w:p>
          <w:p w14:paraId="4D4DB2ED" w14:textId="77777777" w:rsidR="004F6964" w:rsidRPr="005F4E19" w:rsidRDefault="004F6964" w:rsidP="004F6964">
            <w:pPr>
              <w:tabs>
                <w:tab w:val="left" w:pos="885"/>
              </w:tabs>
              <w:jc w:val="both"/>
              <w:rPr>
                <w:rFonts w:cs="Calibri"/>
                <w:iCs/>
                <w:sz w:val="22"/>
                <w:szCs w:val="22"/>
                <w:lang w:eastAsia="fr-CA"/>
              </w:rPr>
            </w:pPr>
          </w:p>
          <w:p w14:paraId="38D61C8B" w14:textId="77777777" w:rsidR="004F6964" w:rsidRPr="005F4E19" w:rsidRDefault="004F6964" w:rsidP="004F6964">
            <w:pPr>
              <w:tabs>
                <w:tab w:val="left" w:pos="885"/>
              </w:tabs>
              <w:jc w:val="both"/>
              <w:rPr>
                <w:rFonts w:cstheme="minorHAnsi"/>
                <w:b/>
                <w:bCs/>
                <w:sz w:val="22"/>
                <w:szCs w:val="22"/>
              </w:rPr>
            </w:pPr>
            <w:r w:rsidRPr="005F4E19">
              <w:rPr>
                <w:rFonts w:cstheme="minorHAnsi"/>
                <w:b/>
                <w:bCs/>
                <w:sz w:val="22"/>
                <w:szCs w:val="22"/>
              </w:rPr>
              <w:t>Provision of Advisory Support to Somaliland House of Representatives</w:t>
            </w:r>
          </w:p>
          <w:p w14:paraId="0911D04C" w14:textId="71688EB2" w:rsidR="004F6964" w:rsidRPr="005F4E19" w:rsidRDefault="004F6964" w:rsidP="004F6964">
            <w:pPr>
              <w:jc w:val="both"/>
              <w:rPr>
                <w:rFonts w:cstheme="minorHAnsi"/>
                <w:sz w:val="22"/>
                <w:szCs w:val="22"/>
              </w:rPr>
            </w:pPr>
            <w:r w:rsidRPr="005F4E19">
              <w:rPr>
                <w:rFonts w:cstheme="minorHAnsi"/>
                <w:sz w:val="22"/>
                <w:szCs w:val="22"/>
              </w:rPr>
              <w:t>During the reporting period, the project contracted a national technical advisor and, jointly with the advisor, supported the Somaliland House of Representatives in developing guidelines on Parliamentary Work, based on Somaliland Constitution and HoP Rules and Procedures, to support operations of the ne</w:t>
            </w:r>
            <w:r w:rsidR="006204BC">
              <w:rPr>
                <w:rFonts w:cstheme="minorHAnsi"/>
                <w:sz w:val="22"/>
                <w:szCs w:val="22"/>
              </w:rPr>
              <w:t xml:space="preserve">w </w:t>
            </w:r>
            <w:r w:rsidRPr="005F4E19">
              <w:rPr>
                <w:rFonts w:cstheme="minorHAnsi"/>
                <w:sz w:val="22"/>
                <w:szCs w:val="22"/>
              </w:rPr>
              <w:t>Somaliland Parliament. The document was originally drafted in the Somali language and later translated into English.</w:t>
            </w:r>
            <w:r w:rsidR="00AE1F3B">
              <w:rPr>
                <w:rFonts w:cstheme="minorHAnsi"/>
                <w:sz w:val="22"/>
                <w:szCs w:val="22"/>
              </w:rPr>
              <w:t xml:space="preserve"> </w:t>
            </w:r>
            <w:r w:rsidR="00AE1F3B" w:rsidRPr="005F4E19">
              <w:rPr>
                <w:rFonts w:cstheme="minorHAnsi"/>
                <w:sz w:val="22"/>
                <w:szCs w:val="22"/>
              </w:rPr>
              <w:t xml:space="preserve">The English version of RoPs shall be used by experts to review the RoPs and adjust it with the international best practices. </w:t>
            </w:r>
            <w:r w:rsidRPr="005F4E19">
              <w:rPr>
                <w:rFonts w:cstheme="minorHAnsi"/>
                <w:sz w:val="22"/>
                <w:szCs w:val="22"/>
              </w:rPr>
              <w:t xml:space="preserve">The guidelines contain information about the parliamentary work, including organizational structure, law making process, roles of MPs and committees and parliamentary oversight function. </w:t>
            </w:r>
          </w:p>
          <w:p w14:paraId="1CC41272" w14:textId="77777777" w:rsidR="00AE1F3B" w:rsidRPr="005F4E19" w:rsidRDefault="00AE1F3B" w:rsidP="004F6964">
            <w:pPr>
              <w:tabs>
                <w:tab w:val="left" w:pos="885"/>
              </w:tabs>
              <w:jc w:val="both"/>
              <w:rPr>
                <w:rFonts w:cs="Calibri"/>
                <w:iCs/>
                <w:sz w:val="22"/>
                <w:szCs w:val="22"/>
                <w:lang w:eastAsia="fr-CA"/>
              </w:rPr>
            </w:pPr>
          </w:p>
          <w:p w14:paraId="7E590B0C" w14:textId="4CAEEB24" w:rsidR="004F6964" w:rsidRPr="005F4E19" w:rsidRDefault="004F6964" w:rsidP="004F6964">
            <w:pPr>
              <w:rPr>
                <w:rFonts w:cstheme="minorHAnsi"/>
                <w:b/>
                <w:bCs/>
                <w:sz w:val="22"/>
                <w:szCs w:val="22"/>
              </w:rPr>
            </w:pPr>
            <w:r w:rsidRPr="005F4E19">
              <w:rPr>
                <w:rFonts w:cstheme="minorHAnsi"/>
                <w:b/>
                <w:bCs/>
                <w:sz w:val="22"/>
                <w:szCs w:val="22"/>
              </w:rPr>
              <w:t xml:space="preserve">Training of Trainers (ToT) workshops for the </w:t>
            </w:r>
            <w:r w:rsidR="00971FB4" w:rsidRPr="005F4E19">
              <w:rPr>
                <w:rFonts w:cstheme="minorHAnsi"/>
                <w:b/>
                <w:bCs/>
                <w:sz w:val="22"/>
                <w:szCs w:val="22"/>
              </w:rPr>
              <w:t xml:space="preserve">Secretariat of the </w:t>
            </w:r>
            <w:r w:rsidRPr="005F4E19">
              <w:rPr>
                <w:rFonts w:cstheme="minorHAnsi"/>
                <w:b/>
                <w:bCs/>
                <w:sz w:val="22"/>
                <w:szCs w:val="22"/>
              </w:rPr>
              <w:t xml:space="preserve">Somaliland Parliament </w:t>
            </w:r>
          </w:p>
          <w:p w14:paraId="3909B41C" w14:textId="32174996" w:rsidR="004F6964" w:rsidRPr="005F4E19" w:rsidRDefault="004F6964" w:rsidP="004F6964">
            <w:pPr>
              <w:jc w:val="both"/>
              <w:rPr>
                <w:rFonts w:cstheme="minorHAnsi"/>
                <w:sz w:val="22"/>
                <w:szCs w:val="22"/>
              </w:rPr>
            </w:pPr>
            <w:r w:rsidRPr="005F4E19">
              <w:rPr>
                <w:rFonts w:cstheme="minorHAnsi"/>
                <w:sz w:val="22"/>
                <w:szCs w:val="22"/>
              </w:rPr>
              <w:t xml:space="preserve">During the reporting period, two five-day TOTs were organized in Hargeisa, in preparation for the handover from the current to the new Somaliland HoR: the first one on 24th – 28th June 2021 and the second one on 28 June – 4 July. The first training was focused on building the capacity of the Secretariat staff on parliamentary processes and roles of the Secretariat, aiming to increase the knowledge of the participants on the roles and responsibilities of the Secretariat to support operations of the Parliament and work ethics. The second training aimed to enable the participants to apply </w:t>
            </w:r>
            <w:r w:rsidR="00971FB4" w:rsidRPr="005F4E19">
              <w:rPr>
                <w:rFonts w:cstheme="minorHAnsi"/>
                <w:sz w:val="22"/>
                <w:szCs w:val="22"/>
              </w:rPr>
              <w:t xml:space="preserve">the </w:t>
            </w:r>
            <w:r w:rsidRPr="005F4E19">
              <w:rPr>
                <w:rFonts w:cstheme="minorHAnsi"/>
                <w:sz w:val="22"/>
                <w:szCs w:val="22"/>
              </w:rPr>
              <w:t xml:space="preserve">gained knowledge and prepare themselves for the induction training of the newly elected MPs. </w:t>
            </w:r>
          </w:p>
          <w:p w14:paraId="444F6D9D" w14:textId="77777777" w:rsidR="004F6964" w:rsidRPr="005F4E19" w:rsidRDefault="004F6964" w:rsidP="004F6964">
            <w:pPr>
              <w:jc w:val="both"/>
              <w:rPr>
                <w:rFonts w:eastAsia="Times New Roman" w:cs="Calibri"/>
                <w:sz w:val="22"/>
                <w:szCs w:val="22"/>
              </w:rPr>
            </w:pPr>
          </w:p>
          <w:p w14:paraId="362CF8E7" w14:textId="0A9BACFF" w:rsidR="004F6964" w:rsidRPr="005F4E19" w:rsidRDefault="004F6964" w:rsidP="004F6964">
            <w:pPr>
              <w:jc w:val="both"/>
              <w:rPr>
                <w:rFonts w:cstheme="minorHAnsi"/>
                <w:sz w:val="22"/>
                <w:szCs w:val="22"/>
              </w:rPr>
            </w:pPr>
            <w:r w:rsidRPr="005F4E19">
              <w:rPr>
                <w:rFonts w:cstheme="minorHAnsi"/>
                <w:sz w:val="22"/>
                <w:szCs w:val="22"/>
              </w:rPr>
              <w:t xml:space="preserve">During the workshops, participants drafted the agenda for upcoming induction training, reviewed the organizational chart and roles and responsibilities of the Secretariat. These two trainings enhanced the capacities of the Secretariat to smoothly perform handover between the current and the new Parliament. The training was attended by 60 participants (M: 42, F:18). </w:t>
            </w:r>
          </w:p>
          <w:p w14:paraId="765579BA" w14:textId="77777777" w:rsidR="004F6964" w:rsidRPr="005F4E19" w:rsidRDefault="004F6964" w:rsidP="004F6964">
            <w:pPr>
              <w:tabs>
                <w:tab w:val="left" w:pos="885"/>
              </w:tabs>
              <w:jc w:val="both"/>
              <w:rPr>
                <w:rFonts w:cs="Calibri"/>
                <w:b/>
                <w:bCs/>
                <w:iCs/>
                <w:sz w:val="22"/>
                <w:szCs w:val="22"/>
                <w:lang w:eastAsia="fr-CA"/>
              </w:rPr>
            </w:pPr>
            <w:bookmarkStart w:id="1" w:name="_Hlk77077017"/>
          </w:p>
          <w:p w14:paraId="482BBD2C" w14:textId="77777777" w:rsidR="004F6964" w:rsidRPr="005F4E19" w:rsidRDefault="004F6964" w:rsidP="004F6964">
            <w:pPr>
              <w:tabs>
                <w:tab w:val="left" w:pos="885"/>
              </w:tabs>
              <w:jc w:val="both"/>
              <w:rPr>
                <w:rFonts w:cstheme="minorHAnsi"/>
                <w:b/>
                <w:bCs/>
                <w:sz w:val="22"/>
                <w:szCs w:val="22"/>
              </w:rPr>
            </w:pPr>
            <w:r w:rsidRPr="005F4E19">
              <w:rPr>
                <w:rFonts w:cstheme="minorHAnsi"/>
                <w:b/>
                <w:bCs/>
                <w:sz w:val="22"/>
                <w:szCs w:val="22"/>
              </w:rPr>
              <w:t>Support to Somaliland HoR’s to prepare handover to next parliament</w:t>
            </w:r>
          </w:p>
          <w:bookmarkEnd w:id="1"/>
          <w:p w14:paraId="51050A57" w14:textId="3EC4F3AF" w:rsidR="004F6964" w:rsidRPr="005F4E19" w:rsidRDefault="004F6964" w:rsidP="004F6964">
            <w:pPr>
              <w:jc w:val="both"/>
              <w:rPr>
                <w:rFonts w:cstheme="minorHAnsi"/>
                <w:sz w:val="22"/>
                <w:szCs w:val="22"/>
              </w:rPr>
            </w:pPr>
            <w:r w:rsidRPr="005F4E19">
              <w:rPr>
                <w:rFonts w:cstheme="minorHAnsi"/>
                <w:sz w:val="22"/>
                <w:szCs w:val="22"/>
              </w:rPr>
              <w:t xml:space="preserve">During the reporting period, the project supported the HoR to print out essential Parliamentary documents, including the New MPs Induction Guide, Rules of Procedure, Outreach and Public Consultations Manual, Hansard Reports and Updated Bill Tracker which will be distributed to the newly elected MPs </w:t>
            </w:r>
            <w:r w:rsidR="00971FB4" w:rsidRPr="005F4E19">
              <w:rPr>
                <w:rFonts w:cstheme="minorHAnsi"/>
                <w:sz w:val="22"/>
                <w:szCs w:val="22"/>
              </w:rPr>
              <w:t xml:space="preserve">to guide their work in the next term of the Parliament. </w:t>
            </w:r>
          </w:p>
          <w:p w14:paraId="496A7EC7" w14:textId="77777777" w:rsidR="004F6964" w:rsidRPr="005F4E19" w:rsidRDefault="004F6964" w:rsidP="004F6964">
            <w:pPr>
              <w:jc w:val="both"/>
              <w:rPr>
                <w:rFonts w:eastAsia="Times New Roman" w:cs="Calibri"/>
                <w:sz w:val="22"/>
                <w:szCs w:val="22"/>
              </w:rPr>
            </w:pPr>
          </w:p>
          <w:p w14:paraId="158E6399" w14:textId="77777777" w:rsidR="004F6964" w:rsidRPr="005F4E19" w:rsidRDefault="004F6964" w:rsidP="004F6964">
            <w:pPr>
              <w:jc w:val="both"/>
              <w:rPr>
                <w:rFonts w:cstheme="minorHAnsi"/>
                <w:b/>
                <w:bCs/>
                <w:sz w:val="22"/>
                <w:szCs w:val="22"/>
              </w:rPr>
            </w:pPr>
            <w:r w:rsidRPr="005F4E19">
              <w:rPr>
                <w:rFonts w:cstheme="minorHAnsi"/>
                <w:b/>
                <w:bCs/>
                <w:sz w:val="22"/>
                <w:szCs w:val="22"/>
              </w:rPr>
              <w:t>New MPs of Somaliland House of Representatives Trained on Parliamentary Processes, Practices and Procedures</w:t>
            </w:r>
          </w:p>
          <w:p w14:paraId="35513EEE" w14:textId="19F6A25E" w:rsidR="004F6964" w:rsidRPr="005F4E19" w:rsidRDefault="004F6964" w:rsidP="004F6964">
            <w:pPr>
              <w:jc w:val="both"/>
              <w:rPr>
                <w:rFonts w:cstheme="minorHAnsi"/>
                <w:sz w:val="22"/>
                <w:szCs w:val="22"/>
              </w:rPr>
            </w:pPr>
            <w:r w:rsidRPr="005F4E19">
              <w:rPr>
                <w:rFonts w:cstheme="minorHAnsi"/>
                <w:sz w:val="22"/>
                <w:szCs w:val="22"/>
              </w:rPr>
              <w:lastRenderedPageBreak/>
              <w:t>On 31st May 2021, Somaliland conducted Parliamentary and Local Council elections</w:t>
            </w:r>
            <w:r w:rsidR="00971FB4" w:rsidRPr="005F4E19">
              <w:rPr>
                <w:rFonts w:cstheme="minorHAnsi"/>
                <w:sz w:val="22"/>
                <w:szCs w:val="22"/>
              </w:rPr>
              <w:t>. A</w:t>
            </w:r>
            <w:r w:rsidRPr="005F4E19">
              <w:rPr>
                <w:rFonts w:cstheme="minorHAnsi"/>
                <w:sz w:val="22"/>
                <w:szCs w:val="22"/>
              </w:rPr>
              <w:t>s a result</w:t>
            </w:r>
            <w:r w:rsidR="002154C4">
              <w:rPr>
                <w:rFonts w:cstheme="minorHAnsi"/>
                <w:sz w:val="22"/>
                <w:szCs w:val="22"/>
              </w:rPr>
              <w:t>,</w:t>
            </w:r>
            <w:r w:rsidRPr="005F4E19">
              <w:rPr>
                <w:rFonts w:cstheme="minorHAnsi"/>
                <w:sz w:val="22"/>
                <w:szCs w:val="22"/>
              </w:rPr>
              <w:t xml:space="preserve"> 82 new MPs </w:t>
            </w:r>
            <w:r w:rsidR="00971FB4" w:rsidRPr="005F4E19">
              <w:rPr>
                <w:rFonts w:cstheme="minorHAnsi"/>
                <w:sz w:val="22"/>
                <w:szCs w:val="22"/>
              </w:rPr>
              <w:t xml:space="preserve">were elected. The new MPs do not have </w:t>
            </w:r>
            <w:r w:rsidRPr="005F4E19">
              <w:rPr>
                <w:rFonts w:cstheme="minorHAnsi"/>
                <w:sz w:val="22"/>
                <w:szCs w:val="22"/>
              </w:rPr>
              <w:t xml:space="preserve">experience </w:t>
            </w:r>
            <w:r w:rsidR="00971FB4" w:rsidRPr="005F4E19">
              <w:rPr>
                <w:rFonts w:cstheme="minorHAnsi"/>
                <w:sz w:val="22"/>
                <w:szCs w:val="22"/>
              </w:rPr>
              <w:t>in the parliamentary work</w:t>
            </w:r>
            <w:r w:rsidR="006204BC">
              <w:rPr>
                <w:rFonts w:cstheme="minorHAnsi"/>
                <w:sz w:val="22"/>
                <w:szCs w:val="22"/>
              </w:rPr>
              <w:t>, hence f</w:t>
            </w:r>
            <w:r w:rsidRPr="005F4E19">
              <w:rPr>
                <w:rFonts w:cstheme="minorHAnsi"/>
                <w:sz w:val="22"/>
                <w:szCs w:val="22"/>
              </w:rPr>
              <w:t xml:space="preserve">ollowing the elections, </w:t>
            </w:r>
            <w:r w:rsidR="00971FB4" w:rsidRPr="005F4E19">
              <w:rPr>
                <w:rFonts w:cstheme="minorHAnsi"/>
                <w:sz w:val="22"/>
                <w:szCs w:val="22"/>
              </w:rPr>
              <w:t xml:space="preserve">the project </w:t>
            </w:r>
            <w:r w:rsidR="00577837" w:rsidRPr="005F4E19">
              <w:rPr>
                <w:rFonts w:cstheme="minorHAnsi"/>
                <w:sz w:val="22"/>
                <w:szCs w:val="22"/>
              </w:rPr>
              <w:t xml:space="preserve">delivered three-day induction workshop </w:t>
            </w:r>
            <w:r w:rsidRPr="005F4E19">
              <w:rPr>
                <w:rFonts w:cstheme="minorHAnsi"/>
                <w:sz w:val="22"/>
                <w:szCs w:val="22"/>
              </w:rPr>
              <w:t xml:space="preserve">from 7 </w:t>
            </w:r>
            <w:r w:rsidR="006204BC">
              <w:rPr>
                <w:rFonts w:cstheme="minorHAnsi"/>
                <w:sz w:val="22"/>
                <w:szCs w:val="22"/>
              </w:rPr>
              <w:t xml:space="preserve">- </w:t>
            </w:r>
            <w:r w:rsidRPr="005F4E19">
              <w:rPr>
                <w:rFonts w:cstheme="minorHAnsi"/>
                <w:sz w:val="22"/>
                <w:szCs w:val="22"/>
              </w:rPr>
              <w:t>9 September 2021</w:t>
            </w:r>
            <w:r w:rsidR="002154C4">
              <w:rPr>
                <w:rFonts w:cstheme="minorHAnsi"/>
                <w:sz w:val="22"/>
                <w:szCs w:val="22"/>
              </w:rPr>
              <w:t xml:space="preserve"> on the </w:t>
            </w:r>
            <w:r w:rsidRPr="005F4E19">
              <w:rPr>
                <w:rFonts w:cstheme="minorHAnsi"/>
                <w:sz w:val="22"/>
                <w:szCs w:val="22"/>
              </w:rPr>
              <w:t>core mandate of the parliament, including legislative processes, parliament oversight function, and the representation role</w:t>
            </w:r>
            <w:r w:rsidR="002154C4">
              <w:rPr>
                <w:rFonts w:cstheme="minorHAnsi"/>
                <w:sz w:val="22"/>
                <w:szCs w:val="22"/>
              </w:rPr>
              <w:t xml:space="preserve">. </w:t>
            </w:r>
            <w:r w:rsidRPr="005F4E19">
              <w:rPr>
                <w:rFonts w:cstheme="minorHAnsi"/>
                <w:sz w:val="22"/>
                <w:szCs w:val="22"/>
              </w:rPr>
              <w:t xml:space="preserve">Following the induction workshop, the House established its committees which are now engaged in the </w:t>
            </w:r>
            <w:r w:rsidR="00577837" w:rsidRPr="005F4E19">
              <w:rPr>
                <w:rFonts w:cstheme="minorHAnsi"/>
                <w:sz w:val="22"/>
                <w:szCs w:val="22"/>
              </w:rPr>
              <w:t xml:space="preserve">parliamentary work. </w:t>
            </w:r>
            <w:r w:rsidRPr="005F4E19">
              <w:rPr>
                <w:rFonts w:cstheme="minorHAnsi"/>
                <w:sz w:val="22"/>
                <w:szCs w:val="22"/>
              </w:rPr>
              <w:t xml:space="preserve">The induction workshop was the first of its kind </w:t>
            </w:r>
            <w:r w:rsidR="00577837" w:rsidRPr="005F4E19">
              <w:rPr>
                <w:rFonts w:cstheme="minorHAnsi"/>
                <w:sz w:val="22"/>
                <w:szCs w:val="22"/>
              </w:rPr>
              <w:t xml:space="preserve">for the </w:t>
            </w:r>
            <w:r w:rsidRPr="005F4E19">
              <w:rPr>
                <w:rFonts w:cstheme="minorHAnsi"/>
                <w:sz w:val="22"/>
                <w:szCs w:val="22"/>
              </w:rPr>
              <w:t xml:space="preserve">new MPs. </w:t>
            </w:r>
            <w:r w:rsidR="00577837" w:rsidRPr="005F4E19">
              <w:rPr>
                <w:rFonts w:cstheme="minorHAnsi"/>
                <w:sz w:val="22"/>
                <w:szCs w:val="22"/>
              </w:rPr>
              <w:t>The Somaliland Parliament issued a letter of gratitude to UNDP, because of the provided support in the critical moment for Somal</w:t>
            </w:r>
            <w:r w:rsidR="002154C4">
              <w:rPr>
                <w:rFonts w:cstheme="minorHAnsi"/>
                <w:sz w:val="22"/>
                <w:szCs w:val="22"/>
              </w:rPr>
              <w:t>i</w:t>
            </w:r>
            <w:r w:rsidR="00577837" w:rsidRPr="005F4E19">
              <w:rPr>
                <w:rFonts w:cstheme="minorHAnsi"/>
                <w:sz w:val="22"/>
                <w:szCs w:val="22"/>
              </w:rPr>
              <w:t xml:space="preserve">land. </w:t>
            </w:r>
          </w:p>
          <w:p w14:paraId="5B7793B6" w14:textId="77777777" w:rsidR="004F6964" w:rsidRPr="005F4E19" w:rsidRDefault="004F6964" w:rsidP="004F6964">
            <w:pPr>
              <w:jc w:val="both"/>
              <w:rPr>
                <w:rFonts w:cstheme="minorHAnsi"/>
                <w:sz w:val="22"/>
                <w:szCs w:val="22"/>
              </w:rPr>
            </w:pPr>
          </w:p>
          <w:p w14:paraId="1013D603" w14:textId="77777777" w:rsidR="00777D5A" w:rsidRPr="005F4E19" w:rsidRDefault="00777D5A" w:rsidP="00777D5A">
            <w:pPr>
              <w:jc w:val="both"/>
              <w:rPr>
                <w:rFonts w:cstheme="minorHAnsi"/>
                <w:b/>
                <w:bCs/>
                <w:sz w:val="22"/>
                <w:szCs w:val="22"/>
              </w:rPr>
            </w:pPr>
            <w:r w:rsidRPr="005F4E19">
              <w:rPr>
                <w:rFonts w:cstheme="minorHAnsi"/>
                <w:b/>
                <w:bCs/>
                <w:sz w:val="22"/>
                <w:szCs w:val="22"/>
              </w:rPr>
              <w:t>Induction Training for Somaliland HoRs Staff on Committee Support</w:t>
            </w:r>
          </w:p>
          <w:p w14:paraId="502FCB15" w14:textId="72E92BE0" w:rsidR="00777D5A" w:rsidRPr="005F4E19" w:rsidRDefault="00777D5A" w:rsidP="00777D5A">
            <w:pPr>
              <w:jc w:val="both"/>
              <w:rPr>
                <w:rFonts w:cstheme="minorHAnsi"/>
                <w:sz w:val="22"/>
                <w:szCs w:val="22"/>
              </w:rPr>
            </w:pPr>
            <w:r w:rsidRPr="005F4E19">
              <w:rPr>
                <w:rFonts w:cstheme="minorHAnsi"/>
                <w:sz w:val="22"/>
                <w:szCs w:val="22"/>
              </w:rPr>
              <w:t xml:space="preserve">From 27th October to 1st November 2021, UNDP supported </w:t>
            </w:r>
            <w:r w:rsidR="00577837" w:rsidRPr="005F4E19">
              <w:rPr>
                <w:rFonts w:cstheme="minorHAnsi"/>
                <w:sz w:val="22"/>
                <w:szCs w:val="22"/>
              </w:rPr>
              <w:t xml:space="preserve">organization of the </w:t>
            </w:r>
            <w:r w:rsidR="002154C4">
              <w:rPr>
                <w:rFonts w:cstheme="minorHAnsi"/>
                <w:sz w:val="22"/>
                <w:szCs w:val="22"/>
              </w:rPr>
              <w:t>t</w:t>
            </w:r>
            <w:r w:rsidRPr="005F4E19">
              <w:rPr>
                <w:rFonts w:cstheme="minorHAnsi"/>
                <w:sz w:val="22"/>
                <w:szCs w:val="22"/>
              </w:rPr>
              <w:t xml:space="preserve">raining for Somaliland HoRs </w:t>
            </w:r>
            <w:r w:rsidR="002154C4">
              <w:rPr>
                <w:rFonts w:cstheme="minorHAnsi"/>
                <w:sz w:val="22"/>
                <w:szCs w:val="22"/>
              </w:rPr>
              <w:t xml:space="preserve">staff on Committee Support </w:t>
            </w:r>
            <w:r w:rsidRPr="005F4E19">
              <w:rPr>
                <w:rFonts w:cstheme="minorHAnsi"/>
                <w:sz w:val="22"/>
                <w:szCs w:val="22"/>
              </w:rPr>
              <w:t xml:space="preserve">to </w:t>
            </w:r>
            <w:r w:rsidR="00577837" w:rsidRPr="005F4E19">
              <w:rPr>
                <w:rFonts w:cstheme="minorHAnsi"/>
                <w:sz w:val="22"/>
                <w:szCs w:val="22"/>
              </w:rPr>
              <w:t xml:space="preserve">enhance </w:t>
            </w:r>
            <w:r w:rsidRPr="005F4E19">
              <w:rPr>
                <w:rFonts w:cstheme="minorHAnsi"/>
                <w:sz w:val="22"/>
                <w:szCs w:val="22"/>
              </w:rPr>
              <w:t xml:space="preserve">quality of work of the </w:t>
            </w:r>
            <w:r w:rsidR="00577837" w:rsidRPr="005F4E19">
              <w:rPr>
                <w:rFonts w:cstheme="minorHAnsi"/>
                <w:sz w:val="22"/>
                <w:szCs w:val="22"/>
              </w:rPr>
              <w:t>committees</w:t>
            </w:r>
            <w:r w:rsidRPr="005F4E19">
              <w:rPr>
                <w:rFonts w:cstheme="minorHAnsi"/>
                <w:sz w:val="22"/>
                <w:szCs w:val="22"/>
              </w:rPr>
              <w:t xml:space="preserve">. The training was a follow up action </w:t>
            </w:r>
            <w:r w:rsidR="00577837" w:rsidRPr="005F4E19">
              <w:rPr>
                <w:rFonts w:cstheme="minorHAnsi"/>
                <w:sz w:val="22"/>
                <w:szCs w:val="22"/>
              </w:rPr>
              <w:t xml:space="preserve">to the organized </w:t>
            </w:r>
            <w:r w:rsidRPr="005F4E19">
              <w:rPr>
                <w:rFonts w:cstheme="minorHAnsi"/>
                <w:sz w:val="22"/>
                <w:szCs w:val="22"/>
              </w:rPr>
              <w:t xml:space="preserve">Induction Workshop </w:t>
            </w:r>
            <w:r w:rsidR="00577837" w:rsidRPr="005F4E19">
              <w:rPr>
                <w:rFonts w:cstheme="minorHAnsi"/>
                <w:sz w:val="22"/>
                <w:szCs w:val="22"/>
              </w:rPr>
              <w:t xml:space="preserve">from </w:t>
            </w:r>
            <w:r w:rsidRPr="005F4E19">
              <w:rPr>
                <w:rFonts w:cstheme="minorHAnsi"/>
                <w:sz w:val="22"/>
                <w:szCs w:val="22"/>
              </w:rPr>
              <w:t>September 2021. 45 (W:18, M:27) committee staff</w:t>
            </w:r>
            <w:r w:rsidR="00577837" w:rsidRPr="005F4E19">
              <w:rPr>
                <w:rFonts w:cstheme="minorHAnsi"/>
                <w:sz w:val="22"/>
                <w:szCs w:val="22"/>
              </w:rPr>
              <w:t>,</w:t>
            </w:r>
            <w:r w:rsidRPr="005F4E19">
              <w:rPr>
                <w:rFonts w:cstheme="minorHAnsi"/>
                <w:sz w:val="22"/>
                <w:szCs w:val="22"/>
              </w:rPr>
              <w:t xml:space="preserve"> including newly recruited staff</w:t>
            </w:r>
            <w:r w:rsidR="00577837" w:rsidRPr="005F4E19">
              <w:rPr>
                <w:rFonts w:cstheme="minorHAnsi"/>
                <w:sz w:val="22"/>
                <w:szCs w:val="22"/>
              </w:rPr>
              <w:t>,</w:t>
            </w:r>
            <w:r w:rsidRPr="005F4E19">
              <w:rPr>
                <w:rFonts w:cstheme="minorHAnsi"/>
                <w:sz w:val="22"/>
                <w:szCs w:val="22"/>
              </w:rPr>
              <w:t xml:space="preserve"> have benefited from the training.</w:t>
            </w:r>
            <w:r w:rsidR="00577837" w:rsidRPr="005F4E19">
              <w:rPr>
                <w:rFonts w:cstheme="minorHAnsi"/>
                <w:sz w:val="22"/>
                <w:szCs w:val="22"/>
              </w:rPr>
              <w:t xml:space="preserve"> The successfulness will be measured in the coming months. </w:t>
            </w:r>
            <w:r w:rsidRPr="005F4E19">
              <w:rPr>
                <w:rFonts w:cstheme="minorHAnsi"/>
                <w:sz w:val="22"/>
                <w:szCs w:val="22"/>
              </w:rPr>
              <w:t xml:space="preserve"> </w:t>
            </w:r>
          </w:p>
          <w:p w14:paraId="5B082176" w14:textId="64401212" w:rsidR="00777D5A" w:rsidRPr="005F4E19" w:rsidRDefault="00777D5A" w:rsidP="004F6964">
            <w:pPr>
              <w:jc w:val="both"/>
              <w:rPr>
                <w:b/>
                <w:bCs/>
                <w:sz w:val="22"/>
                <w:szCs w:val="22"/>
              </w:rPr>
            </w:pPr>
          </w:p>
          <w:p w14:paraId="45A9E2A2" w14:textId="7E8F6CAD" w:rsidR="004F6964" w:rsidRPr="005F4E19" w:rsidRDefault="004F6964" w:rsidP="004F6964">
            <w:pPr>
              <w:jc w:val="both"/>
              <w:rPr>
                <w:rFonts w:cstheme="minorHAnsi"/>
                <w:b/>
                <w:bCs/>
                <w:sz w:val="22"/>
                <w:szCs w:val="22"/>
              </w:rPr>
            </w:pPr>
            <w:r w:rsidRPr="005F4E19">
              <w:rPr>
                <w:rFonts w:cstheme="minorHAnsi"/>
                <w:b/>
                <w:bCs/>
                <w:sz w:val="22"/>
                <w:szCs w:val="22"/>
              </w:rPr>
              <w:t>Committees of Somaliland HoRs Supported to Conduct Oversight Missions</w:t>
            </w:r>
          </w:p>
          <w:p w14:paraId="411B36E9" w14:textId="77777777" w:rsidR="002154C4" w:rsidRDefault="004F6964" w:rsidP="004F6964">
            <w:pPr>
              <w:jc w:val="both"/>
              <w:rPr>
                <w:rFonts w:cstheme="minorHAnsi"/>
                <w:sz w:val="22"/>
                <w:szCs w:val="22"/>
              </w:rPr>
            </w:pPr>
            <w:r w:rsidRPr="005F4E19">
              <w:rPr>
                <w:rFonts w:cstheme="minorHAnsi"/>
                <w:sz w:val="22"/>
                <w:szCs w:val="22"/>
              </w:rPr>
              <w:t xml:space="preserve">In December 2021, </w:t>
            </w:r>
            <w:r w:rsidR="00577837" w:rsidRPr="005F4E19">
              <w:rPr>
                <w:rFonts w:cstheme="minorHAnsi"/>
                <w:sz w:val="22"/>
                <w:szCs w:val="22"/>
              </w:rPr>
              <w:t xml:space="preserve">to project supported the </w:t>
            </w:r>
            <w:r w:rsidRPr="005F4E19">
              <w:rPr>
                <w:rFonts w:cstheme="minorHAnsi"/>
                <w:sz w:val="22"/>
                <w:szCs w:val="22"/>
              </w:rPr>
              <w:t xml:space="preserve">Judiciary, Justice and Human Rights Affairs Committee, the Public Accounts Committee and the Public Works, Technology and Roads Committees of Somaliland HoRs </w:t>
            </w:r>
            <w:r w:rsidR="00577837" w:rsidRPr="005F4E19">
              <w:rPr>
                <w:rFonts w:cstheme="minorHAnsi"/>
                <w:sz w:val="22"/>
                <w:szCs w:val="22"/>
              </w:rPr>
              <w:t xml:space="preserve">to </w:t>
            </w:r>
            <w:r w:rsidRPr="005F4E19">
              <w:rPr>
                <w:rFonts w:cstheme="minorHAnsi"/>
                <w:sz w:val="22"/>
                <w:szCs w:val="22"/>
              </w:rPr>
              <w:t>conduct</w:t>
            </w:r>
            <w:r w:rsidR="00577837" w:rsidRPr="005F4E19">
              <w:rPr>
                <w:rFonts w:cstheme="minorHAnsi"/>
                <w:sz w:val="22"/>
                <w:szCs w:val="22"/>
              </w:rPr>
              <w:t xml:space="preserve"> </w:t>
            </w:r>
            <w:r w:rsidRPr="005F4E19">
              <w:rPr>
                <w:rFonts w:cstheme="minorHAnsi"/>
                <w:sz w:val="22"/>
                <w:szCs w:val="22"/>
              </w:rPr>
              <w:t>oversight missions</w:t>
            </w:r>
            <w:r w:rsidR="006C56F9" w:rsidRPr="005F4E19">
              <w:rPr>
                <w:rFonts w:cstheme="minorHAnsi"/>
                <w:sz w:val="22"/>
                <w:szCs w:val="22"/>
              </w:rPr>
              <w:t xml:space="preserve">. </w:t>
            </w:r>
            <w:r w:rsidRPr="005F4E19">
              <w:rPr>
                <w:rFonts w:cstheme="minorHAnsi"/>
                <w:sz w:val="22"/>
                <w:szCs w:val="22"/>
              </w:rPr>
              <w:t>Judiciary, Justice and Human Rights Affairs Committee travelled to Buroa, capital of Togdheer region and visited the Central Prison of Buroa, where they interview</w:t>
            </w:r>
            <w:r w:rsidR="002154C4">
              <w:rPr>
                <w:rFonts w:cstheme="minorHAnsi"/>
                <w:sz w:val="22"/>
                <w:szCs w:val="22"/>
              </w:rPr>
              <w:t>ed</w:t>
            </w:r>
            <w:r w:rsidRPr="005F4E19">
              <w:rPr>
                <w:rFonts w:cstheme="minorHAnsi"/>
                <w:sz w:val="22"/>
                <w:szCs w:val="22"/>
              </w:rPr>
              <w:t xml:space="preserve"> the officers of custodial corps on the overall situation of the </w:t>
            </w:r>
            <w:r w:rsidR="002154C4">
              <w:rPr>
                <w:rFonts w:cstheme="minorHAnsi"/>
                <w:sz w:val="22"/>
                <w:szCs w:val="22"/>
              </w:rPr>
              <w:t>prisoners and situation in the prison</w:t>
            </w:r>
            <w:r w:rsidRPr="005F4E19">
              <w:rPr>
                <w:rFonts w:cstheme="minorHAnsi"/>
                <w:sz w:val="22"/>
                <w:szCs w:val="22"/>
              </w:rPr>
              <w:t xml:space="preserve">. The MPs of </w:t>
            </w:r>
            <w:r w:rsidR="006C56F9" w:rsidRPr="005F4E19">
              <w:rPr>
                <w:rFonts w:cstheme="minorHAnsi"/>
                <w:sz w:val="22"/>
                <w:szCs w:val="22"/>
              </w:rPr>
              <w:t xml:space="preserve">the </w:t>
            </w:r>
            <w:r w:rsidRPr="005F4E19">
              <w:rPr>
                <w:rFonts w:cstheme="minorHAnsi"/>
                <w:sz w:val="22"/>
                <w:szCs w:val="22"/>
              </w:rPr>
              <w:t xml:space="preserve">Committee also visited the regional court and inquired </w:t>
            </w:r>
            <w:r w:rsidR="006C56F9" w:rsidRPr="005F4E19">
              <w:rPr>
                <w:rFonts w:cstheme="minorHAnsi"/>
                <w:sz w:val="22"/>
                <w:szCs w:val="22"/>
              </w:rPr>
              <w:t xml:space="preserve">about operations of the court. </w:t>
            </w:r>
            <w:r w:rsidR="002154C4">
              <w:rPr>
                <w:rFonts w:cstheme="minorHAnsi"/>
                <w:sz w:val="22"/>
                <w:szCs w:val="22"/>
              </w:rPr>
              <w:t xml:space="preserve">The gained knowledge will be integrated in the new laws that are being prepared. </w:t>
            </w:r>
          </w:p>
          <w:p w14:paraId="2350FC4E" w14:textId="77777777" w:rsidR="002154C4" w:rsidRDefault="002154C4" w:rsidP="004F6964">
            <w:pPr>
              <w:jc w:val="both"/>
              <w:rPr>
                <w:rFonts w:cstheme="minorHAnsi"/>
                <w:sz w:val="22"/>
                <w:szCs w:val="22"/>
              </w:rPr>
            </w:pPr>
          </w:p>
          <w:p w14:paraId="34CA72AA" w14:textId="410F69DA" w:rsidR="002154C4" w:rsidRPr="005F4E19" w:rsidRDefault="006C56F9" w:rsidP="002154C4">
            <w:pPr>
              <w:jc w:val="both"/>
              <w:rPr>
                <w:rFonts w:cstheme="minorHAnsi"/>
                <w:sz w:val="22"/>
                <w:szCs w:val="22"/>
              </w:rPr>
            </w:pPr>
            <w:r w:rsidRPr="005F4E19">
              <w:rPr>
                <w:rFonts w:cstheme="minorHAnsi"/>
                <w:sz w:val="22"/>
                <w:szCs w:val="22"/>
              </w:rPr>
              <w:t xml:space="preserve">The MPs of the </w:t>
            </w:r>
            <w:r w:rsidR="004F6964" w:rsidRPr="005F4E19">
              <w:rPr>
                <w:rFonts w:cstheme="minorHAnsi"/>
                <w:sz w:val="22"/>
                <w:szCs w:val="22"/>
              </w:rPr>
              <w:t>Public Accounts Committee</w:t>
            </w:r>
            <w:r w:rsidRPr="005F4E19">
              <w:rPr>
                <w:rFonts w:cstheme="minorHAnsi"/>
                <w:sz w:val="22"/>
                <w:szCs w:val="22"/>
              </w:rPr>
              <w:t xml:space="preserve"> visited </w:t>
            </w:r>
            <w:r w:rsidR="004F6964" w:rsidRPr="005F4E19">
              <w:rPr>
                <w:rFonts w:cstheme="minorHAnsi"/>
                <w:sz w:val="22"/>
                <w:szCs w:val="22"/>
              </w:rPr>
              <w:t xml:space="preserve">regional government offices in Gabiley, Wajaale and Borama. The Committee inspected ongoing projects such as the expansion of Gabiley Prison, the construction of Presidential Palace and Public Library in Gabiley and a new customs office in Kalabaydh. Furthermore, the MPs continued their mission to Wajaale, where they have </w:t>
            </w:r>
            <w:r w:rsidRPr="005F4E19">
              <w:rPr>
                <w:rFonts w:cstheme="minorHAnsi"/>
                <w:sz w:val="22"/>
                <w:szCs w:val="22"/>
              </w:rPr>
              <w:t xml:space="preserve">checked on the implementation of </w:t>
            </w:r>
            <w:r w:rsidR="004F6964" w:rsidRPr="005F4E19">
              <w:rPr>
                <w:rFonts w:cstheme="minorHAnsi"/>
                <w:sz w:val="22"/>
                <w:szCs w:val="22"/>
              </w:rPr>
              <w:t>several projects such the expansion of Wajaale Water Supply. In addition, the committee supervised the new construction for Borama firefighting station.</w:t>
            </w:r>
            <w:r w:rsidR="002154C4">
              <w:rPr>
                <w:rFonts w:cstheme="minorHAnsi"/>
                <w:sz w:val="22"/>
                <w:szCs w:val="22"/>
              </w:rPr>
              <w:t xml:space="preserve"> The aim of the mission was to assess and expedite completion of the infrastructural work to enable better service delivery for citizens. </w:t>
            </w:r>
            <w:r w:rsidRPr="005F4E19">
              <w:rPr>
                <w:rFonts w:cstheme="minorHAnsi"/>
                <w:sz w:val="22"/>
                <w:szCs w:val="22"/>
              </w:rPr>
              <w:t xml:space="preserve">The MPs of the </w:t>
            </w:r>
            <w:r w:rsidR="004F6964" w:rsidRPr="005F4E19">
              <w:rPr>
                <w:rFonts w:cstheme="minorHAnsi"/>
                <w:sz w:val="22"/>
                <w:szCs w:val="22"/>
              </w:rPr>
              <w:t>Public Works, Technology and Roads Committees</w:t>
            </w:r>
            <w:r w:rsidRPr="005F4E19">
              <w:rPr>
                <w:rFonts w:cstheme="minorHAnsi"/>
                <w:sz w:val="22"/>
                <w:szCs w:val="22"/>
              </w:rPr>
              <w:t xml:space="preserve"> </w:t>
            </w:r>
            <w:r w:rsidR="004F6964" w:rsidRPr="005F4E19">
              <w:rPr>
                <w:rFonts w:cstheme="minorHAnsi"/>
                <w:sz w:val="22"/>
                <w:szCs w:val="22"/>
              </w:rPr>
              <w:t xml:space="preserve">assessed several projects including the construction of Hargeisa bypass which is part of the Berbera Corridor Project. </w:t>
            </w:r>
            <w:r w:rsidR="002154C4">
              <w:rPr>
                <w:rFonts w:cstheme="minorHAnsi"/>
                <w:sz w:val="22"/>
                <w:szCs w:val="22"/>
              </w:rPr>
              <w:t xml:space="preserve">The aim of the mission was to assess and expedite completion of the infrastructural work to enable better service delivery for citizens.  </w:t>
            </w:r>
          </w:p>
          <w:p w14:paraId="7F601A76" w14:textId="77777777" w:rsidR="004F6964" w:rsidRPr="005F4E19" w:rsidRDefault="004F6964" w:rsidP="004F6964">
            <w:pPr>
              <w:jc w:val="both"/>
              <w:rPr>
                <w:rFonts w:cstheme="minorHAnsi"/>
                <w:sz w:val="22"/>
                <w:szCs w:val="22"/>
              </w:rPr>
            </w:pPr>
          </w:p>
          <w:p w14:paraId="47ACED98" w14:textId="5E78A73D" w:rsidR="004F6964" w:rsidRPr="005F4E19" w:rsidRDefault="004F6964" w:rsidP="004F6964">
            <w:pPr>
              <w:jc w:val="both"/>
              <w:rPr>
                <w:rFonts w:cstheme="minorHAnsi"/>
                <w:sz w:val="22"/>
                <w:szCs w:val="22"/>
              </w:rPr>
            </w:pPr>
            <w:r w:rsidRPr="005F4E19">
              <w:rPr>
                <w:rFonts w:cstheme="minorHAnsi"/>
                <w:sz w:val="22"/>
                <w:szCs w:val="22"/>
              </w:rPr>
              <w:t>The committees will report to plenary on their findings after the opening of the new the session of the Somaliland House of Representatives.</w:t>
            </w:r>
          </w:p>
          <w:p w14:paraId="55B4C446" w14:textId="77777777" w:rsidR="004F6964" w:rsidRPr="005F4E19" w:rsidRDefault="004F6964" w:rsidP="004F6964">
            <w:pPr>
              <w:jc w:val="both"/>
              <w:rPr>
                <w:rFonts w:cstheme="minorHAnsi"/>
                <w:sz w:val="22"/>
                <w:szCs w:val="22"/>
              </w:rPr>
            </w:pPr>
          </w:p>
          <w:p w14:paraId="00FC33D8" w14:textId="2324DA83" w:rsidR="004F6964" w:rsidRPr="002154C4" w:rsidRDefault="004F6964" w:rsidP="004F6964">
            <w:pPr>
              <w:jc w:val="both"/>
              <w:rPr>
                <w:rFonts w:cstheme="minorHAnsi"/>
                <w:b/>
                <w:bCs/>
                <w:sz w:val="22"/>
                <w:szCs w:val="22"/>
              </w:rPr>
            </w:pPr>
            <w:r w:rsidRPr="005F4E19">
              <w:rPr>
                <w:rFonts w:cstheme="minorHAnsi"/>
                <w:b/>
                <w:bCs/>
                <w:sz w:val="22"/>
                <w:szCs w:val="22"/>
              </w:rPr>
              <w:t xml:space="preserve">Somaliland HoRs Committees Supported to Conduct Consultations on Draft Bills </w:t>
            </w:r>
          </w:p>
          <w:p w14:paraId="0418F4F9" w14:textId="518B65AA" w:rsidR="004F6964" w:rsidRPr="005F4E19" w:rsidRDefault="004F6964" w:rsidP="004F6964">
            <w:pPr>
              <w:jc w:val="both"/>
              <w:rPr>
                <w:rFonts w:cstheme="minorHAnsi"/>
                <w:sz w:val="22"/>
                <w:szCs w:val="22"/>
              </w:rPr>
            </w:pPr>
            <w:r w:rsidRPr="005F4E19">
              <w:rPr>
                <w:rFonts w:cstheme="minorHAnsi"/>
                <w:sz w:val="22"/>
                <w:szCs w:val="22"/>
              </w:rPr>
              <w:t>On 22nd and 23rd December 2021, the Economy, Budget and Finance Committee conducted consultation on the Budget Accountability Bill Law No. 75/2016. The consultation session was attended by</w:t>
            </w:r>
            <w:r w:rsidR="005416C2" w:rsidRPr="005F4E19">
              <w:rPr>
                <w:rFonts w:cstheme="minorHAnsi"/>
                <w:sz w:val="22"/>
                <w:szCs w:val="22"/>
              </w:rPr>
              <w:t xml:space="preserve"> 45 (M: 37, W:8) participants from </w:t>
            </w:r>
            <w:r w:rsidRPr="005F4E19">
              <w:rPr>
                <w:rFonts w:cstheme="minorHAnsi"/>
                <w:sz w:val="22"/>
                <w:szCs w:val="22"/>
              </w:rPr>
              <w:t>relevant stakeholders including Ministry of Finance, the Public Accounts Committee of the House</w:t>
            </w:r>
            <w:r w:rsidR="006C56F9" w:rsidRPr="005F4E19">
              <w:rPr>
                <w:rFonts w:cstheme="minorHAnsi"/>
                <w:sz w:val="22"/>
                <w:szCs w:val="22"/>
              </w:rPr>
              <w:t xml:space="preserve"> etc.</w:t>
            </w:r>
            <w:r w:rsidRPr="005F4E19">
              <w:rPr>
                <w:rFonts w:cstheme="minorHAnsi"/>
                <w:sz w:val="22"/>
                <w:szCs w:val="22"/>
              </w:rPr>
              <w:t xml:space="preserve"> The </w:t>
            </w:r>
            <w:r w:rsidR="007A05CA">
              <w:rPr>
                <w:rFonts w:cstheme="minorHAnsi"/>
                <w:sz w:val="22"/>
                <w:szCs w:val="22"/>
              </w:rPr>
              <w:t xml:space="preserve">collected recommendations will be presented to the </w:t>
            </w:r>
            <w:r w:rsidR="00AE1F3B">
              <w:rPr>
                <w:rFonts w:cstheme="minorHAnsi"/>
                <w:sz w:val="22"/>
                <w:szCs w:val="22"/>
              </w:rPr>
              <w:t>P</w:t>
            </w:r>
            <w:r w:rsidR="007A05CA">
              <w:rPr>
                <w:rFonts w:cstheme="minorHAnsi"/>
                <w:sz w:val="22"/>
                <w:szCs w:val="22"/>
              </w:rPr>
              <w:t xml:space="preserve">arliament, to amend the current draft. </w:t>
            </w:r>
          </w:p>
          <w:p w14:paraId="6A4BA18B" w14:textId="77777777" w:rsidR="004F6964" w:rsidRPr="005F4E19" w:rsidRDefault="004F6964" w:rsidP="004F6964">
            <w:pPr>
              <w:jc w:val="both"/>
              <w:rPr>
                <w:rFonts w:cstheme="minorHAnsi"/>
                <w:sz w:val="22"/>
                <w:szCs w:val="22"/>
              </w:rPr>
            </w:pPr>
          </w:p>
          <w:p w14:paraId="4C7AA0BD" w14:textId="13346870" w:rsidR="004F6964" w:rsidRPr="005F4E19" w:rsidRDefault="004F6964" w:rsidP="004F6964">
            <w:pPr>
              <w:jc w:val="both"/>
              <w:rPr>
                <w:rFonts w:cstheme="minorHAnsi"/>
                <w:sz w:val="22"/>
                <w:szCs w:val="22"/>
              </w:rPr>
            </w:pPr>
            <w:r w:rsidRPr="005F4E19">
              <w:rPr>
                <w:rFonts w:cstheme="minorHAnsi"/>
                <w:sz w:val="22"/>
                <w:szCs w:val="22"/>
              </w:rPr>
              <w:t xml:space="preserve">In parallel, on the 22nd and 23rd December 2021, the Judiciary, Justice and Human Rights Affairs Committee conducted consultation meeting on Juvenile Justice Bill which </w:t>
            </w:r>
            <w:r w:rsidR="006C56F9" w:rsidRPr="005F4E19">
              <w:rPr>
                <w:rFonts w:cstheme="minorHAnsi"/>
                <w:sz w:val="22"/>
                <w:szCs w:val="22"/>
              </w:rPr>
              <w:t>was recently submitted by the Government</w:t>
            </w:r>
            <w:r w:rsidRPr="005F4E19">
              <w:rPr>
                <w:rFonts w:cstheme="minorHAnsi"/>
                <w:sz w:val="22"/>
                <w:szCs w:val="22"/>
              </w:rPr>
              <w:t xml:space="preserve">. </w:t>
            </w:r>
            <w:r w:rsidR="005416C2" w:rsidRPr="005F4E19">
              <w:rPr>
                <w:rFonts w:cstheme="minorHAnsi"/>
                <w:sz w:val="22"/>
                <w:szCs w:val="22"/>
              </w:rPr>
              <w:t>41 (M:33, W:8) partic</w:t>
            </w:r>
            <w:r w:rsidR="006C56F9" w:rsidRPr="005F4E19">
              <w:rPr>
                <w:rFonts w:cstheme="minorHAnsi"/>
                <w:sz w:val="22"/>
                <w:szCs w:val="22"/>
              </w:rPr>
              <w:t>i</w:t>
            </w:r>
            <w:r w:rsidR="005416C2" w:rsidRPr="005F4E19">
              <w:rPr>
                <w:rFonts w:cstheme="minorHAnsi"/>
                <w:sz w:val="22"/>
                <w:szCs w:val="22"/>
              </w:rPr>
              <w:t>pant attended</w:t>
            </w:r>
            <w:r w:rsidR="007A05CA">
              <w:rPr>
                <w:rFonts w:cstheme="minorHAnsi"/>
                <w:sz w:val="22"/>
                <w:szCs w:val="22"/>
              </w:rPr>
              <w:t xml:space="preserve"> the meeting</w:t>
            </w:r>
            <w:r w:rsidR="005416C2" w:rsidRPr="005F4E19">
              <w:rPr>
                <w:rFonts w:cstheme="minorHAnsi"/>
                <w:sz w:val="22"/>
                <w:szCs w:val="22"/>
              </w:rPr>
              <w:t xml:space="preserve">. </w:t>
            </w:r>
            <w:r w:rsidR="006C56F9" w:rsidRPr="005F4E19">
              <w:rPr>
                <w:rFonts w:cstheme="minorHAnsi"/>
                <w:sz w:val="22"/>
                <w:szCs w:val="22"/>
              </w:rPr>
              <w:t xml:space="preserve">After the </w:t>
            </w:r>
            <w:r w:rsidRPr="005F4E19">
              <w:rPr>
                <w:rFonts w:cstheme="minorHAnsi"/>
                <w:sz w:val="22"/>
                <w:szCs w:val="22"/>
              </w:rPr>
              <w:t xml:space="preserve">consultations, the </w:t>
            </w:r>
            <w:r w:rsidR="007A05CA">
              <w:rPr>
                <w:rFonts w:cstheme="minorHAnsi"/>
                <w:sz w:val="22"/>
                <w:szCs w:val="22"/>
              </w:rPr>
              <w:t xml:space="preserve">collected recommendations were </w:t>
            </w:r>
            <w:r w:rsidRPr="005F4E19">
              <w:rPr>
                <w:rFonts w:cstheme="minorHAnsi"/>
                <w:sz w:val="22"/>
                <w:szCs w:val="22"/>
              </w:rPr>
              <w:t xml:space="preserve">integrated into the draft bill. </w:t>
            </w:r>
            <w:r w:rsidR="007A05CA">
              <w:rPr>
                <w:rFonts w:cstheme="minorHAnsi"/>
                <w:sz w:val="22"/>
                <w:szCs w:val="22"/>
              </w:rPr>
              <w:t xml:space="preserve">The consultations will continue, ensuring that wider group of citizens have opportunity to provide their comments, for further amendments of the bill. </w:t>
            </w:r>
          </w:p>
          <w:p w14:paraId="7C3A49E5" w14:textId="77777777" w:rsidR="004F6964" w:rsidRPr="005F4E19" w:rsidRDefault="004F6964" w:rsidP="004F6964">
            <w:pPr>
              <w:jc w:val="both"/>
              <w:rPr>
                <w:rFonts w:cstheme="minorHAnsi"/>
                <w:sz w:val="22"/>
                <w:szCs w:val="22"/>
              </w:rPr>
            </w:pPr>
          </w:p>
          <w:p w14:paraId="092427CE" w14:textId="66225AF0" w:rsidR="004F6964" w:rsidRPr="005F4E19" w:rsidRDefault="004F6964" w:rsidP="004F6964">
            <w:pPr>
              <w:jc w:val="both"/>
              <w:rPr>
                <w:rFonts w:cstheme="minorHAnsi"/>
                <w:b/>
                <w:bCs/>
                <w:sz w:val="22"/>
                <w:szCs w:val="22"/>
              </w:rPr>
            </w:pPr>
            <w:r w:rsidRPr="005F4E19">
              <w:rPr>
                <w:rFonts w:cstheme="minorHAnsi"/>
                <w:b/>
                <w:bCs/>
                <w:sz w:val="22"/>
                <w:szCs w:val="22"/>
              </w:rPr>
              <w:t>Somaliland HoRs conducted Parliamentary Open Doors Day</w:t>
            </w:r>
          </w:p>
          <w:p w14:paraId="4B17CE65" w14:textId="70D0B073" w:rsidR="004F6964" w:rsidRPr="005F4E19" w:rsidRDefault="004F6964" w:rsidP="004F6964">
            <w:pPr>
              <w:jc w:val="both"/>
              <w:rPr>
                <w:rFonts w:cstheme="minorHAnsi"/>
                <w:sz w:val="22"/>
                <w:szCs w:val="22"/>
              </w:rPr>
            </w:pPr>
            <w:r w:rsidRPr="005F4E19">
              <w:rPr>
                <w:rFonts w:cstheme="minorHAnsi"/>
                <w:sz w:val="22"/>
                <w:szCs w:val="22"/>
              </w:rPr>
              <w:lastRenderedPageBreak/>
              <w:t xml:space="preserve">On 22nd December 2021, with the support of UNDP, the Somaliland HoRs has organized a parliamentary open doors day inviting 46 (W:11, M:35) university students into the chambers of the House. The main aim of the </w:t>
            </w:r>
            <w:r w:rsidR="007A05CA">
              <w:rPr>
                <w:rFonts w:cstheme="minorHAnsi"/>
                <w:sz w:val="22"/>
                <w:szCs w:val="22"/>
              </w:rPr>
              <w:t xml:space="preserve">activity </w:t>
            </w:r>
            <w:r w:rsidRPr="005F4E19">
              <w:rPr>
                <w:rFonts w:cstheme="minorHAnsi"/>
                <w:sz w:val="22"/>
                <w:szCs w:val="22"/>
              </w:rPr>
              <w:t xml:space="preserve">was </w:t>
            </w:r>
            <w:r w:rsidR="007A05CA">
              <w:rPr>
                <w:rFonts w:cstheme="minorHAnsi"/>
                <w:sz w:val="22"/>
                <w:szCs w:val="22"/>
              </w:rPr>
              <w:t xml:space="preserve">to </w:t>
            </w:r>
            <w:r w:rsidRPr="005F4E19">
              <w:rPr>
                <w:rFonts w:cstheme="minorHAnsi"/>
                <w:sz w:val="22"/>
                <w:szCs w:val="22"/>
              </w:rPr>
              <w:t>educat</w:t>
            </w:r>
            <w:r w:rsidR="007A05CA">
              <w:rPr>
                <w:rFonts w:cstheme="minorHAnsi"/>
                <w:sz w:val="22"/>
                <w:szCs w:val="22"/>
              </w:rPr>
              <w:t xml:space="preserve">e </w:t>
            </w:r>
            <w:r w:rsidRPr="005F4E19">
              <w:rPr>
                <w:rFonts w:cstheme="minorHAnsi"/>
                <w:sz w:val="22"/>
                <w:szCs w:val="22"/>
              </w:rPr>
              <w:t xml:space="preserve">youth/university about </w:t>
            </w:r>
            <w:r w:rsidR="006C56F9" w:rsidRPr="005F4E19">
              <w:rPr>
                <w:rFonts w:cstheme="minorHAnsi"/>
                <w:sz w:val="22"/>
                <w:szCs w:val="22"/>
              </w:rPr>
              <w:t xml:space="preserve">the role of the parliaments. </w:t>
            </w:r>
            <w:r w:rsidRPr="005F4E19">
              <w:rPr>
                <w:rFonts w:cstheme="minorHAnsi"/>
                <w:sz w:val="22"/>
                <w:szCs w:val="22"/>
              </w:rPr>
              <w:t xml:space="preserve">During the Parliament Open Doors Day, the Speaker, 2nd Deputy Speaker and several other MPs explained </w:t>
            </w:r>
            <w:r w:rsidR="006C56F9" w:rsidRPr="005F4E19">
              <w:rPr>
                <w:rFonts w:cstheme="minorHAnsi"/>
                <w:sz w:val="22"/>
                <w:szCs w:val="22"/>
              </w:rPr>
              <w:t xml:space="preserve">how the Parliament functions, </w:t>
            </w:r>
            <w:r w:rsidR="007A05CA">
              <w:rPr>
                <w:rFonts w:cstheme="minorHAnsi"/>
                <w:sz w:val="22"/>
                <w:szCs w:val="22"/>
              </w:rPr>
              <w:t>what is the mandate of the parliament</w:t>
            </w:r>
            <w:r w:rsidR="006C56F9" w:rsidRPr="005F4E19">
              <w:rPr>
                <w:rFonts w:cstheme="minorHAnsi"/>
                <w:sz w:val="22"/>
                <w:szCs w:val="22"/>
              </w:rPr>
              <w:t xml:space="preserve"> and </w:t>
            </w:r>
            <w:r w:rsidRPr="005F4E19">
              <w:rPr>
                <w:rFonts w:cstheme="minorHAnsi"/>
                <w:sz w:val="22"/>
                <w:szCs w:val="22"/>
              </w:rPr>
              <w:t>how the public can engage</w:t>
            </w:r>
            <w:r w:rsidR="006C56F9" w:rsidRPr="005F4E19">
              <w:rPr>
                <w:rFonts w:cstheme="minorHAnsi"/>
                <w:sz w:val="22"/>
                <w:szCs w:val="22"/>
              </w:rPr>
              <w:t>d</w:t>
            </w:r>
            <w:r w:rsidRPr="005F4E19">
              <w:rPr>
                <w:rFonts w:cstheme="minorHAnsi"/>
                <w:sz w:val="22"/>
                <w:szCs w:val="22"/>
              </w:rPr>
              <w:t xml:space="preserve"> in </w:t>
            </w:r>
            <w:r w:rsidR="006C56F9" w:rsidRPr="005F4E19">
              <w:rPr>
                <w:rFonts w:cstheme="minorHAnsi"/>
                <w:sz w:val="22"/>
                <w:szCs w:val="22"/>
              </w:rPr>
              <w:t xml:space="preserve">the Parliamentary </w:t>
            </w:r>
            <w:r w:rsidRPr="005F4E19">
              <w:rPr>
                <w:rFonts w:cstheme="minorHAnsi"/>
                <w:sz w:val="22"/>
                <w:szCs w:val="22"/>
              </w:rPr>
              <w:t xml:space="preserve">work. The </w:t>
            </w:r>
            <w:r w:rsidR="006C56F9" w:rsidRPr="005F4E19">
              <w:rPr>
                <w:rFonts w:cstheme="minorHAnsi"/>
                <w:sz w:val="22"/>
                <w:szCs w:val="22"/>
              </w:rPr>
              <w:t xml:space="preserve">attendees expressed their readiness to interact with the MPs hence they requested for </w:t>
            </w:r>
            <w:r w:rsidR="007A05CA">
              <w:rPr>
                <w:rFonts w:cstheme="minorHAnsi"/>
                <w:sz w:val="22"/>
                <w:szCs w:val="22"/>
              </w:rPr>
              <w:t xml:space="preserve">establishment of </w:t>
            </w:r>
            <w:r w:rsidR="006C56F9" w:rsidRPr="005F4E19">
              <w:rPr>
                <w:rFonts w:cstheme="minorHAnsi"/>
                <w:sz w:val="22"/>
                <w:szCs w:val="22"/>
              </w:rPr>
              <w:t xml:space="preserve">a </w:t>
            </w:r>
            <w:r w:rsidR="000F53C6" w:rsidRPr="005F4E19">
              <w:rPr>
                <w:rFonts w:cstheme="minorHAnsi"/>
                <w:sz w:val="22"/>
                <w:szCs w:val="22"/>
              </w:rPr>
              <w:t xml:space="preserve">sustainable </w:t>
            </w:r>
            <w:r w:rsidR="007A05CA">
              <w:rPr>
                <w:rFonts w:cstheme="minorHAnsi"/>
                <w:sz w:val="22"/>
                <w:szCs w:val="22"/>
              </w:rPr>
              <w:t xml:space="preserve">and </w:t>
            </w:r>
            <w:r w:rsidR="000F53C6" w:rsidRPr="005F4E19">
              <w:rPr>
                <w:rFonts w:cstheme="minorHAnsi"/>
                <w:sz w:val="22"/>
                <w:szCs w:val="22"/>
              </w:rPr>
              <w:t xml:space="preserve">formal </w:t>
            </w:r>
            <w:r w:rsidR="006C56F9" w:rsidRPr="005F4E19">
              <w:rPr>
                <w:rFonts w:cstheme="minorHAnsi"/>
                <w:sz w:val="22"/>
                <w:szCs w:val="22"/>
              </w:rPr>
              <w:t xml:space="preserve">platform for the engagement, which will be </w:t>
            </w:r>
            <w:r w:rsidR="000F53C6" w:rsidRPr="005F4E19">
              <w:rPr>
                <w:rFonts w:cstheme="minorHAnsi"/>
                <w:sz w:val="22"/>
                <w:szCs w:val="22"/>
              </w:rPr>
              <w:t xml:space="preserve">designed </w:t>
            </w:r>
            <w:r w:rsidR="006C56F9" w:rsidRPr="005F4E19">
              <w:rPr>
                <w:rFonts w:cstheme="minorHAnsi"/>
                <w:sz w:val="22"/>
                <w:szCs w:val="22"/>
              </w:rPr>
              <w:t xml:space="preserve">in the coming </w:t>
            </w:r>
            <w:r w:rsidR="000F53C6" w:rsidRPr="005F4E19">
              <w:rPr>
                <w:rFonts w:cstheme="minorHAnsi"/>
                <w:sz w:val="22"/>
                <w:szCs w:val="22"/>
              </w:rPr>
              <w:t xml:space="preserve">periods. </w:t>
            </w:r>
            <w:r w:rsidRPr="005F4E19">
              <w:rPr>
                <w:rFonts w:cstheme="minorHAnsi"/>
                <w:sz w:val="22"/>
                <w:szCs w:val="22"/>
              </w:rPr>
              <w:t xml:space="preserve"> </w:t>
            </w:r>
          </w:p>
          <w:p w14:paraId="74CC2B7A" w14:textId="77777777" w:rsidR="005E128C" w:rsidRPr="005F4E19" w:rsidRDefault="005E128C" w:rsidP="004F6964">
            <w:pPr>
              <w:jc w:val="both"/>
              <w:rPr>
                <w:rFonts w:cstheme="minorHAnsi"/>
                <w:sz w:val="22"/>
                <w:szCs w:val="22"/>
              </w:rPr>
            </w:pPr>
          </w:p>
          <w:p w14:paraId="3716F8A1" w14:textId="427DF27B" w:rsidR="004F6964" w:rsidRPr="005F4E19" w:rsidRDefault="004F6964" w:rsidP="004F6964">
            <w:pPr>
              <w:jc w:val="both"/>
              <w:rPr>
                <w:rFonts w:cstheme="minorHAnsi"/>
                <w:b/>
                <w:bCs/>
                <w:sz w:val="22"/>
                <w:szCs w:val="22"/>
              </w:rPr>
            </w:pPr>
            <w:r w:rsidRPr="005F4E19">
              <w:rPr>
                <w:rFonts w:cstheme="minorHAnsi"/>
                <w:b/>
                <w:bCs/>
                <w:sz w:val="22"/>
                <w:szCs w:val="22"/>
              </w:rPr>
              <w:t xml:space="preserve">Support to the development of Strategic Plan for Somaliland HoRs </w:t>
            </w:r>
          </w:p>
          <w:p w14:paraId="18B59511" w14:textId="0E87C96F" w:rsidR="00E04292" w:rsidRPr="00AE1F3B" w:rsidRDefault="004F6964" w:rsidP="00AE1F3B">
            <w:pPr>
              <w:jc w:val="both"/>
              <w:rPr>
                <w:rFonts w:cstheme="minorHAnsi"/>
                <w:sz w:val="22"/>
                <w:szCs w:val="22"/>
              </w:rPr>
            </w:pPr>
            <w:r w:rsidRPr="005F4E19">
              <w:rPr>
                <w:rFonts w:cstheme="minorHAnsi"/>
                <w:sz w:val="22"/>
                <w:szCs w:val="22"/>
              </w:rPr>
              <w:t xml:space="preserve">On 23rd and 24th December 2021, the Somaliland House of Representatives convened a meeting of the Strategic Planning Committee consisting of 13 Members (M:13) to review the proposed draft of the strategic plan of the House for the period of 2022-2026. The strategic plan is currently under review. The committee shall report to the Speaker before </w:t>
            </w:r>
            <w:r w:rsidR="00AE1F3B">
              <w:rPr>
                <w:rFonts w:cstheme="minorHAnsi"/>
                <w:sz w:val="22"/>
                <w:szCs w:val="22"/>
              </w:rPr>
              <w:t xml:space="preserve">tabling </w:t>
            </w:r>
            <w:r w:rsidRPr="005F4E19">
              <w:rPr>
                <w:rFonts w:cstheme="minorHAnsi"/>
                <w:sz w:val="22"/>
                <w:szCs w:val="22"/>
              </w:rPr>
              <w:t xml:space="preserve">the final document in plenary for endorsement of the Members of the House of Representatives. </w:t>
            </w:r>
          </w:p>
        </w:tc>
      </w:tr>
      <w:tr w:rsidR="00E04292" w:rsidRPr="00EB470F" w14:paraId="52DB957B" w14:textId="77777777" w:rsidTr="00A37976">
        <w:tc>
          <w:tcPr>
            <w:tcW w:w="9736" w:type="dxa"/>
          </w:tcPr>
          <w:p w14:paraId="3459D240" w14:textId="77777777" w:rsidR="00E04292" w:rsidRPr="00AE1F3B" w:rsidRDefault="00E04292" w:rsidP="00AE1F3B">
            <w:pPr>
              <w:jc w:val="center"/>
              <w:rPr>
                <w:rFonts w:cstheme="minorHAnsi"/>
                <w:b/>
                <w:bCs/>
                <w:sz w:val="22"/>
                <w:szCs w:val="22"/>
              </w:rPr>
            </w:pPr>
            <w:r w:rsidRPr="00AE1F3B">
              <w:rPr>
                <w:rFonts w:cstheme="minorHAnsi"/>
                <w:b/>
                <w:bCs/>
                <w:sz w:val="22"/>
                <w:szCs w:val="22"/>
              </w:rPr>
              <w:lastRenderedPageBreak/>
              <w:t>Number of beneficiaries and feedback from beneficiaries</w:t>
            </w:r>
          </w:p>
          <w:p w14:paraId="74E3A715" w14:textId="77777777" w:rsidR="00E04292" w:rsidRPr="00AE1F3B" w:rsidRDefault="00E04292" w:rsidP="00A37976">
            <w:pPr>
              <w:jc w:val="center"/>
              <w:rPr>
                <w:rFonts w:cstheme="minorHAnsi"/>
                <w:b/>
                <w:bCs/>
                <w:sz w:val="22"/>
                <w:szCs w:val="22"/>
              </w:rPr>
            </w:pPr>
          </w:p>
          <w:p w14:paraId="3BFF4761" w14:textId="77777777" w:rsidR="00E0486A" w:rsidRPr="00AE1F3B" w:rsidRDefault="00E0486A" w:rsidP="00717C1A">
            <w:pPr>
              <w:jc w:val="both"/>
              <w:rPr>
                <w:rFonts w:cstheme="minorHAnsi"/>
                <w:sz w:val="22"/>
                <w:szCs w:val="22"/>
              </w:rPr>
            </w:pPr>
            <w:r w:rsidRPr="00AE1F3B">
              <w:rPr>
                <w:rFonts w:cstheme="minorHAnsi"/>
                <w:sz w:val="22"/>
                <w:szCs w:val="22"/>
              </w:rPr>
              <w:t>During the reporting period the project engaged the following beneficiaries:</w:t>
            </w:r>
          </w:p>
          <w:p w14:paraId="4B6229E2" w14:textId="77777777" w:rsidR="00E0486A" w:rsidRPr="00AE1F3B" w:rsidRDefault="00E0486A" w:rsidP="00717C1A">
            <w:pPr>
              <w:jc w:val="both"/>
              <w:rPr>
                <w:rFonts w:cstheme="minorHAnsi"/>
                <w:sz w:val="22"/>
                <w:szCs w:val="22"/>
              </w:rPr>
            </w:pPr>
          </w:p>
          <w:p w14:paraId="0FED8E2F" w14:textId="77777777" w:rsidR="00E0486A" w:rsidRPr="00AE1F3B" w:rsidRDefault="00E0486A" w:rsidP="00717C1A">
            <w:pPr>
              <w:jc w:val="both"/>
              <w:rPr>
                <w:rFonts w:cstheme="minorHAnsi"/>
                <w:sz w:val="22"/>
                <w:szCs w:val="22"/>
              </w:rPr>
            </w:pPr>
            <w:r w:rsidRPr="00AE1F3B">
              <w:rPr>
                <w:rFonts w:cstheme="minorHAnsi"/>
                <w:sz w:val="22"/>
                <w:szCs w:val="22"/>
              </w:rPr>
              <w:t>Constitutional review process: Total of 447 (W: 67, M: 380) beneficiaries from CSOs and institutions of the government participated in the project activities, contributing to verification of the 3rd version of the Revised Constitution and OC, MOCA and ICRIC’s hand over reports.</w:t>
            </w:r>
          </w:p>
          <w:p w14:paraId="277454B4" w14:textId="77777777" w:rsidR="00E0486A" w:rsidRPr="00AE1F3B" w:rsidRDefault="00E0486A" w:rsidP="00717C1A">
            <w:pPr>
              <w:jc w:val="both"/>
              <w:rPr>
                <w:rFonts w:cstheme="minorHAnsi"/>
                <w:sz w:val="22"/>
                <w:szCs w:val="22"/>
              </w:rPr>
            </w:pPr>
          </w:p>
          <w:p w14:paraId="34E236A3" w14:textId="3140B773" w:rsidR="00E0486A" w:rsidRPr="00AE1F3B" w:rsidRDefault="00E0486A" w:rsidP="00717C1A">
            <w:pPr>
              <w:jc w:val="both"/>
              <w:rPr>
                <w:rFonts w:cstheme="minorHAnsi"/>
                <w:sz w:val="22"/>
                <w:szCs w:val="22"/>
              </w:rPr>
            </w:pPr>
            <w:r w:rsidRPr="00AE1F3B">
              <w:rPr>
                <w:rFonts w:cstheme="minorHAnsi"/>
                <w:sz w:val="22"/>
                <w:szCs w:val="22"/>
              </w:rPr>
              <w:t>Puntland: total of 2</w:t>
            </w:r>
            <w:r w:rsidR="00777D5A" w:rsidRPr="00AE1F3B">
              <w:rPr>
                <w:rFonts w:cstheme="minorHAnsi"/>
                <w:sz w:val="22"/>
                <w:szCs w:val="22"/>
              </w:rPr>
              <w:t>58</w:t>
            </w:r>
            <w:r w:rsidRPr="00AE1F3B">
              <w:rPr>
                <w:rFonts w:cstheme="minorHAnsi"/>
                <w:sz w:val="22"/>
                <w:szCs w:val="22"/>
              </w:rPr>
              <w:t xml:space="preserve"> (W: 7</w:t>
            </w:r>
            <w:r w:rsidR="00777D5A" w:rsidRPr="00AE1F3B">
              <w:rPr>
                <w:rFonts w:cstheme="minorHAnsi"/>
                <w:sz w:val="22"/>
                <w:szCs w:val="22"/>
              </w:rPr>
              <w:t>7</w:t>
            </w:r>
            <w:r w:rsidRPr="00AE1F3B">
              <w:rPr>
                <w:rFonts w:cstheme="minorHAnsi"/>
                <w:sz w:val="22"/>
                <w:szCs w:val="22"/>
              </w:rPr>
              <w:t>, M: 1</w:t>
            </w:r>
            <w:r w:rsidR="00777D5A" w:rsidRPr="00AE1F3B">
              <w:rPr>
                <w:rFonts w:cstheme="minorHAnsi"/>
                <w:sz w:val="22"/>
                <w:szCs w:val="22"/>
              </w:rPr>
              <w:t>81</w:t>
            </w:r>
            <w:r w:rsidRPr="00AE1F3B">
              <w:rPr>
                <w:rFonts w:cstheme="minorHAnsi"/>
                <w:sz w:val="22"/>
                <w:szCs w:val="22"/>
              </w:rPr>
              <w:t xml:space="preserve">) beneficiaries from CSOs, Puntland Parliament and Government and citizens participated in the project activities, contributing to strengthening relationship between the citizens and the Parliament. </w:t>
            </w:r>
          </w:p>
          <w:p w14:paraId="6556DC5C" w14:textId="77777777" w:rsidR="00E0486A" w:rsidRPr="00AE1F3B" w:rsidRDefault="00E0486A" w:rsidP="00717C1A">
            <w:pPr>
              <w:jc w:val="both"/>
              <w:rPr>
                <w:rFonts w:cstheme="minorHAnsi"/>
                <w:sz w:val="22"/>
                <w:szCs w:val="22"/>
              </w:rPr>
            </w:pPr>
          </w:p>
          <w:p w14:paraId="5050AAC2" w14:textId="37361CE9" w:rsidR="00E0486A" w:rsidRPr="00AE1F3B" w:rsidRDefault="00E0486A" w:rsidP="00647CF3">
            <w:pPr>
              <w:jc w:val="both"/>
              <w:rPr>
                <w:rFonts w:cstheme="minorHAnsi"/>
                <w:sz w:val="22"/>
                <w:szCs w:val="22"/>
              </w:rPr>
            </w:pPr>
            <w:r w:rsidRPr="00AE1F3B">
              <w:rPr>
                <w:rFonts w:cstheme="minorHAnsi"/>
                <w:sz w:val="22"/>
                <w:szCs w:val="22"/>
              </w:rPr>
              <w:t xml:space="preserve">Somaliland: Total of </w:t>
            </w:r>
            <w:r w:rsidR="00C96CEC" w:rsidRPr="00AE1F3B">
              <w:rPr>
                <w:rFonts w:cstheme="minorHAnsi"/>
                <w:sz w:val="22"/>
                <w:szCs w:val="22"/>
              </w:rPr>
              <w:t>317</w:t>
            </w:r>
            <w:r w:rsidRPr="00AE1F3B">
              <w:rPr>
                <w:rFonts w:cstheme="minorHAnsi"/>
                <w:sz w:val="22"/>
                <w:szCs w:val="22"/>
              </w:rPr>
              <w:t xml:space="preserve"> (W: </w:t>
            </w:r>
            <w:r w:rsidR="00C96CEC" w:rsidRPr="00AE1F3B">
              <w:rPr>
                <w:rFonts w:cstheme="minorHAnsi"/>
                <w:sz w:val="22"/>
                <w:szCs w:val="22"/>
              </w:rPr>
              <w:t>65</w:t>
            </w:r>
            <w:r w:rsidRPr="00AE1F3B">
              <w:rPr>
                <w:rFonts w:cstheme="minorHAnsi"/>
                <w:sz w:val="22"/>
                <w:szCs w:val="22"/>
              </w:rPr>
              <w:t xml:space="preserve">, M: </w:t>
            </w:r>
            <w:r w:rsidR="00C96CEC" w:rsidRPr="00AE1F3B">
              <w:rPr>
                <w:rFonts w:cstheme="minorHAnsi"/>
                <w:sz w:val="22"/>
                <w:szCs w:val="22"/>
              </w:rPr>
              <w:t>252</w:t>
            </w:r>
            <w:r w:rsidRPr="00AE1F3B">
              <w:rPr>
                <w:rFonts w:cstheme="minorHAnsi"/>
                <w:sz w:val="22"/>
                <w:szCs w:val="22"/>
              </w:rPr>
              <w:t xml:space="preserve">) beneficiaries from Somaliland Parliamentary Houses, CSOs, institutions of the government and citizens participated in the project activities, to enable smooth transition </w:t>
            </w:r>
            <w:r w:rsidR="006B2F0D" w:rsidRPr="00AE1F3B">
              <w:rPr>
                <w:rFonts w:cstheme="minorHAnsi"/>
                <w:sz w:val="22"/>
                <w:szCs w:val="22"/>
              </w:rPr>
              <w:t xml:space="preserve">of power. </w:t>
            </w:r>
          </w:p>
          <w:p w14:paraId="55DD1A03" w14:textId="2EC435B0" w:rsidR="00F25A4F" w:rsidRPr="00AE1F3B" w:rsidRDefault="00F25A4F" w:rsidP="00647CF3">
            <w:pPr>
              <w:jc w:val="both"/>
              <w:rPr>
                <w:rFonts w:cstheme="minorHAnsi"/>
                <w:sz w:val="22"/>
                <w:szCs w:val="22"/>
              </w:rPr>
            </w:pPr>
          </w:p>
          <w:p w14:paraId="384C619A" w14:textId="57AECC4A" w:rsidR="00F25A4F" w:rsidRPr="00AE1F3B" w:rsidRDefault="00F25A4F" w:rsidP="00647CF3">
            <w:pPr>
              <w:jc w:val="both"/>
              <w:rPr>
                <w:rFonts w:cstheme="minorHAnsi"/>
                <w:sz w:val="22"/>
                <w:szCs w:val="22"/>
              </w:rPr>
            </w:pPr>
            <w:r w:rsidRPr="00AE1F3B">
              <w:rPr>
                <w:rFonts w:cstheme="minorHAnsi"/>
                <w:sz w:val="22"/>
                <w:szCs w:val="22"/>
              </w:rPr>
              <w:t xml:space="preserve">Galmudug: </w:t>
            </w:r>
            <w:r w:rsidR="00B02C7F" w:rsidRPr="00AE1F3B">
              <w:rPr>
                <w:rFonts w:cstheme="minorHAnsi"/>
                <w:sz w:val="22"/>
                <w:szCs w:val="22"/>
              </w:rPr>
              <w:t xml:space="preserve">Total of 103 (W: 9, M: 94) beneficiaries from Galmudug House of Representatives have participated in project capacity building trainings for MPs and Staff of the FMS parliaments. </w:t>
            </w:r>
          </w:p>
          <w:p w14:paraId="7EB4DF2D" w14:textId="560797E8" w:rsidR="00F25A4F" w:rsidRPr="00AE1F3B" w:rsidRDefault="00F25A4F" w:rsidP="00647CF3">
            <w:pPr>
              <w:jc w:val="both"/>
              <w:rPr>
                <w:rFonts w:cstheme="minorHAnsi"/>
                <w:sz w:val="22"/>
                <w:szCs w:val="22"/>
              </w:rPr>
            </w:pPr>
          </w:p>
          <w:p w14:paraId="54317F89" w14:textId="4AE4249A" w:rsidR="00F25A4F" w:rsidRPr="00AE1F3B" w:rsidRDefault="00F25A4F" w:rsidP="00647CF3">
            <w:pPr>
              <w:jc w:val="both"/>
              <w:rPr>
                <w:rFonts w:cstheme="minorHAnsi"/>
                <w:sz w:val="22"/>
                <w:szCs w:val="22"/>
              </w:rPr>
            </w:pPr>
            <w:r w:rsidRPr="00AE1F3B">
              <w:rPr>
                <w:rFonts w:cstheme="minorHAnsi"/>
                <w:sz w:val="22"/>
                <w:szCs w:val="22"/>
              </w:rPr>
              <w:t>Southwest:</w:t>
            </w:r>
            <w:r w:rsidR="00B02C7F" w:rsidRPr="00AE1F3B">
              <w:rPr>
                <w:rFonts w:cstheme="minorHAnsi"/>
                <w:sz w:val="22"/>
                <w:szCs w:val="22"/>
              </w:rPr>
              <w:t xml:space="preserve"> Total of 53 (W: 9, M: 44) beneficiaries from Southwest House of Representatives have participated in project capacity building trainings for MPs and Staff of FMS parliaments. </w:t>
            </w:r>
          </w:p>
          <w:p w14:paraId="418BA49A" w14:textId="3CACDEAB" w:rsidR="00F25A4F" w:rsidRPr="00AE1F3B" w:rsidRDefault="00F25A4F" w:rsidP="00647CF3">
            <w:pPr>
              <w:jc w:val="both"/>
              <w:rPr>
                <w:rFonts w:cstheme="minorHAnsi"/>
                <w:sz w:val="22"/>
                <w:szCs w:val="22"/>
              </w:rPr>
            </w:pPr>
            <w:r w:rsidRPr="00AE1F3B">
              <w:rPr>
                <w:rFonts w:cstheme="minorHAnsi"/>
                <w:sz w:val="22"/>
                <w:szCs w:val="22"/>
              </w:rPr>
              <w:t>Hirshabelle:</w:t>
            </w:r>
            <w:r w:rsidR="00B02C7F" w:rsidRPr="00AE1F3B">
              <w:rPr>
                <w:rFonts w:cstheme="minorHAnsi"/>
                <w:sz w:val="22"/>
                <w:szCs w:val="22"/>
              </w:rPr>
              <w:t xml:space="preserve"> Total of 104 (W: 14, M: 90) beneficiaries from Hirshabelle House of Representatives have participated in project capacity building trainings for MPs and Staff of the FMS parliaments.</w:t>
            </w:r>
          </w:p>
          <w:p w14:paraId="2F2C219A" w14:textId="24C96915" w:rsidR="00F25A4F" w:rsidRPr="00AE1F3B" w:rsidRDefault="00F25A4F" w:rsidP="00647CF3">
            <w:pPr>
              <w:jc w:val="both"/>
              <w:rPr>
                <w:rFonts w:cstheme="minorHAnsi"/>
                <w:sz w:val="22"/>
                <w:szCs w:val="22"/>
              </w:rPr>
            </w:pPr>
          </w:p>
          <w:p w14:paraId="5DD1018D" w14:textId="57F21532" w:rsidR="00F25A4F" w:rsidRPr="00AE1F3B" w:rsidRDefault="00F25A4F" w:rsidP="00717C1A">
            <w:pPr>
              <w:jc w:val="both"/>
              <w:rPr>
                <w:rFonts w:cstheme="minorHAnsi"/>
                <w:sz w:val="22"/>
                <w:szCs w:val="22"/>
              </w:rPr>
            </w:pPr>
            <w:r w:rsidRPr="00AE1F3B">
              <w:rPr>
                <w:rFonts w:cstheme="minorHAnsi"/>
                <w:sz w:val="22"/>
                <w:szCs w:val="22"/>
              </w:rPr>
              <w:t xml:space="preserve">Jubaland: </w:t>
            </w:r>
            <w:r w:rsidR="00B02C7F" w:rsidRPr="00AE1F3B">
              <w:rPr>
                <w:rFonts w:cstheme="minorHAnsi"/>
                <w:sz w:val="22"/>
                <w:szCs w:val="22"/>
              </w:rPr>
              <w:t>Total of 93 (W: 17, M: 76) beneficiaries from Jubaland House of Representatives have participated in project capacity building trainings for MPs and Staff of the FMS parliaments.</w:t>
            </w:r>
          </w:p>
          <w:p w14:paraId="41B3BF8D" w14:textId="77777777" w:rsidR="00E0486A" w:rsidRPr="00AE1F3B" w:rsidRDefault="00E0486A" w:rsidP="00717C1A">
            <w:pPr>
              <w:jc w:val="both"/>
              <w:rPr>
                <w:rFonts w:cstheme="minorHAnsi"/>
                <w:sz w:val="22"/>
                <w:szCs w:val="22"/>
              </w:rPr>
            </w:pPr>
          </w:p>
          <w:p w14:paraId="496C17D8" w14:textId="08B84D61" w:rsidR="00E04292" w:rsidRPr="00AE1F3B" w:rsidRDefault="00E0486A" w:rsidP="00AE1F3B">
            <w:pPr>
              <w:jc w:val="both"/>
              <w:rPr>
                <w:rFonts w:cstheme="minorHAnsi"/>
                <w:sz w:val="22"/>
                <w:szCs w:val="22"/>
              </w:rPr>
            </w:pPr>
            <w:r w:rsidRPr="00AE1F3B">
              <w:rPr>
                <w:rFonts w:cstheme="minorHAnsi"/>
                <w:sz w:val="22"/>
                <w:szCs w:val="22"/>
              </w:rPr>
              <w:t xml:space="preserve">In total, during the reporting period the project reached out to total of </w:t>
            </w:r>
            <w:r w:rsidR="00812E31" w:rsidRPr="00AE1F3B">
              <w:rPr>
                <w:rFonts w:cstheme="minorHAnsi"/>
                <w:sz w:val="22"/>
                <w:szCs w:val="22"/>
              </w:rPr>
              <w:t>1,375</w:t>
            </w:r>
            <w:r w:rsidRPr="00AE1F3B">
              <w:rPr>
                <w:rFonts w:cstheme="minorHAnsi"/>
                <w:sz w:val="22"/>
                <w:szCs w:val="22"/>
              </w:rPr>
              <w:t xml:space="preserve"> (W: </w:t>
            </w:r>
            <w:r w:rsidR="00812E31" w:rsidRPr="00AE1F3B">
              <w:rPr>
                <w:rFonts w:cstheme="minorHAnsi"/>
                <w:sz w:val="22"/>
                <w:szCs w:val="22"/>
              </w:rPr>
              <w:t>258</w:t>
            </w:r>
            <w:r w:rsidRPr="00AE1F3B">
              <w:rPr>
                <w:rFonts w:cstheme="minorHAnsi"/>
                <w:sz w:val="22"/>
                <w:szCs w:val="22"/>
              </w:rPr>
              <w:t xml:space="preserve">, M: </w:t>
            </w:r>
            <w:r w:rsidR="00812E31" w:rsidRPr="00AE1F3B">
              <w:rPr>
                <w:rFonts w:cstheme="minorHAnsi"/>
                <w:sz w:val="22"/>
                <w:szCs w:val="22"/>
              </w:rPr>
              <w:t>1,117</w:t>
            </w:r>
            <w:r w:rsidRPr="00AE1F3B">
              <w:rPr>
                <w:rFonts w:cstheme="minorHAnsi"/>
                <w:sz w:val="22"/>
                <w:szCs w:val="22"/>
              </w:rPr>
              <w:t xml:space="preserve">) </w:t>
            </w:r>
            <w:r w:rsidR="006B2F0D" w:rsidRPr="00AE1F3B">
              <w:rPr>
                <w:rFonts w:cstheme="minorHAnsi"/>
                <w:sz w:val="22"/>
                <w:szCs w:val="22"/>
              </w:rPr>
              <w:t>b</w:t>
            </w:r>
            <w:r w:rsidRPr="00AE1F3B">
              <w:rPr>
                <w:rFonts w:cstheme="minorHAnsi"/>
                <w:sz w:val="22"/>
                <w:szCs w:val="22"/>
              </w:rPr>
              <w:t xml:space="preserve">eneficiaries.    </w:t>
            </w:r>
          </w:p>
        </w:tc>
      </w:tr>
    </w:tbl>
    <w:p w14:paraId="4D026B9F" w14:textId="17C4B2D7" w:rsidR="00E04292" w:rsidRPr="00C57F57" w:rsidRDefault="00E04292" w:rsidP="00E04292">
      <w:pPr>
        <w:rPr>
          <w:rFonts w:cstheme="minorHAnsi"/>
          <w:b/>
          <w:bCs/>
          <w:color w:val="009EDB"/>
        </w:rPr>
      </w:pPr>
    </w:p>
    <w:p w14:paraId="262A269D" w14:textId="519B33FE" w:rsidR="000C57AA" w:rsidRPr="00EB470F" w:rsidRDefault="00442517" w:rsidP="000C57AA">
      <w:pPr>
        <w:rPr>
          <w:rFonts w:cstheme="minorHAnsi"/>
          <w:b/>
          <w:bCs/>
          <w:color w:val="009EDB"/>
          <w:sz w:val="28"/>
          <w:szCs w:val="28"/>
        </w:rPr>
      </w:pPr>
      <w:r w:rsidRPr="00EB470F">
        <w:rPr>
          <w:rFonts w:cstheme="minorHAnsi"/>
          <w:b/>
          <w:bCs/>
          <w:color w:val="009EDB"/>
          <w:sz w:val="28"/>
          <w:szCs w:val="28"/>
        </w:rPr>
        <w:t>Section</w:t>
      </w:r>
      <w:r w:rsidR="000C57AA" w:rsidRPr="00EB470F">
        <w:rPr>
          <w:rFonts w:cstheme="minorHAnsi"/>
          <w:b/>
          <w:bCs/>
          <w:color w:val="009EDB"/>
          <w:sz w:val="28"/>
          <w:szCs w:val="28"/>
        </w:rPr>
        <w:t xml:space="preserve"> </w:t>
      </w:r>
      <w:r w:rsidR="00F7036F" w:rsidRPr="00EB470F">
        <w:rPr>
          <w:rFonts w:cstheme="minorHAnsi"/>
          <w:b/>
          <w:bCs/>
          <w:color w:val="009EDB"/>
          <w:sz w:val="28"/>
          <w:szCs w:val="28"/>
        </w:rPr>
        <w:t>4</w:t>
      </w:r>
      <w:r w:rsidR="000C57AA" w:rsidRPr="00EB470F">
        <w:rPr>
          <w:rFonts w:cstheme="minorHAnsi"/>
          <w:b/>
          <w:bCs/>
          <w:color w:val="009EDB"/>
          <w:sz w:val="28"/>
          <w:szCs w:val="28"/>
        </w:rPr>
        <w:t xml:space="preserve">: Project </w:t>
      </w:r>
      <w:r w:rsidR="00A92AE8" w:rsidRPr="00EB470F">
        <w:rPr>
          <w:rFonts w:cstheme="minorHAnsi"/>
          <w:b/>
          <w:bCs/>
          <w:color w:val="009EDB"/>
          <w:sz w:val="28"/>
          <w:szCs w:val="28"/>
        </w:rPr>
        <w:t>implementation</w:t>
      </w:r>
    </w:p>
    <w:p w14:paraId="3A18201D" w14:textId="77777777" w:rsidR="000C57AA" w:rsidRPr="00EB470F" w:rsidRDefault="000C57AA" w:rsidP="000C57AA">
      <w:pPr>
        <w:rPr>
          <w:rFonts w:cstheme="minorHAnsi"/>
          <w:sz w:val="20"/>
          <w:szCs w:val="20"/>
        </w:rPr>
      </w:pPr>
    </w:p>
    <w:tbl>
      <w:tblPr>
        <w:tblStyle w:val="TableGrid"/>
        <w:tblW w:w="0" w:type="auto"/>
        <w:tblLook w:val="04A0" w:firstRow="1" w:lastRow="0" w:firstColumn="1" w:lastColumn="0" w:noHBand="0" w:noVBand="1"/>
      </w:tblPr>
      <w:tblGrid>
        <w:gridCol w:w="9736"/>
      </w:tblGrid>
      <w:tr w:rsidR="000C57AA" w:rsidRPr="00EB470F" w14:paraId="5A124760" w14:textId="77777777" w:rsidTr="00156B35">
        <w:tc>
          <w:tcPr>
            <w:tcW w:w="9736" w:type="dxa"/>
          </w:tcPr>
          <w:p w14:paraId="4A5D3E4A" w14:textId="172CBE07" w:rsidR="000C57AA" w:rsidRPr="00AE1F3B" w:rsidRDefault="000C57AA" w:rsidP="00AE1F3B">
            <w:pPr>
              <w:jc w:val="center"/>
              <w:rPr>
                <w:rFonts w:cstheme="minorHAnsi"/>
                <w:b/>
                <w:bCs/>
                <w:sz w:val="22"/>
                <w:szCs w:val="22"/>
              </w:rPr>
            </w:pPr>
            <w:r w:rsidRPr="00AE1F3B">
              <w:rPr>
                <w:rFonts w:cstheme="minorHAnsi"/>
                <w:b/>
                <w:bCs/>
                <w:sz w:val="22"/>
                <w:szCs w:val="22"/>
              </w:rPr>
              <w:t>COVID 19 Response</w:t>
            </w:r>
          </w:p>
          <w:p w14:paraId="762B6E07" w14:textId="77777777" w:rsidR="000C57AA" w:rsidRPr="00AE1F3B" w:rsidRDefault="000C57AA" w:rsidP="00156B35">
            <w:pPr>
              <w:jc w:val="center"/>
              <w:rPr>
                <w:rFonts w:cstheme="minorHAnsi"/>
                <w:b/>
                <w:bCs/>
                <w:sz w:val="22"/>
                <w:szCs w:val="22"/>
              </w:rPr>
            </w:pPr>
          </w:p>
          <w:p w14:paraId="0012534C" w14:textId="21216858" w:rsidR="000C57AA" w:rsidRPr="00AE1F3B" w:rsidRDefault="00E0486A" w:rsidP="00E0486A">
            <w:pPr>
              <w:rPr>
                <w:rFonts w:cstheme="minorHAnsi"/>
                <w:sz w:val="22"/>
                <w:szCs w:val="22"/>
              </w:rPr>
            </w:pPr>
            <w:r w:rsidRPr="00AE1F3B">
              <w:rPr>
                <w:rFonts w:cstheme="minorHAnsi"/>
                <w:sz w:val="22"/>
                <w:szCs w:val="22"/>
              </w:rPr>
              <w:t>N/A</w:t>
            </w:r>
            <w:r w:rsidRPr="00AE1F3B">
              <w:rPr>
                <w:rFonts w:cstheme="minorHAnsi"/>
                <w:i/>
                <w:iCs/>
                <w:sz w:val="22"/>
                <w:szCs w:val="22"/>
              </w:rPr>
              <w:t xml:space="preserve"> </w:t>
            </w:r>
          </w:p>
        </w:tc>
      </w:tr>
      <w:tr w:rsidR="000C57AA" w:rsidRPr="00EB470F" w14:paraId="5AF1B05F" w14:textId="77777777" w:rsidTr="00156B35">
        <w:tc>
          <w:tcPr>
            <w:tcW w:w="9736" w:type="dxa"/>
          </w:tcPr>
          <w:p w14:paraId="3082E23A" w14:textId="4FDD1CFF" w:rsidR="000C57AA" w:rsidRPr="00AE1F3B" w:rsidRDefault="000C57AA" w:rsidP="00AE1F3B">
            <w:pPr>
              <w:jc w:val="center"/>
              <w:rPr>
                <w:rFonts w:cstheme="minorHAnsi"/>
                <w:b/>
                <w:bCs/>
                <w:sz w:val="22"/>
                <w:szCs w:val="22"/>
              </w:rPr>
            </w:pPr>
            <w:r w:rsidRPr="00AE1F3B">
              <w:rPr>
                <w:rFonts w:cstheme="minorHAnsi"/>
                <w:b/>
                <w:bCs/>
                <w:sz w:val="22"/>
                <w:szCs w:val="22"/>
              </w:rPr>
              <w:t>Key constraints and challenges and associated corrective actions</w:t>
            </w:r>
          </w:p>
          <w:p w14:paraId="282DA3A3" w14:textId="77777777" w:rsidR="000C57AA" w:rsidRPr="00AE1F3B" w:rsidRDefault="000C57AA" w:rsidP="00156B35">
            <w:pPr>
              <w:jc w:val="center"/>
              <w:rPr>
                <w:rFonts w:cstheme="minorHAnsi"/>
                <w:b/>
                <w:bCs/>
                <w:sz w:val="22"/>
                <w:szCs w:val="22"/>
              </w:rPr>
            </w:pPr>
          </w:p>
          <w:p w14:paraId="054C4B4E" w14:textId="1A94C826" w:rsidR="003F7C64" w:rsidRPr="00AE1F3B" w:rsidRDefault="00E0486A" w:rsidP="00717C1A">
            <w:pPr>
              <w:jc w:val="both"/>
              <w:rPr>
                <w:rFonts w:cstheme="minorHAnsi"/>
                <w:sz w:val="22"/>
                <w:szCs w:val="22"/>
              </w:rPr>
            </w:pPr>
            <w:r w:rsidRPr="00AE1F3B">
              <w:rPr>
                <w:rFonts w:cstheme="minorHAnsi"/>
                <w:sz w:val="22"/>
                <w:szCs w:val="22"/>
              </w:rPr>
              <w:t xml:space="preserve">During the reporting period the following challenges have significantly impacted implementation of the project activities. Those are 1) political dynamic between the FGS and the FMS that culminated in the HoR </w:t>
            </w:r>
            <w:r w:rsidRPr="00AE1F3B">
              <w:rPr>
                <w:rFonts w:cstheme="minorHAnsi"/>
                <w:sz w:val="22"/>
                <w:szCs w:val="22"/>
              </w:rPr>
              <w:lastRenderedPageBreak/>
              <w:t xml:space="preserve">move to adopt a “Special Law” abandoning a critical 17 September 2020 electoral agreement, thereby extending the mandates of current federal administration for up to two more years and subsequent violence in Mogadishu. Against this backdrop, the NCC reached consensus on organizing the indirect election and agreed on the main state building priorities; </w:t>
            </w:r>
            <w:r w:rsidR="006B2F0D" w:rsidRPr="00AE1F3B">
              <w:rPr>
                <w:rFonts w:cstheme="minorHAnsi"/>
                <w:sz w:val="22"/>
                <w:szCs w:val="22"/>
              </w:rPr>
              <w:t>2</w:t>
            </w:r>
            <w:r w:rsidRPr="00AE1F3B">
              <w:rPr>
                <w:rFonts w:cstheme="minorHAnsi"/>
                <w:sz w:val="22"/>
                <w:szCs w:val="22"/>
              </w:rPr>
              <w:t xml:space="preserve">) </w:t>
            </w:r>
            <w:r w:rsidR="002154CC" w:rsidRPr="00AE1F3B">
              <w:rPr>
                <w:rFonts w:cstheme="minorHAnsi"/>
                <w:sz w:val="22"/>
                <w:szCs w:val="22"/>
              </w:rPr>
              <w:t>the</w:t>
            </w:r>
            <w:r w:rsidRPr="00AE1F3B">
              <w:rPr>
                <w:rFonts w:cstheme="minorHAnsi"/>
                <w:sz w:val="22"/>
                <w:szCs w:val="22"/>
              </w:rPr>
              <w:t xml:space="preserve"> Federal Parliament </w:t>
            </w:r>
            <w:r w:rsidR="002154CC" w:rsidRPr="00AE1F3B">
              <w:rPr>
                <w:rFonts w:cstheme="minorHAnsi"/>
                <w:sz w:val="22"/>
                <w:szCs w:val="22"/>
              </w:rPr>
              <w:t xml:space="preserve">has not functioned since April </w:t>
            </w:r>
            <w:r w:rsidRPr="00AE1F3B">
              <w:rPr>
                <w:rFonts w:cstheme="minorHAnsi"/>
                <w:sz w:val="22"/>
                <w:szCs w:val="22"/>
              </w:rPr>
              <w:t xml:space="preserve">2021 due to preparation of the indirect election; </w:t>
            </w:r>
            <w:r w:rsidR="006B2F0D" w:rsidRPr="00AE1F3B">
              <w:rPr>
                <w:rFonts w:cstheme="minorHAnsi"/>
                <w:sz w:val="22"/>
                <w:szCs w:val="22"/>
              </w:rPr>
              <w:t>3</w:t>
            </w:r>
            <w:r w:rsidRPr="00AE1F3B">
              <w:rPr>
                <w:rFonts w:cstheme="minorHAnsi"/>
                <w:sz w:val="22"/>
                <w:szCs w:val="22"/>
              </w:rPr>
              <w:t xml:space="preserve">) </w:t>
            </w:r>
            <w:r w:rsidR="002154CC" w:rsidRPr="00AE1F3B">
              <w:rPr>
                <w:rFonts w:cstheme="minorHAnsi"/>
                <w:sz w:val="22"/>
                <w:szCs w:val="22"/>
              </w:rPr>
              <w:t xml:space="preserve">FMS capacity building trainings were delayed by the </w:t>
            </w:r>
            <w:r w:rsidR="006B2F0D" w:rsidRPr="00AE1F3B">
              <w:rPr>
                <w:rFonts w:cstheme="minorHAnsi"/>
                <w:sz w:val="22"/>
                <w:szCs w:val="22"/>
              </w:rPr>
              <w:t>s</w:t>
            </w:r>
            <w:r w:rsidR="002154CC" w:rsidRPr="00AE1F3B">
              <w:rPr>
                <w:rFonts w:cstheme="minorHAnsi"/>
                <w:sz w:val="22"/>
                <w:szCs w:val="22"/>
              </w:rPr>
              <w:t xml:space="preserve">election of the </w:t>
            </w:r>
            <w:r w:rsidR="006B2F0D" w:rsidRPr="00AE1F3B">
              <w:rPr>
                <w:rFonts w:cstheme="minorHAnsi"/>
                <w:sz w:val="22"/>
                <w:szCs w:val="22"/>
              </w:rPr>
              <w:t xml:space="preserve">Senators of the </w:t>
            </w:r>
            <w:r w:rsidR="002154CC" w:rsidRPr="00AE1F3B">
              <w:rPr>
                <w:rFonts w:cstheme="minorHAnsi"/>
                <w:sz w:val="22"/>
                <w:szCs w:val="22"/>
              </w:rPr>
              <w:t xml:space="preserve">Upper House </w:t>
            </w:r>
            <w:r w:rsidR="006B2F0D" w:rsidRPr="00AE1F3B">
              <w:rPr>
                <w:rFonts w:cstheme="minorHAnsi"/>
                <w:sz w:val="22"/>
                <w:szCs w:val="22"/>
              </w:rPr>
              <w:t xml:space="preserve">of the Federal Parliament, </w:t>
            </w:r>
            <w:r w:rsidR="002154CC" w:rsidRPr="00AE1F3B">
              <w:rPr>
                <w:rFonts w:cstheme="minorHAnsi"/>
                <w:sz w:val="22"/>
                <w:szCs w:val="22"/>
              </w:rPr>
              <w:t xml:space="preserve">which </w:t>
            </w:r>
            <w:r w:rsidR="006B2F0D" w:rsidRPr="00AE1F3B">
              <w:rPr>
                <w:rFonts w:cstheme="minorHAnsi"/>
                <w:sz w:val="22"/>
                <w:szCs w:val="22"/>
              </w:rPr>
              <w:t xml:space="preserve">was organized by the </w:t>
            </w:r>
            <w:r w:rsidR="002154CC" w:rsidRPr="00AE1F3B">
              <w:rPr>
                <w:rFonts w:cstheme="minorHAnsi"/>
                <w:sz w:val="22"/>
                <w:szCs w:val="22"/>
              </w:rPr>
              <w:t xml:space="preserve">FMS parliaments. </w:t>
            </w:r>
            <w:r w:rsidR="006B2F0D" w:rsidRPr="00AE1F3B">
              <w:rPr>
                <w:rFonts w:cstheme="minorHAnsi"/>
                <w:sz w:val="22"/>
                <w:szCs w:val="22"/>
              </w:rPr>
              <w:t>4</w:t>
            </w:r>
            <w:r w:rsidR="002154CC" w:rsidRPr="00AE1F3B">
              <w:rPr>
                <w:rFonts w:cstheme="minorHAnsi"/>
                <w:sz w:val="22"/>
                <w:szCs w:val="22"/>
              </w:rPr>
              <w:t>)</w:t>
            </w:r>
            <w:r w:rsidR="006B2F0D" w:rsidRPr="00AE1F3B">
              <w:rPr>
                <w:rFonts w:cstheme="minorHAnsi"/>
                <w:sz w:val="22"/>
                <w:szCs w:val="22"/>
              </w:rPr>
              <w:t xml:space="preserve"> </w:t>
            </w:r>
            <w:r w:rsidRPr="00AE1F3B">
              <w:rPr>
                <w:rFonts w:cstheme="minorHAnsi"/>
                <w:sz w:val="22"/>
                <w:szCs w:val="22"/>
              </w:rPr>
              <w:t xml:space="preserve">Pre-election period and election for the Somaliland House of Representatives that </w:t>
            </w:r>
            <w:r w:rsidR="002154CC" w:rsidRPr="00AE1F3B">
              <w:rPr>
                <w:rFonts w:cstheme="minorHAnsi"/>
                <w:sz w:val="22"/>
                <w:szCs w:val="22"/>
              </w:rPr>
              <w:t>was organized</w:t>
            </w:r>
            <w:r w:rsidRPr="00AE1F3B">
              <w:rPr>
                <w:rFonts w:cstheme="minorHAnsi"/>
                <w:sz w:val="22"/>
                <w:szCs w:val="22"/>
              </w:rPr>
              <w:t xml:space="preserve"> on 31 May 2021</w:t>
            </w:r>
            <w:r w:rsidR="006B2F0D" w:rsidRPr="00AE1F3B">
              <w:rPr>
                <w:rFonts w:cstheme="minorHAnsi"/>
                <w:sz w:val="22"/>
                <w:szCs w:val="22"/>
              </w:rPr>
              <w:t xml:space="preserve">. </w:t>
            </w:r>
            <w:r w:rsidR="002154CC" w:rsidRPr="00AE1F3B">
              <w:rPr>
                <w:rFonts w:cstheme="minorHAnsi"/>
                <w:sz w:val="22"/>
                <w:szCs w:val="22"/>
              </w:rPr>
              <w:t>6</w:t>
            </w:r>
            <w:r w:rsidRPr="00AE1F3B">
              <w:rPr>
                <w:rFonts w:cstheme="minorHAnsi"/>
                <w:sz w:val="22"/>
                <w:szCs w:val="22"/>
              </w:rPr>
              <w:t xml:space="preserve">) COVID-19 continued to impact the project’s delivery due to necessity to sustain requirements related to the pandemic. </w:t>
            </w:r>
            <w:r w:rsidR="003F7C64">
              <w:rPr>
                <w:rFonts w:cstheme="minorHAnsi"/>
                <w:sz w:val="22"/>
                <w:szCs w:val="22"/>
              </w:rPr>
              <w:t xml:space="preserve">Throughout the challenging 2021 the project was closely coordinating with UNDP senior management, UNSOM and the national counterparts, to find the constructive way to engage, having in mind political dynamic and sensitivity. A set of the activities was jointly prepared and delivered after completion of the Upper House Elections and the Somaliland Elections. This approach helped to reestablish the relationship with Puntland on the constitutional review process, which is a great success, since Puntland has not participated in the process since 2019. The successful relationship led to provision of trainings to the Puntland’s Parliament to draft their submission on the amended Constitution, following the May 2021 NCC Agreement. Looking forward, UNDP and UNSOM will build up on the delivered activity, strengthen partnership with Puntland and scale up. Finally, during 2021 the project was particularly focused on Somaliland, aiming to strengthen the capacity of the new parliament to fulfill its constitutional role. </w:t>
            </w:r>
          </w:p>
        </w:tc>
      </w:tr>
      <w:tr w:rsidR="000C57AA" w:rsidRPr="00EB470F" w14:paraId="056022A6" w14:textId="77777777" w:rsidTr="00156B35">
        <w:tc>
          <w:tcPr>
            <w:tcW w:w="9736" w:type="dxa"/>
          </w:tcPr>
          <w:p w14:paraId="23B9D066" w14:textId="3208CABF" w:rsidR="000C57AA" w:rsidRPr="003F7C64" w:rsidRDefault="000C57AA" w:rsidP="003F7C64">
            <w:pPr>
              <w:jc w:val="center"/>
              <w:rPr>
                <w:rFonts w:cstheme="minorHAnsi"/>
                <w:b/>
                <w:sz w:val="22"/>
                <w:szCs w:val="22"/>
              </w:rPr>
            </w:pPr>
            <w:r w:rsidRPr="003F7C64">
              <w:rPr>
                <w:rFonts w:cstheme="minorHAnsi"/>
                <w:b/>
                <w:sz w:val="22"/>
                <w:szCs w:val="22"/>
              </w:rPr>
              <w:lastRenderedPageBreak/>
              <w:t>Risk management</w:t>
            </w:r>
          </w:p>
          <w:p w14:paraId="7C62E2B4" w14:textId="78A01011" w:rsidR="006D587F" w:rsidRPr="00717C1A" w:rsidRDefault="006D587F" w:rsidP="00E0486A">
            <w:pPr>
              <w:rPr>
                <w:rFonts w:cstheme="minorHAnsi"/>
                <w:bCs/>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6D587F" w:rsidRPr="00717C1A" w14:paraId="3B9D6BE6" w14:textId="77777777" w:rsidTr="009463B0">
              <w:tc>
                <w:tcPr>
                  <w:tcW w:w="3170" w:type="dxa"/>
                  <w:shd w:val="clear" w:color="F2F2F2" w:themeColor="background1" w:themeShade="F2" w:fill="DEEAF6" w:themeFill="accent5" w:themeFillTint="33"/>
                </w:tcPr>
                <w:p w14:paraId="6C48B555" w14:textId="77777777" w:rsidR="00122A9B" w:rsidRPr="00717C1A" w:rsidRDefault="00122A9B" w:rsidP="00E0486A">
                  <w:pPr>
                    <w:rPr>
                      <w:rFonts w:cstheme="minorHAnsi"/>
                      <w:bCs/>
                      <w:sz w:val="20"/>
                      <w:szCs w:val="20"/>
                    </w:rPr>
                  </w:pPr>
                </w:p>
                <w:p w14:paraId="7F7A280D" w14:textId="77777777" w:rsidR="006D587F" w:rsidRPr="00717C1A" w:rsidRDefault="006D587F" w:rsidP="00E0486A">
                  <w:pPr>
                    <w:rPr>
                      <w:rFonts w:cstheme="minorHAnsi"/>
                      <w:bCs/>
                      <w:sz w:val="20"/>
                      <w:szCs w:val="20"/>
                    </w:rPr>
                  </w:pPr>
                  <w:r w:rsidRPr="00717C1A">
                    <w:rPr>
                      <w:rFonts w:cstheme="minorHAnsi"/>
                      <w:bCs/>
                      <w:sz w:val="20"/>
                      <w:szCs w:val="20"/>
                    </w:rPr>
                    <w:t>Type of risk</w:t>
                  </w:r>
                </w:p>
                <w:p w14:paraId="4877A65A" w14:textId="3C61655B" w:rsidR="00122A9B" w:rsidRPr="00717C1A" w:rsidRDefault="00122A9B" w:rsidP="00E0486A">
                  <w:pPr>
                    <w:rPr>
                      <w:rFonts w:cstheme="minorHAnsi"/>
                      <w:bCs/>
                      <w:sz w:val="20"/>
                      <w:szCs w:val="20"/>
                    </w:rPr>
                  </w:pPr>
                </w:p>
              </w:tc>
              <w:tc>
                <w:tcPr>
                  <w:tcW w:w="3170" w:type="dxa"/>
                  <w:shd w:val="clear" w:color="F2F2F2" w:themeColor="background1" w:themeShade="F2" w:fill="DEEAF6" w:themeFill="accent5" w:themeFillTint="33"/>
                </w:tcPr>
                <w:p w14:paraId="43CB20FD" w14:textId="77777777" w:rsidR="00122A9B" w:rsidRPr="00717C1A" w:rsidRDefault="00122A9B" w:rsidP="00E0486A">
                  <w:pPr>
                    <w:rPr>
                      <w:rFonts w:cstheme="minorHAnsi"/>
                      <w:bCs/>
                      <w:sz w:val="20"/>
                      <w:szCs w:val="20"/>
                    </w:rPr>
                  </w:pPr>
                </w:p>
                <w:p w14:paraId="3135A9B5" w14:textId="0C5F6C51" w:rsidR="006D587F" w:rsidRPr="00717C1A" w:rsidRDefault="006D587F" w:rsidP="00E0486A">
                  <w:pPr>
                    <w:rPr>
                      <w:rFonts w:cstheme="minorHAnsi"/>
                      <w:bCs/>
                      <w:sz w:val="20"/>
                      <w:szCs w:val="20"/>
                    </w:rPr>
                  </w:pPr>
                  <w:r w:rsidRPr="00717C1A">
                    <w:rPr>
                      <w:rFonts w:cstheme="minorHAnsi"/>
                      <w:bCs/>
                      <w:sz w:val="20"/>
                      <w:szCs w:val="20"/>
                    </w:rPr>
                    <w:t>Description of risk</w:t>
                  </w:r>
                </w:p>
              </w:tc>
              <w:tc>
                <w:tcPr>
                  <w:tcW w:w="3170" w:type="dxa"/>
                  <w:shd w:val="clear" w:color="F2F2F2" w:themeColor="background1" w:themeShade="F2" w:fill="DEEAF6" w:themeFill="accent5" w:themeFillTint="33"/>
                </w:tcPr>
                <w:p w14:paraId="1649B2B1" w14:textId="77777777" w:rsidR="00122A9B" w:rsidRPr="00717C1A" w:rsidRDefault="00122A9B" w:rsidP="00E0486A">
                  <w:pPr>
                    <w:rPr>
                      <w:rFonts w:cstheme="minorHAnsi"/>
                      <w:bCs/>
                      <w:sz w:val="20"/>
                      <w:szCs w:val="20"/>
                    </w:rPr>
                  </w:pPr>
                </w:p>
                <w:p w14:paraId="72BC4484" w14:textId="62BD6146" w:rsidR="006D587F" w:rsidRPr="00717C1A" w:rsidRDefault="006D587F" w:rsidP="00E0486A">
                  <w:pPr>
                    <w:rPr>
                      <w:rFonts w:cstheme="minorHAnsi"/>
                      <w:bCs/>
                      <w:sz w:val="20"/>
                      <w:szCs w:val="20"/>
                    </w:rPr>
                  </w:pPr>
                  <w:r w:rsidRPr="00717C1A">
                    <w:rPr>
                      <w:rFonts w:cstheme="minorHAnsi"/>
                      <w:bCs/>
                      <w:sz w:val="20"/>
                      <w:szCs w:val="20"/>
                    </w:rPr>
                    <w:t>Mitigating measures</w:t>
                  </w:r>
                </w:p>
              </w:tc>
            </w:tr>
            <w:tr w:rsidR="00E0486A" w:rsidRPr="00717C1A" w14:paraId="6A1CD4AF" w14:textId="77777777" w:rsidTr="009463B0">
              <w:tc>
                <w:tcPr>
                  <w:tcW w:w="3170" w:type="dxa"/>
                </w:tcPr>
                <w:p w14:paraId="2141186B" w14:textId="1DCDCB5A" w:rsidR="00E0486A" w:rsidRPr="00E0486A" w:rsidRDefault="00E0486A" w:rsidP="00E0486A">
                  <w:pPr>
                    <w:rPr>
                      <w:rFonts w:cstheme="minorHAnsi"/>
                      <w:bCs/>
                      <w:sz w:val="20"/>
                      <w:szCs w:val="20"/>
                    </w:rPr>
                  </w:pPr>
                  <w:r w:rsidRPr="00717C1A">
                    <w:rPr>
                      <w:rFonts w:cstheme="minorHAnsi"/>
                      <w:bCs/>
                      <w:sz w:val="20"/>
                      <w:szCs w:val="20"/>
                    </w:rPr>
                    <w:t>Environmental Security</w:t>
                  </w:r>
                </w:p>
              </w:tc>
              <w:tc>
                <w:tcPr>
                  <w:tcW w:w="3170" w:type="dxa"/>
                </w:tcPr>
                <w:p w14:paraId="59528DBF" w14:textId="6063C12B" w:rsidR="00E0486A" w:rsidRPr="00717C1A" w:rsidRDefault="00E0486A" w:rsidP="00E0486A">
                  <w:pPr>
                    <w:rPr>
                      <w:rFonts w:cstheme="minorHAnsi"/>
                      <w:bCs/>
                      <w:sz w:val="20"/>
                      <w:szCs w:val="20"/>
                    </w:rPr>
                  </w:pPr>
                  <w:r w:rsidRPr="00717C1A">
                    <w:rPr>
                      <w:rFonts w:cstheme="minorHAnsi"/>
                      <w:bCs/>
                      <w:sz w:val="20"/>
                      <w:szCs w:val="20"/>
                    </w:rPr>
                    <w:t>COVID-19 affects implementation of the activities.</w:t>
                  </w:r>
                </w:p>
              </w:tc>
              <w:tc>
                <w:tcPr>
                  <w:tcW w:w="3170" w:type="dxa"/>
                </w:tcPr>
                <w:p w14:paraId="4F14C029" w14:textId="42886FF8" w:rsidR="00E0486A" w:rsidRPr="00717C1A" w:rsidRDefault="0076676E" w:rsidP="00E0486A">
                  <w:pPr>
                    <w:rPr>
                      <w:rFonts w:cstheme="minorHAnsi"/>
                      <w:bCs/>
                      <w:sz w:val="20"/>
                      <w:szCs w:val="20"/>
                    </w:rPr>
                  </w:pPr>
                  <w:r w:rsidRPr="0076676E">
                    <w:rPr>
                      <w:rFonts w:cstheme="minorHAnsi"/>
                      <w:bCs/>
                      <w:sz w:val="20"/>
                      <w:szCs w:val="20"/>
                    </w:rPr>
                    <w:t>Project procured zoom subscriptions and VTC to the key partners and defined alternative implementation modalities to implement activities through virtual means.</w:t>
                  </w:r>
                </w:p>
              </w:tc>
            </w:tr>
            <w:tr w:rsidR="0076676E" w:rsidRPr="00717C1A" w14:paraId="421AEA5D" w14:textId="77777777" w:rsidTr="009463B0">
              <w:tc>
                <w:tcPr>
                  <w:tcW w:w="3170" w:type="dxa"/>
                </w:tcPr>
                <w:p w14:paraId="4ABE5790" w14:textId="7AFF0220" w:rsidR="0076676E" w:rsidRPr="00E0486A" w:rsidRDefault="0076676E" w:rsidP="0076676E">
                  <w:pPr>
                    <w:rPr>
                      <w:rFonts w:cstheme="minorHAnsi"/>
                      <w:bCs/>
                      <w:sz w:val="20"/>
                      <w:szCs w:val="20"/>
                    </w:rPr>
                  </w:pPr>
                  <w:r w:rsidRPr="00717C1A">
                    <w:rPr>
                      <w:rFonts w:cstheme="minorHAnsi"/>
                      <w:bCs/>
                      <w:sz w:val="20"/>
                      <w:szCs w:val="20"/>
                    </w:rPr>
                    <w:t xml:space="preserve">Financial </w:t>
                  </w:r>
                </w:p>
              </w:tc>
              <w:tc>
                <w:tcPr>
                  <w:tcW w:w="3170" w:type="dxa"/>
                </w:tcPr>
                <w:p w14:paraId="03321645" w14:textId="429DF975" w:rsidR="0076676E" w:rsidRPr="00717C1A" w:rsidRDefault="0076676E" w:rsidP="0076676E">
                  <w:pPr>
                    <w:rPr>
                      <w:rFonts w:cstheme="minorHAnsi"/>
                      <w:bCs/>
                      <w:sz w:val="20"/>
                      <w:szCs w:val="20"/>
                    </w:rPr>
                  </w:pPr>
                  <w:r w:rsidRPr="00717C1A">
                    <w:rPr>
                      <w:rFonts w:cstheme="minorHAnsi"/>
                      <w:bCs/>
                      <w:sz w:val="20"/>
                      <w:szCs w:val="20"/>
                    </w:rPr>
                    <w:t xml:space="preserve">Donors do not have available resources to support the project. </w:t>
                  </w:r>
                </w:p>
              </w:tc>
              <w:tc>
                <w:tcPr>
                  <w:tcW w:w="3170" w:type="dxa"/>
                </w:tcPr>
                <w:p w14:paraId="338CF835" w14:textId="41416DAD" w:rsidR="0076676E" w:rsidRPr="00717C1A" w:rsidRDefault="0076676E" w:rsidP="0076676E">
                  <w:pPr>
                    <w:rPr>
                      <w:rFonts w:cstheme="minorHAnsi"/>
                      <w:bCs/>
                      <w:sz w:val="20"/>
                      <w:szCs w:val="20"/>
                    </w:rPr>
                  </w:pPr>
                  <w:r w:rsidRPr="00717C1A">
                    <w:rPr>
                      <w:rFonts w:cstheme="minorHAnsi"/>
                      <w:bCs/>
                      <w:sz w:val="20"/>
                      <w:szCs w:val="20"/>
                    </w:rPr>
                    <w:t xml:space="preserve">Prepare project’s activities focusing on quick wins and results, maximizing available resources. Organize regular joint meetings with international partners and UNSOM to prepare new project’s strategy and agree on sustainability. </w:t>
                  </w:r>
                </w:p>
              </w:tc>
            </w:tr>
            <w:tr w:rsidR="0076676E" w:rsidRPr="00717C1A" w14:paraId="4F43E46A" w14:textId="77777777" w:rsidTr="009463B0">
              <w:tc>
                <w:tcPr>
                  <w:tcW w:w="3170" w:type="dxa"/>
                </w:tcPr>
                <w:p w14:paraId="738F7413" w14:textId="24017BF0" w:rsidR="0076676E" w:rsidRPr="00E0486A" w:rsidRDefault="0076676E" w:rsidP="0076676E">
                  <w:pPr>
                    <w:rPr>
                      <w:rFonts w:cstheme="minorHAnsi"/>
                      <w:bCs/>
                      <w:sz w:val="20"/>
                      <w:szCs w:val="20"/>
                    </w:rPr>
                  </w:pPr>
                  <w:r w:rsidRPr="00717C1A">
                    <w:rPr>
                      <w:rFonts w:cstheme="minorHAnsi"/>
                      <w:bCs/>
                      <w:sz w:val="20"/>
                      <w:szCs w:val="20"/>
                    </w:rPr>
                    <w:t>Operational Organizational</w:t>
                  </w:r>
                </w:p>
              </w:tc>
              <w:tc>
                <w:tcPr>
                  <w:tcW w:w="3170" w:type="dxa"/>
                </w:tcPr>
                <w:p w14:paraId="6164EC3E" w14:textId="4177DC10" w:rsidR="0076676E" w:rsidRPr="00717C1A" w:rsidRDefault="0076676E" w:rsidP="0076676E">
                  <w:pPr>
                    <w:rPr>
                      <w:rFonts w:cstheme="minorHAnsi"/>
                      <w:bCs/>
                      <w:sz w:val="20"/>
                      <w:szCs w:val="20"/>
                    </w:rPr>
                  </w:pPr>
                  <w:r w:rsidRPr="00717C1A">
                    <w:rPr>
                      <w:rFonts w:cstheme="minorHAnsi"/>
                      <w:bCs/>
                      <w:sz w:val="20"/>
                      <w:szCs w:val="20"/>
                    </w:rPr>
                    <w:t>Insufficient involvement of key national counterparts in defining and steering programme implementation</w:t>
                  </w:r>
                </w:p>
              </w:tc>
              <w:tc>
                <w:tcPr>
                  <w:tcW w:w="3170" w:type="dxa"/>
                </w:tcPr>
                <w:p w14:paraId="77C803BA" w14:textId="06195786" w:rsidR="0076676E" w:rsidRPr="00717C1A" w:rsidRDefault="0076676E" w:rsidP="0076676E">
                  <w:pPr>
                    <w:rPr>
                      <w:rFonts w:cstheme="minorHAnsi"/>
                      <w:bCs/>
                      <w:sz w:val="20"/>
                      <w:szCs w:val="20"/>
                    </w:rPr>
                  </w:pPr>
                  <w:r w:rsidRPr="00717C1A">
                    <w:rPr>
                      <w:rFonts w:cstheme="minorHAnsi"/>
                      <w:bCs/>
                      <w:sz w:val="20"/>
                      <w:szCs w:val="20"/>
                    </w:rPr>
                    <w:t xml:space="preserve">UN adopted a collaborative approach with the national counterparts to plan and implement activities. Established mechanism for communication with key counterparts in each region to secure implementation of the activities. Coordination meetings between UN leadership and national counterparts regularly organized to provide strategic direction on the project implementation and monitoring of project’s impact. </w:t>
                  </w:r>
                </w:p>
              </w:tc>
            </w:tr>
            <w:tr w:rsidR="0076676E" w:rsidRPr="00717C1A" w14:paraId="71E27BD2" w14:textId="77777777" w:rsidTr="009463B0">
              <w:tc>
                <w:tcPr>
                  <w:tcW w:w="3170" w:type="dxa"/>
                </w:tcPr>
                <w:p w14:paraId="6982891F" w14:textId="67FC78D5" w:rsidR="0076676E" w:rsidRPr="00E0486A" w:rsidRDefault="0076676E" w:rsidP="0076676E">
                  <w:pPr>
                    <w:rPr>
                      <w:rFonts w:cstheme="minorHAnsi"/>
                      <w:bCs/>
                      <w:sz w:val="20"/>
                      <w:szCs w:val="20"/>
                    </w:rPr>
                  </w:pPr>
                  <w:r w:rsidRPr="00717C1A">
                    <w:rPr>
                      <w:rFonts w:cstheme="minorHAnsi"/>
                      <w:bCs/>
                      <w:sz w:val="20"/>
                      <w:szCs w:val="20"/>
                    </w:rPr>
                    <w:t>Environmental Political</w:t>
                  </w:r>
                </w:p>
              </w:tc>
              <w:tc>
                <w:tcPr>
                  <w:tcW w:w="3170" w:type="dxa"/>
                </w:tcPr>
                <w:p w14:paraId="4FD368BD" w14:textId="2E42347F" w:rsidR="0076676E" w:rsidRPr="00717C1A" w:rsidRDefault="0076676E" w:rsidP="0076676E">
                  <w:pPr>
                    <w:rPr>
                      <w:rFonts w:cstheme="minorHAnsi"/>
                      <w:bCs/>
                      <w:sz w:val="20"/>
                      <w:szCs w:val="20"/>
                    </w:rPr>
                  </w:pPr>
                  <w:r w:rsidRPr="00717C1A">
                    <w:rPr>
                      <w:rFonts w:cstheme="minorHAnsi"/>
                      <w:bCs/>
                      <w:sz w:val="20"/>
                      <w:szCs w:val="20"/>
                    </w:rPr>
                    <w:t>Deterioration in relations between UNDP Somalia and the NFP or Government</w:t>
                  </w:r>
                </w:p>
              </w:tc>
              <w:tc>
                <w:tcPr>
                  <w:tcW w:w="3170" w:type="dxa"/>
                </w:tcPr>
                <w:p w14:paraId="7C660BE0" w14:textId="153F62B5" w:rsidR="0076676E" w:rsidRPr="00717C1A" w:rsidRDefault="0076676E" w:rsidP="0076676E">
                  <w:pPr>
                    <w:rPr>
                      <w:rFonts w:cstheme="minorHAnsi"/>
                      <w:bCs/>
                      <w:sz w:val="20"/>
                      <w:szCs w:val="20"/>
                    </w:rPr>
                  </w:pPr>
                  <w:r w:rsidRPr="00717C1A">
                    <w:rPr>
                      <w:rFonts w:cstheme="minorHAnsi"/>
                      <w:bCs/>
                      <w:sz w:val="20"/>
                      <w:szCs w:val="20"/>
                    </w:rPr>
                    <w:t xml:space="preserve">Maintenance of respectful, collaborative approach and transparency. Established coordination mechanism between the UN leadership and national counterparts to provide strategic </w:t>
                  </w:r>
                  <w:r w:rsidRPr="00717C1A">
                    <w:rPr>
                      <w:rFonts w:cstheme="minorHAnsi"/>
                      <w:bCs/>
                      <w:sz w:val="20"/>
                      <w:szCs w:val="20"/>
                    </w:rPr>
                    <w:lastRenderedPageBreak/>
                    <w:t>direction for the project implementation and monitoring of project’s impact</w:t>
                  </w:r>
                </w:p>
              </w:tc>
            </w:tr>
            <w:tr w:rsidR="0076676E" w:rsidRPr="00717C1A" w14:paraId="397922CE" w14:textId="77777777" w:rsidTr="009463B0">
              <w:tc>
                <w:tcPr>
                  <w:tcW w:w="3170" w:type="dxa"/>
                </w:tcPr>
                <w:p w14:paraId="76FC4C2A" w14:textId="5BB46AA1" w:rsidR="0076676E" w:rsidRPr="00E0486A" w:rsidRDefault="0076676E" w:rsidP="0076676E">
                  <w:pPr>
                    <w:rPr>
                      <w:rFonts w:cstheme="minorHAnsi"/>
                      <w:bCs/>
                      <w:sz w:val="20"/>
                      <w:szCs w:val="20"/>
                    </w:rPr>
                  </w:pPr>
                  <w:r w:rsidRPr="00717C1A">
                    <w:rPr>
                      <w:rFonts w:cstheme="minorHAnsi"/>
                      <w:bCs/>
                      <w:sz w:val="20"/>
                      <w:szCs w:val="20"/>
                    </w:rPr>
                    <w:lastRenderedPageBreak/>
                    <w:t>Operational Organizational</w:t>
                  </w:r>
                </w:p>
              </w:tc>
              <w:tc>
                <w:tcPr>
                  <w:tcW w:w="3170" w:type="dxa"/>
                </w:tcPr>
                <w:p w14:paraId="4802DD7F" w14:textId="3CE4A814" w:rsidR="0076676E" w:rsidRPr="00717C1A" w:rsidRDefault="0076676E" w:rsidP="0076676E">
                  <w:pPr>
                    <w:rPr>
                      <w:rFonts w:cstheme="minorHAnsi"/>
                      <w:bCs/>
                      <w:sz w:val="20"/>
                      <w:szCs w:val="20"/>
                    </w:rPr>
                  </w:pPr>
                  <w:r w:rsidRPr="00717C1A">
                    <w:rPr>
                      <w:rFonts w:cstheme="minorHAnsi"/>
                      <w:bCs/>
                      <w:sz w:val="20"/>
                      <w:szCs w:val="20"/>
                    </w:rPr>
                    <w:t>Low absorption capacity among counterparts – slower process of capacity building than expected aligned with ongoing high expectations</w:t>
                  </w:r>
                </w:p>
              </w:tc>
              <w:tc>
                <w:tcPr>
                  <w:tcW w:w="3170" w:type="dxa"/>
                </w:tcPr>
                <w:p w14:paraId="30F81CE4" w14:textId="3BBA87FB" w:rsidR="0076676E" w:rsidRPr="00717C1A" w:rsidRDefault="0076676E" w:rsidP="0076676E">
                  <w:pPr>
                    <w:rPr>
                      <w:rFonts w:cstheme="minorHAnsi"/>
                      <w:bCs/>
                      <w:sz w:val="20"/>
                      <w:szCs w:val="20"/>
                    </w:rPr>
                  </w:pPr>
                  <w:r w:rsidRPr="00717C1A">
                    <w:rPr>
                      <w:rFonts w:cstheme="minorHAnsi"/>
                      <w:bCs/>
                      <w:sz w:val="20"/>
                      <w:szCs w:val="20"/>
                    </w:rPr>
                    <w:t xml:space="preserve">Regular revisions of implementation progress and align expected time frame to current conditions for the implementation of the activities (capacity of staff, infrastructure etc.). Conduct assessment of parliaments’ technical, administrative and risk mitigation/risk management capacity to define appropriate capacity building interventions. </w:t>
                  </w:r>
                </w:p>
              </w:tc>
            </w:tr>
            <w:tr w:rsidR="0076676E" w:rsidRPr="00717C1A" w14:paraId="37DCD237" w14:textId="77777777" w:rsidTr="009463B0">
              <w:tc>
                <w:tcPr>
                  <w:tcW w:w="3170" w:type="dxa"/>
                </w:tcPr>
                <w:p w14:paraId="481B6AFA" w14:textId="336B87DE" w:rsidR="0076676E" w:rsidRPr="00E0486A" w:rsidRDefault="0076676E" w:rsidP="0076676E">
                  <w:pPr>
                    <w:rPr>
                      <w:rFonts w:cstheme="minorHAnsi"/>
                      <w:bCs/>
                      <w:sz w:val="20"/>
                      <w:szCs w:val="20"/>
                    </w:rPr>
                  </w:pPr>
                  <w:r w:rsidRPr="00717C1A">
                    <w:rPr>
                      <w:rFonts w:cstheme="minorHAnsi"/>
                      <w:bCs/>
                      <w:sz w:val="20"/>
                      <w:szCs w:val="20"/>
                    </w:rPr>
                    <w:t>Political</w:t>
                  </w:r>
                </w:p>
              </w:tc>
              <w:tc>
                <w:tcPr>
                  <w:tcW w:w="3170" w:type="dxa"/>
                </w:tcPr>
                <w:p w14:paraId="5EE3C3D2" w14:textId="2B10ED18" w:rsidR="0076676E" w:rsidRPr="00717C1A" w:rsidRDefault="0076676E" w:rsidP="0076676E">
                  <w:pPr>
                    <w:rPr>
                      <w:rFonts w:cstheme="minorHAnsi"/>
                      <w:bCs/>
                      <w:sz w:val="20"/>
                      <w:szCs w:val="20"/>
                    </w:rPr>
                  </w:pPr>
                  <w:r w:rsidRPr="00717C1A">
                    <w:rPr>
                      <w:rFonts w:cstheme="minorHAnsi"/>
                      <w:bCs/>
                      <w:sz w:val="20"/>
                      <w:szCs w:val="20"/>
                    </w:rPr>
                    <w:t>Political conflicts between key state institutions or within Parliament hamper its ability to function as a legislative body</w:t>
                  </w:r>
                </w:p>
              </w:tc>
              <w:tc>
                <w:tcPr>
                  <w:tcW w:w="3170" w:type="dxa"/>
                </w:tcPr>
                <w:p w14:paraId="62DC48AC" w14:textId="7DFF73EF" w:rsidR="0076676E" w:rsidRPr="00717C1A" w:rsidRDefault="0076676E" w:rsidP="0076676E">
                  <w:pPr>
                    <w:rPr>
                      <w:rFonts w:cstheme="minorHAnsi"/>
                      <w:bCs/>
                      <w:sz w:val="20"/>
                      <w:szCs w:val="20"/>
                    </w:rPr>
                  </w:pPr>
                  <w:r w:rsidRPr="00717C1A">
                    <w:rPr>
                      <w:rFonts w:cstheme="minorHAnsi"/>
                      <w:bCs/>
                      <w:sz w:val="20"/>
                      <w:szCs w:val="20"/>
                    </w:rPr>
                    <w:t xml:space="preserve">Prepare strategic options and joint position papers for UN and international partners, to advocate for conflict resolution.  Organize regular meetings between UN, international partners and leadership of the FGS and the FMS to agree on strategic steps, to secure implementation of the Project. </w:t>
                  </w:r>
                </w:p>
              </w:tc>
            </w:tr>
            <w:tr w:rsidR="0076676E" w:rsidRPr="00717C1A" w14:paraId="0321EAFA" w14:textId="77777777" w:rsidTr="009463B0">
              <w:tc>
                <w:tcPr>
                  <w:tcW w:w="3170" w:type="dxa"/>
                </w:tcPr>
                <w:p w14:paraId="74B46F58" w14:textId="322657CE" w:rsidR="0076676E" w:rsidRPr="00E0486A" w:rsidRDefault="0076676E" w:rsidP="0076676E">
                  <w:pPr>
                    <w:rPr>
                      <w:rFonts w:cstheme="minorHAnsi"/>
                      <w:bCs/>
                      <w:sz w:val="20"/>
                      <w:szCs w:val="20"/>
                    </w:rPr>
                  </w:pPr>
                  <w:r w:rsidRPr="00717C1A">
                    <w:rPr>
                      <w:rFonts w:cstheme="minorHAnsi"/>
                      <w:bCs/>
                      <w:sz w:val="20"/>
                      <w:szCs w:val="20"/>
                    </w:rPr>
                    <w:t xml:space="preserve"> Political</w:t>
                  </w:r>
                </w:p>
              </w:tc>
              <w:tc>
                <w:tcPr>
                  <w:tcW w:w="3170" w:type="dxa"/>
                </w:tcPr>
                <w:p w14:paraId="49207A7B" w14:textId="0403424C" w:rsidR="0076676E" w:rsidRPr="00717C1A" w:rsidRDefault="0076676E" w:rsidP="0076676E">
                  <w:pPr>
                    <w:rPr>
                      <w:rFonts w:cstheme="minorHAnsi"/>
                      <w:bCs/>
                      <w:sz w:val="20"/>
                      <w:szCs w:val="20"/>
                    </w:rPr>
                  </w:pPr>
                  <w:r w:rsidRPr="00717C1A">
                    <w:rPr>
                      <w:rFonts w:cstheme="minorHAnsi"/>
                      <w:bCs/>
                      <w:sz w:val="20"/>
                      <w:szCs w:val="20"/>
                    </w:rPr>
                    <w:t>Predominantly male members of parliament fail to adopt gender-sensitive legislation</w:t>
                  </w:r>
                </w:p>
              </w:tc>
              <w:tc>
                <w:tcPr>
                  <w:tcW w:w="3170" w:type="dxa"/>
                </w:tcPr>
                <w:p w14:paraId="7E078FBB" w14:textId="4C0F8A2A" w:rsidR="0076676E" w:rsidRPr="00717C1A" w:rsidRDefault="0076676E" w:rsidP="0076676E">
                  <w:pPr>
                    <w:rPr>
                      <w:rFonts w:cstheme="minorHAnsi"/>
                      <w:bCs/>
                      <w:sz w:val="20"/>
                      <w:szCs w:val="20"/>
                    </w:rPr>
                  </w:pPr>
                  <w:r w:rsidRPr="00717C1A">
                    <w:rPr>
                      <w:rFonts w:cstheme="minorHAnsi"/>
                      <w:bCs/>
                      <w:sz w:val="20"/>
                      <w:szCs w:val="20"/>
                    </w:rPr>
                    <w:t xml:space="preserve">Project includes activities to familiarize MPs with gender-sensitive legislation and gender-sensitive budgeting. Project jointly with UNSOM, UN Women and other agencies advocate to increase number of female MPs and empower current female MPs to ensure gender sensitive law making. Implement activities jointly with Women Political Participation Project, to ensure voice of women in the legislative and parliamentary processes.  </w:t>
                  </w:r>
                </w:p>
              </w:tc>
            </w:tr>
            <w:tr w:rsidR="0076676E" w:rsidRPr="00717C1A" w14:paraId="3E25E90A" w14:textId="77777777" w:rsidTr="009463B0">
              <w:tc>
                <w:tcPr>
                  <w:tcW w:w="3170" w:type="dxa"/>
                </w:tcPr>
                <w:p w14:paraId="6F183E13" w14:textId="5C95D803" w:rsidR="0076676E" w:rsidRPr="00E0486A" w:rsidRDefault="0076676E" w:rsidP="0076676E">
                  <w:pPr>
                    <w:rPr>
                      <w:rFonts w:cstheme="minorHAnsi"/>
                      <w:bCs/>
                      <w:sz w:val="20"/>
                      <w:szCs w:val="20"/>
                    </w:rPr>
                  </w:pPr>
                  <w:r w:rsidRPr="00717C1A">
                    <w:rPr>
                      <w:rFonts w:cstheme="minorHAnsi"/>
                      <w:bCs/>
                      <w:sz w:val="20"/>
                      <w:szCs w:val="20"/>
                    </w:rPr>
                    <w:t>Organizational</w:t>
                  </w:r>
                </w:p>
              </w:tc>
              <w:tc>
                <w:tcPr>
                  <w:tcW w:w="3170" w:type="dxa"/>
                </w:tcPr>
                <w:p w14:paraId="10124C73" w14:textId="7B8CD5A2" w:rsidR="0076676E" w:rsidRPr="00717C1A" w:rsidRDefault="0076676E" w:rsidP="0076676E">
                  <w:pPr>
                    <w:rPr>
                      <w:rFonts w:cstheme="minorHAnsi"/>
                      <w:bCs/>
                      <w:sz w:val="20"/>
                      <w:szCs w:val="20"/>
                    </w:rPr>
                  </w:pPr>
                  <w:r w:rsidRPr="00717C1A">
                    <w:rPr>
                      <w:rFonts w:cstheme="minorHAnsi"/>
                      <w:bCs/>
                      <w:sz w:val="20"/>
                      <w:szCs w:val="20"/>
                    </w:rPr>
                    <w:t>Trained parliamentary staff leave institution for better paid positions</w:t>
                  </w:r>
                </w:p>
              </w:tc>
              <w:tc>
                <w:tcPr>
                  <w:tcW w:w="3170" w:type="dxa"/>
                </w:tcPr>
                <w:p w14:paraId="290BA0D6" w14:textId="0B344E4B" w:rsidR="0076676E" w:rsidRPr="00717C1A" w:rsidRDefault="0076676E" w:rsidP="0076676E">
                  <w:pPr>
                    <w:rPr>
                      <w:rFonts w:cstheme="minorHAnsi"/>
                      <w:bCs/>
                      <w:sz w:val="20"/>
                      <w:szCs w:val="20"/>
                    </w:rPr>
                  </w:pPr>
                  <w:r w:rsidRPr="00717C1A">
                    <w:rPr>
                      <w:rFonts w:cstheme="minorHAnsi"/>
                      <w:bCs/>
                      <w:sz w:val="20"/>
                      <w:szCs w:val="20"/>
                    </w:rPr>
                    <w:t xml:space="preserve">Apart from staff training, the project focuses on institution building, including institutional reform, preparation of guidelines and SoPs, which may contribute to enhancing efficiency of the Parliament and retaining of staff. </w:t>
                  </w:r>
                </w:p>
              </w:tc>
            </w:tr>
            <w:tr w:rsidR="00E0486A" w:rsidRPr="00E0486A" w14:paraId="16B6FD4B" w14:textId="77777777" w:rsidTr="009463B0">
              <w:tc>
                <w:tcPr>
                  <w:tcW w:w="3170" w:type="dxa"/>
                  <w:vMerge w:val="restart"/>
                </w:tcPr>
                <w:p w14:paraId="454FB260" w14:textId="4CA08578" w:rsidR="00E0486A" w:rsidRPr="00E0486A" w:rsidRDefault="00E0486A" w:rsidP="00E0486A">
                  <w:pPr>
                    <w:rPr>
                      <w:rFonts w:cstheme="minorHAnsi"/>
                      <w:bCs/>
                      <w:sz w:val="20"/>
                      <w:szCs w:val="20"/>
                    </w:rPr>
                  </w:pPr>
                  <w:r w:rsidRPr="00717C1A">
                    <w:rPr>
                      <w:rFonts w:cstheme="minorHAnsi"/>
                      <w:bCs/>
                      <w:sz w:val="20"/>
                      <w:szCs w:val="20"/>
                    </w:rPr>
                    <w:t>Social and Environmental risks</w:t>
                  </w:r>
                </w:p>
              </w:tc>
              <w:tc>
                <w:tcPr>
                  <w:tcW w:w="3170" w:type="dxa"/>
                </w:tcPr>
                <w:p w14:paraId="1D7AE00C" w14:textId="6CFECB1C" w:rsidR="00E0486A" w:rsidRPr="00E0486A" w:rsidRDefault="00E0486A" w:rsidP="00E0486A">
                  <w:pPr>
                    <w:rPr>
                      <w:rFonts w:cstheme="minorHAnsi"/>
                      <w:bCs/>
                      <w:sz w:val="20"/>
                      <w:szCs w:val="20"/>
                    </w:rPr>
                  </w:pPr>
                  <w:r w:rsidRPr="00717C1A">
                    <w:rPr>
                      <w:rFonts w:cstheme="minorHAnsi"/>
                      <w:bCs/>
                      <w:sz w:val="20"/>
                      <w:szCs w:val="20"/>
                    </w:rPr>
                    <w:t>Duty-bearers do not have the capacity to meet their obligations in the Project</w:t>
                  </w:r>
                </w:p>
              </w:tc>
              <w:tc>
                <w:tcPr>
                  <w:tcW w:w="3170" w:type="dxa"/>
                </w:tcPr>
                <w:p w14:paraId="0DF1F7AA" w14:textId="05C2E457" w:rsidR="00E0486A" w:rsidRPr="00E0486A" w:rsidRDefault="00E0486A" w:rsidP="00E0486A">
                  <w:pPr>
                    <w:rPr>
                      <w:rFonts w:cstheme="minorHAnsi"/>
                      <w:bCs/>
                      <w:sz w:val="20"/>
                      <w:szCs w:val="20"/>
                    </w:rPr>
                  </w:pPr>
                  <w:r w:rsidRPr="00717C1A">
                    <w:rPr>
                      <w:rFonts w:cstheme="minorHAnsi"/>
                      <w:bCs/>
                      <w:sz w:val="20"/>
                      <w:szCs w:val="20"/>
                    </w:rPr>
                    <w:t>The project is providing capacity development activities to all duty bearers, as they are the core of the project activities and goals. These initiatives are contributing to the project’s goal to enhance operational and technical capacity of the duty bearers.</w:t>
                  </w:r>
                </w:p>
              </w:tc>
            </w:tr>
            <w:tr w:rsidR="00E0486A" w:rsidRPr="00E0486A" w14:paraId="4320CCF4" w14:textId="77777777" w:rsidTr="009463B0">
              <w:tc>
                <w:tcPr>
                  <w:tcW w:w="3170" w:type="dxa"/>
                  <w:vMerge/>
                </w:tcPr>
                <w:p w14:paraId="7AEC0381" w14:textId="77777777" w:rsidR="00E0486A" w:rsidRPr="00E0486A" w:rsidRDefault="00E0486A" w:rsidP="00E0486A">
                  <w:pPr>
                    <w:rPr>
                      <w:rFonts w:cstheme="minorHAnsi"/>
                      <w:bCs/>
                      <w:sz w:val="20"/>
                      <w:szCs w:val="20"/>
                    </w:rPr>
                  </w:pPr>
                </w:p>
              </w:tc>
              <w:tc>
                <w:tcPr>
                  <w:tcW w:w="3170" w:type="dxa"/>
                </w:tcPr>
                <w:p w14:paraId="4B4F61D6" w14:textId="20BE9820" w:rsidR="00E0486A" w:rsidRPr="00E0486A" w:rsidRDefault="00E0486A" w:rsidP="00E0486A">
                  <w:pPr>
                    <w:rPr>
                      <w:rFonts w:cstheme="minorHAnsi"/>
                      <w:bCs/>
                      <w:sz w:val="20"/>
                      <w:szCs w:val="20"/>
                    </w:rPr>
                  </w:pPr>
                  <w:r w:rsidRPr="00717C1A">
                    <w:rPr>
                      <w:rFonts w:cstheme="minorHAnsi"/>
                      <w:bCs/>
                      <w:sz w:val="20"/>
                      <w:szCs w:val="20"/>
                    </w:rPr>
                    <w:t>Rights-holders do not have the capacity to claim their rights</w:t>
                  </w:r>
                </w:p>
              </w:tc>
              <w:tc>
                <w:tcPr>
                  <w:tcW w:w="3170" w:type="dxa"/>
                </w:tcPr>
                <w:p w14:paraId="3F693B9D" w14:textId="4ADED825" w:rsidR="00E0486A" w:rsidRPr="00E0486A" w:rsidRDefault="00E0486A" w:rsidP="00E0486A">
                  <w:pPr>
                    <w:rPr>
                      <w:rFonts w:cstheme="minorHAnsi"/>
                      <w:bCs/>
                      <w:sz w:val="20"/>
                      <w:szCs w:val="20"/>
                    </w:rPr>
                  </w:pPr>
                  <w:r w:rsidRPr="00717C1A">
                    <w:rPr>
                      <w:rFonts w:cstheme="minorHAnsi"/>
                      <w:bCs/>
                      <w:sz w:val="20"/>
                      <w:szCs w:val="20"/>
                    </w:rPr>
                    <w:t xml:space="preserve">The project includes capacity-building activities in promoting the right holders to have the skills and knowledge to advocate for their rights and carry out awareness campaigns. MPs carry out outreach </w:t>
                  </w:r>
                  <w:r w:rsidRPr="00717C1A">
                    <w:rPr>
                      <w:rFonts w:cstheme="minorHAnsi"/>
                      <w:bCs/>
                      <w:sz w:val="20"/>
                      <w:szCs w:val="20"/>
                    </w:rPr>
                    <w:lastRenderedPageBreak/>
                    <w:t>activities with their constituencies to claim for their rights.</w:t>
                  </w:r>
                </w:p>
              </w:tc>
            </w:tr>
            <w:tr w:rsidR="00E0486A" w:rsidRPr="00E0486A" w14:paraId="1304AB10" w14:textId="77777777" w:rsidTr="009463B0">
              <w:tc>
                <w:tcPr>
                  <w:tcW w:w="3170" w:type="dxa"/>
                </w:tcPr>
                <w:p w14:paraId="0218A70F" w14:textId="4345C9C2" w:rsidR="00E0486A" w:rsidRPr="00E0486A" w:rsidRDefault="00E0486A" w:rsidP="00E0486A">
                  <w:pPr>
                    <w:rPr>
                      <w:rFonts w:cstheme="minorHAnsi"/>
                      <w:bCs/>
                      <w:sz w:val="20"/>
                      <w:szCs w:val="20"/>
                    </w:rPr>
                  </w:pPr>
                  <w:r w:rsidRPr="00717C1A">
                    <w:rPr>
                      <w:rFonts w:cstheme="minorHAnsi"/>
                      <w:bCs/>
                      <w:sz w:val="20"/>
                      <w:szCs w:val="20"/>
                    </w:rPr>
                    <w:lastRenderedPageBreak/>
                    <w:t>Financial</w:t>
                  </w:r>
                </w:p>
              </w:tc>
              <w:tc>
                <w:tcPr>
                  <w:tcW w:w="3170" w:type="dxa"/>
                </w:tcPr>
                <w:p w14:paraId="06CDA2A6" w14:textId="675A017F" w:rsidR="00E0486A" w:rsidRPr="00E0486A" w:rsidRDefault="00E0486A" w:rsidP="00E0486A">
                  <w:pPr>
                    <w:rPr>
                      <w:rFonts w:cstheme="minorHAnsi"/>
                      <w:bCs/>
                      <w:sz w:val="20"/>
                      <w:szCs w:val="20"/>
                    </w:rPr>
                  </w:pPr>
                  <w:r w:rsidRPr="00717C1A">
                    <w:rPr>
                      <w:rFonts w:cstheme="minorHAnsi"/>
                      <w:bCs/>
                      <w:sz w:val="20"/>
                      <w:szCs w:val="20"/>
                    </w:rPr>
                    <w:t xml:space="preserve">The National Development Plan- 9 that has been developed by FGS has key priorities, including, Security Sector Reform and Peacebuilding.  This might have affected donor decisions regarding allocation of funds. </w:t>
                  </w:r>
                </w:p>
              </w:tc>
              <w:tc>
                <w:tcPr>
                  <w:tcW w:w="3170" w:type="dxa"/>
                </w:tcPr>
                <w:p w14:paraId="19E576A1" w14:textId="02F8662B" w:rsidR="00E0486A" w:rsidRPr="00E0486A" w:rsidRDefault="00E0486A" w:rsidP="00E0486A">
                  <w:pPr>
                    <w:rPr>
                      <w:rFonts w:cstheme="minorHAnsi"/>
                      <w:bCs/>
                      <w:sz w:val="20"/>
                      <w:szCs w:val="20"/>
                    </w:rPr>
                  </w:pPr>
                  <w:r w:rsidRPr="00717C1A">
                    <w:rPr>
                      <w:rFonts w:cstheme="minorHAnsi"/>
                      <w:bCs/>
                      <w:sz w:val="20"/>
                      <w:szCs w:val="20"/>
                    </w:rPr>
                    <w:t>Institutionalized project board meeting for the Parliamentary Support Project to inform, share updates on progress, achievements challenges and make decisions.</w:t>
                  </w:r>
                </w:p>
              </w:tc>
            </w:tr>
          </w:tbl>
          <w:p w14:paraId="2B15FB8D" w14:textId="0A16AB3F" w:rsidR="00A168DE" w:rsidRPr="00717C1A" w:rsidRDefault="00A168DE" w:rsidP="00E0486A">
            <w:pPr>
              <w:rPr>
                <w:rFonts w:cstheme="minorHAnsi"/>
                <w:bCs/>
                <w:sz w:val="20"/>
                <w:szCs w:val="20"/>
              </w:rPr>
            </w:pPr>
          </w:p>
        </w:tc>
      </w:tr>
      <w:tr w:rsidR="000C57AA" w:rsidRPr="00EB470F" w14:paraId="3B32658E" w14:textId="77777777" w:rsidTr="00156B35">
        <w:tc>
          <w:tcPr>
            <w:tcW w:w="9736" w:type="dxa"/>
          </w:tcPr>
          <w:p w14:paraId="4B8DAF9F" w14:textId="68790FE3" w:rsidR="00D07A63" w:rsidRPr="003F7C64" w:rsidRDefault="000C57AA" w:rsidP="003F7C64">
            <w:pPr>
              <w:tabs>
                <w:tab w:val="left" w:pos="426"/>
              </w:tabs>
              <w:jc w:val="center"/>
              <w:rPr>
                <w:rFonts w:cstheme="minorHAnsi"/>
                <w:b/>
                <w:bCs/>
                <w:sz w:val="22"/>
                <w:szCs w:val="22"/>
              </w:rPr>
            </w:pPr>
            <w:r w:rsidRPr="003F7C64">
              <w:rPr>
                <w:rFonts w:cstheme="minorHAnsi"/>
                <w:b/>
                <w:bCs/>
                <w:sz w:val="22"/>
                <w:szCs w:val="22"/>
              </w:rPr>
              <w:lastRenderedPageBreak/>
              <w:t>Learning impact</w:t>
            </w:r>
          </w:p>
          <w:p w14:paraId="0763756C" w14:textId="15D7C9B0" w:rsidR="00D07A63" w:rsidRPr="003F7C64" w:rsidRDefault="00D07A63" w:rsidP="00717C1A">
            <w:pPr>
              <w:rPr>
                <w:rFonts w:cstheme="minorHAnsi"/>
                <w:bCs/>
                <w:sz w:val="22"/>
                <w:szCs w:val="22"/>
              </w:rPr>
            </w:pPr>
          </w:p>
          <w:p w14:paraId="64B6283C" w14:textId="552C6039" w:rsidR="00C57F57" w:rsidRPr="003F7C64" w:rsidRDefault="00814309" w:rsidP="003F7C64">
            <w:pPr>
              <w:jc w:val="both"/>
              <w:rPr>
                <w:rFonts w:cstheme="minorHAnsi"/>
                <w:b/>
                <w:color w:val="ED7D31" w:themeColor="accent2"/>
                <w:sz w:val="22"/>
                <w:szCs w:val="22"/>
              </w:rPr>
            </w:pPr>
            <w:r w:rsidRPr="003F7C64">
              <w:rPr>
                <w:rFonts w:cstheme="minorHAnsi"/>
                <w:bCs/>
                <w:sz w:val="22"/>
                <w:szCs w:val="22"/>
              </w:rPr>
              <w:t xml:space="preserve">1) It is important to strengthen partnership between the CSOs and all the parliaments in Somalia to ensure </w:t>
            </w:r>
            <w:r w:rsidR="006B2F0D" w:rsidRPr="003F7C64">
              <w:rPr>
                <w:rFonts w:cstheme="minorHAnsi"/>
                <w:bCs/>
                <w:sz w:val="22"/>
                <w:szCs w:val="22"/>
              </w:rPr>
              <w:t xml:space="preserve">inclusivity and </w:t>
            </w:r>
            <w:r w:rsidRPr="003F7C64">
              <w:rPr>
                <w:rFonts w:cstheme="minorHAnsi"/>
                <w:bCs/>
                <w:sz w:val="22"/>
                <w:szCs w:val="22"/>
              </w:rPr>
              <w:t>transparency of parliamentary work</w:t>
            </w:r>
            <w:r w:rsidR="004C2833">
              <w:rPr>
                <w:rFonts w:cstheme="minorHAnsi"/>
                <w:bCs/>
                <w:sz w:val="22"/>
                <w:szCs w:val="22"/>
              </w:rPr>
              <w:t xml:space="preserve">; </w:t>
            </w:r>
            <w:r w:rsidRPr="003F7C64">
              <w:rPr>
                <w:rFonts w:cstheme="minorHAnsi"/>
                <w:bCs/>
                <w:sz w:val="22"/>
                <w:szCs w:val="22"/>
              </w:rPr>
              <w:t>2) All parliaments in Somalia still need considerable technical and operational support to fulfill their mandated roles. However, it is of key importance that the project engages experienced legal experts/drafters to provide hands-on support to the parliaments, but also to analyze bills and laws from the perspective of Somalia’s international commitments</w:t>
            </w:r>
            <w:r w:rsidR="004C2833">
              <w:rPr>
                <w:rFonts w:cstheme="minorHAnsi"/>
                <w:bCs/>
                <w:sz w:val="22"/>
                <w:szCs w:val="22"/>
              </w:rPr>
              <w:t xml:space="preserve">; </w:t>
            </w:r>
            <w:r w:rsidRPr="003F7C64">
              <w:rPr>
                <w:rFonts w:cstheme="minorHAnsi"/>
                <w:bCs/>
                <w:sz w:val="22"/>
                <w:szCs w:val="22"/>
              </w:rPr>
              <w:t>3) All the parliaments need significant support to organize constituency visits, to ensure engagement with the citizens as required by the Provisional Constitution</w:t>
            </w:r>
            <w:r w:rsidR="006B2F0D" w:rsidRPr="003F7C64">
              <w:rPr>
                <w:rFonts w:cstheme="minorHAnsi"/>
                <w:bCs/>
                <w:sz w:val="22"/>
                <w:szCs w:val="22"/>
              </w:rPr>
              <w:t>, aiming to enhance accountability of the main state institutions</w:t>
            </w:r>
            <w:r w:rsidR="004C2833">
              <w:rPr>
                <w:rFonts w:cstheme="minorHAnsi"/>
                <w:bCs/>
                <w:sz w:val="22"/>
                <w:szCs w:val="22"/>
              </w:rPr>
              <w:t xml:space="preserve">; </w:t>
            </w:r>
            <w:r w:rsidR="006B2F0D" w:rsidRPr="003F7C64">
              <w:rPr>
                <w:rFonts w:cstheme="minorHAnsi"/>
                <w:bCs/>
                <w:sz w:val="22"/>
                <w:szCs w:val="22"/>
              </w:rPr>
              <w:t xml:space="preserve"> </w:t>
            </w:r>
            <w:r w:rsidRPr="003F7C64">
              <w:rPr>
                <w:rFonts w:cstheme="minorHAnsi"/>
                <w:bCs/>
                <w:sz w:val="22"/>
                <w:szCs w:val="22"/>
              </w:rPr>
              <w:t xml:space="preserve">4) With reference to the constitutional review process a joint action between the FGS, the FMS, the UN and the international partners is of key importance to </w:t>
            </w:r>
            <w:r w:rsidR="006B2F0D" w:rsidRPr="003F7C64">
              <w:rPr>
                <w:rFonts w:cstheme="minorHAnsi"/>
                <w:bCs/>
                <w:sz w:val="22"/>
                <w:szCs w:val="22"/>
              </w:rPr>
              <w:t xml:space="preserve">safeguard the gains achieved thus far and </w:t>
            </w:r>
            <w:r w:rsidRPr="003F7C64">
              <w:rPr>
                <w:rFonts w:cstheme="minorHAnsi"/>
                <w:bCs/>
                <w:sz w:val="22"/>
                <w:szCs w:val="22"/>
              </w:rPr>
              <w:t xml:space="preserve">ensure that the 11th Parliament picks up where the 10th </w:t>
            </w:r>
            <w:r w:rsidR="006B2F0D" w:rsidRPr="003F7C64">
              <w:rPr>
                <w:rFonts w:cstheme="minorHAnsi"/>
                <w:bCs/>
                <w:sz w:val="22"/>
                <w:szCs w:val="22"/>
              </w:rPr>
              <w:t xml:space="preserve">Parliament </w:t>
            </w:r>
            <w:r w:rsidRPr="003F7C64">
              <w:rPr>
                <w:rFonts w:cstheme="minorHAnsi"/>
                <w:bCs/>
                <w:sz w:val="22"/>
                <w:szCs w:val="22"/>
              </w:rPr>
              <w:t>had left off.</w:t>
            </w:r>
          </w:p>
        </w:tc>
      </w:tr>
      <w:tr w:rsidR="000C57AA" w:rsidRPr="00EB470F" w14:paraId="2AC05C0B" w14:textId="77777777" w:rsidTr="00156B35">
        <w:tc>
          <w:tcPr>
            <w:tcW w:w="9736" w:type="dxa"/>
          </w:tcPr>
          <w:p w14:paraId="1254A838" w14:textId="3A0D31FB" w:rsidR="000C57AA" w:rsidRPr="004C2833" w:rsidRDefault="000C57AA" w:rsidP="00156B35">
            <w:pPr>
              <w:jc w:val="center"/>
              <w:rPr>
                <w:rFonts w:cstheme="minorHAnsi"/>
                <w:b/>
                <w:bCs/>
                <w:sz w:val="22"/>
                <w:szCs w:val="22"/>
              </w:rPr>
            </w:pPr>
            <w:r w:rsidRPr="004C2833">
              <w:rPr>
                <w:rFonts w:cstheme="minorHAnsi"/>
                <w:b/>
                <w:bCs/>
                <w:sz w:val="22"/>
                <w:szCs w:val="22"/>
              </w:rPr>
              <w:t>Coordination with other UN entities including UNSOM/UNSOS</w:t>
            </w:r>
            <w:r w:rsidR="006273D0" w:rsidRPr="004C2833">
              <w:rPr>
                <w:rFonts w:cstheme="minorHAnsi"/>
                <w:b/>
                <w:bCs/>
                <w:sz w:val="22"/>
                <w:szCs w:val="22"/>
              </w:rPr>
              <w:t xml:space="preserve"> </w:t>
            </w:r>
            <w:r w:rsidRPr="004C2833">
              <w:rPr>
                <w:rFonts w:cstheme="minorHAnsi"/>
                <w:b/>
                <w:bCs/>
                <w:sz w:val="22"/>
                <w:szCs w:val="22"/>
              </w:rPr>
              <w:t>within and outside the SJF portfolio</w:t>
            </w:r>
          </w:p>
          <w:p w14:paraId="2D91970E" w14:textId="77777777" w:rsidR="000C57AA" w:rsidRPr="004C2833" w:rsidRDefault="000C57AA" w:rsidP="00A92AE8">
            <w:pPr>
              <w:rPr>
                <w:rFonts w:cstheme="minorHAnsi"/>
                <w:b/>
                <w:bCs/>
                <w:sz w:val="22"/>
                <w:szCs w:val="22"/>
              </w:rPr>
            </w:pPr>
          </w:p>
          <w:p w14:paraId="56EBAFB3" w14:textId="1592230F" w:rsidR="00094D3A" w:rsidRPr="004C2833" w:rsidRDefault="004C2833" w:rsidP="004C2833">
            <w:pPr>
              <w:jc w:val="both"/>
              <w:rPr>
                <w:rFonts w:cstheme="minorHAnsi"/>
                <w:sz w:val="22"/>
                <w:szCs w:val="22"/>
              </w:rPr>
            </w:pPr>
            <w:r>
              <w:rPr>
                <w:rFonts w:eastAsia="Times New Roman" w:cstheme="minorHAnsi"/>
                <w:sz w:val="22"/>
                <w:szCs w:val="22"/>
              </w:rPr>
              <w:t xml:space="preserve">During 2021 </w:t>
            </w:r>
            <w:r w:rsidR="00C74CBE" w:rsidRPr="004C2833">
              <w:rPr>
                <w:rFonts w:eastAsia="Times New Roman" w:cstheme="minorHAnsi"/>
                <w:sz w:val="22"/>
                <w:szCs w:val="22"/>
              </w:rPr>
              <w:t>UNDP</w:t>
            </w:r>
            <w:r>
              <w:rPr>
                <w:rFonts w:eastAsia="Times New Roman" w:cstheme="minorHAnsi"/>
                <w:sz w:val="22"/>
                <w:szCs w:val="22"/>
              </w:rPr>
              <w:t>/UNSOM</w:t>
            </w:r>
            <w:r w:rsidR="00C74CBE" w:rsidRPr="004C2833">
              <w:rPr>
                <w:rFonts w:eastAsia="Times New Roman" w:cstheme="minorHAnsi"/>
                <w:sz w:val="22"/>
                <w:szCs w:val="22"/>
              </w:rPr>
              <w:t xml:space="preserve"> intensely coordinated with </w:t>
            </w:r>
            <w:r>
              <w:rPr>
                <w:rFonts w:eastAsia="Times New Roman" w:cstheme="minorHAnsi"/>
                <w:sz w:val="22"/>
                <w:szCs w:val="22"/>
              </w:rPr>
              <w:t xml:space="preserve">the national counterparts and international partners and </w:t>
            </w:r>
            <w:r w:rsidR="00C74CBE" w:rsidRPr="004C2833">
              <w:rPr>
                <w:rFonts w:eastAsia="Times New Roman" w:cstheme="minorHAnsi"/>
                <w:sz w:val="22"/>
                <w:szCs w:val="22"/>
              </w:rPr>
              <w:t xml:space="preserve">jointly prepared programmatic strategies to ensure functioning of </w:t>
            </w:r>
            <w:r>
              <w:rPr>
                <w:rFonts w:eastAsia="Times New Roman" w:cstheme="minorHAnsi"/>
                <w:sz w:val="22"/>
                <w:szCs w:val="22"/>
              </w:rPr>
              <w:t xml:space="preserve">the key state institutions </w:t>
            </w:r>
            <w:r w:rsidR="00C74CBE" w:rsidRPr="004C2833">
              <w:rPr>
                <w:rFonts w:eastAsia="Times New Roman" w:cstheme="minorHAnsi"/>
                <w:sz w:val="22"/>
                <w:szCs w:val="22"/>
              </w:rPr>
              <w:t xml:space="preserve">and </w:t>
            </w:r>
            <w:r>
              <w:rPr>
                <w:rFonts w:eastAsia="Times New Roman" w:cstheme="minorHAnsi"/>
                <w:sz w:val="22"/>
                <w:szCs w:val="22"/>
              </w:rPr>
              <w:t xml:space="preserve">secure </w:t>
            </w:r>
            <w:r w:rsidR="00C74CBE" w:rsidRPr="004C2833">
              <w:rPr>
                <w:rFonts w:eastAsia="Times New Roman" w:cstheme="minorHAnsi"/>
                <w:sz w:val="22"/>
                <w:szCs w:val="22"/>
              </w:rPr>
              <w:t>participation of citizens in the political processes to the highest extent possible. To ensure successful coordination, regular technical meetings on weekly basis and strategic meetings on monthly basis with UNDP/UNSOM senior leadership were organized, to guide on technical and strategic steps.</w:t>
            </w:r>
            <w:r>
              <w:rPr>
                <w:rFonts w:eastAsia="Times New Roman" w:cstheme="minorHAnsi"/>
                <w:sz w:val="22"/>
                <w:szCs w:val="22"/>
              </w:rPr>
              <w:t xml:space="preserve">  </w:t>
            </w:r>
          </w:p>
        </w:tc>
      </w:tr>
      <w:tr w:rsidR="00A92AE8" w:rsidRPr="00EB470F" w14:paraId="7D33FA1E" w14:textId="77777777" w:rsidTr="00156B35">
        <w:tc>
          <w:tcPr>
            <w:tcW w:w="9736" w:type="dxa"/>
          </w:tcPr>
          <w:p w14:paraId="5F4AED8E" w14:textId="5BE2D6CC" w:rsidR="00A92AE8" w:rsidRPr="004C2833" w:rsidRDefault="00A92AE8" w:rsidP="004C2833">
            <w:pPr>
              <w:jc w:val="center"/>
              <w:rPr>
                <w:rFonts w:cstheme="minorHAnsi"/>
                <w:b/>
                <w:bCs/>
                <w:sz w:val="22"/>
                <w:szCs w:val="22"/>
              </w:rPr>
            </w:pPr>
            <w:r w:rsidRPr="004C2833">
              <w:rPr>
                <w:rFonts w:cstheme="minorHAnsi"/>
                <w:b/>
                <w:bCs/>
                <w:sz w:val="22"/>
                <w:szCs w:val="22"/>
              </w:rPr>
              <w:t>Role of the UN Somalia Joint Fund</w:t>
            </w:r>
          </w:p>
          <w:p w14:paraId="5888461D" w14:textId="77777777" w:rsidR="00A92AE8" w:rsidRPr="004C2833" w:rsidRDefault="00A92AE8" w:rsidP="00156B35">
            <w:pPr>
              <w:jc w:val="center"/>
              <w:rPr>
                <w:rFonts w:cstheme="minorHAnsi"/>
                <w:b/>
                <w:bCs/>
                <w:sz w:val="22"/>
                <w:szCs w:val="22"/>
              </w:rPr>
            </w:pPr>
          </w:p>
          <w:p w14:paraId="44D36770" w14:textId="2EFDB953" w:rsidR="00A92AE8" w:rsidRPr="004C2833" w:rsidRDefault="0076676E" w:rsidP="00717C1A">
            <w:pPr>
              <w:jc w:val="both"/>
              <w:rPr>
                <w:rFonts w:cstheme="minorHAnsi"/>
                <w:sz w:val="22"/>
                <w:szCs w:val="22"/>
              </w:rPr>
            </w:pPr>
            <w:r w:rsidRPr="004C2833">
              <w:rPr>
                <w:rFonts w:cstheme="minorHAnsi"/>
                <w:bCs/>
                <w:sz w:val="22"/>
                <w:szCs w:val="22"/>
              </w:rPr>
              <w:t xml:space="preserve">During the reporting period the Joint Fund leadership organized a couple of sessions with the inclusive politics partners on how the Joint Fund should play a more active role in supporting the joint programmes. This new role will be integrated in the process of creation and implementation of the new programmes. </w:t>
            </w:r>
          </w:p>
        </w:tc>
      </w:tr>
      <w:tr w:rsidR="00A92AE8" w:rsidRPr="00EB470F" w14:paraId="4CAB79CB" w14:textId="77777777" w:rsidTr="00156B35">
        <w:tc>
          <w:tcPr>
            <w:tcW w:w="9736" w:type="dxa"/>
          </w:tcPr>
          <w:p w14:paraId="3B2BB544" w14:textId="645482A2" w:rsidR="00A92AE8" w:rsidRPr="004C2833" w:rsidRDefault="00A92AE8" w:rsidP="004C2833">
            <w:pPr>
              <w:jc w:val="center"/>
              <w:rPr>
                <w:rFonts w:cstheme="minorHAnsi"/>
                <w:b/>
                <w:bCs/>
                <w:sz w:val="22"/>
                <w:szCs w:val="22"/>
              </w:rPr>
            </w:pPr>
            <w:r w:rsidRPr="004C2833">
              <w:rPr>
                <w:rFonts w:cstheme="minorHAnsi"/>
                <w:b/>
                <w:bCs/>
                <w:sz w:val="22"/>
                <w:szCs w:val="22"/>
              </w:rPr>
              <w:t xml:space="preserve">Synergies with other funds (UN and </w:t>
            </w:r>
            <w:r w:rsidR="003A7271" w:rsidRPr="004C2833">
              <w:rPr>
                <w:rFonts w:cstheme="minorHAnsi"/>
                <w:b/>
                <w:bCs/>
                <w:sz w:val="22"/>
                <w:szCs w:val="22"/>
              </w:rPr>
              <w:t>non-UN</w:t>
            </w:r>
            <w:r w:rsidRPr="004C2833">
              <w:rPr>
                <w:rFonts w:cstheme="minorHAnsi"/>
                <w:b/>
                <w:bCs/>
                <w:sz w:val="22"/>
                <w:szCs w:val="22"/>
              </w:rPr>
              <w:t>) working on similar issues</w:t>
            </w:r>
          </w:p>
          <w:p w14:paraId="16D5B298" w14:textId="77777777" w:rsidR="00A92AE8" w:rsidRPr="004C2833" w:rsidRDefault="00A92AE8" w:rsidP="00156B35">
            <w:pPr>
              <w:jc w:val="center"/>
              <w:rPr>
                <w:rFonts w:cstheme="minorHAnsi"/>
                <w:b/>
                <w:bCs/>
                <w:sz w:val="22"/>
                <w:szCs w:val="22"/>
              </w:rPr>
            </w:pPr>
          </w:p>
          <w:p w14:paraId="3D143E6C" w14:textId="66B98FC9" w:rsidR="003A7271" w:rsidRPr="004C2833" w:rsidRDefault="00FF34F0" w:rsidP="004C2833">
            <w:pPr>
              <w:jc w:val="both"/>
              <w:rPr>
                <w:rFonts w:cstheme="minorHAnsi"/>
                <w:bCs/>
                <w:sz w:val="22"/>
                <w:szCs w:val="22"/>
              </w:rPr>
            </w:pPr>
            <w:r w:rsidRPr="004C2833">
              <w:rPr>
                <w:rFonts w:cstheme="minorHAnsi"/>
                <w:bCs/>
                <w:sz w:val="22"/>
                <w:szCs w:val="22"/>
              </w:rPr>
              <w:t xml:space="preserve">A coordinated approach on legislative support was adopted to allow for synergies to be developed across programmes for more efficient use of resources. UNDP Somalia has benefited from UNDP’s global expertise and resources on parliamentary development for the benefit of this Project and the Arab region’s programme on parliamentary development. Already, the Somali Federal Parliament is being included in the Arab region programme on parliaments and SDGs, and this partnership will be strengthened over the coming four years.  In addition, in order to ensure that the Project appropriately reflects the ever-changing political context in Somalia, UNDP will also continue to work closely with UNSOM’s Political Affairs and Mediation Group in order to facilitate joint visioning of political and parliamentary pathways to peacebuilding and state building priorities for Somalia. Lastly, the project collaborated with Max Plank and the USAID’s Damal Project that supported Federal and FMS parliaments to avoid duplication and overlap of support to Somali parliaments. </w:t>
            </w:r>
          </w:p>
        </w:tc>
      </w:tr>
      <w:tr w:rsidR="00A92AE8" w:rsidRPr="00EB470F" w14:paraId="7AAD453B" w14:textId="77777777" w:rsidTr="00156B35">
        <w:tc>
          <w:tcPr>
            <w:tcW w:w="9736" w:type="dxa"/>
          </w:tcPr>
          <w:p w14:paraId="793870D7" w14:textId="32E17BAD" w:rsidR="00A92AE8" w:rsidRPr="004C2833" w:rsidRDefault="00A92AE8" w:rsidP="004C2833">
            <w:pPr>
              <w:jc w:val="center"/>
              <w:rPr>
                <w:rFonts w:cstheme="minorHAnsi"/>
                <w:b/>
                <w:bCs/>
                <w:sz w:val="22"/>
                <w:szCs w:val="22"/>
              </w:rPr>
            </w:pPr>
            <w:r w:rsidRPr="004C2833">
              <w:rPr>
                <w:rFonts w:cstheme="minorHAnsi"/>
                <w:b/>
                <w:bCs/>
                <w:sz w:val="22"/>
                <w:szCs w:val="22"/>
              </w:rPr>
              <w:t>Partnerships</w:t>
            </w:r>
          </w:p>
          <w:p w14:paraId="054DE564" w14:textId="77777777" w:rsidR="00A92AE8" w:rsidRPr="004C2833" w:rsidRDefault="00A92AE8" w:rsidP="00156B35">
            <w:pPr>
              <w:jc w:val="center"/>
              <w:rPr>
                <w:rFonts w:cstheme="minorHAnsi"/>
                <w:b/>
                <w:bCs/>
                <w:sz w:val="22"/>
                <w:szCs w:val="22"/>
              </w:rPr>
            </w:pPr>
          </w:p>
          <w:p w14:paraId="15B9242B" w14:textId="6E4F6BF8" w:rsidR="00E8404F" w:rsidRPr="004C2833" w:rsidRDefault="006A18A3" w:rsidP="004C2833">
            <w:pPr>
              <w:jc w:val="both"/>
              <w:rPr>
                <w:rFonts w:cstheme="minorHAnsi"/>
                <w:sz w:val="22"/>
                <w:szCs w:val="22"/>
              </w:rPr>
            </w:pPr>
            <w:r w:rsidRPr="004C2833">
              <w:rPr>
                <w:rFonts w:cstheme="minorHAnsi"/>
                <w:sz w:val="22"/>
                <w:szCs w:val="22"/>
              </w:rPr>
              <w:t xml:space="preserve">Civil society organizations participated in the implementation of the activities; however, the project has not made any formal partnership with civil society organizations, private sector, etc. </w:t>
            </w:r>
          </w:p>
        </w:tc>
      </w:tr>
      <w:tr w:rsidR="00A92AE8" w:rsidRPr="00EB470F" w14:paraId="1E5C83FF" w14:textId="77777777" w:rsidTr="00156B35">
        <w:tc>
          <w:tcPr>
            <w:tcW w:w="9736" w:type="dxa"/>
          </w:tcPr>
          <w:p w14:paraId="6A33D8CA" w14:textId="498B795C" w:rsidR="00A92AE8" w:rsidRPr="004C2833" w:rsidRDefault="00A92AE8" w:rsidP="004C2833">
            <w:pPr>
              <w:tabs>
                <w:tab w:val="left" w:pos="426"/>
              </w:tabs>
              <w:jc w:val="center"/>
              <w:rPr>
                <w:rFonts w:cstheme="minorHAnsi"/>
                <w:b/>
                <w:bCs/>
                <w:sz w:val="22"/>
                <w:szCs w:val="22"/>
              </w:rPr>
            </w:pPr>
            <w:r w:rsidRPr="004C2833">
              <w:rPr>
                <w:rFonts w:cstheme="minorHAnsi"/>
                <w:b/>
                <w:bCs/>
                <w:sz w:val="22"/>
                <w:szCs w:val="22"/>
              </w:rPr>
              <w:t>Monitoring and oversight activities</w:t>
            </w:r>
          </w:p>
          <w:p w14:paraId="7FDFCEC2" w14:textId="77777777" w:rsidR="00F506B8" w:rsidRPr="004C2833" w:rsidRDefault="00F506B8" w:rsidP="00DE6B71">
            <w:pPr>
              <w:rPr>
                <w:rFonts w:cstheme="minorHAnsi"/>
                <w:sz w:val="22"/>
                <w:szCs w:val="2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2377"/>
              <w:gridCol w:w="2377"/>
              <w:gridCol w:w="2378"/>
              <w:gridCol w:w="2378"/>
            </w:tblGrid>
            <w:tr w:rsidR="00CE32F1" w:rsidRPr="00717C1A" w14:paraId="424C5DED" w14:textId="77777777" w:rsidTr="00D73EC1">
              <w:tc>
                <w:tcPr>
                  <w:tcW w:w="2377" w:type="dxa"/>
                  <w:shd w:val="clear" w:color="F2F2F2" w:themeColor="background1" w:themeShade="F2" w:fill="DEEAF6" w:themeFill="accent5" w:themeFillTint="33"/>
                </w:tcPr>
                <w:p w14:paraId="03C3C467" w14:textId="77777777" w:rsidR="00122A9B" w:rsidRPr="00717C1A" w:rsidRDefault="00122A9B" w:rsidP="00DE6B71">
                  <w:pPr>
                    <w:rPr>
                      <w:rFonts w:cstheme="minorHAnsi"/>
                      <w:sz w:val="20"/>
                      <w:szCs w:val="20"/>
                    </w:rPr>
                  </w:pPr>
                </w:p>
                <w:p w14:paraId="507D3EF3" w14:textId="4F6FB6C9" w:rsidR="00122A9B" w:rsidRPr="00717C1A" w:rsidRDefault="00CE32F1" w:rsidP="00DE6B71">
                  <w:pPr>
                    <w:rPr>
                      <w:rFonts w:cstheme="minorHAnsi"/>
                      <w:sz w:val="20"/>
                      <w:szCs w:val="20"/>
                    </w:rPr>
                  </w:pPr>
                  <w:r w:rsidRPr="00717C1A">
                    <w:rPr>
                      <w:rFonts w:cstheme="minorHAnsi"/>
                      <w:sz w:val="20"/>
                      <w:szCs w:val="20"/>
                    </w:rPr>
                    <w:t>Monitoring activity</w:t>
                  </w:r>
                </w:p>
              </w:tc>
              <w:tc>
                <w:tcPr>
                  <w:tcW w:w="2377" w:type="dxa"/>
                  <w:shd w:val="clear" w:color="F2F2F2" w:themeColor="background1" w:themeShade="F2" w:fill="DEEAF6" w:themeFill="accent5" w:themeFillTint="33"/>
                </w:tcPr>
                <w:p w14:paraId="3A306E68" w14:textId="77777777" w:rsidR="00122A9B" w:rsidRPr="00717C1A" w:rsidRDefault="00122A9B" w:rsidP="00DE6B71">
                  <w:pPr>
                    <w:rPr>
                      <w:rFonts w:cstheme="minorHAnsi"/>
                      <w:sz w:val="20"/>
                      <w:szCs w:val="20"/>
                    </w:rPr>
                  </w:pPr>
                </w:p>
                <w:p w14:paraId="2DFBEFC8" w14:textId="77777777" w:rsidR="00CE32F1" w:rsidRPr="00717C1A" w:rsidRDefault="00CE32F1" w:rsidP="00DE6B71">
                  <w:pPr>
                    <w:rPr>
                      <w:rFonts w:cstheme="minorHAnsi"/>
                      <w:sz w:val="20"/>
                      <w:szCs w:val="20"/>
                    </w:rPr>
                  </w:pPr>
                  <w:r w:rsidRPr="00717C1A">
                    <w:rPr>
                      <w:rFonts w:cstheme="minorHAnsi"/>
                      <w:sz w:val="20"/>
                      <w:szCs w:val="20"/>
                    </w:rPr>
                    <w:t>Date</w:t>
                  </w:r>
                </w:p>
                <w:p w14:paraId="6FE4CA1D" w14:textId="6F0856EF" w:rsidR="00122A9B" w:rsidRPr="00717C1A" w:rsidRDefault="00122A9B" w:rsidP="00DE6B71">
                  <w:pPr>
                    <w:rPr>
                      <w:rFonts w:cstheme="minorHAnsi"/>
                      <w:sz w:val="20"/>
                      <w:szCs w:val="20"/>
                    </w:rPr>
                  </w:pPr>
                </w:p>
              </w:tc>
              <w:tc>
                <w:tcPr>
                  <w:tcW w:w="2378" w:type="dxa"/>
                  <w:shd w:val="clear" w:color="F2F2F2" w:themeColor="background1" w:themeShade="F2" w:fill="DEEAF6" w:themeFill="accent5" w:themeFillTint="33"/>
                </w:tcPr>
                <w:p w14:paraId="4060C7B4" w14:textId="77777777" w:rsidR="00122A9B" w:rsidRPr="00717C1A" w:rsidRDefault="00122A9B" w:rsidP="00DE6B71">
                  <w:pPr>
                    <w:rPr>
                      <w:rFonts w:cstheme="minorHAnsi"/>
                      <w:sz w:val="20"/>
                      <w:szCs w:val="20"/>
                    </w:rPr>
                  </w:pPr>
                </w:p>
                <w:p w14:paraId="372AB292" w14:textId="352AA74B" w:rsidR="00CE32F1" w:rsidRPr="00717C1A" w:rsidRDefault="00CE32F1" w:rsidP="00DE6B71">
                  <w:pPr>
                    <w:rPr>
                      <w:rFonts w:cstheme="minorHAnsi"/>
                      <w:sz w:val="20"/>
                      <w:szCs w:val="20"/>
                    </w:rPr>
                  </w:pPr>
                  <w:r w:rsidRPr="00717C1A">
                    <w:rPr>
                      <w:rFonts w:cstheme="minorHAnsi"/>
                      <w:sz w:val="20"/>
                      <w:szCs w:val="20"/>
                    </w:rPr>
                    <w:t>Description</w:t>
                  </w:r>
                </w:p>
              </w:tc>
              <w:tc>
                <w:tcPr>
                  <w:tcW w:w="2378" w:type="dxa"/>
                  <w:shd w:val="clear" w:color="F2F2F2" w:themeColor="background1" w:themeShade="F2" w:fill="DEEAF6" w:themeFill="accent5" w:themeFillTint="33"/>
                </w:tcPr>
                <w:p w14:paraId="5C2233F2" w14:textId="77777777" w:rsidR="00122A9B" w:rsidRPr="00717C1A" w:rsidRDefault="00122A9B" w:rsidP="00DE6B71">
                  <w:pPr>
                    <w:rPr>
                      <w:rFonts w:cstheme="minorHAnsi"/>
                      <w:sz w:val="20"/>
                      <w:szCs w:val="20"/>
                    </w:rPr>
                  </w:pPr>
                </w:p>
                <w:p w14:paraId="673993A4" w14:textId="77777777" w:rsidR="00CB5EA4" w:rsidRPr="00717C1A" w:rsidRDefault="00CE32F1" w:rsidP="00DE6B71">
                  <w:pPr>
                    <w:rPr>
                      <w:rFonts w:cstheme="minorHAnsi"/>
                      <w:sz w:val="20"/>
                      <w:szCs w:val="20"/>
                    </w:rPr>
                  </w:pPr>
                  <w:r w:rsidRPr="00717C1A">
                    <w:rPr>
                      <w:rFonts w:cstheme="minorHAnsi"/>
                      <w:sz w:val="20"/>
                      <w:szCs w:val="20"/>
                    </w:rPr>
                    <w:t xml:space="preserve">Comments </w:t>
                  </w:r>
                </w:p>
                <w:p w14:paraId="7C116493" w14:textId="1B88B94E" w:rsidR="00CE32F1" w:rsidRPr="00717C1A" w:rsidRDefault="00CE32F1" w:rsidP="00DE6B71">
                  <w:pPr>
                    <w:rPr>
                      <w:rFonts w:cstheme="minorHAnsi"/>
                      <w:sz w:val="20"/>
                      <w:szCs w:val="20"/>
                    </w:rPr>
                  </w:pPr>
                  <w:r w:rsidRPr="00717C1A">
                    <w:rPr>
                      <w:rFonts w:cstheme="minorHAnsi"/>
                      <w:sz w:val="20"/>
                      <w:szCs w:val="20"/>
                    </w:rPr>
                    <w:t>&amp; Recommendations</w:t>
                  </w:r>
                </w:p>
              </w:tc>
            </w:tr>
            <w:tr w:rsidR="00CE32F1" w:rsidRPr="00717C1A" w14:paraId="41534036" w14:textId="77777777" w:rsidTr="00D73EC1">
              <w:tc>
                <w:tcPr>
                  <w:tcW w:w="2377" w:type="dxa"/>
                </w:tcPr>
                <w:p w14:paraId="06BC3720" w14:textId="0BC41FEE" w:rsidR="00CE32F1" w:rsidRPr="00EB470F" w:rsidRDefault="00E01753" w:rsidP="00DE6B71">
                  <w:pPr>
                    <w:rPr>
                      <w:rFonts w:cstheme="minorHAnsi"/>
                      <w:sz w:val="20"/>
                      <w:szCs w:val="20"/>
                    </w:rPr>
                  </w:pPr>
                  <w:r>
                    <w:rPr>
                      <w:rFonts w:cstheme="minorHAnsi"/>
                      <w:sz w:val="20"/>
                      <w:szCs w:val="20"/>
                    </w:rPr>
                    <w:lastRenderedPageBreak/>
                    <w:t>Third Party Monitoring</w:t>
                  </w:r>
                </w:p>
              </w:tc>
              <w:tc>
                <w:tcPr>
                  <w:tcW w:w="2377" w:type="dxa"/>
                </w:tcPr>
                <w:p w14:paraId="7D9B7AEC" w14:textId="3DC43168" w:rsidR="00CE32F1" w:rsidRPr="00EB470F" w:rsidRDefault="00E01753" w:rsidP="00DE6B71">
                  <w:pPr>
                    <w:rPr>
                      <w:rFonts w:cstheme="minorHAnsi"/>
                      <w:sz w:val="20"/>
                      <w:szCs w:val="20"/>
                    </w:rPr>
                  </w:pPr>
                  <w:r>
                    <w:rPr>
                      <w:rFonts w:cstheme="minorHAnsi"/>
                      <w:sz w:val="20"/>
                      <w:szCs w:val="20"/>
                    </w:rPr>
                    <w:t>Au</w:t>
                  </w:r>
                  <w:r w:rsidR="00035693">
                    <w:rPr>
                      <w:rFonts w:cstheme="minorHAnsi"/>
                      <w:sz w:val="20"/>
                      <w:szCs w:val="20"/>
                    </w:rPr>
                    <w:t>gust 2021</w:t>
                  </w:r>
                </w:p>
              </w:tc>
              <w:tc>
                <w:tcPr>
                  <w:tcW w:w="2378" w:type="dxa"/>
                </w:tcPr>
                <w:p w14:paraId="50C7A7B2" w14:textId="6FCDA19B" w:rsidR="00CE32F1" w:rsidRPr="00EB470F" w:rsidRDefault="00035693" w:rsidP="00DE6B71">
                  <w:pPr>
                    <w:rPr>
                      <w:rFonts w:cstheme="minorHAnsi"/>
                      <w:sz w:val="20"/>
                      <w:szCs w:val="20"/>
                    </w:rPr>
                  </w:pPr>
                  <w:r>
                    <w:rPr>
                      <w:rFonts w:cstheme="minorHAnsi"/>
                      <w:sz w:val="20"/>
                      <w:szCs w:val="20"/>
                    </w:rPr>
                    <w:t xml:space="preserve">Q1 and Q2 Activities </w:t>
                  </w:r>
                </w:p>
              </w:tc>
              <w:tc>
                <w:tcPr>
                  <w:tcW w:w="2378" w:type="dxa"/>
                </w:tcPr>
                <w:p w14:paraId="70D88A38" w14:textId="77777777" w:rsidR="00035693" w:rsidRPr="00035693" w:rsidRDefault="00035693" w:rsidP="00DE6B71">
                  <w:pPr>
                    <w:rPr>
                      <w:rFonts w:cstheme="minorHAnsi"/>
                      <w:sz w:val="20"/>
                      <w:szCs w:val="20"/>
                    </w:rPr>
                  </w:pPr>
                  <w:r w:rsidRPr="00035693">
                    <w:rPr>
                      <w:rFonts w:cstheme="minorHAnsi"/>
                      <w:sz w:val="20"/>
                      <w:szCs w:val="20"/>
                    </w:rPr>
                    <w:t>1.</w:t>
                  </w:r>
                  <w:r w:rsidRPr="00035693">
                    <w:rPr>
                      <w:rFonts w:cstheme="minorHAnsi"/>
                      <w:sz w:val="20"/>
                      <w:szCs w:val="20"/>
                    </w:rPr>
                    <w:tab/>
                    <w:t xml:space="preserve">There is need to initiate political discussions between the federal member states and government after elections to restore previous relations. This will in turn present opportunities for the consolidation of the state and federal constitutions. </w:t>
                  </w:r>
                </w:p>
                <w:p w14:paraId="3E3B83D9" w14:textId="77777777" w:rsidR="00035693" w:rsidRPr="00035693" w:rsidRDefault="00035693" w:rsidP="00DE6B71">
                  <w:pPr>
                    <w:rPr>
                      <w:rFonts w:cstheme="minorHAnsi"/>
                      <w:sz w:val="20"/>
                      <w:szCs w:val="20"/>
                    </w:rPr>
                  </w:pPr>
                  <w:r w:rsidRPr="00035693">
                    <w:rPr>
                      <w:rFonts w:cstheme="minorHAnsi"/>
                      <w:sz w:val="20"/>
                      <w:szCs w:val="20"/>
                    </w:rPr>
                    <w:t>2.</w:t>
                  </w:r>
                  <w:r w:rsidRPr="00035693">
                    <w:rPr>
                      <w:rFonts w:cstheme="minorHAnsi"/>
                      <w:sz w:val="20"/>
                      <w:szCs w:val="20"/>
                    </w:rPr>
                    <w:tab/>
                    <w:t xml:space="preserve">The FMSs developing their own constitution should be consulted with to halt the activity until finalization of the review processes. If such couldn’t be achieved the states should be persuaded to consolidate the non-contested articles into the constitution developed. </w:t>
                  </w:r>
                </w:p>
                <w:p w14:paraId="16792A2A" w14:textId="0C3DFF44" w:rsidR="00CE32F1" w:rsidRPr="00EB470F" w:rsidRDefault="00035693" w:rsidP="00DE6B71">
                  <w:pPr>
                    <w:rPr>
                      <w:rFonts w:cstheme="minorHAnsi"/>
                      <w:sz w:val="20"/>
                      <w:szCs w:val="20"/>
                    </w:rPr>
                  </w:pPr>
                  <w:r w:rsidRPr="00035693">
                    <w:rPr>
                      <w:rFonts w:cstheme="minorHAnsi"/>
                      <w:sz w:val="20"/>
                      <w:szCs w:val="20"/>
                    </w:rPr>
                    <w:t>3.</w:t>
                  </w:r>
                  <w:r w:rsidRPr="00035693">
                    <w:rPr>
                      <w:rFonts w:cstheme="minorHAnsi"/>
                      <w:sz w:val="20"/>
                      <w:szCs w:val="20"/>
                    </w:rPr>
                    <w:tab/>
                    <w:t>Debating the 3rd draft by the 11th Federal government Parliament should be prioritized to retain the project successes achieved.</w:t>
                  </w:r>
                </w:p>
              </w:tc>
            </w:tr>
            <w:tr w:rsidR="00035693" w:rsidRPr="00717C1A" w14:paraId="584C4EF3" w14:textId="77777777" w:rsidTr="00D73EC1">
              <w:tc>
                <w:tcPr>
                  <w:tcW w:w="2377" w:type="dxa"/>
                </w:tcPr>
                <w:p w14:paraId="5B99485A" w14:textId="0D6BDFC5" w:rsidR="00035693" w:rsidRPr="00EB470F" w:rsidDel="00E01753" w:rsidRDefault="00035693" w:rsidP="00DE6B71">
                  <w:pPr>
                    <w:rPr>
                      <w:rFonts w:cstheme="minorHAnsi"/>
                      <w:sz w:val="20"/>
                      <w:szCs w:val="20"/>
                    </w:rPr>
                  </w:pPr>
                  <w:r>
                    <w:rPr>
                      <w:rFonts w:cstheme="minorHAnsi"/>
                      <w:sz w:val="20"/>
                      <w:szCs w:val="20"/>
                    </w:rPr>
                    <w:t>HACT Financial Spot check Exercise</w:t>
                  </w:r>
                </w:p>
              </w:tc>
              <w:tc>
                <w:tcPr>
                  <w:tcW w:w="2377" w:type="dxa"/>
                </w:tcPr>
                <w:p w14:paraId="22798B59" w14:textId="5DF020D2" w:rsidR="00035693" w:rsidRDefault="00035693" w:rsidP="00DE6B71">
                  <w:pPr>
                    <w:rPr>
                      <w:rFonts w:cstheme="minorHAnsi"/>
                      <w:sz w:val="20"/>
                      <w:szCs w:val="20"/>
                    </w:rPr>
                  </w:pPr>
                  <w:r>
                    <w:rPr>
                      <w:rFonts w:cstheme="minorHAnsi"/>
                      <w:sz w:val="20"/>
                      <w:szCs w:val="20"/>
                    </w:rPr>
                    <w:t>August 2021</w:t>
                  </w:r>
                </w:p>
              </w:tc>
              <w:tc>
                <w:tcPr>
                  <w:tcW w:w="2378" w:type="dxa"/>
                </w:tcPr>
                <w:p w14:paraId="2BE3A954" w14:textId="38C80093" w:rsidR="00035693" w:rsidRPr="00EB470F" w:rsidRDefault="00035693" w:rsidP="00DE6B71">
                  <w:pPr>
                    <w:rPr>
                      <w:rFonts w:cstheme="minorHAnsi"/>
                      <w:sz w:val="20"/>
                      <w:szCs w:val="20"/>
                    </w:rPr>
                  </w:pPr>
                  <w:r>
                    <w:rPr>
                      <w:rFonts w:cstheme="minorHAnsi"/>
                      <w:sz w:val="20"/>
                      <w:szCs w:val="20"/>
                    </w:rPr>
                    <w:t>Q1 and Q2 Expenditures</w:t>
                  </w:r>
                </w:p>
              </w:tc>
              <w:tc>
                <w:tcPr>
                  <w:tcW w:w="2378" w:type="dxa"/>
                </w:tcPr>
                <w:p w14:paraId="57E3C6BE" w14:textId="77777777" w:rsidR="00035693" w:rsidRPr="00EB470F" w:rsidRDefault="00035693" w:rsidP="00DE6B71">
                  <w:pPr>
                    <w:rPr>
                      <w:rFonts w:cstheme="minorHAnsi"/>
                      <w:sz w:val="20"/>
                      <w:szCs w:val="20"/>
                    </w:rPr>
                  </w:pPr>
                </w:p>
              </w:tc>
            </w:tr>
            <w:tr w:rsidR="00DE6B71" w:rsidRPr="00717C1A" w14:paraId="3BF51EB5" w14:textId="77777777" w:rsidTr="00D73EC1">
              <w:tc>
                <w:tcPr>
                  <w:tcW w:w="2377" w:type="dxa"/>
                </w:tcPr>
                <w:p w14:paraId="31D31EE0" w14:textId="7E0997F1" w:rsidR="00DE6B71" w:rsidRPr="00EB470F" w:rsidRDefault="00DE6B71" w:rsidP="00DE6B71">
                  <w:pPr>
                    <w:rPr>
                      <w:rFonts w:cstheme="minorHAnsi"/>
                      <w:sz w:val="20"/>
                      <w:szCs w:val="20"/>
                    </w:rPr>
                  </w:pPr>
                  <w:r w:rsidRPr="00717C1A">
                    <w:rPr>
                      <w:rFonts w:cstheme="minorHAnsi"/>
                      <w:sz w:val="20"/>
                      <w:szCs w:val="20"/>
                    </w:rPr>
                    <w:t xml:space="preserve">Regular follow up with OC (MOCA and ICRIC) </w:t>
                  </w:r>
                </w:p>
              </w:tc>
              <w:tc>
                <w:tcPr>
                  <w:tcW w:w="2377" w:type="dxa"/>
                </w:tcPr>
                <w:p w14:paraId="0B544741" w14:textId="2442CB32" w:rsidR="00DE6B71" w:rsidRPr="00EB470F" w:rsidRDefault="00DE6B71" w:rsidP="00DE6B71">
                  <w:pPr>
                    <w:rPr>
                      <w:rFonts w:cstheme="minorHAnsi"/>
                      <w:sz w:val="20"/>
                      <w:szCs w:val="20"/>
                    </w:rPr>
                  </w:pPr>
                  <w:r w:rsidRPr="00717C1A">
                    <w:rPr>
                      <w:rFonts w:cstheme="minorHAnsi"/>
                      <w:sz w:val="20"/>
                      <w:szCs w:val="20"/>
                    </w:rPr>
                    <w:t xml:space="preserve">Daily </w:t>
                  </w:r>
                </w:p>
              </w:tc>
              <w:tc>
                <w:tcPr>
                  <w:tcW w:w="2378" w:type="dxa"/>
                </w:tcPr>
                <w:p w14:paraId="3B3E2DDA" w14:textId="317A0C4A" w:rsidR="00DE6B71" w:rsidRPr="00EB470F" w:rsidRDefault="00DE6B71" w:rsidP="00DE6B71">
                  <w:pPr>
                    <w:rPr>
                      <w:rFonts w:cstheme="minorHAnsi"/>
                      <w:sz w:val="20"/>
                      <w:szCs w:val="20"/>
                    </w:rPr>
                  </w:pPr>
                  <w:r w:rsidRPr="00717C1A">
                    <w:rPr>
                      <w:rFonts w:cstheme="minorHAnsi"/>
                      <w:sz w:val="20"/>
                      <w:szCs w:val="20"/>
                    </w:rPr>
                    <w:t xml:space="preserve">Provision of technical and administrative support for the implementation of the Master Plan. </w:t>
                  </w:r>
                </w:p>
              </w:tc>
              <w:tc>
                <w:tcPr>
                  <w:tcW w:w="2378" w:type="dxa"/>
                </w:tcPr>
                <w:p w14:paraId="5B71E899" w14:textId="32364588" w:rsidR="00DE6B71" w:rsidRPr="00EB470F" w:rsidRDefault="00DE6B71" w:rsidP="00DE6B71">
                  <w:pPr>
                    <w:rPr>
                      <w:rFonts w:cstheme="minorHAnsi"/>
                      <w:sz w:val="20"/>
                      <w:szCs w:val="20"/>
                    </w:rPr>
                  </w:pPr>
                  <w:r w:rsidRPr="00717C1A">
                    <w:rPr>
                      <w:rFonts w:cstheme="minorHAnsi"/>
                      <w:sz w:val="20"/>
                      <w:szCs w:val="20"/>
                    </w:rPr>
                    <w:t xml:space="preserve">Strengthened relationship with the national counterparts ensured achievements of the project’s goals despite challenging political environment and COVID-19. </w:t>
                  </w:r>
                </w:p>
              </w:tc>
            </w:tr>
            <w:tr w:rsidR="00DE6B71" w:rsidRPr="00717C1A" w14:paraId="6F73DCE6" w14:textId="77777777" w:rsidTr="00D73EC1">
              <w:tc>
                <w:tcPr>
                  <w:tcW w:w="2377" w:type="dxa"/>
                </w:tcPr>
                <w:p w14:paraId="45A7D986" w14:textId="5116F861" w:rsidR="00DE6B71" w:rsidRPr="00EB470F" w:rsidRDefault="00DE6B71" w:rsidP="00DE6B71">
                  <w:pPr>
                    <w:rPr>
                      <w:rFonts w:cstheme="minorHAnsi"/>
                      <w:sz w:val="20"/>
                      <w:szCs w:val="20"/>
                    </w:rPr>
                  </w:pPr>
                  <w:r w:rsidRPr="00717C1A">
                    <w:rPr>
                      <w:rFonts w:cstheme="minorHAnsi"/>
                      <w:sz w:val="20"/>
                      <w:szCs w:val="20"/>
                    </w:rPr>
                    <w:t>Regular follow up with parliament secretariat- FGS, FMS</w:t>
                  </w:r>
                </w:p>
              </w:tc>
              <w:tc>
                <w:tcPr>
                  <w:tcW w:w="2377" w:type="dxa"/>
                </w:tcPr>
                <w:p w14:paraId="5350C65D" w14:textId="59BAA99F" w:rsidR="00DE6B71" w:rsidRPr="00EB470F" w:rsidRDefault="00DE6B71" w:rsidP="00DE6B71">
                  <w:pPr>
                    <w:rPr>
                      <w:rFonts w:cstheme="minorHAnsi"/>
                      <w:sz w:val="20"/>
                      <w:szCs w:val="20"/>
                    </w:rPr>
                  </w:pPr>
                  <w:r w:rsidRPr="00717C1A">
                    <w:rPr>
                      <w:rFonts w:cstheme="minorHAnsi"/>
                      <w:sz w:val="20"/>
                      <w:szCs w:val="20"/>
                    </w:rPr>
                    <w:t xml:space="preserve">Daily </w:t>
                  </w:r>
                </w:p>
              </w:tc>
              <w:tc>
                <w:tcPr>
                  <w:tcW w:w="2378" w:type="dxa"/>
                </w:tcPr>
                <w:p w14:paraId="5CD6D213" w14:textId="690A2FBF" w:rsidR="00DE6B71" w:rsidRPr="00EB470F" w:rsidRDefault="00DE6B71" w:rsidP="00DE6B71">
                  <w:pPr>
                    <w:rPr>
                      <w:rFonts w:cstheme="minorHAnsi"/>
                      <w:sz w:val="20"/>
                      <w:szCs w:val="20"/>
                    </w:rPr>
                  </w:pPr>
                  <w:r w:rsidRPr="00717C1A">
                    <w:rPr>
                      <w:rFonts w:cstheme="minorHAnsi"/>
                      <w:sz w:val="20"/>
                      <w:szCs w:val="20"/>
                    </w:rPr>
                    <w:t>Follow up on the implementation of the project’s activities</w:t>
                  </w:r>
                </w:p>
              </w:tc>
              <w:tc>
                <w:tcPr>
                  <w:tcW w:w="2378" w:type="dxa"/>
                </w:tcPr>
                <w:p w14:paraId="3845F925" w14:textId="46D69D4F" w:rsidR="00DE6B71" w:rsidRPr="00EB470F" w:rsidRDefault="00DE6B71" w:rsidP="00DE6B71">
                  <w:pPr>
                    <w:rPr>
                      <w:rFonts w:cstheme="minorHAnsi"/>
                      <w:sz w:val="20"/>
                      <w:szCs w:val="20"/>
                    </w:rPr>
                  </w:pPr>
                  <w:r w:rsidRPr="00717C1A">
                    <w:rPr>
                      <w:rFonts w:cstheme="minorHAnsi"/>
                      <w:sz w:val="20"/>
                      <w:szCs w:val="20"/>
                    </w:rPr>
                    <w:t>Strengthened relationship with the national counterparts</w:t>
                  </w:r>
                </w:p>
              </w:tc>
            </w:tr>
            <w:tr w:rsidR="00DE6B71" w:rsidRPr="00717C1A" w14:paraId="46393489" w14:textId="77777777" w:rsidTr="00D73EC1">
              <w:tc>
                <w:tcPr>
                  <w:tcW w:w="2377" w:type="dxa"/>
                </w:tcPr>
                <w:p w14:paraId="1E64226B" w14:textId="325DC142" w:rsidR="00DE6B71" w:rsidRPr="00EB470F" w:rsidRDefault="00DE6B71" w:rsidP="00DE6B71">
                  <w:pPr>
                    <w:rPr>
                      <w:rFonts w:cstheme="minorHAnsi"/>
                      <w:sz w:val="20"/>
                      <w:szCs w:val="20"/>
                    </w:rPr>
                  </w:pPr>
                  <w:r w:rsidRPr="00717C1A">
                    <w:rPr>
                      <w:rFonts w:cstheme="minorHAnsi"/>
                      <w:sz w:val="20"/>
                      <w:szCs w:val="20"/>
                    </w:rPr>
                    <w:t>Coordination meetings with UNSOM</w:t>
                  </w:r>
                </w:p>
              </w:tc>
              <w:tc>
                <w:tcPr>
                  <w:tcW w:w="2377" w:type="dxa"/>
                </w:tcPr>
                <w:p w14:paraId="02892BDB" w14:textId="51CBC77C" w:rsidR="00DE6B71" w:rsidRPr="00EB470F" w:rsidRDefault="00DE6B71" w:rsidP="00DE6B71">
                  <w:pPr>
                    <w:rPr>
                      <w:rFonts w:cstheme="minorHAnsi"/>
                      <w:sz w:val="20"/>
                      <w:szCs w:val="20"/>
                    </w:rPr>
                  </w:pPr>
                  <w:r w:rsidRPr="00717C1A">
                    <w:rPr>
                      <w:rFonts w:cstheme="minorHAnsi"/>
                      <w:sz w:val="20"/>
                      <w:szCs w:val="20"/>
                    </w:rPr>
                    <w:t>Weekly</w:t>
                  </w:r>
                </w:p>
              </w:tc>
              <w:tc>
                <w:tcPr>
                  <w:tcW w:w="2378" w:type="dxa"/>
                </w:tcPr>
                <w:p w14:paraId="636420E3" w14:textId="11B0B6F8" w:rsidR="00DE6B71" w:rsidRPr="00EB470F" w:rsidRDefault="00DE6B71" w:rsidP="00DE6B71">
                  <w:pPr>
                    <w:rPr>
                      <w:rFonts w:cstheme="minorHAnsi"/>
                      <w:sz w:val="20"/>
                      <w:szCs w:val="20"/>
                    </w:rPr>
                  </w:pPr>
                  <w:r w:rsidRPr="00717C1A">
                    <w:rPr>
                      <w:rFonts w:cstheme="minorHAnsi"/>
                      <w:sz w:val="20"/>
                      <w:szCs w:val="20"/>
                    </w:rPr>
                    <w:t xml:space="preserve">Weekly follow up on the implementation of the project’s activities </w:t>
                  </w:r>
                </w:p>
              </w:tc>
              <w:tc>
                <w:tcPr>
                  <w:tcW w:w="2378" w:type="dxa"/>
                </w:tcPr>
                <w:p w14:paraId="134E8461" w14:textId="4367F02E" w:rsidR="00DE6B71" w:rsidRPr="00EB470F" w:rsidRDefault="00DE6B71" w:rsidP="00DE6B71">
                  <w:pPr>
                    <w:rPr>
                      <w:rFonts w:cstheme="minorHAnsi"/>
                      <w:sz w:val="20"/>
                      <w:szCs w:val="20"/>
                    </w:rPr>
                  </w:pPr>
                  <w:r w:rsidRPr="00717C1A">
                    <w:rPr>
                      <w:rFonts w:cstheme="minorHAnsi"/>
                      <w:sz w:val="20"/>
                      <w:szCs w:val="20"/>
                    </w:rPr>
                    <w:t xml:space="preserve">UNDP and UNSOM agreed on the activities and responsibilities and how to approach to international partners and national counterparts. UNDP and UNSOM were jointly changing implementation strategy depending on the political dynamic.   </w:t>
                  </w:r>
                </w:p>
              </w:tc>
            </w:tr>
            <w:tr w:rsidR="00DE6B71" w:rsidRPr="00717C1A" w14:paraId="0E9DB26D" w14:textId="77777777" w:rsidTr="00D73EC1">
              <w:tc>
                <w:tcPr>
                  <w:tcW w:w="2377" w:type="dxa"/>
                </w:tcPr>
                <w:p w14:paraId="5D8B2992" w14:textId="0575F55F" w:rsidR="00DE6B71" w:rsidRPr="00EB470F" w:rsidRDefault="00DE6B71" w:rsidP="00DE6B71">
                  <w:pPr>
                    <w:rPr>
                      <w:rFonts w:cstheme="minorHAnsi"/>
                      <w:sz w:val="20"/>
                      <w:szCs w:val="20"/>
                    </w:rPr>
                  </w:pPr>
                  <w:r w:rsidRPr="00717C1A">
                    <w:rPr>
                      <w:rFonts w:cstheme="minorHAnsi"/>
                      <w:sz w:val="20"/>
                      <w:szCs w:val="20"/>
                    </w:rPr>
                    <w:t>Coordination meeting with UN senior leadership</w:t>
                  </w:r>
                </w:p>
              </w:tc>
              <w:tc>
                <w:tcPr>
                  <w:tcW w:w="2377" w:type="dxa"/>
                </w:tcPr>
                <w:p w14:paraId="3EC6AB7E" w14:textId="1952FD21" w:rsidR="00DE6B71" w:rsidRPr="00EB470F" w:rsidRDefault="00DE6B71" w:rsidP="00DE6B71">
                  <w:pPr>
                    <w:rPr>
                      <w:rFonts w:cstheme="minorHAnsi"/>
                      <w:sz w:val="20"/>
                      <w:szCs w:val="20"/>
                    </w:rPr>
                  </w:pPr>
                  <w:r w:rsidRPr="00717C1A">
                    <w:rPr>
                      <w:rFonts w:cstheme="minorHAnsi"/>
                      <w:sz w:val="20"/>
                      <w:szCs w:val="20"/>
                    </w:rPr>
                    <w:t>Monthly</w:t>
                  </w:r>
                </w:p>
              </w:tc>
              <w:tc>
                <w:tcPr>
                  <w:tcW w:w="2378" w:type="dxa"/>
                </w:tcPr>
                <w:p w14:paraId="66ADD85D" w14:textId="1FC596A2" w:rsidR="00DE6B71" w:rsidRPr="00EB470F" w:rsidRDefault="00DE6B71" w:rsidP="00DE6B71">
                  <w:pPr>
                    <w:rPr>
                      <w:rFonts w:cstheme="minorHAnsi"/>
                      <w:sz w:val="20"/>
                      <w:szCs w:val="20"/>
                    </w:rPr>
                  </w:pPr>
                  <w:r w:rsidRPr="00717C1A">
                    <w:rPr>
                      <w:rFonts w:cstheme="minorHAnsi"/>
                      <w:sz w:val="20"/>
                      <w:szCs w:val="20"/>
                    </w:rPr>
                    <w:t xml:space="preserve">Strategic meetings with UNDP RR and DSRSG, to mitigate political challenges and decide on strategic approaches. </w:t>
                  </w:r>
                </w:p>
              </w:tc>
              <w:tc>
                <w:tcPr>
                  <w:tcW w:w="2378" w:type="dxa"/>
                </w:tcPr>
                <w:p w14:paraId="36524E96" w14:textId="7A308ECD" w:rsidR="00DE6B71" w:rsidRPr="00EB470F" w:rsidRDefault="00DE6B71" w:rsidP="00DE6B71">
                  <w:pPr>
                    <w:rPr>
                      <w:rFonts w:cstheme="minorHAnsi"/>
                      <w:sz w:val="20"/>
                      <w:szCs w:val="20"/>
                    </w:rPr>
                  </w:pPr>
                  <w:r w:rsidRPr="00717C1A">
                    <w:rPr>
                      <w:rFonts w:cstheme="minorHAnsi"/>
                      <w:sz w:val="20"/>
                      <w:szCs w:val="20"/>
                    </w:rPr>
                    <w:t xml:space="preserve">Follow up meetings with UN leaders provided guidance on how to respond to donors’ requirements, create joint strategies with the </w:t>
                  </w:r>
                  <w:r w:rsidRPr="00717C1A">
                    <w:rPr>
                      <w:rFonts w:cstheme="minorHAnsi"/>
                      <w:sz w:val="20"/>
                      <w:szCs w:val="20"/>
                    </w:rPr>
                    <w:lastRenderedPageBreak/>
                    <w:t xml:space="preserve">international partners and ensure neutrality of UN facing challenging political dynamics. </w:t>
                  </w:r>
                </w:p>
              </w:tc>
            </w:tr>
            <w:tr w:rsidR="00DE6B71" w:rsidRPr="00717C1A" w14:paraId="127F1B41" w14:textId="77777777" w:rsidTr="00D73EC1">
              <w:tc>
                <w:tcPr>
                  <w:tcW w:w="2377" w:type="dxa"/>
                </w:tcPr>
                <w:p w14:paraId="515CF60D" w14:textId="79437694" w:rsidR="00DE6B71" w:rsidRPr="00EB470F" w:rsidRDefault="00DE6B71" w:rsidP="00DE6B71">
                  <w:pPr>
                    <w:rPr>
                      <w:rFonts w:cstheme="minorHAnsi"/>
                      <w:sz w:val="20"/>
                      <w:szCs w:val="20"/>
                    </w:rPr>
                  </w:pPr>
                  <w:r w:rsidRPr="00717C1A">
                    <w:rPr>
                      <w:rFonts w:cstheme="minorHAnsi"/>
                      <w:sz w:val="20"/>
                      <w:szCs w:val="20"/>
                    </w:rPr>
                    <w:lastRenderedPageBreak/>
                    <w:t>Regular follow up with parliament secretariat- FGS, FMS</w:t>
                  </w:r>
                </w:p>
              </w:tc>
              <w:tc>
                <w:tcPr>
                  <w:tcW w:w="2377" w:type="dxa"/>
                </w:tcPr>
                <w:p w14:paraId="76583486" w14:textId="3989E586" w:rsidR="00DE6B71" w:rsidRPr="00EB470F" w:rsidRDefault="00DE6B71" w:rsidP="00DE6B71">
                  <w:pPr>
                    <w:rPr>
                      <w:rFonts w:cstheme="minorHAnsi"/>
                      <w:sz w:val="20"/>
                      <w:szCs w:val="20"/>
                    </w:rPr>
                  </w:pPr>
                  <w:r w:rsidRPr="00717C1A">
                    <w:rPr>
                      <w:rFonts w:cstheme="minorHAnsi"/>
                      <w:sz w:val="20"/>
                      <w:szCs w:val="20"/>
                    </w:rPr>
                    <w:t xml:space="preserve">Daily </w:t>
                  </w:r>
                </w:p>
              </w:tc>
              <w:tc>
                <w:tcPr>
                  <w:tcW w:w="2378" w:type="dxa"/>
                </w:tcPr>
                <w:p w14:paraId="30E3F6C9" w14:textId="7A37230A" w:rsidR="00DE6B71" w:rsidRPr="00EB470F" w:rsidRDefault="00DE6B71" w:rsidP="00DE6B71">
                  <w:pPr>
                    <w:rPr>
                      <w:rFonts w:cstheme="minorHAnsi"/>
                      <w:sz w:val="20"/>
                      <w:szCs w:val="20"/>
                    </w:rPr>
                  </w:pPr>
                  <w:r w:rsidRPr="00717C1A">
                    <w:rPr>
                      <w:rFonts w:cstheme="minorHAnsi"/>
                      <w:sz w:val="20"/>
                      <w:szCs w:val="20"/>
                    </w:rPr>
                    <w:t>Follow up on the implementation of the project’s activities</w:t>
                  </w:r>
                </w:p>
              </w:tc>
              <w:tc>
                <w:tcPr>
                  <w:tcW w:w="2378" w:type="dxa"/>
                </w:tcPr>
                <w:p w14:paraId="347F4B78" w14:textId="30481CE9" w:rsidR="00DE6B71" w:rsidRPr="00EB470F" w:rsidRDefault="00DE6B71" w:rsidP="00DE6B71">
                  <w:pPr>
                    <w:rPr>
                      <w:rFonts w:cstheme="minorHAnsi"/>
                      <w:sz w:val="20"/>
                      <w:szCs w:val="20"/>
                    </w:rPr>
                  </w:pPr>
                  <w:r w:rsidRPr="00717C1A">
                    <w:rPr>
                      <w:rFonts w:cstheme="minorHAnsi"/>
                      <w:sz w:val="20"/>
                      <w:szCs w:val="20"/>
                    </w:rPr>
                    <w:t>Strengthened relationship with the national counterparts</w:t>
                  </w:r>
                </w:p>
              </w:tc>
            </w:tr>
          </w:tbl>
          <w:p w14:paraId="332144E3" w14:textId="56DB5FCF" w:rsidR="00CE32F1" w:rsidRPr="00717C1A" w:rsidRDefault="00CE32F1" w:rsidP="00DE6B71">
            <w:pPr>
              <w:rPr>
                <w:rFonts w:cstheme="minorHAnsi"/>
                <w:sz w:val="20"/>
                <w:szCs w:val="20"/>
              </w:rPr>
            </w:pPr>
          </w:p>
        </w:tc>
      </w:tr>
      <w:tr w:rsidR="00A92AE8" w:rsidRPr="00EB470F" w14:paraId="1E0DBE41" w14:textId="77777777" w:rsidTr="00156B35">
        <w:tc>
          <w:tcPr>
            <w:tcW w:w="9736" w:type="dxa"/>
          </w:tcPr>
          <w:p w14:paraId="6C3000FF" w14:textId="7C010FE7" w:rsidR="00A92AE8" w:rsidRPr="00E37598" w:rsidRDefault="00A92AE8" w:rsidP="004C2833">
            <w:pPr>
              <w:jc w:val="center"/>
              <w:rPr>
                <w:rFonts w:cstheme="minorHAnsi"/>
                <w:b/>
                <w:bCs/>
                <w:sz w:val="22"/>
                <w:szCs w:val="22"/>
              </w:rPr>
            </w:pPr>
            <w:r w:rsidRPr="00E37598">
              <w:rPr>
                <w:rFonts w:cstheme="minorHAnsi"/>
                <w:b/>
                <w:bCs/>
                <w:sz w:val="22"/>
                <w:szCs w:val="22"/>
              </w:rPr>
              <w:lastRenderedPageBreak/>
              <w:t>Communication activities</w:t>
            </w:r>
          </w:p>
          <w:p w14:paraId="4FCC15FD" w14:textId="77777777" w:rsidR="004C2833" w:rsidRPr="00E37598" w:rsidRDefault="004C2833" w:rsidP="004C2833">
            <w:pPr>
              <w:jc w:val="center"/>
              <w:rPr>
                <w:rFonts w:cstheme="minorHAnsi"/>
                <w:b/>
                <w:bCs/>
                <w:sz w:val="22"/>
                <w:szCs w:val="22"/>
              </w:rPr>
            </w:pPr>
          </w:p>
          <w:p w14:paraId="0E748AE8" w14:textId="77777777" w:rsidR="006A18A3" w:rsidRPr="00E37598" w:rsidRDefault="006A18A3" w:rsidP="006A18A3">
            <w:pPr>
              <w:autoSpaceDE w:val="0"/>
              <w:autoSpaceDN w:val="0"/>
              <w:adjustRightInd w:val="0"/>
              <w:jc w:val="both"/>
              <w:rPr>
                <w:rFonts w:cs="Calibri"/>
                <w:sz w:val="22"/>
                <w:szCs w:val="22"/>
              </w:rPr>
            </w:pPr>
            <w:r w:rsidRPr="00E37598">
              <w:rPr>
                <w:rFonts w:cs="Calibri"/>
                <w:sz w:val="22"/>
                <w:szCs w:val="22"/>
              </w:rPr>
              <w:t>The OC media department prepared programs and messages that are being disseminated through social media (Facebook, Twitter, YouTube and Instagram) to enhance the awareness of the public on the constitutional review process, which assisted in reaching consensus between the three FMS (Hirshabelle, Galmudug and South West) and the Banadir Region on the 3rd draft of the reviewed Constitution. The relevant links can be found below:</w:t>
            </w:r>
          </w:p>
          <w:p w14:paraId="28019F87" w14:textId="77777777" w:rsidR="006A18A3" w:rsidRPr="00E37598" w:rsidRDefault="006A18A3" w:rsidP="006A18A3">
            <w:pPr>
              <w:autoSpaceDE w:val="0"/>
              <w:autoSpaceDN w:val="0"/>
              <w:adjustRightInd w:val="0"/>
              <w:jc w:val="both"/>
              <w:rPr>
                <w:rFonts w:cs="Calibri"/>
                <w:b/>
                <w:bCs/>
                <w:sz w:val="22"/>
                <w:szCs w:val="22"/>
              </w:rPr>
            </w:pPr>
          </w:p>
          <w:p w14:paraId="6151CF30" w14:textId="77777777" w:rsidR="006A18A3" w:rsidRPr="00E37598" w:rsidRDefault="006A18A3" w:rsidP="006A18A3">
            <w:pPr>
              <w:autoSpaceDE w:val="0"/>
              <w:autoSpaceDN w:val="0"/>
              <w:adjustRightInd w:val="0"/>
              <w:jc w:val="both"/>
              <w:rPr>
                <w:rFonts w:cs="Calibri"/>
                <w:b/>
                <w:bCs/>
                <w:sz w:val="22"/>
                <w:szCs w:val="22"/>
              </w:rPr>
            </w:pPr>
            <w:r w:rsidRPr="00E37598">
              <w:rPr>
                <w:rFonts w:cs="Calibri"/>
                <w:b/>
                <w:bCs/>
                <w:sz w:val="22"/>
                <w:szCs w:val="22"/>
              </w:rPr>
              <w:t>OC Facebook Media Links</w:t>
            </w:r>
          </w:p>
          <w:p w14:paraId="1A8659C7" w14:textId="77777777" w:rsidR="006A18A3" w:rsidRPr="00E37598" w:rsidRDefault="006A18A3" w:rsidP="006A18A3">
            <w:pPr>
              <w:autoSpaceDE w:val="0"/>
              <w:autoSpaceDN w:val="0"/>
              <w:adjustRightInd w:val="0"/>
              <w:jc w:val="both"/>
              <w:rPr>
                <w:rFonts w:cs="Calibri"/>
                <w:b/>
                <w:bCs/>
                <w:sz w:val="22"/>
                <w:szCs w:val="22"/>
              </w:rPr>
            </w:pPr>
          </w:p>
          <w:p w14:paraId="2F2EEC01" w14:textId="77777777" w:rsidR="006A18A3" w:rsidRPr="00E37598" w:rsidRDefault="00DA7540" w:rsidP="006A18A3">
            <w:pPr>
              <w:autoSpaceDE w:val="0"/>
              <w:autoSpaceDN w:val="0"/>
              <w:adjustRightInd w:val="0"/>
              <w:jc w:val="both"/>
              <w:rPr>
                <w:rFonts w:cs="Calibri"/>
                <w:sz w:val="22"/>
                <w:szCs w:val="22"/>
              </w:rPr>
            </w:pPr>
            <w:hyperlink r:id="rId13" w:history="1">
              <w:r w:rsidR="006A18A3" w:rsidRPr="00E37598">
                <w:rPr>
                  <w:rStyle w:val="Hyperlink"/>
                  <w:rFonts w:cs="Calibri"/>
                  <w:sz w:val="22"/>
                  <w:szCs w:val="22"/>
                </w:rPr>
                <w:t>https://www.facebook.com/DastuurkaSoomaaliyaBFS/photos/a.1596774880392003/3891660590903409/</w:t>
              </w:r>
            </w:hyperlink>
            <w:r w:rsidR="006A18A3" w:rsidRPr="00E37598">
              <w:rPr>
                <w:rFonts w:cs="Calibri"/>
                <w:sz w:val="22"/>
                <w:szCs w:val="22"/>
              </w:rPr>
              <w:t xml:space="preserve"> </w:t>
            </w:r>
          </w:p>
          <w:p w14:paraId="3620AB7F" w14:textId="77777777" w:rsidR="006A18A3" w:rsidRPr="00E37598" w:rsidRDefault="00DA7540" w:rsidP="006A18A3">
            <w:pPr>
              <w:autoSpaceDE w:val="0"/>
              <w:autoSpaceDN w:val="0"/>
              <w:adjustRightInd w:val="0"/>
              <w:jc w:val="both"/>
              <w:rPr>
                <w:rFonts w:cs="Calibri"/>
                <w:sz w:val="22"/>
                <w:szCs w:val="22"/>
              </w:rPr>
            </w:pPr>
            <w:hyperlink r:id="rId14" w:history="1">
              <w:r w:rsidR="006A18A3" w:rsidRPr="00E37598">
                <w:rPr>
                  <w:rStyle w:val="Hyperlink"/>
                  <w:rFonts w:cs="Calibri"/>
                  <w:sz w:val="22"/>
                  <w:szCs w:val="22"/>
                </w:rPr>
                <w:t>https://www.facebook.com/DastuurkaSoomaaliyaBFS/posts/3884388911630577</w:t>
              </w:r>
            </w:hyperlink>
            <w:r w:rsidR="006A18A3" w:rsidRPr="00E37598">
              <w:rPr>
                <w:rFonts w:cs="Calibri"/>
                <w:sz w:val="22"/>
                <w:szCs w:val="22"/>
              </w:rPr>
              <w:t xml:space="preserve"> </w:t>
            </w:r>
          </w:p>
          <w:p w14:paraId="1E5FE568" w14:textId="77777777" w:rsidR="006A18A3" w:rsidRPr="00E37598" w:rsidRDefault="00DA7540" w:rsidP="006A18A3">
            <w:pPr>
              <w:autoSpaceDE w:val="0"/>
              <w:autoSpaceDN w:val="0"/>
              <w:adjustRightInd w:val="0"/>
              <w:jc w:val="both"/>
              <w:rPr>
                <w:rFonts w:cs="Calibri"/>
                <w:sz w:val="22"/>
                <w:szCs w:val="22"/>
              </w:rPr>
            </w:pPr>
            <w:hyperlink r:id="rId15" w:history="1">
              <w:r w:rsidR="006A18A3" w:rsidRPr="00E37598">
                <w:rPr>
                  <w:rStyle w:val="Hyperlink"/>
                  <w:rFonts w:cs="Calibri"/>
                  <w:sz w:val="22"/>
                  <w:szCs w:val="22"/>
                </w:rPr>
                <w:t>https://www.facebook.com/DastuurkaSoomaaliyaBFS/posts/3881521151917353</w:t>
              </w:r>
            </w:hyperlink>
            <w:r w:rsidR="006A18A3" w:rsidRPr="00E37598">
              <w:rPr>
                <w:rFonts w:cs="Calibri"/>
                <w:sz w:val="22"/>
                <w:szCs w:val="22"/>
              </w:rPr>
              <w:t xml:space="preserve"> </w:t>
            </w:r>
          </w:p>
          <w:p w14:paraId="5FF07815" w14:textId="77777777" w:rsidR="006A18A3" w:rsidRPr="00E37598" w:rsidRDefault="00DA7540" w:rsidP="006A18A3">
            <w:pPr>
              <w:autoSpaceDE w:val="0"/>
              <w:autoSpaceDN w:val="0"/>
              <w:adjustRightInd w:val="0"/>
              <w:jc w:val="both"/>
              <w:rPr>
                <w:rFonts w:cs="Calibri"/>
                <w:sz w:val="22"/>
                <w:szCs w:val="22"/>
              </w:rPr>
            </w:pPr>
            <w:hyperlink r:id="rId16" w:history="1">
              <w:r w:rsidR="006A18A3" w:rsidRPr="00E37598">
                <w:rPr>
                  <w:rStyle w:val="Hyperlink"/>
                  <w:rFonts w:cs="Calibri"/>
                  <w:sz w:val="22"/>
                  <w:szCs w:val="22"/>
                </w:rPr>
                <w:t>https://www.facebook.com/DastuurkaSoomaaliyaBFS/posts/3863960417006760</w:t>
              </w:r>
            </w:hyperlink>
            <w:r w:rsidR="006A18A3" w:rsidRPr="00E37598">
              <w:rPr>
                <w:rFonts w:cs="Calibri"/>
                <w:sz w:val="22"/>
                <w:szCs w:val="22"/>
              </w:rPr>
              <w:t xml:space="preserve"> </w:t>
            </w:r>
          </w:p>
          <w:p w14:paraId="273BAB67" w14:textId="77777777" w:rsidR="006A18A3" w:rsidRPr="00E37598" w:rsidRDefault="00DA7540" w:rsidP="006A18A3">
            <w:pPr>
              <w:autoSpaceDE w:val="0"/>
              <w:autoSpaceDN w:val="0"/>
              <w:adjustRightInd w:val="0"/>
              <w:jc w:val="both"/>
              <w:rPr>
                <w:rFonts w:cs="Calibri"/>
                <w:sz w:val="22"/>
                <w:szCs w:val="22"/>
              </w:rPr>
            </w:pPr>
            <w:hyperlink r:id="rId17" w:history="1">
              <w:r w:rsidR="006A18A3" w:rsidRPr="00E37598">
                <w:rPr>
                  <w:rStyle w:val="Hyperlink"/>
                  <w:rFonts w:cs="Calibri"/>
                  <w:sz w:val="22"/>
                  <w:szCs w:val="22"/>
                </w:rPr>
                <w:t>https://www.facebook.com/DastuurkaSoomaaliyaBFS/posts/3843758829026919</w:t>
              </w:r>
            </w:hyperlink>
            <w:r w:rsidR="006A18A3" w:rsidRPr="00E37598">
              <w:rPr>
                <w:rFonts w:cs="Calibri"/>
                <w:sz w:val="22"/>
                <w:szCs w:val="22"/>
              </w:rPr>
              <w:t xml:space="preserve"> </w:t>
            </w:r>
          </w:p>
          <w:p w14:paraId="372B45DE" w14:textId="77777777" w:rsidR="006A18A3" w:rsidRPr="00E37598" w:rsidRDefault="006A18A3" w:rsidP="006A18A3">
            <w:pPr>
              <w:autoSpaceDE w:val="0"/>
              <w:autoSpaceDN w:val="0"/>
              <w:adjustRightInd w:val="0"/>
              <w:jc w:val="both"/>
              <w:rPr>
                <w:rFonts w:cs="Calibri"/>
                <w:sz w:val="22"/>
                <w:szCs w:val="22"/>
              </w:rPr>
            </w:pPr>
          </w:p>
          <w:p w14:paraId="12241903" w14:textId="77777777" w:rsidR="006A18A3" w:rsidRPr="00E37598" w:rsidRDefault="006A18A3" w:rsidP="006A18A3">
            <w:pPr>
              <w:autoSpaceDE w:val="0"/>
              <w:autoSpaceDN w:val="0"/>
              <w:adjustRightInd w:val="0"/>
              <w:jc w:val="both"/>
              <w:rPr>
                <w:rFonts w:cs="Calibri"/>
                <w:b/>
                <w:bCs/>
                <w:sz w:val="22"/>
                <w:szCs w:val="22"/>
              </w:rPr>
            </w:pPr>
            <w:r w:rsidRPr="00E37598">
              <w:rPr>
                <w:rFonts w:cs="Calibri"/>
                <w:b/>
                <w:bCs/>
                <w:sz w:val="22"/>
                <w:szCs w:val="22"/>
              </w:rPr>
              <w:t>OC Twitter Media Link</w:t>
            </w:r>
          </w:p>
          <w:p w14:paraId="0DE046E2" w14:textId="77777777" w:rsidR="006A18A3" w:rsidRPr="00E37598" w:rsidRDefault="006A18A3" w:rsidP="006A18A3">
            <w:pPr>
              <w:autoSpaceDE w:val="0"/>
              <w:autoSpaceDN w:val="0"/>
              <w:adjustRightInd w:val="0"/>
              <w:jc w:val="both"/>
              <w:rPr>
                <w:rFonts w:cs="Calibri"/>
                <w:b/>
                <w:bCs/>
                <w:sz w:val="22"/>
                <w:szCs w:val="22"/>
              </w:rPr>
            </w:pPr>
          </w:p>
          <w:p w14:paraId="700C07D1" w14:textId="77777777" w:rsidR="006A18A3" w:rsidRPr="00E37598" w:rsidRDefault="00DA7540" w:rsidP="006A18A3">
            <w:pPr>
              <w:autoSpaceDE w:val="0"/>
              <w:autoSpaceDN w:val="0"/>
              <w:adjustRightInd w:val="0"/>
              <w:jc w:val="both"/>
              <w:rPr>
                <w:rFonts w:cs="Calibri"/>
                <w:sz w:val="22"/>
                <w:szCs w:val="22"/>
              </w:rPr>
            </w:pPr>
            <w:hyperlink r:id="rId18" w:history="1">
              <w:r w:rsidR="006A18A3" w:rsidRPr="00E37598">
                <w:rPr>
                  <w:rStyle w:val="Hyperlink"/>
                  <w:rFonts w:cs="Calibri"/>
                  <w:sz w:val="22"/>
                  <w:szCs w:val="22"/>
                </w:rPr>
                <w:t>https://twitter.com/BFSDastuurka/status/1375372501077856256</w:t>
              </w:r>
            </w:hyperlink>
            <w:r w:rsidR="006A18A3" w:rsidRPr="00E37598">
              <w:rPr>
                <w:rFonts w:cs="Calibri"/>
                <w:sz w:val="22"/>
                <w:szCs w:val="22"/>
              </w:rPr>
              <w:t xml:space="preserve"> </w:t>
            </w:r>
          </w:p>
          <w:p w14:paraId="1894D437" w14:textId="77777777" w:rsidR="006A18A3" w:rsidRPr="00E37598" w:rsidRDefault="00DA7540" w:rsidP="006A18A3">
            <w:pPr>
              <w:autoSpaceDE w:val="0"/>
              <w:autoSpaceDN w:val="0"/>
              <w:adjustRightInd w:val="0"/>
              <w:jc w:val="both"/>
              <w:rPr>
                <w:rFonts w:cs="Calibri"/>
                <w:sz w:val="22"/>
                <w:szCs w:val="22"/>
              </w:rPr>
            </w:pPr>
            <w:hyperlink r:id="rId19" w:history="1">
              <w:r w:rsidR="006A18A3" w:rsidRPr="00E37598">
                <w:rPr>
                  <w:rStyle w:val="Hyperlink"/>
                  <w:rFonts w:cs="Calibri"/>
                  <w:sz w:val="22"/>
                  <w:szCs w:val="22"/>
                </w:rPr>
                <w:t>https://twitter.com/BFSDastuurka/status/1374658290739728384</w:t>
              </w:r>
            </w:hyperlink>
            <w:r w:rsidR="006A18A3" w:rsidRPr="00E37598">
              <w:rPr>
                <w:rFonts w:cs="Calibri"/>
                <w:sz w:val="22"/>
                <w:szCs w:val="22"/>
              </w:rPr>
              <w:t xml:space="preserve"> </w:t>
            </w:r>
          </w:p>
          <w:p w14:paraId="209DFC0D" w14:textId="77777777" w:rsidR="006A18A3" w:rsidRPr="00E37598" w:rsidRDefault="00DA7540" w:rsidP="006A18A3">
            <w:pPr>
              <w:autoSpaceDE w:val="0"/>
              <w:autoSpaceDN w:val="0"/>
              <w:adjustRightInd w:val="0"/>
              <w:jc w:val="both"/>
              <w:rPr>
                <w:rFonts w:cs="Calibri"/>
                <w:sz w:val="22"/>
                <w:szCs w:val="22"/>
              </w:rPr>
            </w:pPr>
            <w:hyperlink r:id="rId20" w:history="1">
              <w:r w:rsidR="006A18A3" w:rsidRPr="00E37598">
                <w:rPr>
                  <w:rStyle w:val="Hyperlink"/>
                  <w:rFonts w:cs="Calibri"/>
                  <w:sz w:val="22"/>
                  <w:szCs w:val="22"/>
                </w:rPr>
                <w:t>https://twitter.com/BFSDastuurka/status/1374348768720654337</w:t>
              </w:r>
            </w:hyperlink>
            <w:r w:rsidR="006A18A3" w:rsidRPr="00E37598">
              <w:rPr>
                <w:rFonts w:cs="Calibri"/>
                <w:sz w:val="22"/>
                <w:szCs w:val="22"/>
              </w:rPr>
              <w:t xml:space="preserve"> </w:t>
            </w:r>
          </w:p>
          <w:p w14:paraId="67DB4FCB" w14:textId="77777777" w:rsidR="006A18A3" w:rsidRPr="00E37598" w:rsidRDefault="00DA7540" w:rsidP="006A18A3">
            <w:pPr>
              <w:autoSpaceDE w:val="0"/>
              <w:autoSpaceDN w:val="0"/>
              <w:adjustRightInd w:val="0"/>
              <w:jc w:val="both"/>
              <w:rPr>
                <w:rFonts w:cs="Calibri"/>
                <w:sz w:val="22"/>
                <w:szCs w:val="22"/>
              </w:rPr>
            </w:pPr>
            <w:hyperlink r:id="rId21" w:history="1">
              <w:r w:rsidR="006A18A3" w:rsidRPr="00E37598">
                <w:rPr>
                  <w:rStyle w:val="Hyperlink"/>
                  <w:rFonts w:cs="Calibri"/>
                  <w:sz w:val="22"/>
                  <w:szCs w:val="22"/>
                </w:rPr>
                <w:t>https://twitter.com/BFSDastuurka/status/1372121449218113536</w:t>
              </w:r>
            </w:hyperlink>
            <w:r w:rsidR="006A18A3" w:rsidRPr="00E37598">
              <w:rPr>
                <w:rFonts w:cs="Calibri"/>
                <w:sz w:val="22"/>
                <w:szCs w:val="22"/>
              </w:rPr>
              <w:t xml:space="preserve"> </w:t>
            </w:r>
          </w:p>
          <w:p w14:paraId="63910D1D" w14:textId="77777777" w:rsidR="006A18A3" w:rsidRPr="00E37598" w:rsidRDefault="00DA7540" w:rsidP="006A18A3">
            <w:pPr>
              <w:autoSpaceDE w:val="0"/>
              <w:autoSpaceDN w:val="0"/>
              <w:adjustRightInd w:val="0"/>
              <w:jc w:val="both"/>
              <w:rPr>
                <w:rFonts w:cs="Calibri"/>
                <w:sz w:val="22"/>
                <w:szCs w:val="22"/>
              </w:rPr>
            </w:pPr>
            <w:hyperlink r:id="rId22" w:history="1">
              <w:r w:rsidR="006A18A3" w:rsidRPr="00E37598">
                <w:rPr>
                  <w:rStyle w:val="Hyperlink"/>
                  <w:rFonts w:cs="Calibri"/>
                  <w:sz w:val="22"/>
                  <w:szCs w:val="22"/>
                </w:rPr>
                <w:t>https://twitter.com/BFSDastuurka/status/1341955060377530368</w:t>
              </w:r>
            </w:hyperlink>
            <w:r w:rsidR="006A18A3" w:rsidRPr="00E37598">
              <w:rPr>
                <w:rFonts w:cs="Calibri"/>
                <w:sz w:val="22"/>
                <w:szCs w:val="22"/>
              </w:rPr>
              <w:t xml:space="preserve"> </w:t>
            </w:r>
          </w:p>
          <w:p w14:paraId="2AC96C36" w14:textId="77777777" w:rsidR="006A18A3" w:rsidRPr="00E37598" w:rsidRDefault="006A18A3" w:rsidP="006A18A3">
            <w:pPr>
              <w:autoSpaceDE w:val="0"/>
              <w:autoSpaceDN w:val="0"/>
              <w:adjustRightInd w:val="0"/>
              <w:jc w:val="both"/>
              <w:rPr>
                <w:rFonts w:cs="Calibri"/>
                <w:b/>
                <w:bCs/>
                <w:sz w:val="22"/>
                <w:szCs w:val="22"/>
              </w:rPr>
            </w:pPr>
          </w:p>
          <w:p w14:paraId="1727C197" w14:textId="782B28CE" w:rsidR="006A18A3" w:rsidRPr="00E37598" w:rsidRDefault="006A18A3" w:rsidP="006A18A3">
            <w:pPr>
              <w:autoSpaceDE w:val="0"/>
              <w:autoSpaceDN w:val="0"/>
              <w:adjustRightInd w:val="0"/>
              <w:jc w:val="both"/>
              <w:rPr>
                <w:rFonts w:cs="Calibri"/>
                <w:b/>
                <w:bCs/>
                <w:sz w:val="22"/>
                <w:szCs w:val="22"/>
              </w:rPr>
            </w:pPr>
            <w:r w:rsidRPr="00E37598">
              <w:rPr>
                <w:rFonts w:cs="Calibri"/>
                <w:b/>
                <w:bCs/>
                <w:sz w:val="22"/>
                <w:szCs w:val="22"/>
              </w:rPr>
              <w:t>OC Website Media Links</w:t>
            </w:r>
          </w:p>
          <w:p w14:paraId="6B3A77EC" w14:textId="77777777" w:rsidR="006A18A3" w:rsidRPr="00E37598" w:rsidRDefault="006A18A3" w:rsidP="006A18A3">
            <w:pPr>
              <w:autoSpaceDE w:val="0"/>
              <w:autoSpaceDN w:val="0"/>
              <w:adjustRightInd w:val="0"/>
              <w:jc w:val="both"/>
              <w:rPr>
                <w:rFonts w:cs="Calibri"/>
                <w:b/>
                <w:bCs/>
                <w:sz w:val="22"/>
                <w:szCs w:val="22"/>
              </w:rPr>
            </w:pPr>
            <w:r w:rsidRPr="00E37598">
              <w:rPr>
                <w:rFonts w:cs="Calibri"/>
                <w:b/>
                <w:bCs/>
                <w:sz w:val="22"/>
                <w:szCs w:val="22"/>
              </w:rPr>
              <w:t xml:space="preserve"> </w:t>
            </w:r>
          </w:p>
          <w:p w14:paraId="3D17902C" w14:textId="77777777" w:rsidR="006A18A3" w:rsidRPr="00E37598" w:rsidRDefault="00DA7540" w:rsidP="006A18A3">
            <w:pPr>
              <w:autoSpaceDE w:val="0"/>
              <w:autoSpaceDN w:val="0"/>
              <w:adjustRightInd w:val="0"/>
              <w:jc w:val="both"/>
              <w:rPr>
                <w:rFonts w:cs="Calibri"/>
                <w:sz w:val="22"/>
                <w:szCs w:val="22"/>
              </w:rPr>
            </w:pPr>
            <w:hyperlink r:id="rId23" w:history="1">
              <w:r w:rsidR="006A18A3" w:rsidRPr="00E37598">
                <w:rPr>
                  <w:rStyle w:val="Hyperlink"/>
                  <w:rFonts w:cs="Calibri"/>
                  <w:sz w:val="22"/>
                  <w:szCs w:val="22"/>
                </w:rPr>
                <w:t>https://dastuurka-bfs.so/so/</w:t>
              </w:r>
            </w:hyperlink>
            <w:r w:rsidR="006A18A3" w:rsidRPr="00E37598">
              <w:rPr>
                <w:rFonts w:cs="Calibri"/>
                <w:sz w:val="22"/>
                <w:szCs w:val="22"/>
              </w:rPr>
              <w:t xml:space="preserve"> </w:t>
            </w:r>
          </w:p>
          <w:p w14:paraId="4C02B024" w14:textId="77777777" w:rsidR="006A18A3" w:rsidRPr="00E37598" w:rsidRDefault="00DA7540" w:rsidP="006A18A3">
            <w:pPr>
              <w:autoSpaceDE w:val="0"/>
              <w:autoSpaceDN w:val="0"/>
              <w:adjustRightInd w:val="0"/>
              <w:jc w:val="both"/>
              <w:rPr>
                <w:rFonts w:cs="Calibri"/>
                <w:sz w:val="22"/>
                <w:szCs w:val="22"/>
              </w:rPr>
            </w:pPr>
            <w:hyperlink r:id="rId24" w:history="1">
              <w:r w:rsidR="006A18A3" w:rsidRPr="00E37598">
                <w:rPr>
                  <w:rStyle w:val="Hyperlink"/>
                  <w:rFonts w:cs="Calibri"/>
                  <w:sz w:val="22"/>
                  <w:szCs w:val="22"/>
                </w:rPr>
                <w:t>https://dastuurka-bfs.so/so/latashiga-dadweynaha-ee-qabyo-qoraalka-seddexaad-ee-dib-u-eegista-dastuurka/</w:t>
              </w:r>
            </w:hyperlink>
            <w:r w:rsidR="006A18A3" w:rsidRPr="00E37598">
              <w:rPr>
                <w:rFonts w:cs="Calibri"/>
                <w:sz w:val="22"/>
                <w:szCs w:val="22"/>
              </w:rPr>
              <w:t xml:space="preserve"> </w:t>
            </w:r>
          </w:p>
          <w:p w14:paraId="1E2C2BD9" w14:textId="77777777" w:rsidR="006A18A3" w:rsidRPr="00E37598" w:rsidRDefault="006A18A3" w:rsidP="006A18A3">
            <w:pPr>
              <w:autoSpaceDE w:val="0"/>
              <w:autoSpaceDN w:val="0"/>
              <w:adjustRightInd w:val="0"/>
              <w:jc w:val="both"/>
              <w:rPr>
                <w:rFonts w:cs="Calibri"/>
                <w:b/>
                <w:bCs/>
                <w:sz w:val="22"/>
                <w:szCs w:val="22"/>
              </w:rPr>
            </w:pPr>
          </w:p>
          <w:p w14:paraId="1F9AE459" w14:textId="77777777" w:rsidR="006A18A3" w:rsidRPr="00E37598" w:rsidRDefault="006A18A3" w:rsidP="006A18A3">
            <w:pPr>
              <w:autoSpaceDE w:val="0"/>
              <w:autoSpaceDN w:val="0"/>
              <w:adjustRightInd w:val="0"/>
              <w:jc w:val="both"/>
              <w:rPr>
                <w:rFonts w:cs="Calibri"/>
                <w:b/>
                <w:bCs/>
                <w:sz w:val="22"/>
                <w:szCs w:val="22"/>
              </w:rPr>
            </w:pPr>
            <w:r w:rsidRPr="00E37598">
              <w:rPr>
                <w:rFonts w:cs="Calibri"/>
                <w:b/>
                <w:bCs/>
                <w:sz w:val="22"/>
                <w:szCs w:val="22"/>
              </w:rPr>
              <w:t>OC YouTube Media Links</w:t>
            </w:r>
          </w:p>
          <w:p w14:paraId="1436ECDF" w14:textId="77777777" w:rsidR="006A18A3" w:rsidRPr="00E37598" w:rsidRDefault="006A18A3" w:rsidP="006A18A3">
            <w:pPr>
              <w:autoSpaceDE w:val="0"/>
              <w:autoSpaceDN w:val="0"/>
              <w:adjustRightInd w:val="0"/>
              <w:jc w:val="both"/>
              <w:rPr>
                <w:rFonts w:cs="Calibri"/>
                <w:b/>
                <w:bCs/>
                <w:sz w:val="22"/>
                <w:szCs w:val="22"/>
              </w:rPr>
            </w:pPr>
          </w:p>
          <w:p w14:paraId="0CCCAC5A" w14:textId="2C2907B3" w:rsidR="00547B51" w:rsidRPr="00E37598" w:rsidRDefault="00DA7540" w:rsidP="00647CF3">
            <w:pPr>
              <w:rPr>
                <w:rFonts w:cs="Calibri"/>
                <w:b/>
                <w:bCs/>
                <w:sz w:val="22"/>
                <w:szCs w:val="22"/>
              </w:rPr>
            </w:pPr>
            <w:hyperlink r:id="rId25" w:history="1">
              <w:r w:rsidR="006A18A3" w:rsidRPr="00E37598">
                <w:rPr>
                  <w:rStyle w:val="Hyperlink"/>
                  <w:rFonts w:cs="Calibri"/>
                  <w:sz w:val="22"/>
                  <w:szCs w:val="22"/>
                </w:rPr>
                <w:t>https://www.youtube.com/channel/UCirBZExF_8DYHyvLiA6tk7w</w:t>
              </w:r>
            </w:hyperlink>
          </w:p>
          <w:p w14:paraId="1CA5B762" w14:textId="4E3F0DF5" w:rsidR="00547B51" w:rsidRPr="00E37598" w:rsidRDefault="00547B51" w:rsidP="00647CF3">
            <w:pPr>
              <w:rPr>
                <w:rFonts w:cs="Calibri"/>
                <w:b/>
                <w:bCs/>
                <w:sz w:val="22"/>
                <w:szCs w:val="22"/>
              </w:rPr>
            </w:pPr>
          </w:p>
          <w:p w14:paraId="6407474B" w14:textId="3D6F458A" w:rsidR="00547B51" w:rsidRPr="00E37598" w:rsidRDefault="00547B51" w:rsidP="00647CF3">
            <w:pPr>
              <w:rPr>
                <w:rFonts w:cstheme="minorHAnsi"/>
                <w:b/>
                <w:bCs/>
                <w:sz w:val="22"/>
                <w:szCs w:val="22"/>
              </w:rPr>
            </w:pPr>
            <w:r w:rsidRPr="00E37598">
              <w:rPr>
                <w:rFonts w:cs="Calibri"/>
                <w:b/>
                <w:bCs/>
                <w:sz w:val="22"/>
                <w:szCs w:val="22"/>
              </w:rPr>
              <w:t>Somaliland HoRs Media Links</w:t>
            </w:r>
          </w:p>
          <w:p w14:paraId="1001070E" w14:textId="48E709B1" w:rsidR="006A18A3" w:rsidRPr="00E37598" w:rsidRDefault="006A18A3" w:rsidP="00717C1A">
            <w:pPr>
              <w:rPr>
                <w:rFonts w:cstheme="minorHAnsi"/>
                <w:b/>
                <w:bCs/>
                <w:sz w:val="22"/>
                <w:szCs w:val="22"/>
              </w:rPr>
            </w:pPr>
          </w:p>
          <w:p w14:paraId="1CAF0058" w14:textId="77777777" w:rsidR="00547B51" w:rsidRPr="00E37598" w:rsidRDefault="00DA7540" w:rsidP="00547B51">
            <w:pPr>
              <w:jc w:val="both"/>
              <w:rPr>
                <w:sz w:val="22"/>
                <w:szCs w:val="22"/>
              </w:rPr>
            </w:pPr>
            <w:hyperlink r:id="rId26" w:history="1">
              <w:r w:rsidR="00547B51" w:rsidRPr="00E37598">
                <w:rPr>
                  <w:rStyle w:val="Hyperlink"/>
                  <w:sz w:val="22"/>
                  <w:szCs w:val="22"/>
                </w:rPr>
                <w:t>Facebook</w:t>
              </w:r>
            </w:hyperlink>
            <w:r w:rsidR="00547B51" w:rsidRPr="00E37598">
              <w:rPr>
                <w:sz w:val="22"/>
                <w:szCs w:val="22"/>
              </w:rPr>
              <w:t xml:space="preserve"> </w:t>
            </w:r>
            <w:r w:rsidR="00547B51" w:rsidRPr="00E37598">
              <w:rPr>
                <w:rFonts w:cstheme="minorHAnsi"/>
                <w:sz w:val="22"/>
                <w:szCs w:val="22"/>
              </w:rPr>
              <w:t>– Somaliland HoRs Induction Workshop 7th – 9th September 2021, Hargeisa – Somaliland.</w:t>
            </w:r>
          </w:p>
          <w:p w14:paraId="00AD028B" w14:textId="77777777" w:rsidR="00547B51" w:rsidRPr="00E37598" w:rsidRDefault="00DA7540" w:rsidP="00547B51">
            <w:pPr>
              <w:jc w:val="both"/>
              <w:rPr>
                <w:sz w:val="22"/>
                <w:szCs w:val="22"/>
              </w:rPr>
            </w:pPr>
            <w:hyperlink r:id="rId27" w:history="1">
              <w:r w:rsidR="00547B51" w:rsidRPr="00E37598">
                <w:rPr>
                  <w:rStyle w:val="Hyperlink"/>
                  <w:sz w:val="22"/>
                  <w:szCs w:val="22"/>
                </w:rPr>
                <w:t>Facebook</w:t>
              </w:r>
            </w:hyperlink>
            <w:r w:rsidR="00547B51" w:rsidRPr="00E37598">
              <w:rPr>
                <w:sz w:val="22"/>
                <w:szCs w:val="22"/>
              </w:rPr>
              <w:t xml:space="preserve"> </w:t>
            </w:r>
            <w:r w:rsidR="00547B51" w:rsidRPr="00E37598">
              <w:rPr>
                <w:rFonts w:cstheme="minorHAnsi"/>
                <w:sz w:val="22"/>
                <w:szCs w:val="22"/>
              </w:rPr>
              <w:t>– Economy, Budget and Finance Committee consultations on the review of the Budget Accountability Bill_Law No. 75/2016.</w:t>
            </w:r>
            <w:r w:rsidR="00547B51" w:rsidRPr="00E37598">
              <w:rPr>
                <w:sz w:val="22"/>
                <w:szCs w:val="22"/>
              </w:rPr>
              <w:t xml:space="preserve"> </w:t>
            </w:r>
          </w:p>
          <w:p w14:paraId="0847486B" w14:textId="77777777" w:rsidR="00547B51" w:rsidRPr="00E37598" w:rsidRDefault="00DA7540" w:rsidP="00547B51">
            <w:pPr>
              <w:jc w:val="both"/>
              <w:rPr>
                <w:sz w:val="22"/>
                <w:szCs w:val="22"/>
              </w:rPr>
            </w:pPr>
            <w:hyperlink r:id="rId28" w:history="1">
              <w:r w:rsidR="00547B51" w:rsidRPr="00E37598">
                <w:rPr>
                  <w:rStyle w:val="Hyperlink"/>
                  <w:sz w:val="22"/>
                  <w:szCs w:val="22"/>
                </w:rPr>
                <w:t>Facebook</w:t>
              </w:r>
            </w:hyperlink>
            <w:r w:rsidR="00547B51" w:rsidRPr="00E37598">
              <w:rPr>
                <w:sz w:val="22"/>
                <w:szCs w:val="22"/>
              </w:rPr>
              <w:t xml:space="preserve"> - </w:t>
            </w:r>
            <w:r w:rsidR="00547B51" w:rsidRPr="00E37598">
              <w:rPr>
                <w:rFonts w:cstheme="minorHAnsi"/>
                <w:sz w:val="22"/>
                <w:szCs w:val="22"/>
              </w:rPr>
              <w:t>Judiciary, Justice and Human Rights Affairs Committee consultation meeting on draft Juvenile Justice Bill.</w:t>
            </w:r>
            <w:r w:rsidR="00547B51" w:rsidRPr="00E37598">
              <w:rPr>
                <w:sz w:val="22"/>
                <w:szCs w:val="22"/>
              </w:rPr>
              <w:t xml:space="preserve"> </w:t>
            </w:r>
          </w:p>
          <w:p w14:paraId="31B1F402" w14:textId="77777777" w:rsidR="00547B51" w:rsidRPr="00E37598" w:rsidRDefault="00DA7540" w:rsidP="00547B51">
            <w:pPr>
              <w:jc w:val="both"/>
              <w:rPr>
                <w:b/>
                <w:bCs/>
                <w:sz w:val="22"/>
                <w:szCs w:val="22"/>
              </w:rPr>
            </w:pPr>
            <w:hyperlink r:id="rId29" w:history="1">
              <w:r w:rsidR="00547B51" w:rsidRPr="00E37598">
                <w:rPr>
                  <w:rStyle w:val="Hyperlink"/>
                  <w:sz w:val="22"/>
                  <w:szCs w:val="22"/>
                </w:rPr>
                <w:t>Facebook</w:t>
              </w:r>
            </w:hyperlink>
            <w:r w:rsidR="00547B51" w:rsidRPr="00E37598">
              <w:rPr>
                <w:sz w:val="22"/>
                <w:szCs w:val="22"/>
              </w:rPr>
              <w:t xml:space="preserve"> </w:t>
            </w:r>
            <w:r w:rsidR="00547B51" w:rsidRPr="00E37598">
              <w:rPr>
                <w:rFonts w:cstheme="minorHAnsi"/>
                <w:sz w:val="22"/>
                <w:szCs w:val="22"/>
              </w:rPr>
              <w:t>– Somaliland HoRs Parliamentary Open Doors Day</w:t>
            </w:r>
          </w:p>
          <w:p w14:paraId="12EACC7B" w14:textId="77777777" w:rsidR="00547B51" w:rsidRPr="00E37598" w:rsidRDefault="00DA7540" w:rsidP="00547B51">
            <w:pPr>
              <w:jc w:val="both"/>
              <w:rPr>
                <w:sz w:val="22"/>
                <w:szCs w:val="22"/>
              </w:rPr>
            </w:pPr>
            <w:hyperlink r:id="rId30" w:history="1">
              <w:r w:rsidR="00547B51" w:rsidRPr="00E37598">
                <w:rPr>
                  <w:rStyle w:val="Hyperlink"/>
                  <w:sz w:val="22"/>
                  <w:szCs w:val="22"/>
                </w:rPr>
                <w:t>Golaha Wakiilada JSL oo qabtay Maalinta albaabadu u furan yihiin Ardayda jaamacadahana ka soo qayb. – YouTube</w:t>
              </w:r>
            </w:hyperlink>
          </w:p>
          <w:p w14:paraId="10D411CF" w14:textId="3D19224A" w:rsidR="00DE6B71" w:rsidRPr="00E37598" w:rsidRDefault="00DA7540" w:rsidP="00717C1A">
            <w:pPr>
              <w:jc w:val="both"/>
              <w:rPr>
                <w:sz w:val="22"/>
                <w:szCs w:val="22"/>
              </w:rPr>
            </w:pPr>
            <w:hyperlink r:id="rId31" w:history="1">
              <w:r w:rsidR="00547B51" w:rsidRPr="00E37598">
                <w:rPr>
                  <w:rStyle w:val="Hyperlink"/>
                  <w:sz w:val="22"/>
                  <w:szCs w:val="22"/>
                </w:rPr>
                <w:t>Facebook</w:t>
              </w:r>
            </w:hyperlink>
            <w:r w:rsidR="00547B51" w:rsidRPr="00E37598">
              <w:rPr>
                <w:sz w:val="22"/>
                <w:szCs w:val="22"/>
              </w:rPr>
              <w:t xml:space="preserve"> </w:t>
            </w:r>
            <w:r w:rsidR="00547B51" w:rsidRPr="00E37598">
              <w:rPr>
                <w:rFonts w:cstheme="minorHAnsi"/>
                <w:sz w:val="22"/>
                <w:szCs w:val="22"/>
              </w:rPr>
              <w:t>– Speaker of Somaliland HoRs Meeting with Strategic Planning Committee of Somaliland HoRs</w:t>
            </w:r>
          </w:p>
          <w:p w14:paraId="2F3BA3F5" w14:textId="7CB61B52" w:rsidR="00633559" w:rsidRPr="00E37598" w:rsidRDefault="00633559" w:rsidP="006A18A3">
            <w:pPr>
              <w:rPr>
                <w:sz w:val="22"/>
                <w:szCs w:val="22"/>
              </w:rPr>
            </w:pPr>
          </w:p>
        </w:tc>
      </w:tr>
    </w:tbl>
    <w:p w14:paraId="7A872CEA" w14:textId="2F7F8EE4" w:rsidR="00A92AE8" w:rsidRPr="00EB470F" w:rsidRDefault="00442517" w:rsidP="00A92AE8">
      <w:pPr>
        <w:rPr>
          <w:rFonts w:cstheme="minorHAnsi"/>
          <w:b/>
          <w:bCs/>
          <w:color w:val="009EDB"/>
          <w:sz w:val="28"/>
          <w:szCs w:val="28"/>
        </w:rPr>
      </w:pPr>
      <w:r w:rsidRPr="00EB470F">
        <w:rPr>
          <w:rFonts w:cstheme="minorHAnsi"/>
          <w:b/>
          <w:bCs/>
          <w:color w:val="009EDB"/>
          <w:sz w:val="28"/>
          <w:szCs w:val="28"/>
        </w:rPr>
        <w:lastRenderedPageBreak/>
        <w:t>Section</w:t>
      </w:r>
      <w:r w:rsidR="00A92AE8" w:rsidRPr="00EB470F">
        <w:rPr>
          <w:rFonts w:cstheme="minorHAnsi"/>
          <w:b/>
          <w:bCs/>
          <w:color w:val="009EDB"/>
          <w:sz w:val="28"/>
          <w:szCs w:val="28"/>
        </w:rPr>
        <w:t xml:space="preserve"> </w:t>
      </w:r>
      <w:r w:rsidR="00F7036F" w:rsidRPr="00EB470F">
        <w:rPr>
          <w:rFonts w:cstheme="minorHAnsi"/>
          <w:b/>
          <w:bCs/>
          <w:color w:val="009EDB"/>
          <w:sz w:val="28"/>
          <w:szCs w:val="28"/>
        </w:rPr>
        <w:t>5</w:t>
      </w:r>
      <w:r w:rsidR="00A92AE8" w:rsidRPr="00EB470F">
        <w:rPr>
          <w:rFonts w:cstheme="minorHAnsi"/>
          <w:b/>
          <w:bCs/>
          <w:color w:val="009EDB"/>
          <w:sz w:val="28"/>
          <w:szCs w:val="28"/>
        </w:rPr>
        <w:t>: Project management</w:t>
      </w:r>
    </w:p>
    <w:p w14:paraId="32889C53" w14:textId="3DE1F3AB" w:rsidR="00213D14" w:rsidRPr="00EB470F" w:rsidRDefault="00213D14" w:rsidP="00A92AE8">
      <w:pPr>
        <w:rPr>
          <w:rFonts w:cstheme="minorHAnsi"/>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EB470F" w14:paraId="566AD410" w14:textId="77777777" w:rsidTr="00D73EC1">
        <w:tc>
          <w:tcPr>
            <w:tcW w:w="5665" w:type="dxa"/>
            <w:shd w:val="clear" w:color="auto" w:fill="DEEAF6" w:themeFill="accent5" w:themeFillTint="33"/>
          </w:tcPr>
          <w:p w14:paraId="32802E80" w14:textId="77777777" w:rsidR="00D93EEC" w:rsidRPr="00EB470F" w:rsidRDefault="00D93EEC" w:rsidP="00D93EEC">
            <w:pPr>
              <w:rPr>
                <w:rFonts w:cstheme="minorHAnsi"/>
                <w:sz w:val="12"/>
                <w:szCs w:val="12"/>
              </w:rPr>
            </w:pPr>
          </w:p>
          <w:p w14:paraId="222B70BE" w14:textId="59CFCB73" w:rsidR="00213D14" w:rsidRPr="00EB470F" w:rsidRDefault="00213D14" w:rsidP="00D93EEC">
            <w:pPr>
              <w:rPr>
                <w:rFonts w:cstheme="minorHAnsi"/>
                <w:sz w:val="20"/>
                <w:szCs w:val="20"/>
              </w:rPr>
            </w:pPr>
            <w:r w:rsidRPr="00EB470F">
              <w:rPr>
                <w:rFonts w:cstheme="minorHAnsi"/>
                <w:sz w:val="20"/>
                <w:szCs w:val="20"/>
              </w:rPr>
              <w:t>Number of pro</w:t>
            </w:r>
            <w:r w:rsidR="00C157AE" w:rsidRPr="00EB470F">
              <w:rPr>
                <w:rFonts w:cstheme="minorHAnsi"/>
                <w:sz w:val="20"/>
                <w:szCs w:val="20"/>
              </w:rPr>
              <w:t>ject</w:t>
            </w:r>
            <w:r w:rsidRPr="00EB470F">
              <w:rPr>
                <w:rFonts w:cstheme="minorHAnsi"/>
                <w:sz w:val="20"/>
                <w:szCs w:val="20"/>
              </w:rPr>
              <w:t xml:space="preserve"> board meetings held</w:t>
            </w:r>
          </w:p>
          <w:p w14:paraId="2B95D043" w14:textId="1A53F6B0" w:rsidR="00D93EEC" w:rsidRPr="00EB470F" w:rsidRDefault="00D93EEC" w:rsidP="00D93EEC">
            <w:pPr>
              <w:rPr>
                <w:rFonts w:cstheme="minorHAnsi"/>
                <w:sz w:val="12"/>
                <w:szCs w:val="12"/>
              </w:rPr>
            </w:pPr>
          </w:p>
        </w:tc>
        <w:tc>
          <w:tcPr>
            <w:tcW w:w="4071" w:type="dxa"/>
          </w:tcPr>
          <w:p w14:paraId="2D6352C3" w14:textId="4D94DBD6" w:rsidR="00213D14" w:rsidRPr="00EB470F" w:rsidRDefault="00647CF3" w:rsidP="00A92AE8">
            <w:pPr>
              <w:rPr>
                <w:rFonts w:cstheme="minorHAnsi"/>
                <w:sz w:val="20"/>
                <w:szCs w:val="20"/>
              </w:rPr>
            </w:pPr>
            <w:r>
              <w:rPr>
                <w:rFonts w:cstheme="minorHAnsi"/>
                <w:sz w:val="20"/>
                <w:szCs w:val="20"/>
              </w:rPr>
              <w:t>0</w:t>
            </w:r>
          </w:p>
        </w:tc>
      </w:tr>
      <w:tr w:rsidR="00213D14" w:rsidRPr="00EB470F" w14:paraId="12CD73AF" w14:textId="77777777" w:rsidTr="00D73EC1">
        <w:tc>
          <w:tcPr>
            <w:tcW w:w="5665" w:type="dxa"/>
            <w:shd w:val="clear" w:color="auto" w:fill="DEEAF6" w:themeFill="accent5" w:themeFillTint="33"/>
          </w:tcPr>
          <w:p w14:paraId="2A7566F2" w14:textId="77777777" w:rsidR="00C157AE" w:rsidRPr="00EB470F" w:rsidRDefault="00C157AE" w:rsidP="00C157AE">
            <w:pPr>
              <w:rPr>
                <w:rFonts w:cstheme="minorHAnsi"/>
                <w:sz w:val="12"/>
                <w:szCs w:val="12"/>
              </w:rPr>
            </w:pPr>
          </w:p>
          <w:p w14:paraId="1705F9EB" w14:textId="4548A15C" w:rsidR="00213D14" w:rsidRPr="00EB470F" w:rsidRDefault="00213D14" w:rsidP="00D93EEC">
            <w:pPr>
              <w:rPr>
                <w:rFonts w:cstheme="minorHAnsi"/>
                <w:sz w:val="20"/>
                <w:szCs w:val="20"/>
              </w:rPr>
            </w:pPr>
            <w:r w:rsidRPr="00EB470F">
              <w:rPr>
                <w:rFonts w:cstheme="minorHAnsi"/>
                <w:sz w:val="20"/>
                <w:szCs w:val="20"/>
              </w:rPr>
              <w:t>Number of UN staff (international/</w:t>
            </w:r>
            <w:r w:rsidR="00647CF3" w:rsidRPr="00EB470F">
              <w:rPr>
                <w:rFonts w:cstheme="minorHAnsi"/>
                <w:sz w:val="20"/>
                <w:szCs w:val="20"/>
              </w:rPr>
              <w:t xml:space="preserve">national)  </w:t>
            </w:r>
            <w:r w:rsidR="00C157AE" w:rsidRPr="00EB470F">
              <w:rPr>
                <w:rFonts w:cstheme="minorHAnsi"/>
                <w:sz w:val="20"/>
                <w:szCs w:val="20"/>
              </w:rPr>
              <w:t xml:space="preserve">                              </w:t>
            </w:r>
            <w:r w:rsidRPr="00EB470F">
              <w:rPr>
                <w:rFonts w:cstheme="minorHAnsi"/>
                <w:sz w:val="20"/>
                <w:szCs w:val="20"/>
              </w:rPr>
              <w:t>funded by the pro</w:t>
            </w:r>
            <w:r w:rsidR="00C157AE" w:rsidRPr="00EB470F">
              <w:rPr>
                <w:rFonts w:cstheme="minorHAnsi"/>
                <w:sz w:val="20"/>
                <w:szCs w:val="20"/>
              </w:rPr>
              <w:t>ject</w:t>
            </w:r>
          </w:p>
          <w:p w14:paraId="5B563FC1" w14:textId="465070D8" w:rsidR="00D93EEC" w:rsidRPr="00EB470F" w:rsidRDefault="00D93EEC" w:rsidP="00D93EEC">
            <w:pPr>
              <w:rPr>
                <w:rFonts w:cstheme="minorHAnsi"/>
                <w:sz w:val="12"/>
                <w:szCs w:val="12"/>
              </w:rPr>
            </w:pPr>
          </w:p>
        </w:tc>
        <w:tc>
          <w:tcPr>
            <w:tcW w:w="4071" w:type="dxa"/>
          </w:tcPr>
          <w:p w14:paraId="16D8B611" w14:textId="56F03137" w:rsidR="00213D14" w:rsidRPr="00EB470F" w:rsidRDefault="00647CF3" w:rsidP="00A92AE8">
            <w:pPr>
              <w:rPr>
                <w:rFonts w:cstheme="minorHAnsi"/>
                <w:sz w:val="20"/>
                <w:szCs w:val="20"/>
              </w:rPr>
            </w:pPr>
            <w:r>
              <w:rPr>
                <w:rFonts w:cstheme="minorHAnsi"/>
                <w:sz w:val="20"/>
                <w:szCs w:val="20"/>
              </w:rPr>
              <w:t>4</w:t>
            </w:r>
          </w:p>
        </w:tc>
      </w:tr>
      <w:tr w:rsidR="00213D14" w:rsidRPr="00EB470F" w14:paraId="73A3A38C" w14:textId="77777777" w:rsidTr="00D73EC1">
        <w:tc>
          <w:tcPr>
            <w:tcW w:w="5665" w:type="dxa"/>
            <w:shd w:val="clear" w:color="auto" w:fill="DEEAF6" w:themeFill="accent5" w:themeFillTint="33"/>
          </w:tcPr>
          <w:p w14:paraId="74FB2070" w14:textId="77777777" w:rsidR="00C157AE" w:rsidRPr="00EB470F" w:rsidRDefault="00C157AE" w:rsidP="00C157AE">
            <w:pPr>
              <w:rPr>
                <w:rFonts w:cstheme="minorHAnsi"/>
                <w:sz w:val="12"/>
                <w:szCs w:val="12"/>
              </w:rPr>
            </w:pPr>
          </w:p>
          <w:p w14:paraId="10E1DE68" w14:textId="158A4AFA" w:rsidR="00C157AE" w:rsidRPr="00EB470F" w:rsidRDefault="00213D14" w:rsidP="00D93EEC">
            <w:pPr>
              <w:rPr>
                <w:rFonts w:cstheme="minorHAnsi"/>
                <w:sz w:val="20"/>
                <w:szCs w:val="20"/>
              </w:rPr>
            </w:pPr>
            <w:r w:rsidRPr="00EB470F">
              <w:rPr>
                <w:rFonts w:cstheme="minorHAnsi"/>
                <w:sz w:val="20"/>
                <w:szCs w:val="20"/>
              </w:rPr>
              <w:t>Number of government personnel funded by the pro</w:t>
            </w:r>
            <w:r w:rsidR="00C157AE" w:rsidRPr="00EB470F">
              <w:rPr>
                <w:rFonts w:cstheme="minorHAnsi"/>
                <w:sz w:val="20"/>
                <w:szCs w:val="20"/>
              </w:rPr>
              <w:t>ject</w:t>
            </w:r>
            <w:r w:rsidR="00B1237E" w:rsidRPr="00EB470F">
              <w:rPr>
                <w:rFonts w:cstheme="minorHAnsi"/>
                <w:sz w:val="20"/>
                <w:szCs w:val="20"/>
              </w:rPr>
              <w:t>?</w:t>
            </w:r>
          </w:p>
          <w:p w14:paraId="7BA473E8" w14:textId="441DEE48" w:rsidR="00213D14" w:rsidRPr="00EB470F" w:rsidRDefault="00213D14" w:rsidP="00D93EEC">
            <w:pPr>
              <w:rPr>
                <w:rFonts w:cstheme="minorHAnsi"/>
                <w:sz w:val="20"/>
                <w:szCs w:val="20"/>
              </w:rPr>
            </w:pPr>
            <w:r w:rsidRPr="00EB470F">
              <w:rPr>
                <w:rFonts w:cstheme="minorHAnsi"/>
                <w:sz w:val="20"/>
                <w:szCs w:val="20"/>
              </w:rPr>
              <w:t xml:space="preserve">What are their functions and where </w:t>
            </w:r>
            <w:r w:rsidR="00C157AE" w:rsidRPr="00EB470F">
              <w:rPr>
                <w:rFonts w:cstheme="minorHAnsi"/>
                <w:sz w:val="20"/>
                <w:szCs w:val="20"/>
              </w:rPr>
              <w:t>d</w:t>
            </w:r>
            <w:r w:rsidRPr="00EB470F">
              <w:rPr>
                <w:rFonts w:cstheme="minorHAnsi"/>
                <w:sz w:val="20"/>
                <w:szCs w:val="20"/>
              </w:rPr>
              <w:t>o they work?</w:t>
            </w:r>
          </w:p>
          <w:p w14:paraId="6EDBBB51" w14:textId="1AF31CCC" w:rsidR="00D93EEC" w:rsidRPr="00EB470F" w:rsidRDefault="00D93EEC" w:rsidP="00D93EEC">
            <w:pPr>
              <w:rPr>
                <w:rFonts w:cstheme="minorHAnsi"/>
                <w:sz w:val="12"/>
                <w:szCs w:val="12"/>
              </w:rPr>
            </w:pPr>
          </w:p>
        </w:tc>
        <w:tc>
          <w:tcPr>
            <w:tcW w:w="4071" w:type="dxa"/>
          </w:tcPr>
          <w:p w14:paraId="7EADFBD9" w14:textId="2F6526A0" w:rsidR="00213D14" w:rsidRPr="00EB470F" w:rsidRDefault="00647CF3" w:rsidP="00A92AE8">
            <w:pPr>
              <w:rPr>
                <w:rFonts w:cstheme="minorHAnsi"/>
                <w:sz w:val="20"/>
                <w:szCs w:val="20"/>
              </w:rPr>
            </w:pPr>
            <w:r>
              <w:rPr>
                <w:rFonts w:cstheme="minorHAnsi"/>
                <w:sz w:val="20"/>
                <w:szCs w:val="20"/>
              </w:rPr>
              <w:t>0</w:t>
            </w:r>
          </w:p>
        </w:tc>
      </w:tr>
      <w:tr w:rsidR="00213D14" w:rsidRPr="00EB470F" w14:paraId="652624ED" w14:textId="77777777" w:rsidTr="00D73EC1">
        <w:tc>
          <w:tcPr>
            <w:tcW w:w="5665" w:type="dxa"/>
            <w:shd w:val="clear" w:color="auto" w:fill="DEEAF6" w:themeFill="accent5" w:themeFillTint="33"/>
          </w:tcPr>
          <w:p w14:paraId="61186751" w14:textId="77777777" w:rsidR="00C157AE" w:rsidRPr="00986C6E" w:rsidRDefault="00C157AE" w:rsidP="00C157AE">
            <w:pPr>
              <w:rPr>
                <w:rFonts w:cstheme="minorHAnsi"/>
                <w:sz w:val="12"/>
                <w:szCs w:val="12"/>
              </w:rPr>
            </w:pPr>
          </w:p>
          <w:p w14:paraId="04CBC25D" w14:textId="3A0B6106" w:rsidR="00213D14" w:rsidRPr="00986C6E" w:rsidRDefault="00213D14" w:rsidP="00D93EEC">
            <w:pPr>
              <w:rPr>
                <w:rFonts w:cstheme="minorHAnsi"/>
                <w:sz w:val="20"/>
                <w:szCs w:val="20"/>
              </w:rPr>
            </w:pPr>
            <w:r w:rsidRPr="00986C6E">
              <w:rPr>
                <w:rFonts w:cstheme="minorHAnsi"/>
                <w:sz w:val="20"/>
                <w:szCs w:val="20"/>
              </w:rPr>
              <w:t xml:space="preserve">How has the </w:t>
            </w:r>
            <w:r w:rsidR="00C157AE" w:rsidRPr="00986C6E">
              <w:rPr>
                <w:rFonts w:cstheme="minorHAnsi"/>
                <w:sz w:val="20"/>
                <w:szCs w:val="20"/>
              </w:rPr>
              <w:t>project</w:t>
            </w:r>
            <w:r w:rsidRPr="00986C6E">
              <w:rPr>
                <w:rFonts w:cstheme="minorHAnsi"/>
                <w:sz w:val="20"/>
                <w:szCs w:val="20"/>
              </w:rPr>
              <w:t xml:space="preserve"> ensured </w:t>
            </w:r>
            <w:r w:rsidR="00C26AC1" w:rsidRPr="00986C6E">
              <w:rPr>
                <w:rFonts w:cstheme="minorHAnsi"/>
                <w:sz w:val="20"/>
                <w:szCs w:val="20"/>
              </w:rPr>
              <w:t xml:space="preserve">the </w:t>
            </w:r>
            <w:r w:rsidRPr="00986C6E">
              <w:rPr>
                <w:rFonts w:cstheme="minorHAnsi"/>
                <w:sz w:val="20"/>
                <w:szCs w:val="20"/>
              </w:rPr>
              <w:t>visibility of SJF donors during the reporting period?</w:t>
            </w:r>
          </w:p>
          <w:p w14:paraId="67C62B77" w14:textId="460339C3" w:rsidR="00D93EEC" w:rsidRPr="00986C6E" w:rsidRDefault="00D93EEC" w:rsidP="00D93EEC">
            <w:pPr>
              <w:rPr>
                <w:rFonts w:cstheme="minorHAnsi"/>
                <w:sz w:val="12"/>
                <w:szCs w:val="12"/>
              </w:rPr>
            </w:pPr>
          </w:p>
        </w:tc>
        <w:tc>
          <w:tcPr>
            <w:tcW w:w="4071" w:type="dxa"/>
          </w:tcPr>
          <w:p w14:paraId="387E6CF1" w14:textId="2A9ED095" w:rsidR="00213D14" w:rsidRPr="00986C6E" w:rsidRDefault="00DE6B71" w:rsidP="00E37598">
            <w:pPr>
              <w:jc w:val="both"/>
              <w:rPr>
                <w:rFonts w:cstheme="minorHAnsi"/>
                <w:sz w:val="20"/>
                <w:szCs w:val="20"/>
              </w:rPr>
            </w:pPr>
            <w:r w:rsidRPr="00717C1A">
              <w:rPr>
                <w:rFonts w:cstheme="minorHAnsi"/>
                <w:sz w:val="20"/>
                <w:szCs w:val="20"/>
              </w:rPr>
              <w:t>Project has ensured donor visibility through activity banners during project implemented activities.</w:t>
            </w:r>
          </w:p>
        </w:tc>
      </w:tr>
      <w:tr w:rsidR="00213D14" w:rsidRPr="00EB470F" w14:paraId="36F5E56C" w14:textId="77777777" w:rsidTr="00D73EC1">
        <w:tc>
          <w:tcPr>
            <w:tcW w:w="5665" w:type="dxa"/>
            <w:shd w:val="clear" w:color="auto" w:fill="DEEAF6" w:themeFill="accent5" w:themeFillTint="33"/>
          </w:tcPr>
          <w:p w14:paraId="0040675F" w14:textId="77777777" w:rsidR="00C157AE" w:rsidRPr="00986C6E" w:rsidRDefault="00C157AE" w:rsidP="00C157AE">
            <w:pPr>
              <w:rPr>
                <w:rFonts w:cstheme="minorHAnsi"/>
                <w:sz w:val="12"/>
                <w:szCs w:val="12"/>
              </w:rPr>
            </w:pPr>
          </w:p>
          <w:p w14:paraId="4E2D9A8E" w14:textId="77777777" w:rsidR="00213D14" w:rsidRPr="00986C6E" w:rsidRDefault="00213D14" w:rsidP="00D93EEC">
            <w:pPr>
              <w:rPr>
                <w:rFonts w:cstheme="minorHAnsi"/>
                <w:sz w:val="20"/>
                <w:szCs w:val="20"/>
              </w:rPr>
            </w:pPr>
            <w:r w:rsidRPr="00986C6E">
              <w:rPr>
                <w:rFonts w:cstheme="minorHAnsi"/>
                <w:sz w:val="20"/>
                <w:szCs w:val="20"/>
              </w:rPr>
              <w:t>Projected funding needs for next year</w:t>
            </w:r>
          </w:p>
          <w:p w14:paraId="03638DF7" w14:textId="7467D399" w:rsidR="00D93EEC" w:rsidRPr="00986C6E" w:rsidRDefault="00D93EEC" w:rsidP="00D93EEC">
            <w:pPr>
              <w:rPr>
                <w:rFonts w:cstheme="minorHAnsi"/>
                <w:sz w:val="20"/>
                <w:szCs w:val="20"/>
              </w:rPr>
            </w:pPr>
          </w:p>
        </w:tc>
        <w:tc>
          <w:tcPr>
            <w:tcW w:w="4071" w:type="dxa"/>
          </w:tcPr>
          <w:p w14:paraId="1D49E57E" w14:textId="2634CDEF" w:rsidR="00213D14" w:rsidRPr="00986C6E" w:rsidRDefault="00D56E6B" w:rsidP="00E37598">
            <w:pPr>
              <w:jc w:val="both"/>
              <w:rPr>
                <w:rFonts w:cstheme="minorHAnsi"/>
                <w:sz w:val="20"/>
                <w:szCs w:val="20"/>
              </w:rPr>
            </w:pPr>
            <w:r w:rsidRPr="00717C1A">
              <w:rPr>
                <w:rFonts w:cstheme="minorHAnsi"/>
                <w:sz w:val="20"/>
                <w:szCs w:val="20"/>
              </w:rPr>
              <w:t>The project is closed on 31</w:t>
            </w:r>
            <w:r w:rsidRPr="00717C1A">
              <w:rPr>
                <w:rFonts w:cstheme="minorHAnsi"/>
                <w:sz w:val="20"/>
                <w:szCs w:val="20"/>
                <w:vertAlign w:val="superscript"/>
              </w:rPr>
              <w:t>st</w:t>
            </w:r>
            <w:r w:rsidRPr="00717C1A">
              <w:rPr>
                <w:rFonts w:cstheme="minorHAnsi"/>
                <w:sz w:val="20"/>
                <w:szCs w:val="20"/>
              </w:rPr>
              <w:t xml:space="preserve"> December 2021, a new PIP </w:t>
            </w:r>
            <w:r w:rsidR="00DE6B71" w:rsidRPr="00717C1A">
              <w:rPr>
                <w:rFonts w:cstheme="minorHAnsi"/>
                <w:sz w:val="20"/>
                <w:szCs w:val="20"/>
              </w:rPr>
              <w:t xml:space="preserve">was developed to </w:t>
            </w:r>
            <w:r w:rsidR="00C74CBE">
              <w:rPr>
                <w:rFonts w:cstheme="minorHAnsi"/>
                <w:sz w:val="20"/>
                <w:szCs w:val="20"/>
              </w:rPr>
              <w:t>address issues of constitutionalism and parliamentarism to bridge the gap until formation of the 11</w:t>
            </w:r>
            <w:r w:rsidR="00C74CBE" w:rsidRPr="00E37598">
              <w:rPr>
                <w:rFonts w:cstheme="minorHAnsi"/>
                <w:sz w:val="20"/>
                <w:szCs w:val="20"/>
                <w:vertAlign w:val="superscript"/>
              </w:rPr>
              <w:t>th</w:t>
            </w:r>
            <w:r w:rsidR="00C74CBE">
              <w:rPr>
                <w:rFonts w:cstheme="minorHAnsi"/>
                <w:sz w:val="20"/>
                <w:szCs w:val="20"/>
              </w:rPr>
              <w:t xml:space="preserve"> Parliament and the new administration. </w:t>
            </w:r>
          </w:p>
        </w:tc>
      </w:tr>
    </w:tbl>
    <w:p w14:paraId="204DC6F5" w14:textId="7CAB74DC" w:rsidR="00213D14" w:rsidRPr="0094781A" w:rsidRDefault="00213D14" w:rsidP="00A92AE8">
      <w:pPr>
        <w:rPr>
          <w:rFonts w:cstheme="minorHAnsi"/>
          <w:b/>
          <w:bCs/>
          <w:color w:val="009EDB"/>
        </w:rPr>
      </w:pPr>
    </w:p>
    <w:p w14:paraId="49BC0EEA" w14:textId="5A96946B" w:rsidR="00213D14" w:rsidRPr="00EB470F" w:rsidRDefault="00442517" w:rsidP="00213D14">
      <w:pPr>
        <w:rPr>
          <w:rFonts w:cstheme="minorHAnsi"/>
          <w:b/>
          <w:bCs/>
          <w:color w:val="009EDB"/>
          <w:sz w:val="28"/>
          <w:szCs w:val="28"/>
        </w:rPr>
      </w:pPr>
      <w:r w:rsidRPr="00EB470F">
        <w:rPr>
          <w:rFonts w:cstheme="minorHAnsi"/>
          <w:b/>
          <w:bCs/>
          <w:color w:val="009EDB"/>
          <w:sz w:val="28"/>
          <w:szCs w:val="28"/>
        </w:rPr>
        <w:t>Section</w:t>
      </w:r>
      <w:r w:rsidR="00213D14" w:rsidRPr="00EB470F">
        <w:rPr>
          <w:rFonts w:cstheme="minorHAnsi"/>
          <w:b/>
          <w:bCs/>
          <w:color w:val="009EDB"/>
          <w:sz w:val="28"/>
          <w:szCs w:val="28"/>
        </w:rPr>
        <w:t xml:space="preserve"> </w:t>
      </w:r>
      <w:r w:rsidR="00F7036F" w:rsidRPr="00EB470F">
        <w:rPr>
          <w:rFonts w:cstheme="minorHAnsi"/>
          <w:b/>
          <w:bCs/>
          <w:color w:val="009EDB"/>
          <w:sz w:val="28"/>
          <w:szCs w:val="28"/>
        </w:rPr>
        <w:t>6</w:t>
      </w:r>
      <w:r w:rsidR="00213D14" w:rsidRPr="00EB470F">
        <w:rPr>
          <w:rFonts w:cstheme="minorHAnsi"/>
          <w:b/>
          <w:bCs/>
          <w:color w:val="009EDB"/>
          <w:sz w:val="28"/>
          <w:szCs w:val="28"/>
        </w:rPr>
        <w:t xml:space="preserve">: </w:t>
      </w:r>
      <w:r w:rsidR="00C245A3" w:rsidRPr="00EB470F">
        <w:rPr>
          <w:rFonts w:cstheme="minorHAnsi"/>
          <w:b/>
          <w:bCs/>
          <w:color w:val="009EDB"/>
          <w:sz w:val="28"/>
          <w:szCs w:val="28"/>
        </w:rPr>
        <w:t>Cross-cutting issues</w:t>
      </w:r>
    </w:p>
    <w:p w14:paraId="4E94F6F5" w14:textId="77777777" w:rsidR="00213D14" w:rsidRPr="00E8404F" w:rsidRDefault="00213D14" w:rsidP="00213D14">
      <w:pPr>
        <w:rPr>
          <w:rFonts w:cstheme="minorHAnsi"/>
          <w:sz w:val="12"/>
          <w:szCs w:val="12"/>
        </w:rPr>
      </w:pPr>
    </w:p>
    <w:tbl>
      <w:tblPr>
        <w:tblStyle w:val="TableGrid"/>
        <w:tblW w:w="0" w:type="auto"/>
        <w:tblLook w:val="04A0" w:firstRow="1" w:lastRow="0" w:firstColumn="1" w:lastColumn="0" w:noHBand="0" w:noVBand="1"/>
      </w:tblPr>
      <w:tblGrid>
        <w:gridCol w:w="9736"/>
      </w:tblGrid>
      <w:tr w:rsidR="00213D14" w:rsidRPr="00EB470F" w14:paraId="2F1D7640" w14:textId="77777777" w:rsidTr="00156B35">
        <w:tc>
          <w:tcPr>
            <w:tcW w:w="9736" w:type="dxa"/>
          </w:tcPr>
          <w:p w14:paraId="0D0AD2B0" w14:textId="7EA880D5" w:rsidR="00213D14" w:rsidRPr="00E37598" w:rsidRDefault="00C245A3" w:rsidP="00E37598">
            <w:pPr>
              <w:jc w:val="center"/>
              <w:rPr>
                <w:rFonts w:cstheme="minorHAnsi"/>
                <w:b/>
                <w:bCs/>
                <w:sz w:val="22"/>
                <w:szCs w:val="22"/>
              </w:rPr>
            </w:pPr>
            <w:r w:rsidRPr="00E37598">
              <w:rPr>
                <w:rFonts w:cstheme="minorHAnsi"/>
                <w:b/>
                <w:bCs/>
                <w:sz w:val="22"/>
                <w:szCs w:val="22"/>
              </w:rPr>
              <w:t xml:space="preserve">Gender equality and </w:t>
            </w:r>
            <w:r w:rsidR="00006DF4" w:rsidRPr="00E37598">
              <w:rPr>
                <w:rFonts w:cstheme="minorHAnsi"/>
                <w:b/>
                <w:bCs/>
                <w:sz w:val="22"/>
                <w:szCs w:val="22"/>
              </w:rPr>
              <w:t>w</w:t>
            </w:r>
            <w:r w:rsidRPr="00E37598">
              <w:rPr>
                <w:rFonts w:cstheme="minorHAnsi"/>
                <w:b/>
                <w:bCs/>
                <w:sz w:val="22"/>
                <w:szCs w:val="22"/>
              </w:rPr>
              <w:t>omen empowerment</w:t>
            </w:r>
          </w:p>
          <w:p w14:paraId="2C550F9F" w14:textId="5957A34B" w:rsidR="001D1FB0" w:rsidRPr="00E37598" w:rsidRDefault="001D1FB0" w:rsidP="00156B35">
            <w:pPr>
              <w:rPr>
                <w:rFonts w:cstheme="minorHAnsi"/>
                <w:sz w:val="22"/>
                <w:szCs w:val="22"/>
              </w:rPr>
            </w:pPr>
          </w:p>
          <w:p w14:paraId="610F84F5" w14:textId="354D367C" w:rsidR="00DE6C27" w:rsidRPr="00E37598" w:rsidRDefault="006A18A3" w:rsidP="00717C1A">
            <w:pPr>
              <w:jc w:val="both"/>
              <w:rPr>
                <w:rFonts w:cstheme="minorHAnsi"/>
                <w:sz w:val="22"/>
                <w:szCs w:val="22"/>
              </w:rPr>
            </w:pPr>
            <w:r w:rsidRPr="00E37598">
              <w:rPr>
                <w:rFonts w:ascii="Calibri" w:hAnsi="Calibri" w:cs="Calibri"/>
                <w:sz w:val="22"/>
                <w:szCs w:val="22"/>
              </w:rPr>
              <w:t xml:space="preserve">In coordination with the project, while debating the various laws, parliamentary committees conducted public hearings and consultations with various societal groups, representatives of the institutions of the government, civil society, etc., including women’s groups and activists. OC, MOCA and ICRIC organized consultations with women leaders and activists to collect their views on the needs related to the constitutional review process. As a result of these consultations, women got a chance to actively advocate for women rights, women’s political participation and gender equality in Somalia, while women MPs got empowered to bring the voices of women in the Parliament and influence law drafting and constitutional review from the gender perspective. </w:t>
            </w:r>
          </w:p>
          <w:p w14:paraId="41357CD7" w14:textId="77777777" w:rsidR="006A18A3" w:rsidRPr="00E37598" w:rsidRDefault="006A18A3" w:rsidP="00156B35">
            <w:pPr>
              <w:rPr>
                <w:rFonts w:cstheme="minorHAnsi"/>
                <w:sz w:val="22"/>
                <w:szCs w:val="2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EB470F" w14:paraId="4D2A60AA" w14:textId="77777777" w:rsidTr="00D73EC1">
              <w:tc>
                <w:tcPr>
                  <w:tcW w:w="3170" w:type="dxa"/>
                  <w:vMerge w:val="restart"/>
                  <w:shd w:val="clear" w:color="auto" w:fill="DEEAF6" w:themeFill="accent5" w:themeFillTint="33"/>
                </w:tcPr>
                <w:p w14:paraId="0E9BC29E" w14:textId="77777777" w:rsidR="00905573" w:rsidRPr="00EB470F" w:rsidRDefault="00905573" w:rsidP="00905573">
                  <w:pPr>
                    <w:rPr>
                      <w:rFonts w:cstheme="minorHAnsi"/>
                      <w:sz w:val="20"/>
                      <w:szCs w:val="20"/>
                    </w:rPr>
                  </w:pPr>
                  <w:r w:rsidRPr="00EB470F">
                    <w:rPr>
                      <w:rFonts w:cstheme="minorHAnsi"/>
                      <w:sz w:val="20"/>
                      <w:szCs w:val="20"/>
                    </w:rPr>
                    <w:t>Proportion of gender specific outputs in the project</w:t>
                  </w:r>
                </w:p>
                <w:p w14:paraId="45BC41CF" w14:textId="531F413D" w:rsidR="001106E3" w:rsidRPr="00EB470F" w:rsidRDefault="001106E3" w:rsidP="008C70C8">
                  <w:pPr>
                    <w:rPr>
                      <w:rFonts w:cstheme="minorHAnsi"/>
                      <w:i/>
                      <w:iCs/>
                      <w:sz w:val="12"/>
                      <w:szCs w:val="12"/>
                    </w:rPr>
                  </w:pPr>
                </w:p>
              </w:tc>
              <w:tc>
                <w:tcPr>
                  <w:tcW w:w="3170" w:type="dxa"/>
                  <w:shd w:val="clear" w:color="auto" w:fill="DEEAF6" w:themeFill="accent5" w:themeFillTint="33"/>
                </w:tcPr>
                <w:p w14:paraId="623582EE" w14:textId="77777777" w:rsidR="00905573" w:rsidRPr="00EB470F" w:rsidRDefault="00905573" w:rsidP="00905573">
                  <w:pPr>
                    <w:rPr>
                      <w:rFonts w:cstheme="minorHAnsi"/>
                      <w:sz w:val="20"/>
                      <w:szCs w:val="20"/>
                    </w:rPr>
                  </w:pPr>
                  <w:r w:rsidRPr="00EB470F">
                    <w:rPr>
                      <w:rFonts w:cstheme="minorHAnsi"/>
                      <w:sz w:val="20"/>
                      <w:szCs w:val="20"/>
                    </w:rPr>
                    <w:t>Total number of project outputs</w:t>
                  </w:r>
                </w:p>
              </w:tc>
              <w:tc>
                <w:tcPr>
                  <w:tcW w:w="3170" w:type="dxa"/>
                  <w:shd w:val="clear" w:color="auto" w:fill="DEEAF6" w:themeFill="accent5" w:themeFillTint="33"/>
                </w:tcPr>
                <w:p w14:paraId="39ECD168" w14:textId="689D07AE" w:rsidR="00905573" w:rsidRPr="00EB470F" w:rsidRDefault="00905573" w:rsidP="00905573">
                  <w:pPr>
                    <w:rPr>
                      <w:rFonts w:cstheme="minorHAnsi"/>
                      <w:sz w:val="20"/>
                      <w:szCs w:val="20"/>
                    </w:rPr>
                  </w:pPr>
                  <w:r w:rsidRPr="00EB470F">
                    <w:rPr>
                      <w:rFonts w:cstheme="minorHAnsi"/>
                      <w:sz w:val="20"/>
                      <w:szCs w:val="20"/>
                    </w:rPr>
                    <w:t xml:space="preserve">Total number </w:t>
                  </w:r>
                  <w:r w:rsidR="008F0CAC" w:rsidRPr="00EB470F">
                    <w:rPr>
                      <w:rFonts w:cstheme="minorHAnsi"/>
                      <w:sz w:val="20"/>
                      <w:szCs w:val="20"/>
                    </w:rPr>
                    <w:t xml:space="preserve">                                    </w:t>
                  </w:r>
                  <w:r w:rsidRPr="00EB470F">
                    <w:rPr>
                      <w:rFonts w:cstheme="minorHAnsi"/>
                      <w:sz w:val="20"/>
                      <w:szCs w:val="20"/>
                    </w:rPr>
                    <w:t>of gender specific outputs</w:t>
                  </w:r>
                </w:p>
              </w:tc>
            </w:tr>
            <w:tr w:rsidR="00905573" w:rsidRPr="00EB470F" w14:paraId="5C7E334D" w14:textId="77777777" w:rsidTr="00D73EC1">
              <w:tc>
                <w:tcPr>
                  <w:tcW w:w="3170" w:type="dxa"/>
                  <w:vMerge/>
                  <w:shd w:val="clear" w:color="auto" w:fill="DEEAF6" w:themeFill="accent5" w:themeFillTint="33"/>
                </w:tcPr>
                <w:p w14:paraId="6DCB4A73" w14:textId="77777777" w:rsidR="00905573" w:rsidRPr="00EB470F" w:rsidRDefault="00905573" w:rsidP="00905573">
                  <w:pPr>
                    <w:rPr>
                      <w:rFonts w:cstheme="minorHAnsi"/>
                      <w:sz w:val="20"/>
                      <w:szCs w:val="20"/>
                    </w:rPr>
                  </w:pPr>
                </w:p>
              </w:tc>
              <w:tc>
                <w:tcPr>
                  <w:tcW w:w="3170" w:type="dxa"/>
                  <w:tcBorders>
                    <w:bottom w:val="single" w:sz="4" w:space="0" w:color="009EDB"/>
                  </w:tcBorders>
                </w:tcPr>
                <w:p w14:paraId="2AF3FED0" w14:textId="0118F1E3" w:rsidR="00905573" w:rsidRPr="00EB470F" w:rsidRDefault="008C70C8" w:rsidP="00717C1A">
                  <w:pPr>
                    <w:jc w:val="center"/>
                    <w:rPr>
                      <w:rFonts w:cstheme="minorHAnsi"/>
                      <w:sz w:val="20"/>
                      <w:szCs w:val="20"/>
                    </w:rPr>
                  </w:pPr>
                  <w:r w:rsidRPr="00717C1A">
                    <w:rPr>
                      <w:rFonts w:cstheme="minorHAnsi"/>
                      <w:sz w:val="20"/>
                      <w:szCs w:val="20"/>
                    </w:rPr>
                    <w:t>6</w:t>
                  </w:r>
                </w:p>
              </w:tc>
              <w:tc>
                <w:tcPr>
                  <w:tcW w:w="3170" w:type="dxa"/>
                  <w:tcBorders>
                    <w:bottom w:val="single" w:sz="4" w:space="0" w:color="009EDB"/>
                  </w:tcBorders>
                </w:tcPr>
                <w:p w14:paraId="6D832DBA" w14:textId="27FDA95A" w:rsidR="00905573" w:rsidRPr="00717C1A" w:rsidRDefault="008C70C8" w:rsidP="00717C1A">
                  <w:pPr>
                    <w:jc w:val="center"/>
                    <w:rPr>
                      <w:rFonts w:cstheme="minorHAnsi"/>
                      <w:sz w:val="20"/>
                      <w:szCs w:val="20"/>
                    </w:rPr>
                  </w:pPr>
                  <w:r w:rsidRPr="00717C1A">
                    <w:rPr>
                      <w:rFonts w:cstheme="minorHAnsi"/>
                      <w:sz w:val="20"/>
                      <w:szCs w:val="20"/>
                    </w:rPr>
                    <w:t>2</w:t>
                  </w:r>
                </w:p>
              </w:tc>
            </w:tr>
            <w:tr w:rsidR="00905573" w:rsidRPr="00EB470F" w14:paraId="1AB948A2" w14:textId="77777777" w:rsidTr="00D73EC1">
              <w:tc>
                <w:tcPr>
                  <w:tcW w:w="3170" w:type="dxa"/>
                  <w:vMerge w:val="restart"/>
                  <w:shd w:val="clear" w:color="auto" w:fill="DEEAF6" w:themeFill="accent5" w:themeFillTint="33"/>
                </w:tcPr>
                <w:p w14:paraId="7082FF31" w14:textId="1E59CCD6" w:rsidR="00C24B5E" w:rsidRPr="0094781A" w:rsidRDefault="00905573" w:rsidP="008C70C8">
                  <w:pPr>
                    <w:rPr>
                      <w:rFonts w:cstheme="minorHAnsi"/>
                      <w:sz w:val="16"/>
                      <w:szCs w:val="16"/>
                    </w:rPr>
                  </w:pPr>
                  <w:r w:rsidRPr="00EB470F">
                    <w:rPr>
                      <w:rFonts w:cstheme="minorHAnsi"/>
                      <w:sz w:val="20"/>
                      <w:szCs w:val="20"/>
                    </w:rPr>
                    <w:t xml:space="preserve">Proportion of </w:t>
                  </w:r>
                  <w:r w:rsidR="00C26AC1" w:rsidRPr="00EB470F">
                    <w:rPr>
                      <w:rFonts w:cstheme="minorHAnsi"/>
                      <w:sz w:val="20"/>
                      <w:szCs w:val="20"/>
                    </w:rPr>
                    <w:t>p</w:t>
                  </w:r>
                  <w:r w:rsidRPr="00EB470F">
                    <w:rPr>
                      <w:rFonts w:cstheme="minorHAnsi"/>
                      <w:sz w:val="20"/>
                      <w:szCs w:val="20"/>
                    </w:rPr>
                    <w:t>roject staff with responsibility for gender issues</w:t>
                  </w:r>
                </w:p>
              </w:tc>
              <w:tc>
                <w:tcPr>
                  <w:tcW w:w="3170" w:type="dxa"/>
                  <w:shd w:val="clear" w:color="auto" w:fill="DEEAF6" w:themeFill="accent5" w:themeFillTint="33"/>
                  <w:vAlign w:val="center"/>
                </w:tcPr>
                <w:p w14:paraId="6C84DC0E" w14:textId="77777777" w:rsidR="00905573" w:rsidRPr="00EB470F" w:rsidRDefault="00905573" w:rsidP="00905573">
                  <w:pPr>
                    <w:rPr>
                      <w:rFonts w:cstheme="minorHAnsi"/>
                      <w:sz w:val="20"/>
                      <w:szCs w:val="20"/>
                    </w:rPr>
                  </w:pPr>
                  <w:r w:rsidRPr="00EB470F">
                    <w:rPr>
                      <w:rFonts w:cstheme="minorHAnsi"/>
                      <w:sz w:val="20"/>
                      <w:szCs w:val="20"/>
                    </w:rPr>
                    <w:t>Total number of staff</w:t>
                  </w:r>
                </w:p>
              </w:tc>
              <w:tc>
                <w:tcPr>
                  <w:tcW w:w="3170" w:type="dxa"/>
                  <w:shd w:val="clear" w:color="auto" w:fill="DEEAF6" w:themeFill="accent5" w:themeFillTint="33"/>
                  <w:vAlign w:val="center"/>
                </w:tcPr>
                <w:p w14:paraId="3FFAFC99" w14:textId="36806966" w:rsidR="00905573" w:rsidRPr="00EB470F" w:rsidRDefault="00905573" w:rsidP="00905573">
                  <w:pPr>
                    <w:rPr>
                      <w:rFonts w:cstheme="minorHAnsi"/>
                      <w:sz w:val="20"/>
                      <w:szCs w:val="20"/>
                    </w:rPr>
                  </w:pPr>
                  <w:r w:rsidRPr="00EB470F">
                    <w:rPr>
                      <w:rFonts w:cstheme="minorHAnsi"/>
                      <w:sz w:val="20"/>
                      <w:szCs w:val="20"/>
                    </w:rPr>
                    <w:t>Total number of staff</w:t>
                  </w:r>
                  <w:r w:rsidR="008F0CAC" w:rsidRPr="00EB470F">
                    <w:rPr>
                      <w:rFonts w:cstheme="minorHAnsi"/>
                      <w:sz w:val="20"/>
                      <w:szCs w:val="20"/>
                    </w:rPr>
                    <w:t xml:space="preserve"> </w:t>
                  </w:r>
                  <w:r w:rsidRPr="00EB470F">
                    <w:rPr>
                      <w:rFonts w:cstheme="minorHAnsi"/>
                      <w:sz w:val="20"/>
                      <w:szCs w:val="20"/>
                    </w:rPr>
                    <w:t xml:space="preserve">with responsibility for gender issues </w:t>
                  </w:r>
                </w:p>
              </w:tc>
            </w:tr>
            <w:tr w:rsidR="00905573" w:rsidRPr="00EB470F" w14:paraId="1A13DD77" w14:textId="77777777" w:rsidTr="00D73EC1">
              <w:tc>
                <w:tcPr>
                  <w:tcW w:w="3170" w:type="dxa"/>
                  <w:vMerge/>
                  <w:shd w:val="clear" w:color="auto" w:fill="DEEAF6" w:themeFill="accent5" w:themeFillTint="33"/>
                </w:tcPr>
                <w:p w14:paraId="51243A87" w14:textId="77777777" w:rsidR="00905573" w:rsidRPr="00EB470F" w:rsidRDefault="00905573" w:rsidP="00905573">
                  <w:pPr>
                    <w:rPr>
                      <w:rFonts w:cstheme="minorHAnsi"/>
                      <w:sz w:val="20"/>
                      <w:szCs w:val="20"/>
                    </w:rPr>
                  </w:pPr>
                </w:p>
              </w:tc>
              <w:tc>
                <w:tcPr>
                  <w:tcW w:w="3170" w:type="dxa"/>
                </w:tcPr>
                <w:p w14:paraId="75E6386A" w14:textId="21561865" w:rsidR="00905573" w:rsidRPr="00EB470F" w:rsidRDefault="008C70C8" w:rsidP="00717C1A">
                  <w:pPr>
                    <w:jc w:val="center"/>
                    <w:rPr>
                      <w:rFonts w:cstheme="minorHAnsi"/>
                      <w:sz w:val="20"/>
                      <w:szCs w:val="20"/>
                    </w:rPr>
                  </w:pPr>
                  <w:r w:rsidRPr="00717C1A">
                    <w:rPr>
                      <w:rFonts w:cstheme="minorHAnsi"/>
                      <w:sz w:val="20"/>
                      <w:szCs w:val="20"/>
                    </w:rPr>
                    <w:t>4</w:t>
                  </w:r>
                </w:p>
              </w:tc>
              <w:tc>
                <w:tcPr>
                  <w:tcW w:w="3170" w:type="dxa"/>
                </w:tcPr>
                <w:p w14:paraId="0B38B8BD" w14:textId="4242A972" w:rsidR="00905573" w:rsidRPr="00717C1A" w:rsidRDefault="008C70C8" w:rsidP="00717C1A">
                  <w:pPr>
                    <w:jc w:val="center"/>
                    <w:rPr>
                      <w:rFonts w:cstheme="minorHAnsi"/>
                      <w:sz w:val="20"/>
                      <w:szCs w:val="20"/>
                    </w:rPr>
                  </w:pPr>
                  <w:r w:rsidRPr="00717C1A">
                    <w:rPr>
                      <w:rFonts w:cstheme="minorHAnsi"/>
                      <w:sz w:val="20"/>
                      <w:szCs w:val="20"/>
                    </w:rPr>
                    <w:t>1</w:t>
                  </w:r>
                </w:p>
              </w:tc>
            </w:tr>
          </w:tbl>
          <w:p w14:paraId="2D749369" w14:textId="77777777" w:rsidR="00905573" w:rsidRPr="00EB470F" w:rsidRDefault="00905573" w:rsidP="007D2800">
            <w:pPr>
              <w:rPr>
                <w:rFonts w:cstheme="minorHAnsi"/>
                <w:sz w:val="12"/>
                <w:szCs w:val="12"/>
              </w:rPr>
            </w:pPr>
          </w:p>
          <w:p w14:paraId="4F1D38EB" w14:textId="5756868C" w:rsidR="00905573" w:rsidRPr="00EB470F" w:rsidRDefault="00905573" w:rsidP="007D2800">
            <w:pPr>
              <w:rPr>
                <w:rFonts w:cstheme="minorHAnsi"/>
                <w:sz w:val="12"/>
                <w:szCs w:val="12"/>
              </w:rPr>
            </w:pPr>
          </w:p>
        </w:tc>
      </w:tr>
      <w:tr w:rsidR="00213D14" w:rsidRPr="00EB470F" w14:paraId="0456C966" w14:textId="77777777" w:rsidTr="00156B35">
        <w:tc>
          <w:tcPr>
            <w:tcW w:w="9736" w:type="dxa"/>
          </w:tcPr>
          <w:p w14:paraId="0BBEFF40" w14:textId="28CCA704" w:rsidR="00213D14" w:rsidRPr="00E37598" w:rsidRDefault="00C245A3" w:rsidP="00E37598">
            <w:pPr>
              <w:jc w:val="center"/>
              <w:rPr>
                <w:rFonts w:cstheme="minorHAnsi"/>
                <w:b/>
                <w:bCs/>
                <w:sz w:val="22"/>
                <w:szCs w:val="22"/>
              </w:rPr>
            </w:pPr>
            <w:r w:rsidRPr="00E37598">
              <w:rPr>
                <w:rFonts w:cstheme="minorHAnsi"/>
                <w:b/>
                <w:bCs/>
                <w:sz w:val="22"/>
                <w:szCs w:val="22"/>
              </w:rPr>
              <w:t>Human-rights based approach</w:t>
            </w:r>
          </w:p>
          <w:p w14:paraId="2EAE33D6" w14:textId="257B0592" w:rsidR="008C70C8" w:rsidRPr="00E37598" w:rsidRDefault="008C70C8" w:rsidP="00156B35">
            <w:pPr>
              <w:jc w:val="center"/>
              <w:rPr>
                <w:rFonts w:cstheme="minorHAnsi"/>
                <w:i/>
                <w:iCs/>
                <w:color w:val="ED7D31" w:themeColor="accent2"/>
                <w:sz w:val="22"/>
                <w:szCs w:val="22"/>
              </w:rPr>
            </w:pPr>
          </w:p>
          <w:p w14:paraId="7B918894" w14:textId="2DC3B8F5" w:rsidR="008C70C8" w:rsidRPr="00E37598" w:rsidRDefault="008C70C8" w:rsidP="00717C1A">
            <w:pPr>
              <w:jc w:val="both"/>
              <w:rPr>
                <w:rFonts w:cstheme="minorHAnsi"/>
                <w:b/>
                <w:bCs/>
                <w:sz w:val="22"/>
                <w:szCs w:val="22"/>
              </w:rPr>
            </w:pPr>
            <w:r w:rsidRPr="00E37598">
              <w:rPr>
                <w:rFonts w:cs="Calibri"/>
                <w:bCs/>
                <w:iCs/>
                <w:sz w:val="22"/>
                <w:szCs w:val="22"/>
                <w:lang w:eastAsia="fr-CA"/>
              </w:rPr>
              <w:t>Joint programme contributed to promoting human rights and protection of vulnerable groups by supporting the Oversight Committee, MOCA and ICRIC to organize inclusive consultations on the constitutional review process, gathering all societal groups, who were advocating for inclusion of their specific interests in the revised text of the Constitution. This is particularly linked to women, youth and persons with disabilities, but also to other groups. OC together with MOCA and ICRIC expressed their full commitment to ensure that the 3</w:t>
            </w:r>
            <w:r w:rsidRPr="00E37598">
              <w:rPr>
                <w:rFonts w:cs="Calibri"/>
                <w:bCs/>
                <w:iCs/>
                <w:sz w:val="22"/>
                <w:szCs w:val="22"/>
                <w:vertAlign w:val="superscript"/>
                <w:lang w:eastAsia="fr-CA"/>
              </w:rPr>
              <w:t>rd</w:t>
            </w:r>
            <w:r w:rsidRPr="00E37598">
              <w:rPr>
                <w:rFonts w:cs="Calibri"/>
                <w:bCs/>
                <w:iCs/>
                <w:sz w:val="22"/>
                <w:szCs w:val="22"/>
                <w:lang w:eastAsia="fr-CA"/>
              </w:rPr>
              <w:t xml:space="preserve"> draft of the Constitution is fully aligned to the international human rights standards and requirements. The UN analyzed human rights compliance of the 3rd revised version of the Constitution and it is important to highlight that this new version of the Constitution ensures 18 years as the age of maturity</w:t>
            </w:r>
            <w:r w:rsidR="00E37598">
              <w:rPr>
                <w:rFonts w:cs="Calibri"/>
                <w:bCs/>
                <w:iCs/>
                <w:sz w:val="22"/>
                <w:szCs w:val="22"/>
                <w:lang w:eastAsia="fr-CA"/>
              </w:rPr>
              <w:t>, which was one of the major issue in the 2</w:t>
            </w:r>
            <w:r w:rsidR="00E37598" w:rsidRPr="00E37598">
              <w:rPr>
                <w:rFonts w:cs="Calibri"/>
                <w:bCs/>
                <w:iCs/>
                <w:sz w:val="22"/>
                <w:szCs w:val="22"/>
                <w:vertAlign w:val="superscript"/>
                <w:lang w:eastAsia="fr-CA"/>
              </w:rPr>
              <w:t>nd</w:t>
            </w:r>
            <w:r w:rsidR="00E37598">
              <w:rPr>
                <w:rFonts w:cs="Calibri"/>
                <w:bCs/>
                <w:iCs/>
                <w:sz w:val="22"/>
                <w:szCs w:val="22"/>
                <w:lang w:eastAsia="fr-CA"/>
              </w:rPr>
              <w:t xml:space="preserve"> revised version of the Constitution</w:t>
            </w:r>
            <w:r w:rsidRPr="00E37598">
              <w:rPr>
                <w:rFonts w:cs="Calibri"/>
                <w:bCs/>
                <w:iCs/>
                <w:sz w:val="22"/>
                <w:szCs w:val="22"/>
                <w:lang w:eastAsia="fr-CA"/>
              </w:rPr>
              <w:t>. The UN provided other comments on the human rights chapter (chapter 2), which w</w:t>
            </w:r>
            <w:r w:rsidR="00E37598">
              <w:rPr>
                <w:rFonts w:cs="Calibri"/>
                <w:bCs/>
                <w:iCs/>
                <w:sz w:val="22"/>
                <w:szCs w:val="22"/>
                <w:lang w:eastAsia="fr-CA"/>
              </w:rPr>
              <w:t xml:space="preserve">as </w:t>
            </w:r>
            <w:r w:rsidRPr="00E37598">
              <w:rPr>
                <w:rFonts w:cs="Calibri"/>
                <w:bCs/>
                <w:iCs/>
                <w:sz w:val="22"/>
                <w:szCs w:val="22"/>
                <w:lang w:eastAsia="fr-CA"/>
              </w:rPr>
              <w:t xml:space="preserve">submitted to </w:t>
            </w:r>
            <w:r w:rsidR="00E37598">
              <w:rPr>
                <w:rFonts w:cs="Calibri"/>
                <w:bCs/>
                <w:iCs/>
                <w:sz w:val="22"/>
                <w:szCs w:val="22"/>
                <w:lang w:eastAsia="fr-CA"/>
              </w:rPr>
              <w:t>constitutional review bodies</w:t>
            </w:r>
            <w:r w:rsidRPr="00E37598">
              <w:rPr>
                <w:rFonts w:cs="Calibri"/>
                <w:bCs/>
                <w:iCs/>
                <w:sz w:val="22"/>
                <w:szCs w:val="22"/>
                <w:lang w:eastAsia="fr-CA"/>
              </w:rPr>
              <w:t>.</w:t>
            </w:r>
          </w:p>
          <w:p w14:paraId="533AA292" w14:textId="77777777" w:rsidR="00D403F1" w:rsidRPr="00E37598" w:rsidRDefault="00D403F1" w:rsidP="00156B35">
            <w:pPr>
              <w:rPr>
                <w:rFonts w:cstheme="minorHAnsi"/>
                <w:sz w:val="22"/>
                <w:szCs w:val="2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EB470F" w14:paraId="4E4F10FF" w14:textId="77777777" w:rsidTr="0039401B">
              <w:tc>
                <w:tcPr>
                  <w:tcW w:w="4755" w:type="dxa"/>
                  <w:vMerge w:val="restart"/>
                  <w:shd w:val="clear" w:color="auto" w:fill="DEEAF6" w:themeFill="accent5" w:themeFillTint="33"/>
                </w:tcPr>
                <w:p w14:paraId="16F3F692" w14:textId="77777777" w:rsidR="00D403F1" w:rsidRPr="00EB470F" w:rsidRDefault="00D403F1" w:rsidP="00156B35">
                  <w:pPr>
                    <w:rPr>
                      <w:rFonts w:cstheme="minorHAnsi"/>
                      <w:sz w:val="20"/>
                      <w:szCs w:val="20"/>
                    </w:rPr>
                  </w:pPr>
                  <w:r w:rsidRPr="00EB470F">
                    <w:rPr>
                      <w:rFonts w:cstheme="minorHAnsi"/>
                      <w:sz w:val="20"/>
                      <w:szCs w:val="20"/>
                    </w:rPr>
                    <w:t xml:space="preserve">Has the </w:t>
                  </w:r>
                  <w:r w:rsidR="004110D7" w:rsidRPr="00EB470F">
                    <w:rPr>
                      <w:rFonts w:cstheme="minorHAnsi"/>
                      <w:sz w:val="20"/>
                      <w:szCs w:val="20"/>
                    </w:rPr>
                    <w:t>p</w:t>
                  </w:r>
                  <w:r w:rsidRPr="00EB470F">
                    <w:rPr>
                      <w:rFonts w:cstheme="minorHAnsi"/>
                      <w:sz w:val="20"/>
                      <w:szCs w:val="20"/>
                    </w:rPr>
                    <w:t xml:space="preserve">rogramme included a protection risk assessment in its context analysis, including on gender </w:t>
                  </w:r>
                  <w:r w:rsidRPr="00EB470F">
                    <w:rPr>
                      <w:rFonts w:cstheme="minorHAnsi"/>
                      <w:sz w:val="20"/>
                      <w:szCs w:val="20"/>
                    </w:rPr>
                    <w:lastRenderedPageBreak/>
                    <w:t xml:space="preserve">issues, and taken measures to mitigate these risks to ensure they are not </w:t>
                  </w:r>
                  <w:r w:rsidR="004110D7" w:rsidRPr="00EB470F">
                    <w:rPr>
                      <w:rFonts w:cstheme="minorHAnsi"/>
                      <w:sz w:val="20"/>
                      <w:szCs w:val="20"/>
                    </w:rPr>
                    <w:t>exacerbated,</w:t>
                  </w:r>
                  <w:r w:rsidRPr="00EB470F">
                    <w:rPr>
                      <w:rFonts w:cstheme="minorHAnsi"/>
                      <w:sz w:val="20"/>
                      <w:szCs w:val="20"/>
                    </w:rPr>
                    <w:t xml:space="preserve"> or new risks created?</w:t>
                  </w:r>
                </w:p>
                <w:p w14:paraId="0EDA1DFC" w14:textId="0E7E1B8F" w:rsidR="001106E3" w:rsidRPr="00EB470F" w:rsidRDefault="001106E3" w:rsidP="00156B35">
                  <w:pPr>
                    <w:rPr>
                      <w:rFonts w:cstheme="minorHAnsi"/>
                      <w:sz w:val="12"/>
                      <w:szCs w:val="12"/>
                    </w:rPr>
                  </w:pPr>
                </w:p>
              </w:tc>
              <w:tc>
                <w:tcPr>
                  <w:tcW w:w="4755" w:type="dxa"/>
                  <w:shd w:val="clear" w:color="auto" w:fill="DEEAF6" w:themeFill="accent5" w:themeFillTint="33"/>
                </w:tcPr>
                <w:p w14:paraId="60BD03FE" w14:textId="1507B793" w:rsidR="00D403F1" w:rsidRPr="00EB470F" w:rsidRDefault="00D403F1" w:rsidP="00156B35">
                  <w:pPr>
                    <w:rPr>
                      <w:rFonts w:cstheme="minorHAnsi"/>
                      <w:sz w:val="20"/>
                      <w:szCs w:val="20"/>
                    </w:rPr>
                  </w:pPr>
                  <w:r w:rsidRPr="00EB470F">
                    <w:rPr>
                      <w:rFonts w:cstheme="minorHAnsi"/>
                      <w:sz w:val="20"/>
                      <w:szCs w:val="20"/>
                    </w:rPr>
                    <w:lastRenderedPageBreak/>
                    <w:t xml:space="preserve">Result </w:t>
                  </w:r>
                </w:p>
              </w:tc>
            </w:tr>
            <w:tr w:rsidR="00D403F1" w:rsidRPr="00EB470F" w14:paraId="18B05428" w14:textId="77777777" w:rsidTr="0039401B">
              <w:tc>
                <w:tcPr>
                  <w:tcW w:w="4755" w:type="dxa"/>
                  <w:vMerge/>
                  <w:shd w:val="clear" w:color="auto" w:fill="DEEAF6" w:themeFill="accent5" w:themeFillTint="33"/>
                </w:tcPr>
                <w:p w14:paraId="4A4BEBCA" w14:textId="77777777" w:rsidR="00D403F1" w:rsidRPr="00EB470F" w:rsidRDefault="00D403F1" w:rsidP="00156B35">
                  <w:pPr>
                    <w:rPr>
                      <w:rFonts w:cstheme="minorHAnsi"/>
                      <w:sz w:val="20"/>
                      <w:szCs w:val="20"/>
                    </w:rPr>
                  </w:pPr>
                </w:p>
              </w:tc>
              <w:tc>
                <w:tcPr>
                  <w:tcW w:w="4755" w:type="dxa"/>
                  <w:tcBorders>
                    <w:bottom w:val="single" w:sz="4" w:space="0" w:color="009EDB"/>
                  </w:tcBorders>
                </w:tcPr>
                <w:p w14:paraId="5DA18676" w14:textId="06686E9D" w:rsidR="00D403F1" w:rsidRPr="00EB470F" w:rsidRDefault="008C70C8" w:rsidP="00156B35">
                  <w:pPr>
                    <w:rPr>
                      <w:rFonts w:cstheme="minorHAnsi"/>
                      <w:sz w:val="20"/>
                      <w:szCs w:val="20"/>
                    </w:rPr>
                  </w:pPr>
                  <w:r>
                    <w:rPr>
                      <w:rFonts w:cstheme="minorHAnsi"/>
                      <w:color w:val="ED7D31" w:themeColor="accent2"/>
                      <w:sz w:val="20"/>
                      <w:szCs w:val="20"/>
                    </w:rPr>
                    <w:t>Yes</w:t>
                  </w:r>
                </w:p>
              </w:tc>
            </w:tr>
            <w:tr w:rsidR="000509BF" w:rsidRPr="00EB470F" w14:paraId="1FB1D4D3" w14:textId="77777777" w:rsidTr="0039401B">
              <w:tc>
                <w:tcPr>
                  <w:tcW w:w="4755" w:type="dxa"/>
                  <w:vMerge w:val="restart"/>
                  <w:shd w:val="clear" w:color="auto" w:fill="DEEAF6" w:themeFill="accent5" w:themeFillTint="33"/>
                </w:tcPr>
                <w:p w14:paraId="48BDB67D" w14:textId="198153D1" w:rsidR="000509BF" w:rsidRPr="00EB470F" w:rsidRDefault="000509BF" w:rsidP="00156B35">
                  <w:pPr>
                    <w:rPr>
                      <w:rFonts w:cstheme="minorHAnsi"/>
                      <w:sz w:val="20"/>
                      <w:szCs w:val="20"/>
                    </w:rPr>
                  </w:pPr>
                  <w:r w:rsidRPr="00EB470F">
                    <w:rPr>
                      <w:rFonts w:cstheme="minorHAnsi"/>
                      <w:sz w:val="20"/>
                      <w:szCs w:val="20"/>
                    </w:rPr>
                    <w:t>N</w:t>
                  </w:r>
                  <w:r w:rsidR="004110D7" w:rsidRPr="00EB470F">
                    <w:rPr>
                      <w:rFonts w:cstheme="minorHAnsi"/>
                      <w:sz w:val="20"/>
                      <w:szCs w:val="20"/>
                    </w:rPr>
                    <w:t>umber of</w:t>
                  </w:r>
                  <w:r w:rsidRPr="00EB470F">
                    <w:rPr>
                      <w:rFonts w:cstheme="minorHAnsi"/>
                      <w:sz w:val="20"/>
                      <w:szCs w:val="20"/>
                    </w:rPr>
                    <w:t xml:space="preserve"> </w:t>
                  </w:r>
                  <w:r w:rsidR="004110D7" w:rsidRPr="00EB470F">
                    <w:rPr>
                      <w:rFonts w:cstheme="minorHAnsi"/>
                      <w:sz w:val="20"/>
                      <w:szCs w:val="20"/>
                    </w:rPr>
                    <w:t>p</w:t>
                  </w:r>
                  <w:r w:rsidRPr="00EB470F">
                    <w:rPr>
                      <w:rFonts w:cstheme="minorHAnsi"/>
                      <w:sz w:val="20"/>
                      <w:szCs w:val="20"/>
                    </w:rPr>
                    <w:t>rogramme outputs specifically designed to address specific protection concerns</w:t>
                  </w:r>
                </w:p>
                <w:p w14:paraId="3F993C9A" w14:textId="28470CAB" w:rsidR="001106E3" w:rsidRPr="00EB470F" w:rsidRDefault="001106E3" w:rsidP="00156B35">
                  <w:pPr>
                    <w:rPr>
                      <w:rFonts w:cstheme="minorHAnsi"/>
                      <w:sz w:val="12"/>
                      <w:szCs w:val="12"/>
                    </w:rPr>
                  </w:pPr>
                </w:p>
              </w:tc>
              <w:tc>
                <w:tcPr>
                  <w:tcW w:w="4755" w:type="dxa"/>
                  <w:shd w:val="clear" w:color="auto" w:fill="DEEAF6" w:themeFill="accent5" w:themeFillTint="33"/>
                </w:tcPr>
                <w:p w14:paraId="74B6B104" w14:textId="641A4EE7" w:rsidR="000509BF" w:rsidRPr="00EB470F" w:rsidRDefault="000509BF" w:rsidP="00156B35">
                  <w:pPr>
                    <w:rPr>
                      <w:rFonts w:cstheme="minorHAnsi"/>
                      <w:sz w:val="20"/>
                      <w:szCs w:val="20"/>
                    </w:rPr>
                  </w:pPr>
                  <w:r w:rsidRPr="00EB470F">
                    <w:rPr>
                      <w:rFonts w:cstheme="minorHAnsi"/>
                      <w:sz w:val="20"/>
                      <w:szCs w:val="20"/>
                    </w:rPr>
                    <w:t xml:space="preserve">Result </w:t>
                  </w:r>
                </w:p>
              </w:tc>
            </w:tr>
            <w:tr w:rsidR="000509BF" w:rsidRPr="00EB470F" w14:paraId="4AA5D683" w14:textId="77777777" w:rsidTr="0039401B">
              <w:tc>
                <w:tcPr>
                  <w:tcW w:w="4755" w:type="dxa"/>
                  <w:vMerge/>
                  <w:shd w:val="clear" w:color="auto" w:fill="DEEAF6" w:themeFill="accent5" w:themeFillTint="33"/>
                </w:tcPr>
                <w:p w14:paraId="043E6B90" w14:textId="77777777" w:rsidR="000509BF" w:rsidRPr="00EB470F" w:rsidRDefault="000509BF" w:rsidP="00156B35">
                  <w:pPr>
                    <w:rPr>
                      <w:rFonts w:cstheme="minorHAnsi"/>
                      <w:sz w:val="20"/>
                      <w:szCs w:val="20"/>
                    </w:rPr>
                  </w:pPr>
                </w:p>
              </w:tc>
              <w:tc>
                <w:tcPr>
                  <w:tcW w:w="4755" w:type="dxa"/>
                  <w:tcBorders>
                    <w:bottom w:val="single" w:sz="4" w:space="0" w:color="009EDB"/>
                  </w:tcBorders>
                </w:tcPr>
                <w:p w14:paraId="69B11CAC" w14:textId="1E8B4A0C" w:rsidR="000509BF" w:rsidRPr="00EB470F" w:rsidRDefault="008C70C8" w:rsidP="00156B35">
                  <w:pPr>
                    <w:rPr>
                      <w:rFonts w:cstheme="minorHAnsi"/>
                      <w:sz w:val="20"/>
                      <w:szCs w:val="20"/>
                    </w:rPr>
                  </w:pPr>
                  <w:r>
                    <w:rPr>
                      <w:rFonts w:cstheme="minorHAnsi"/>
                      <w:color w:val="ED7D31" w:themeColor="accent2"/>
                      <w:sz w:val="20"/>
                      <w:szCs w:val="20"/>
                    </w:rPr>
                    <w:t>0</w:t>
                  </w:r>
                </w:p>
              </w:tc>
            </w:tr>
            <w:tr w:rsidR="000509BF" w:rsidRPr="00EB470F" w14:paraId="5FFEACCC" w14:textId="77777777" w:rsidTr="0039401B">
              <w:tc>
                <w:tcPr>
                  <w:tcW w:w="4755" w:type="dxa"/>
                  <w:vMerge w:val="restart"/>
                  <w:shd w:val="clear" w:color="auto" w:fill="DEEAF6" w:themeFill="accent5" w:themeFillTint="33"/>
                </w:tcPr>
                <w:p w14:paraId="6216252B" w14:textId="1A718DB4" w:rsidR="00143100" w:rsidRDefault="000509BF" w:rsidP="00156B35">
                  <w:pPr>
                    <w:rPr>
                      <w:rFonts w:cstheme="minorHAnsi"/>
                      <w:sz w:val="20"/>
                      <w:szCs w:val="20"/>
                    </w:rPr>
                  </w:pPr>
                  <w:r w:rsidRPr="00EB470F">
                    <w:rPr>
                      <w:rFonts w:cstheme="minorHAnsi"/>
                      <w:sz w:val="20"/>
                      <w:szCs w:val="20"/>
                    </w:rPr>
                    <w:t>N</w:t>
                  </w:r>
                  <w:r w:rsidR="004110D7" w:rsidRPr="00EB470F">
                    <w:rPr>
                      <w:rFonts w:cstheme="minorHAnsi"/>
                      <w:sz w:val="20"/>
                      <w:szCs w:val="20"/>
                    </w:rPr>
                    <w:t>umber pf p</w:t>
                  </w:r>
                  <w:r w:rsidRPr="00EB470F">
                    <w:rPr>
                      <w:rFonts w:cstheme="minorHAnsi"/>
                      <w:sz w:val="20"/>
                      <w:szCs w:val="20"/>
                    </w:rPr>
                    <w:t>rogramme outputs designed to build capacity of duty bearers to fulfil their human rights obligations towards rights holder</w:t>
                  </w:r>
                  <w:r w:rsidR="00E8404F">
                    <w:rPr>
                      <w:rFonts w:cstheme="minorHAnsi"/>
                      <w:sz w:val="20"/>
                      <w:szCs w:val="20"/>
                    </w:rPr>
                    <w:t>s.</w:t>
                  </w:r>
                </w:p>
                <w:p w14:paraId="1156051E" w14:textId="77777777" w:rsidR="00E8404F" w:rsidRPr="00E8404F" w:rsidRDefault="00E8404F" w:rsidP="00156B35">
                  <w:pPr>
                    <w:rPr>
                      <w:rFonts w:cstheme="minorHAnsi"/>
                      <w:sz w:val="22"/>
                      <w:szCs w:val="22"/>
                    </w:rPr>
                  </w:pPr>
                </w:p>
                <w:p w14:paraId="57234C3C" w14:textId="69AD9910" w:rsidR="00E8404F" w:rsidRPr="00E8404F" w:rsidRDefault="00E8404F" w:rsidP="00156B35">
                  <w:pPr>
                    <w:rPr>
                      <w:rFonts w:cstheme="minorHAnsi"/>
                      <w:sz w:val="20"/>
                      <w:szCs w:val="20"/>
                    </w:rPr>
                  </w:pPr>
                </w:p>
              </w:tc>
              <w:tc>
                <w:tcPr>
                  <w:tcW w:w="4755" w:type="dxa"/>
                  <w:shd w:val="clear" w:color="auto" w:fill="DEEAF6" w:themeFill="accent5" w:themeFillTint="33"/>
                </w:tcPr>
                <w:p w14:paraId="0030822D" w14:textId="6051DF37" w:rsidR="000509BF" w:rsidRPr="00EB470F" w:rsidRDefault="000509BF" w:rsidP="00156B35">
                  <w:pPr>
                    <w:rPr>
                      <w:rFonts w:cstheme="minorHAnsi"/>
                      <w:sz w:val="20"/>
                      <w:szCs w:val="20"/>
                    </w:rPr>
                  </w:pPr>
                  <w:r w:rsidRPr="00EB470F">
                    <w:rPr>
                      <w:rFonts w:cstheme="minorHAnsi"/>
                      <w:sz w:val="20"/>
                      <w:szCs w:val="20"/>
                    </w:rPr>
                    <w:t xml:space="preserve">Result </w:t>
                  </w:r>
                </w:p>
              </w:tc>
            </w:tr>
            <w:tr w:rsidR="000509BF" w:rsidRPr="00EB470F" w14:paraId="5C546886" w14:textId="77777777" w:rsidTr="0039401B">
              <w:tc>
                <w:tcPr>
                  <w:tcW w:w="4755" w:type="dxa"/>
                  <w:vMerge/>
                  <w:shd w:val="clear" w:color="auto" w:fill="DEEAF6" w:themeFill="accent5" w:themeFillTint="33"/>
                </w:tcPr>
                <w:p w14:paraId="4837EDA5" w14:textId="77777777" w:rsidR="000509BF" w:rsidRPr="00EB470F" w:rsidRDefault="000509BF" w:rsidP="00156B35">
                  <w:pPr>
                    <w:rPr>
                      <w:rFonts w:cstheme="minorHAnsi"/>
                      <w:sz w:val="20"/>
                      <w:szCs w:val="20"/>
                    </w:rPr>
                  </w:pPr>
                </w:p>
              </w:tc>
              <w:tc>
                <w:tcPr>
                  <w:tcW w:w="4755" w:type="dxa"/>
                </w:tcPr>
                <w:p w14:paraId="24A4AB82" w14:textId="60A46CB3" w:rsidR="000509BF" w:rsidRPr="00EB470F" w:rsidRDefault="008C70C8" w:rsidP="00156B35">
                  <w:pPr>
                    <w:rPr>
                      <w:rFonts w:cstheme="minorHAnsi"/>
                      <w:sz w:val="20"/>
                      <w:szCs w:val="20"/>
                    </w:rPr>
                  </w:pPr>
                  <w:r>
                    <w:rPr>
                      <w:rFonts w:cstheme="minorHAnsi"/>
                      <w:color w:val="ED7D31" w:themeColor="accent2"/>
                      <w:sz w:val="20"/>
                      <w:szCs w:val="20"/>
                    </w:rPr>
                    <w:t>1</w:t>
                  </w:r>
                </w:p>
              </w:tc>
            </w:tr>
          </w:tbl>
          <w:p w14:paraId="030F7DB9" w14:textId="1D11CEE5" w:rsidR="00D403F1" w:rsidRPr="00EB470F" w:rsidRDefault="00D403F1" w:rsidP="004110D7">
            <w:pPr>
              <w:rPr>
                <w:rFonts w:cstheme="minorHAnsi"/>
                <w:sz w:val="12"/>
                <w:szCs w:val="12"/>
              </w:rPr>
            </w:pPr>
          </w:p>
        </w:tc>
      </w:tr>
      <w:tr w:rsidR="00213D14" w:rsidRPr="00EB470F" w14:paraId="27080233" w14:textId="77777777" w:rsidTr="00156B35">
        <w:tc>
          <w:tcPr>
            <w:tcW w:w="9736" w:type="dxa"/>
          </w:tcPr>
          <w:p w14:paraId="0D39C734" w14:textId="38EC1BF9" w:rsidR="00213D14" w:rsidRPr="00E37598" w:rsidRDefault="00C245A3" w:rsidP="00E37598">
            <w:pPr>
              <w:jc w:val="center"/>
              <w:rPr>
                <w:rFonts w:cstheme="minorHAnsi"/>
                <w:b/>
                <w:bCs/>
                <w:sz w:val="22"/>
                <w:szCs w:val="22"/>
              </w:rPr>
            </w:pPr>
            <w:r w:rsidRPr="00E37598">
              <w:rPr>
                <w:rFonts w:cstheme="minorHAnsi"/>
                <w:b/>
                <w:bCs/>
                <w:sz w:val="22"/>
                <w:szCs w:val="22"/>
              </w:rPr>
              <w:lastRenderedPageBreak/>
              <w:t>Leave no one behind</w:t>
            </w:r>
          </w:p>
          <w:p w14:paraId="054EC609" w14:textId="77777777" w:rsidR="001D1FB0" w:rsidRPr="00E37598" w:rsidRDefault="001D1FB0" w:rsidP="00C60134">
            <w:pPr>
              <w:rPr>
                <w:rFonts w:cstheme="minorHAnsi"/>
                <w:sz w:val="22"/>
                <w:szCs w:val="22"/>
              </w:rPr>
            </w:pPr>
          </w:p>
          <w:p w14:paraId="22FEE0EF" w14:textId="5782A095" w:rsidR="004110D7" w:rsidRPr="00E37598" w:rsidRDefault="00E37598" w:rsidP="00E37598">
            <w:pPr>
              <w:jc w:val="both"/>
              <w:rPr>
                <w:rFonts w:cstheme="minorHAnsi"/>
                <w:sz w:val="22"/>
                <w:szCs w:val="22"/>
              </w:rPr>
            </w:pPr>
            <w:r>
              <w:rPr>
                <w:rFonts w:cstheme="minorHAnsi"/>
                <w:sz w:val="22"/>
                <w:szCs w:val="22"/>
              </w:rPr>
              <w:t>The p</w:t>
            </w:r>
            <w:r w:rsidR="00E12652" w:rsidRPr="00E37598">
              <w:rPr>
                <w:rFonts w:cstheme="minorHAnsi"/>
                <w:sz w:val="22"/>
                <w:szCs w:val="22"/>
              </w:rPr>
              <w:t>roject in its support to the constitution</w:t>
            </w:r>
            <w:r w:rsidR="00C74CBE" w:rsidRPr="00E37598">
              <w:rPr>
                <w:rFonts w:cstheme="minorHAnsi"/>
                <w:sz w:val="22"/>
                <w:szCs w:val="22"/>
              </w:rPr>
              <w:t>al</w:t>
            </w:r>
            <w:r w:rsidR="00E12652" w:rsidRPr="00E37598">
              <w:rPr>
                <w:rFonts w:cstheme="minorHAnsi"/>
                <w:sz w:val="22"/>
                <w:szCs w:val="22"/>
              </w:rPr>
              <w:t xml:space="preserve"> review process </w:t>
            </w:r>
            <w:r w:rsidR="00EC6D3B" w:rsidRPr="00E37598">
              <w:rPr>
                <w:rFonts w:cstheme="minorHAnsi"/>
                <w:sz w:val="22"/>
                <w:szCs w:val="22"/>
              </w:rPr>
              <w:t>ensure</w:t>
            </w:r>
            <w:r w:rsidR="00E12652" w:rsidRPr="00E37598">
              <w:rPr>
                <w:rFonts w:cstheme="minorHAnsi"/>
                <w:sz w:val="22"/>
                <w:szCs w:val="22"/>
              </w:rPr>
              <w:t>d</w:t>
            </w:r>
            <w:r w:rsidR="00EC6D3B" w:rsidRPr="00E37598">
              <w:rPr>
                <w:rFonts w:cstheme="minorHAnsi"/>
                <w:sz w:val="22"/>
                <w:szCs w:val="22"/>
              </w:rPr>
              <w:t xml:space="preserve"> inclusion of all segments of society </w:t>
            </w:r>
            <w:r w:rsidR="00E12652" w:rsidRPr="00E37598">
              <w:rPr>
                <w:rFonts w:cstheme="minorHAnsi"/>
                <w:sz w:val="22"/>
                <w:szCs w:val="22"/>
              </w:rPr>
              <w:t xml:space="preserve">including women, youth and minorities </w:t>
            </w:r>
            <w:r w:rsidR="00EC6D3B" w:rsidRPr="00E37598">
              <w:rPr>
                <w:rFonts w:cstheme="minorHAnsi"/>
                <w:sz w:val="22"/>
                <w:szCs w:val="22"/>
              </w:rPr>
              <w:t>through outreach and consultative process</w:t>
            </w:r>
            <w:r>
              <w:rPr>
                <w:rFonts w:cstheme="minorHAnsi"/>
                <w:sz w:val="22"/>
                <w:szCs w:val="22"/>
              </w:rPr>
              <w:t xml:space="preserve">, as mentioned above. Looking forward, UNDP/UNSOM will particularly insist on ensuring inclusivity and transparency of the state building process to secure ownership and buy-in of citizens. </w:t>
            </w:r>
          </w:p>
        </w:tc>
      </w:tr>
      <w:tr w:rsidR="00931499" w:rsidRPr="00EB470F" w14:paraId="18888A28" w14:textId="77777777" w:rsidTr="00156B35">
        <w:tc>
          <w:tcPr>
            <w:tcW w:w="9736" w:type="dxa"/>
          </w:tcPr>
          <w:p w14:paraId="5B9DBF85" w14:textId="4A8AA612" w:rsidR="00931499" w:rsidRDefault="00931499" w:rsidP="00E37598">
            <w:pPr>
              <w:jc w:val="center"/>
              <w:rPr>
                <w:rFonts w:cstheme="minorHAnsi"/>
                <w:b/>
                <w:bCs/>
                <w:sz w:val="22"/>
                <w:szCs w:val="22"/>
              </w:rPr>
            </w:pPr>
            <w:r w:rsidRPr="00E37598">
              <w:rPr>
                <w:rFonts w:cstheme="minorHAnsi"/>
                <w:b/>
                <w:bCs/>
                <w:sz w:val="22"/>
                <w:szCs w:val="22"/>
              </w:rPr>
              <w:t>Social contract and legitimacy</w:t>
            </w:r>
          </w:p>
          <w:p w14:paraId="4411DAC1" w14:textId="77777777" w:rsidR="00E37598" w:rsidRPr="00E37598" w:rsidRDefault="00E37598" w:rsidP="00E37598">
            <w:pPr>
              <w:jc w:val="center"/>
              <w:rPr>
                <w:rFonts w:cstheme="minorHAnsi"/>
                <w:b/>
                <w:bCs/>
                <w:sz w:val="22"/>
                <w:szCs w:val="22"/>
              </w:rPr>
            </w:pPr>
          </w:p>
          <w:p w14:paraId="4628711F" w14:textId="3B4B9A93" w:rsidR="00931499" w:rsidRPr="00E37598" w:rsidRDefault="00E12652" w:rsidP="00E37598">
            <w:pPr>
              <w:jc w:val="both"/>
              <w:rPr>
                <w:rFonts w:cstheme="minorHAnsi"/>
                <w:b/>
                <w:bCs/>
                <w:sz w:val="22"/>
                <w:szCs w:val="22"/>
              </w:rPr>
            </w:pPr>
            <w:r w:rsidRPr="00E37598">
              <w:rPr>
                <w:rFonts w:cstheme="minorHAnsi"/>
                <w:sz w:val="22"/>
                <w:szCs w:val="22"/>
              </w:rPr>
              <w:t xml:space="preserve">The project supported consultations and public hearings on draft Bills/Laws which contributed to increased participation </w:t>
            </w:r>
            <w:r w:rsidR="00C74CBE" w:rsidRPr="00E37598">
              <w:rPr>
                <w:rFonts w:cstheme="minorHAnsi"/>
                <w:sz w:val="22"/>
                <w:szCs w:val="22"/>
              </w:rPr>
              <w:t xml:space="preserve">of citizens in their creation </w:t>
            </w:r>
            <w:r w:rsidRPr="00E37598">
              <w:rPr>
                <w:rFonts w:cstheme="minorHAnsi"/>
                <w:sz w:val="22"/>
                <w:szCs w:val="22"/>
              </w:rPr>
              <w:t xml:space="preserve">and legitimacy of </w:t>
            </w:r>
            <w:r w:rsidR="00C74CBE" w:rsidRPr="00E37598">
              <w:rPr>
                <w:rFonts w:cstheme="minorHAnsi"/>
                <w:sz w:val="22"/>
                <w:szCs w:val="22"/>
              </w:rPr>
              <w:t xml:space="preserve">the </w:t>
            </w:r>
            <w:r w:rsidRPr="00E37598">
              <w:rPr>
                <w:rFonts w:cstheme="minorHAnsi"/>
                <w:sz w:val="22"/>
                <w:szCs w:val="22"/>
              </w:rPr>
              <w:t>approved laws. A</w:t>
            </w:r>
            <w:r w:rsidR="00C74CBE" w:rsidRPr="00E37598">
              <w:rPr>
                <w:rFonts w:cstheme="minorHAnsi"/>
                <w:sz w:val="22"/>
                <w:szCs w:val="22"/>
              </w:rPr>
              <w:t>lso, all societal groups from the Hirshabelle, SoutheWest, Galmudug and Banadir region participated in finalization of the 3</w:t>
            </w:r>
            <w:r w:rsidR="00C74CBE" w:rsidRPr="00E37598">
              <w:rPr>
                <w:rFonts w:cstheme="minorHAnsi"/>
                <w:sz w:val="22"/>
                <w:szCs w:val="22"/>
                <w:vertAlign w:val="superscript"/>
              </w:rPr>
              <w:t>rd</w:t>
            </w:r>
            <w:r w:rsidR="00C74CBE" w:rsidRPr="00E37598">
              <w:rPr>
                <w:rFonts w:cstheme="minorHAnsi"/>
                <w:sz w:val="22"/>
                <w:szCs w:val="22"/>
              </w:rPr>
              <w:t xml:space="preserve"> version of the Constitution and development of the hand-over reports. </w:t>
            </w:r>
            <w:r w:rsidR="00E37598">
              <w:rPr>
                <w:rFonts w:cstheme="minorHAnsi"/>
                <w:sz w:val="22"/>
                <w:szCs w:val="22"/>
              </w:rPr>
              <w:t xml:space="preserve">This practice will continue, to ensure broadening spectrum of partners in state building processes. </w:t>
            </w:r>
          </w:p>
        </w:tc>
      </w:tr>
      <w:tr w:rsidR="00213D14" w:rsidRPr="00EB470F" w14:paraId="3D33D448" w14:textId="77777777" w:rsidTr="00156B35">
        <w:tc>
          <w:tcPr>
            <w:tcW w:w="9736" w:type="dxa"/>
          </w:tcPr>
          <w:p w14:paraId="2F0C3DDC" w14:textId="4BE8D7ED" w:rsidR="001D1FB0" w:rsidRPr="00E37598" w:rsidRDefault="00C245A3" w:rsidP="00E37598">
            <w:pPr>
              <w:tabs>
                <w:tab w:val="left" w:pos="426"/>
              </w:tabs>
              <w:jc w:val="center"/>
              <w:rPr>
                <w:rFonts w:cstheme="minorHAnsi"/>
                <w:b/>
                <w:bCs/>
                <w:sz w:val="22"/>
                <w:szCs w:val="22"/>
              </w:rPr>
            </w:pPr>
            <w:r w:rsidRPr="00E37598">
              <w:rPr>
                <w:rFonts w:cstheme="minorHAnsi"/>
                <w:b/>
                <w:bCs/>
                <w:sz w:val="22"/>
                <w:szCs w:val="22"/>
              </w:rPr>
              <w:t>Humanitarian-development-peace nexus</w:t>
            </w:r>
          </w:p>
          <w:p w14:paraId="5BF766E9" w14:textId="412D1393" w:rsidR="00C26AC1" w:rsidRPr="00E37598" w:rsidRDefault="00C74CBE" w:rsidP="00C60134">
            <w:pPr>
              <w:rPr>
                <w:rFonts w:cstheme="minorHAnsi"/>
                <w:sz w:val="22"/>
                <w:szCs w:val="22"/>
              </w:rPr>
            </w:pPr>
            <w:r w:rsidRPr="00E37598">
              <w:rPr>
                <w:rFonts w:cstheme="minorHAnsi"/>
                <w:sz w:val="22"/>
                <w:szCs w:val="22"/>
              </w:rPr>
              <w:t>N/A</w:t>
            </w:r>
          </w:p>
        </w:tc>
      </w:tr>
      <w:tr w:rsidR="00213D14" w:rsidRPr="00EB470F" w14:paraId="75455A0F" w14:textId="77777777" w:rsidTr="00156B35">
        <w:tc>
          <w:tcPr>
            <w:tcW w:w="9736" w:type="dxa"/>
          </w:tcPr>
          <w:p w14:paraId="079EB4F2" w14:textId="368DD075" w:rsidR="00AA3606" w:rsidRPr="00E37598" w:rsidRDefault="00C245A3" w:rsidP="00E37598">
            <w:pPr>
              <w:jc w:val="center"/>
              <w:rPr>
                <w:rFonts w:cstheme="minorHAnsi"/>
                <w:b/>
                <w:bCs/>
                <w:sz w:val="22"/>
                <w:szCs w:val="22"/>
              </w:rPr>
            </w:pPr>
            <w:r w:rsidRPr="00E37598">
              <w:rPr>
                <w:rFonts w:cstheme="minorHAnsi"/>
                <w:b/>
                <w:bCs/>
                <w:sz w:val="22"/>
                <w:szCs w:val="22"/>
              </w:rPr>
              <w:t>Environment</w:t>
            </w:r>
            <w:r w:rsidR="0054598A" w:rsidRPr="00E37598">
              <w:rPr>
                <w:rFonts w:cstheme="minorHAnsi"/>
                <w:b/>
                <w:bCs/>
                <w:sz w:val="22"/>
                <w:szCs w:val="22"/>
              </w:rPr>
              <w:t xml:space="preserve"> and climate security</w:t>
            </w:r>
          </w:p>
          <w:p w14:paraId="5FD7A066" w14:textId="77777777" w:rsidR="00D853BA" w:rsidRPr="00E37598" w:rsidRDefault="00D853BA" w:rsidP="00C60134">
            <w:pPr>
              <w:jc w:val="center"/>
              <w:rPr>
                <w:rFonts w:cstheme="minorHAnsi"/>
                <w:b/>
                <w:bCs/>
                <w:sz w:val="22"/>
                <w:szCs w:val="22"/>
              </w:rPr>
            </w:pPr>
          </w:p>
          <w:p w14:paraId="6AC7278E" w14:textId="09C3F756" w:rsidR="00213D14" w:rsidRPr="00E37598" w:rsidRDefault="00C74CBE" w:rsidP="00C60134">
            <w:pPr>
              <w:rPr>
                <w:rFonts w:cstheme="minorHAnsi"/>
                <w:sz w:val="22"/>
                <w:szCs w:val="22"/>
              </w:rPr>
            </w:pPr>
            <w:r w:rsidRPr="00E37598">
              <w:rPr>
                <w:rFonts w:cstheme="minorHAnsi"/>
                <w:sz w:val="22"/>
                <w:szCs w:val="22"/>
              </w:rPr>
              <w:t>N/A</w:t>
            </w:r>
          </w:p>
        </w:tc>
      </w:tr>
      <w:tr w:rsidR="008F58DE" w:rsidRPr="00EB470F" w14:paraId="655AB798" w14:textId="77777777" w:rsidTr="00156B35">
        <w:tc>
          <w:tcPr>
            <w:tcW w:w="9736" w:type="dxa"/>
          </w:tcPr>
          <w:p w14:paraId="737EB182" w14:textId="662593DF" w:rsidR="008F58DE" w:rsidRPr="00E37598" w:rsidRDefault="00547912" w:rsidP="00E37598">
            <w:pPr>
              <w:jc w:val="center"/>
              <w:rPr>
                <w:rFonts w:cstheme="minorHAnsi"/>
                <w:b/>
                <w:bCs/>
                <w:sz w:val="22"/>
                <w:szCs w:val="22"/>
              </w:rPr>
            </w:pPr>
            <w:r w:rsidRPr="00E37598">
              <w:rPr>
                <w:rFonts w:cstheme="minorHAnsi"/>
                <w:b/>
                <w:bCs/>
                <w:sz w:val="22"/>
                <w:szCs w:val="22"/>
              </w:rPr>
              <w:t xml:space="preserve">Prevention of </w:t>
            </w:r>
            <w:r w:rsidR="00CA36CE" w:rsidRPr="00E37598">
              <w:rPr>
                <w:rFonts w:cstheme="minorHAnsi"/>
                <w:b/>
                <w:bCs/>
                <w:sz w:val="22"/>
                <w:szCs w:val="22"/>
              </w:rPr>
              <w:t>corruption</w:t>
            </w:r>
          </w:p>
          <w:p w14:paraId="0D356271" w14:textId="451383E2" w:rsidR="00547912" w:rsidRPr="00E37598" w:rsidRDefault="00547912" w:rsidP="00C60134">
            <w:pPr>
              <w:jc w:val="center"/>
              <w:rPr>
                <w:rFonts w:cstheme="minorHAnsi"/>
                <w:sz w:val="22"/>
                <w:szCs w:val="22"/>
              </w:rPr>
            </w:pPr>
          </w:p>
          <w:p w14:paraId="55742FCD" w14:textId="34FF18F8" w:rsidR="00015219" w:rsidRPr="00E37598" w:rsidRDefault="00E37598" w:rsidP="00E37598">
            <w:pPr>
              <w:jc w:val="both"/>
              <w:rPr>
                <w:rFonts w:cstheme="minorHAnsi"/>
                <w:sz w:val="22"/>
                <w:szCs w:val="22"/>
              </w:rPr>
            </w:pPr>
            <w:r>
              <w:rPr>
                <w:rFonts w:cstheme="minorHAnsi"/>
                <w:sz w:val="22"/>
                <w:szCs w:val="22"/>
              </w:rPr>
              <w:t xml:space="preserve">Regulations stated in the </w:t>
            </w:r>
            <w:r w:rsidR="00C60134" w:rsidRPr="00E37598">
              <w:rPr>
                <w:rFonts w:cstheme="minorHAnsi"/>
                <w:sz w:val="22"/>
                <w:szCs w:val="22"/>
              </w:rPr>
              <w:t xml:space="preserve">Letters of Agreement (LoA) </w:t>
            </w:r>
            <w:r>
              <w:rPr>
                <w:rFonts w:cstheme="minorHAnsi"/>
                <w:sz w:val="22"/>
                <w:szCs w:val="22"/>
              </w:rPr>
              <w:t xml:space="preserve">signed </w:t>
            </w:r>
            <w:r w:rsidR="00C60134" w:rsidRPr="00E37598">
              <w:rPr>
                <w:rFonts w:cstheme="minorHAnsi"/>
                <w:sz w:val="22"/>
                <w:szCs w:val="22"/>
              </w:rPr>
              <w:t>with the national counterparts</w:t>
            </w:r>
            <w:r>
              <w:rPr>
                <w:rFonts w:cstheme="minorHAnsi"/>
                <w:sz w:val="22"/>
                <w:szCs w:val="22"/>
              </w:rPr>
              <w:t xml:space="preserve"> have been strictly </w:t>
            </w:r>
            <w:r w:rsidR="00276BF9">
              <w:rPr>
                <w:rFonts w:cstheme="minorHAnsi"/>
                <w:sz w:val="22"/>
                <w:szCs w:val="22"/>
              </w:rPr>
              <w:t xml:space="preserve">followed </w:t>
            </w:r>
            <w:r>
              <w:rPr>
                <w:rFonts w:cstheme="minorHAnsi"/>
                <w:sz w:val="22"/>
                <w:szCs w:val="22"/>
              </w:rPr>
              <w:t xml:space="preserve">and </w:t>
            </w:r>
            <w:r w:rsidR="00C60134" w:rsidRPr="00E37598">
              <w:rPr>
                <w:rFonts w:cstheme="minorHAnsi"/>
                <w:sz w:val="22"/>
                <w:szCs w:val="22"/>
              </w:rPr>
              <w:t>UNDP Programme and Quality Assurance Unit, together with the portfolio and operations teams cleared all the expenses. In addition, the team provided hands-on support to the national counterparts to implement LoA</w:t>
            </w:r>
            <w:r>
              <w:rPr>
                <w:rFonts w:cstheme="minorHAnsi"/>
                <w:sz w:val="22"/>
                <w:szCs w:val="22"/>
              </w:rPr>
              <w:t>s</w:t>
            </w:r>
            <w:r w:rsidR="00C60134" w:rsidRPr="00E37598">
              <w:rPr>
                <w:rFonts w:cstheme="minorHAnsi"/>
                <w:sz w:val="22"/>
                <w:szCs w:val="22"/>
              </w:rPr>
              <w:t xml:space="preserve"> in line with the UNDP requirements. Throughout the implementation of the project’s activities, the team has not received any complaint.   </w:t>
            </w:r>
          </w:p>
        </w:tc>
      </w:tr>
      <w:tr w:rsidR="00213D14" w:rsidRPr="00EB470F" w14:paraId="6195AFC0" w14:textId="77777777" w:rsidTr="00156B35">
        <w:tc>
          <w:tcPr>
            <w:tcW w:w="9736" w:type="dxa"/>
          </w:tcPr>
          <w:p w14:paraId="1F0F2F81" w14:textId="6619B21F" w:rsidR="00213D14" w:rsidRPr="00276BF9" w:rsidRDefault="00C245A3" w:rsidP="00276BF9">
            <w:pPr>
              <w:jc w:val="center"/>
              <w:rPr>
                <w:rFonts w:cstheme="minorHAnsi"/>
                <w:b/>
                <w:bCs/>
                <w:sz w:val="22"/>
                <w:szCs w:val="22"/>
              </w:rPr>
            </w:pPr>
            <w:r w:rsidRPr="00276BF9">
              <w:rPr>
                <w:rFonts w:cstheme="minorHAnsi"/>
                <w:b/>
                <w:bCs/>
                <w:sz w:val="22"/>
                <w:szCs w:val="22"/>
              </w:rPr>
              <w:t>Project sustainability</w:t>
            </w:r>
          </w:p>
          <w:p w14:paraId="249E3066" w14:textId="77777777" w:rsidR="00213D14" w:rsidRPr="00276BF9" w:rsidRDefault="00213D14" w:rsidP="00156B35">
            <w:pPr>
              <w:jc w:val="center"/>
              <w:rPr>
                <w:rFonts w:cstheme="minorHAnsi"/>
                <w:b/>
                <w:bCs/>
                <w:color w:val="ED7D31" w:themeColor="accent2"/>
                <w:sz w:val="22"/>
                <w:szCs w:val="22"/>
              </w:rPr>
            </w:pPr>
          </w:p>
          <w:p w14:paraId="3621E0BB" w14:textId="68EDEB46" w:rsidR="00D56E6B" w:rsidRPr="00276BF9" w:rsidRDefault="00D56E6B" w:rsidP="00D56E6B">
            <w:pPr>
              <w:jc w:val="both"/>
              <w:rPr>
                <w:rFonts w:cstheme="minorHAnsi"/>
                <w:sz w:val="22"/>
                <w:szCs w:val="22"/>
              </w:rPr>
            </w:pPr>
            <w:r w:rsidRPr="00276BF9">
              <w:rPr>
                <w:rFonts w:cstheme="minorHAnsi"/>
                <w:sz w:val="22"/>
                <w:szCs w:val="22"/>
              </w:rPr>
              <w:t>The approach of the project is to consolidate initial skills development to strengthen</w:t>
            </w:r>
            <w:r w:rsidR="00C60134" w:rsidRPr="00276BF9">
              <w:rPr>
                <w:rFonts w:cstheme="minorHAnsi"/>
                <w:sz w:val="22"/>
                <w:szCs w:val="22"/>
              </w:rPr>
              <w:t xml:space="preserve"> </w:t>
            </w:r>
            <w:r w:rsidRPr="00276BF9">
              <w:rPr>
                <w:rFonts w:cstheme="minorHAnsi"/>
                <w:sz w:val="22"/>
                <w:szCs w:val="22"/>
              </w:rPr>
              <w:t xml:space="preserve">sustainability of human and institutional capacity. While MPs skills development </w:t>
            </w:r>
            <w:r w:rsidR="00276BF9">
              <w:rPr>
                <w:rFonts w:cstheme="minorHAnsi"/>
                <w:sz w:val="22"/>
                <w:szCs w:val="22"/>
              </w:rPr>
              <w:t xml:space="preserve">is </w:t>
            </w:r>
            <w:r w:rsidRPr="00276BF9">
              <w:rPr>
                <w:rFonts w:cstheme="minorHAnsi"/>
                <w:sz w:val="22"/>
                <w:szCs w:val="22"/>
              </w:rPr>
              <w:t xml:space="preserve">critical, these efforts </w:t>
            </w:r>
            <w:r w:rsidR="00276BF9">
              <w:rPr>
                <w:rFonts w:cstheme="minorHAnsi"/>
                <w:sz w:val="22"/>
                <w:szCs w:val="22"/>
              </w:rPr>
              <w:t xml:space="preserve">should </w:t>
            </w:r>
            <w:r w:rsidRPr="00276BF9">
              <w:rPr>
                <w:rFonts w:cstheme="minorHAnsi"/>
                <w:sz w:val="22"/>
                <w:szCs w:val="22"/>
              </w:rPr>
              <w:t>be balanced by capacity development of the Secretariat staff</w:t>
            </w:r>
            <w:r w:rsidR="00C60134" w:rsidRPr="00276BF9">
              <w:rPr>
                <w:rFonts w:cstheme="minorHAnsi"/>
                <w:sz w:val="22"/>
                <w:szCs w:val="22"/>
              </w:rPr>
              <w:t>,</w:t>
            </w:r>
            <w:r w:rsidRPr="00276BF9">
              <w:rPr>
                <w:rFonts w:cstheme="minorHAnsi"/>
                <w:sz w:val="22"/>
                <w:szCs w:val="22"/>
              </w:rPr>
              <w:t xml:space="preserve"> in recognition of the fact that </w:t>
            </w:r>
            <w:r w:rsidR="00C60134" w:rsidRPr="00276BF9">
              <w:rPr>
                <w:rFonts w:cstheme="minorHAnsi"/>
                <w:sz w:val="22"/>
                <w:szCs w:val="22"/>
              </w:rPr>
              <w:t xml:space="preserve">the Secretariat staff is </w:t>
            </w:r>
            <w:r w:rsidRPr="00276BF9">
              <w:rPr>
                <w:rFonts w:cstheme="minorHAnsi"/>
                <w:sz w:val="22"/>
                <w:szCs w:val="22"/>
              </w:rPr>
              <w:t>permanent</w:t>
            </w:r>
            <w:r w:rsidR="00276BF9">
              <w:rPr>
                <w:rFonts w:cstheme="minorHAnsi"/>
                <w:sz w:val="22"/>
                <w:szCs w:val="22"/>
              </w:rPr>
              <w:t xml:space="preserve"> and is </w:t>
            </w:r>
            <w:r w:rsidRPr="00276BF9">
              <w:rPr>
                <w:rFonts w:cstheme="minorHAnsi"/>
                <w:sz w:val="22"/>
                <w:szCs w:val="22"/>
              </w:rPr>
              <w:t xml:space="preserve">responsible for providing services </w:t>
            </w:r>
            <w:r w:rsidR="00C60134" w:rsidRPr="00276BF9">
              <w:rPr>
                <w:rFonts w:cstheme="minorHAnsi"/>
                <w:sz w:val="22"/>
                <w:szCs w:val="22"/>
              </w:rPr>
              <w:t xml:space="preserve">to MPs </w:t>
            </w:r>
            <w:r w:rsidRPr="00276BF9">
              <w:rPr>
                <w:rFonts w:cstheme="minorHAnsi"/>
                <w:sz w:val="22"/>
                <w:szCs w:val="22"/>
              </w:rPr>
              <w:t xml:space="preserve">over the longer-term. This is recognized as global good practice in the area of parliamentary development, </w:t>
            </w:r>
            <w:r w:rsidR="00C60134" w:rsidRPr="00276BF9">
              <w:rPr>
                <w:rFonts w:cstheme="minorHAnsi"/>
                <w:sz w:val="22"/>
                <w:szCs w:val="22"/>
              </w:rPr>
              <w:t>to ensure functioning of the Parliament, in line with the constitutional and legal framework</w:t>
            </w:r>
            <w:r w:rsidR="00276BF9">
              <w:rPr>
                <w:rFonts w:cstheme="minorHAnsi"/>
                <w:sz w:val="22"/>
                <w:szCs w:val="22"/>
              </w:rPr>
              <w:t>s</w:t>
            </w:r>
            <w:r w:rsidR="00C60134" w:rsidRPr="00276BF9">
              <w:rPr>
                <w:rFonts w:cstheme="minorHAnsi"/>
                <w:sz w:val="22"/>
                <w:szCs w:val="22"/>
              </w:rPr>
              <w:t xml:space="preserve">. Looking forward, the new project addressing the issue of constitutionalism and parliamentarism is being developed, which will build up on the achievements and learned lessons, to ensure continuation of the institutions and sustainability. </w:t>
            </w:r>
          </w:p>
          <w:p w14:paraId="3779240E" w14:textId="3D690577" w:rsidR="008F58DE" w:rsidRPr="00276BF9" w:rsidRDefault="008F58DE" w:rsidP="00717C1A">
            <w:pPr>
              <w:rPr>
                <w:i/>
                <w:iCs/>
                <w:sz w:val="22"/>
                <w:szCs w:val="22"/>
              </w:rPr>
            </w:pPr>
          </w:p>
          <w:p w14:paraId="7CC2D217" w14:textId="16FDB511" w:rsidR="00AA3606" w:rsidRPr="00276BF9" w:rsidRDefault="00AA3606" w:rsidP="00AA3606">
            <w:pPr>
              <w:pStyle w:val="ListParagraph"/>
              <w:numPr>
                <w:ilvl w:val="0"/>
                <w:numId w:val="11"/>
              </w:numPr>
              <w:rPr>
                <w:rFonts w:cstheme="minorHAnsi"/>
                <w:sz w:val="22"/>
                <w:szCs w:val="22"/>
              </w:rPr>
            </w:pPr>
            <w:r w:rsidRPr="00276BF9">
              <w:rPr>
                <w:rFonts w:cstheme="minorHAnsi"/>
                <w:sz w:val="22"/>
                <w:szCs w:val="22"/>
              </w:rPr>
              <w:t xml:space="preserve">List </w:t>
            </w:r>
            <w:r w:rsidR="00D56E6B" w:rsidRPr="00276BF9">
              <w:rPr>
                <w:rFonts w:cstheme="minorHAnsi"/>
                <w:sz w:val="22"/>
                <w:szCs w:val="22"/>
              </w:rPr>
              <w:t xml:space="preserve">of </w:t>
            </w:r>
            <w:r w:rsidRPr="00276BF9">
              <w:rPr>
                <w:rFonts w:cstheme="minorHAnsi"/>
                <w:sz w:val="22"/>
                <w:szCs w:val="22"/>
              </w:rPr>
              <w:t>training activities undertaken during the reporting period</w:t>
            </w:r>
            <w:r w:rsidR="00D56E6B" w:rsidRPr="00276BF9">
              <w:rPr>
                <w:rFonts w:cstheme="minorHAnsi"/>
                <w:sz w:val="22"/>
                <w:szCs w:val="22"/>
              </w:rPr>
              <w:t>:</w:t>
            </w:r>
          </w:p>
          <w:p w14:paraId="6B50C9E4" w14:textId="77777777" w:rsidR="008F58DE" w:rsidRPr="00276BF9" w:rsidRDefault="008F58DE" w:rsidP="008F58DE">
            <w:pPr>
              <w:rPr>
                <w:rFonts w:cstheme="minorHAnsi"/>
                <w:sz w:val="22"/>
                <w:szCs w:val="22"/>
              </w:rPr>
            </w:pPr>
          </w:p>
          <w:tbl>
            <w:tblPr>
              <w:tblStyle w:val="TableGrid"/>
              <w:tblW w:w="0" w:type="auto"/>
              <w:tblLook w:val="04A0" w:firstRow="1" w:lastRow="0" w:firstColumn="1" w:lastColumn="0" w:noHBand="0" w:noVBand="1"/>
            </w:tblPr>
            <w:tblGrid>
              <w:gridCol w:w="442"/>
              <w:gridCol w:w="1400"/>
              <w:gridCol w:w="919"/>
              <w:gridCol w:w="1111"/>
              <w:gridCol w:w="758"/>
              <w:gridCol w:w="689"/>
              <w:gridCol w:w="701"/>
              <w:gridCol w:w="1518"/>
              <w:gridCol w:w="1032"/>
              <w:gridCol w:w="940"/>
            </w:tblGrid>
            <w:tr w:rsidR="00ED2BBD" w:rsidRPr="00EB470F" w14:paraId="1DAE7A11" w14:textId="77777777" w:rsidTr="00717C1A">
              <w:tc>
                <w:tcPr>
                  <w:tcW w:w="442" w:type="dxa"/>
                  <w:vMerge w:val="restart"/>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1353603" w14:textId="677BC7DA" w:rsidR="00B33768" w:rsidRPr="00EB470F" w:rsidRDefault="00B33768" w:rsidP="008F58DE">
                  <w:pPr>
                    <w:rPr>
                      <w:rFonts w:cstheme="minorHAnsi"/>
                      <w:b/>
                      <w:bCs/>
                      <w:sz w:val="18"/>
                      <w:szCs w:val="18"/>
                    </w:rPr>
                  </w:pPr>
                </w:p>
                <w:p w14:paraId="12AEF37A" w14:textId="5CBF5DC5" w:rsidR="00B33768" w:rsidRPr="00EB470F" w:rsidRDefault="00B33768" w:rsidP="008F58DE">
                  <w:pPr>
                    <w:rPr>
                      <w:rFonts w:cstheme="minorHAnsi"/>
                      <w:b/>
                      <w:bCs/>
                      <w:sz w:val="18"/>
                      <w:szCs w:val="18"/>
                    </w:rPr>
                  </w:pPr>
                </w:p>
                <w:p w14:paraId="347D2F3A" w14:textId="77777777" w:rsidR="00B33768" w:rsidRPr="00EB470F" w:rsidRDefault="00B33768" w:rsidP="008F58DE">
                  <w:pPr>
                    <w:rPr>
                      <w:rFonts w:cstheme="minorHAnsi"/>
                      <w:b/>
                      <w:bCs/>
                      <w:sz w:val="12"/>
                      <w:szCs w:val="12"/>
                    </w:rPr>
                  </w:pPr>
                </w:p>
                <w:p w14:paraId="21C08683" w14:textId="5AF05BB8" w:rsidR="00B33768" w:rsidRPr="00EB470F" w:rsidRDefault="00B33768" w:rsidP="008F58DE">
                  <w:pPr>
                    <w:rPr>
                      <w:rFonts w:cstheme="minorHAnsi"/>
                      <w:b/>
                      <w:bCs/>
                      <w:sz w:val="18"/>
                      <w:szCs w:val="18"/>
                    </w:rPr>
                  </w:pPr>
                  <w:r w:rsidRPr="00EB470F">
                    <w:rPr>
                      <w:rFonts w:cstheme="minorHAnsi"/>
                      <w:b/>
                      <w:bCs/>
                      <w:sz w:val="18"/>
                      <w:szCs w:val="18"/>
                    </w:rPr>
                    <w:t>#</w:t>
                  </w:r>
                </w:p>
              </w:tc>
              <w:tc>
                <w:tcPr>
                  <w:tcW w:w="2319" w:type="dxa"/>
                  <w:gridSpan w:val="2"/>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094888F" w14:textId="168714E3" w:rsidR="00B33768" w:rsidRPr="00EB470F" w:rsidRDefault="00B33768" w:rsidP="008F58DE">
                  <w:pPr>
                    <w:rPr>
                      <w:rFonts w:cstheme="minorHAnsi"/>
                      <w:b/>
                      <w:bCs/>
                      <w:sz w:val="18"/>
                      <w:szCs w:val="18"/>
                    </w:rPr>
                  </w:pPr>
                  <w:r w:rsidRPr="00EB470F">
                    <w:rPr>
                      <w:rFonts w:cstheme="minorHAnsi"/>
                      <w:b/>
                      <w:bCs/>
                      <w:sz w:val="18"/>
                      <w:szCs w:val="18"/>
                    </w:rPr>
                    <w:t>Target group</w:t>
                  </w:r>
                </w:p>
              </w:tc>
              <w:tc>
                <w:tcPr>
                  <w:tcW w:w="111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D47CDE9" w14:textId="78F135C0" w:rsidR="00B33768" w:rsidRPr="00EB470F" w:rsidRDefault="00B33768" w:rsidP="008F58DE">
                  <w:pPr>
                    <w:rPr>
                      <w:rFonts w:cstheme="minorHAnsi"/>
                      <w:b/>
                      <w:bCs/>
                      <w:sz w:val="18"/>
                      <w:szCs w:val="18"/>
                    </w:rPr>
                  </w:pPr>
                  <w:r w:rsidRPr="00EB470F">
                    <w:rPr>
                      <w:rFonts w:cstheme="minorHAnsi"/>
                      <w:b/>
                      <w:bCs/>
                      <w:sz w:val="18"/>
                      <w:szCs w:val="18"/>
                    </w:rPr>
                    <w:t>Dates</w:t>
                  </w:r>
                </w:p>
              </w:tc>
              <w:tc>
                <w:tcPr>
                  <w:tcW w:w="2148"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133D6C10" w14:textId="1EAADDD2" w:rsidR="00B33768" w:rsidRPr="00EB470F" w:rsidRDefault="00B33768" w:rsidP="008F58DE">
                  <w:pPr>
                    <w:rPr>
                      <w:rFonts w:cstheme="minorHAnsi"/>
                      <w:b/>
                      <w:bCs/>
                      <w:sz w:val="18"/>
                      <w:szCs w:val="18"/>
                    </w:rPr>
                  </w:pPr>
                  <w:r w:rsidRPr="00EB470F">
                    <w:rPr>
                      <w:rFonts w:cstheme="minorHAnsi"/>
                      <w:b/>
                      <w:bCs/>
                      <w:sz w:val="18"/>
                      <w:szCs w:val="18"/>
                    </w:rPr>
                    <w:t>Number of participants</w:t>
                  </w:r>
                </w:p>
              </w:tc>
              <w:tc>
                <w:tcPr>
                  <w:tcW w:w="151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49F1F2E" w14:textId="77777777" w:rsidR="00B33768" w:rsidRPr="00EB470F" w:rsidRDefault="00B33768" w:rsidP="008F58DE">
                  <w:pPr>
                    <w:rPr>
                      <w:rFonts w:cstheme="minorHAnsi"/>
                      <w:b/>
                      <w:bCs/>
                      <w:sz w:val="18"/>
                      <w:szCs w:val="18"/>
                    </w:rPr>
                  </w:pPr>
                  <w:r w:rsidRPr="00EB470F">
                    <w:rPr>
                      <w:rFonts w:cstheme="minorHAnsi"/>
                      <w:b/>
                      <w:bCs/>
                      <w:sz w:val="18"/>
                      <w:szCs w:val="18"/>
                    </w:rPr>
                    <w:t xml:space="preserve">Title </w:t>
                  </w:r>
                </w:p>
                <w:p w14:paraId="36674AF3" w14:textId="2A045E37" w:rsidR="00B33768" w:rsidRPr="00EB470F" w:rsidRDefault="00B33768" w:rsidP="008F58DE">
                  <w:pPr>
                    <w:rPr>
                      <w:rFonts w:cstheme="minorHAnsi"/>
                      <w:b/>
                      <w:bCs/>
                      <w:sz w:val="18"/>
                      <w:szCs w:val="18"/>
                    </w:rPr>
                  </w:pPr>
                  <w:r w:rsidRPr="00EB470F">
                    <w:rPr>
                      <w:rFonts w:cstheme="minorHAnsi"/>
                      <w:b/>
                      <w:bCs/>
                      <w:sz w:val="18"/>
                      <w:szCs w:val="18"/>
                    </w:rPr>
                    <w:t>of the training</w:t>
                  </w:r>
                </w:p>
              </w:tc>
              <w:tc>
                <w:tcPr>
                  <w:tcW w:w="103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3B31B67" w14:textId="1647C65E" w:rsidR="00B33768" w:rsidRPr="00EB470F" w:rsidRDefault="00B33768" w:rsidP="008F58DE">
                  <w:pPr>
                    <w:rPr>
                      <w:rFonts w:cstheme="minorHAnsi"/>
                      <w:b/>
                      <w:bCs/>
                      <w:sz w:val="18"/>
                      <w:szCs w:val="18"/>
                    </w:rPr>
                  </w:pPr>
                  <w:r w:rsidRPr="00EB470F">
                    <w:rPr>
                      <w:rFonts w:cstheme="minorHAnsi"/>
                      <w:b/>
                      <w:bCs/>
                      <w:sz w:val="18"/>
                      <w:szCs w:val="18"/>
                    </w:rPr>
                    <w:t>Location of the training</w:t>
                  </w:r>
                </w:p>
              </w:tc>
              <w:tc>
                <w:tcPr>
                  <w:tcW w:w="94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92F1110" w14:textId="558A0E8F" w:rsidR="00B33768" w:rsidRPr="00EB470F" w:rsidRDefault="00B33768" w:rsidP="008F58DE">
                  <w:pPr>
                    <w:rPr>
                      <w:rFonts w:cstheme="minorHAnsi"/>
                      <w:b/>
                      <w:bCs/>
                      <w:sz w:val="18"/>
                      <w:szCs w:val="18"/>
                    </w:rPr>
                  </w:pPr>
                  <w:r w:rsidRPr="00EB470F">
                    <w:rPr>
                      <w:rFonts w:cstheme="minorHAnsi"/>
                      <w:b/>
                      <w:bCs/>
                      <w:sz w:val="18"/>
                      <w:szCs w:val="18"/>
                    </w:rPr>
                    <w:t>Training provider</w:t>
                  </w:r>
                </w:p>
              </w:tc>
            </w:tr>
            <w:tr w:rsidR="008B74AC" w:rsidRPr="00EB470F" w14:paraId="37431A2D" w14:textId="77777777" w:rsidTr="00537D0B">
              <w:tc>
                <w:tcPr>
                  <w:tcW w:w="442" w:type="dxa"/>
                  <w:vMerge/>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EDD9A8C" w14:textId="77777777" w:rsidR="008F58DE" w:rsidRPr="00EB470F" w:rsidRDefault="008F58DE" w:rsidP="008F58DE">
                  <w:pPr>
                    <w:rPr>
                      <w:rFonts w:cstheme="minorHAnsi"/>
                      <w:b/>
                      <w:bCs/>
                      <w:sz w:val="18"/>
                      <w:szCs w:val="18"/>
                    </w:rPr>
                  </w:pPr>
                </w:p>
              </w:tc>
              <w:tc>
                <w:tcPr>
                  <w:tcW w:w="140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904A0A" w14:textId="77777777" w:rsidR="00B33768" w:rsidRPr="00EB470F" w:rsidRDefault="00B33768" w:rsidP="008F58DE">
                  <w:pPr>
                    <w:rPr>
                      <w:rFonts w:cstheme="minorHAnsi"/>
                      <w:b/>
                      <w:bCs/>
                      <w:sz w:val="18"/>
                      <w:szCs w:val="18"/>
                    </w:rPr>
                  </w:pPr>
                  <w:r w:rsidRPr="00EB470F">
                    <w:rPr>
                      <w:rFonts w:cstheme="minorHAnsi"/>
                      <w:b/>
                      <w:bCs/>
                      <w:sz w:val="18"/>
                      <w:szCs w:val="18"/>
                    </w:rPr>
                    <w:t xml:space="preserve">Ministry, District </w:t>
                  </w:r>
                </w:p>
                <w:p w14:paraId="067EAAFB" w14:textId="489259EA" w:rsidR="008F58DE" w:rsidRPr="00EB470F" w:rsidRDefault="00B33768" w:rsidP="008F58DE">
                  <w:pPr>
                    <w:rPr>
                      <w:rFonts w:cstheme="minorHAnsi"/>
                      <w:b/>
                      <w:bCs/>
                      <w:sz w:val="18"/>
                      <w:szCs w:val="18"/>
                    </w:rPr>
                  </w:pPr>
                  <w:r w:rsidRPr="00EB470F">
                    <w:rPr>
                      <w:rFonts w:cstheme="minorHAnsi"/>
                      <w:b/>
                      <w:bCs/>
                      <w:sz w:val="18"/>
                      <w:szCs w:val="18"/>
                    </w:rPr>
                    <w:t>or UN staff</w:t>
                  </w:r>
                </w:p>
              </w:tc>
              <w:tc>
                <w:tcPr>
                  <w:tcW w:w="919"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472028D" w14:textId="318CA972" w:rsidR="008F58DE" w:rsidRPr="00EB470F" w:rsidRDefault="00B33768" w:rsidP="008F58DE">
                  <w:pPr>
                    <w:rPr>
                      <w:rFonts w:cstheme="minorHAnsi"/>
                      <w:b/>
                      <w:bCs/>
                      <w:sz w:val="18"/>
                      <w:szCs w:val="18"/>
                    </w:rPr>
                  </w:pPr>
                  <w:r w:rsidRPr="00EB470F">
                    <w:rPr>
                      <w:rFonts w:cstheme="minorHAnsi"/>
                      <w:b/>
                      <w:bCs/>
                      <w:sz w:val="18"/>
                      <w:szCs w:val="18"/>
                    </w:rPr>
                    <w:t>Others</w:t>
                  </w:r>
                </w:p>
              </w:tc>
              <w:tc>
                <w:tcPr>
                  <w:tcW w:w="111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4D8AADF" w14:textId="77777777" w:rsidR="008F58DE" w:rsidRPr="00EB470F" w:rsidRDefault="008F58DE" w:rsidP="008F58DE">
                  <w:pPr>
                    <w:rPr>
                      <w:rFonts w:cstheme="minorHAnsi"/>
                      <w:b/>
                      <w:bCs/>
                      <w:sz w:val="18"/>
                      <w:szCs w:val="18"/>
                    </w:rPr>
                  </w:pPr>
                </w:p>
              </w:tc>
              <w:tc>
                <w:tcPr>
                  <w:tcW w:w="75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7200A12" w14:textId="1C0C9570" w:rsidR="008F58DE" w:rsidRPr="00EB470F" w:rsidRDefault="00B33768" w:rsidP="008F58DE">
                  <w:pPr>
                    <w:rPr>
                      <w:rFonts w:cstheme="minorHAnsi"/>
                      <w:b/>
                      <w:bCs/>
                      <w:sz w:val="18"/>
                      <w:szCs w:val="18"/>
                    </w:rPr>
                  </w:pPr>
                  <w:r w:rsidRPr="00EB470F">
                    <w:rPr>
                      <w:rFonts w:cstheme="minorHAnsi"/>
                      <w:b/>
                      <w:bCs/>
                      <w:sz w:val="18"/>
                      <w:szCs w:val="18"/>
                    </w:rPr>
                    <w:t>M</w:t>
                  </w:r>
                </w:p>
              </w:tc>
              <w:tc>
                <w:tcPr>
                  <w:tcW w:w="689"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32F454E" w14:textId="29CD9C7E" w:rsidR="008F58DE" w:rsidRPr="00EB470F" w:rsidRDefault="00B33768" w:rsidP="008F58DE">
                  <w:pPr>
                    <w:rPr>
                      <w:rFonts w:cstheme="minorHAnsi"/>
                      <w:b/>
                      <w:bCs/>
                      <w:sz w:val="18"/>
                      <w:szCs w:val="18"/>
                    </w:rPr>
                  </w:pPr>
                  <w:r w:rsidRPr="00EB470F">
                    <w:rPr>
                      <w:rFonts w:cstheme="minorHAnsi"/>
                      <w:b/>
                      <w:bCs/>
                      <w:sz w:val="18"/>
                      <w:szCs w:val="18"/>
                    </w:rPr>
                    <w:t>F</w:t>
                  </w:r>
                </w:p>
              </w:tc>
              <w:tc>
                <w:tcPr>
                  <w:tcW w:w="70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782A956" w14:textId="0114F2BC" w:rsidR="008F58DE" w:rsidRPr="00EB470F" w:rsidRDefault="00B33768" w:rsidP="008F58DE">
                  <w:pPr>
                    <w:rPr>
                      <w:rFonts w:cstheme="minorHAnsi"/>
                      <w:b/>
                      <w:bCs/>
                      <w:sz w:val="18"/>
                      <w:szCs w:val="18"/>
                    </w:rPr>
                  </w:pPr>
                  <w:r w:rsidRPr="00EB470F">
                    <w:rPr>
                      <w:rFonts w:cstheme="minorHAnsi"/>
                      <w:b/>
                      <w:bCs/>
                      <w:sz w:val="18"/>
                      <w:szCs w:val="18"/>
                    </w:rPr>
                    <w:t>Total</w:t>
                  </w:r>
                </w:p>
              </w:tc>
              <w:tc>
                <w:tcPr>
                  <w:tcW w:w="151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AA72694" w14:textId="77777777" w:rsidR="008F58DE" w:rsidRPr="00EB470F" w:rsidRDefault="008F58DE" w:rsidP="008F58DE">
                  <w:pPr>
                    <w:rPr>
                      <w:rFonts w:cstheme="minorHAnsi"/>
                      <w:b/>
                      <w:bCs/>
                      <w:sz w:val="18"/>
                      <w:szCs w:val="18"/>
                    </w:rPr>
                  </w:pPr>
                </w:p>
              </w:tc>
              <w:tc>
                <w:tcPr>
                  <w:tcW w:w="103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97FC98B" w14:textId="77777777" w:rsidR="008F58DE" w:rsidRPr="00EB470F" w:rsidRDefault="008F58DE" w:rsidP="008F58DE">
                  <w:pPr>
                    <w:rPr>
                      <w:rFonts w:cstheme="minorHAnsi"/>
                      <w:b/>
                      <w:bCs/>
                      <w:sz w:val="18"/>
                      <w:szCs w:val="18"/>
                    </w:rPr>
                  </w:pPr>
                </w:p>
              </w:tc>
              <w:tc>
                <w:tcPr>
                  <w:tcW w:w="94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663A1CE" w14:textId="77777777" w:rsidR="008F58DE" w:rsidRPr="00EB470F" w:rsidRDefault="008F58DE" w:rsidP="008F58DE">
                  <w:pPr>
                    <w:rPr>
                      <w:rFonts w:cstheme="minorHAnsi"/>
                      <w:b/>
                      <w:bCs/>
                      <w:sz w:val="18"/>
                      <w:szCs w:val="18"/>
                    </w:rPr>
                  </w:pPr>
                </w:p>
              </w:tc>
            </w:tr>
            <w:tr w:rsidR="00ED2BBD" w:rsidRPr="00EB470F" w14:paraId="4872EBB6" w14:textId="77777777" w:rsidTr="00717C1A">
              <w:tc>
                <w:tcPr>
                  <w:tcW w:w="442" w:type="dxa"/>
                  <w:tcBorders>
                    <w:top w:val="single" w:sz="4" w:space="0" w:color="009EDB"/>
                    <w:left w:val="single" w:sz="4" w:space="0" w:color="009EDB"/>
                    <w:bottom w:val="single" w:sz="4" w:space="0" w:color="009EDB"/>
                    <w:right w:val="single" w:sz="4" w:space="0" w:color="009EDB"/>
                  </w:tcBorders>
                </w:tcPr>
                <w:p w14:paraId="16877A18" w14:textId="6B0E3134" w:rsidR="009A4F81" w:rsidRPr="00EB470F" w:rsidRDefault="009A4F81" w:rsidP="009A4F81">
                  <w:pPr>
                    <w:rPr>
                      <w:rFonts w:cstheme="minorHAnsi"/>
                      <w:sz w:val="18"/>
                      <w:szCs w:val="18"/>
                    </w:rPr>
                  </w:pPr>
                  <w:r w:rsidRPr="00EB470F">
                    <w:rPr>
                      <w:rFonts w:cstheme="minorHAnsi"/>
                      <w:sz w:val="18"/>
                      <w:szCs w:val="18"/>
                    </w:rPr>
                    <w:t>1</w:t>
                  </w:r>
                </w:p>
              </w:tc>
              <w:tc>
                <w:tcPr>
                  <w:tcW w:w="1400" w:type="dxa"/>
                  <w:tcBorders>
                    <w:top w:val="single" w:sz="4" w:space="0" w:color="009EDB"/>
                    <w:left w:val="single" w:sz="4" w:space="0" w:color="009EDB"/>
                    <w:bottom w:val="single" w:sz="4" w:space="0" w:color="009EDB"/>
                    <w:right w:val="single" w:sz="4" w:space="0" w:color="009EDB"/>
                  </w:tcBorders>
                  <w:vAlign w:val="center"/>
                </w:tcPr>
                <w:p w14:paraId="6663A53D" w14:textId="4F8999EC" w:rsidR="009A4F81" w:rsidRPr="00ED2BBD" w:rsidRDefault="009A4F81" w:rsidP="009A4F81">
                  <w:pPr>
                    <w:rPr>
                      <w:rFonts w:cstheme="minorHAnsi"/>
                      <w:sz w:val="18"/>
                      <w:szCs w:val="18"/>
                    </w:rPr>
                  </w:pPr>
                  <w:r w:rsidRPr="00717C1A">
                    <w:rPr>
                      <w:rFonts w:cstheme="minorHAnsi"/>
                      <w:sz w:val="18"/>
                      <w:szCs w:val="18"/>
                    </w:rPr>
                    <w:t>Puntland HOR</w:t>
                  </w:r>
                </w:p>
              </w:tc>
              <w:tc>
                <w:tcPr>
                  <w:tcW w:w="919" w:type="dxa"/>
                  <w:tcBorders>
                    <w:top w:val="single" w:sz="4" w:space="0" w:color="009EDB"/>
                    <w:left w:val="single" w:sz="4" w:space="0" w:color="009EDB"/>
                    <w:bottom w:val="single" w:sz="4" w:space="0" w:color="009EDB"/>
                    <w:right w:val="single" w:sz="4" w:space="0" w:color="009EDB"/>
                  </w:tcBorders>
                </w:tcPr>
                <w:p w14:paraId="17C700AF" w14:textId="44CF3211" w:rsidR="009A4F81" w:rsidRPr="00ED2BBD" w:rsidRDefault="009A4F81" w:rsidP="009A4F81">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vAlign w:val="center"/>
                </w:tcPr>
                <w:p w14:paraId="48720627" w14:textId="3819526C" w:rsidR="009A4F81" w:rsidRPr="00ED2BBD" w:rsidRDefault="009A4F81" w:rsidP="009A4F81">
                  <w:pPr>
                    <w:rPr>
                      <w:rFonts w:cstheme="minorHAnsi"/>
                      <w:sz w:val="18"/>
                      <w:szCs w:val="18"/>
                    </w:rPr>
                  </w:pPr>
                  <w:r w:rsidRPr="00717C1A">
                    <w:rPr>
                      <w:rFonts w:cstheme="minorHAnsi"/>
                      <w:sz w:val="18"/>
                      <w:szCs w:val="18"/>
                    </w:rPr>
                    <w:t>29th – 31st May 2021</w:t>
                  </w:r>
                </w:p>
              </w:tc>
              <w:tc>
                <w:tcPr>
                  <w:tcW w:w="758" w:type="dxa"/>
                  <w:tcBorders>
                    <w:top w:val="single" w:sz="4" w:space="0" w:color="009EDB"/>
                    <w:left w:val="single" w:sz="4" w:space="0" w:color="009EDB"/>
                    <w:bottom w:val="single" w:sz="4" w:space="0" w:color="009EDB"/>
                    <w:right w:val="single" w:sz="4" w:space="0" w:color="009EDB"/>
                  </w:tcBorders>
                  <w:vAlign w:val="center"/>
                </w:tcPr>
                <w:p w14:paraId="5962D212" w14:textId="51885932" w:rsidR="009A4F81" w:rsidRPr="00ED2BBD" w:rsidRDefault="009A4F81" w:rsidP="009A4F81">
                  <w:pPr>
                    <w:rPr>
                      <w:rFonts w:cstheme="minorHAnsi"/>
                      <w:sz w:val="18"/>
                      <w:szCs w:val="18"/>
                    </w:rPr>
                  </w:pPr>
                  <w:r w:rsidRPr="00717C1A">
                    <w:rPr>
                      <w:rFonts w:cstheme="minorHAnsi"/>
                      <w:sz w:val="18"/>
                      <w:szCs w:val="18"/>
                    </w:rPr>
                    <w:t>25</w:t>
                  </w:r>
                </w:p>
              </w:tc>
              <w:tc>
                <w:tcPr>
                  <w:tcW w:w="689" w:type="dxa"/>
                  <w:tcBorders>
                    <w:top w:val="single" w:sz="4" w:space="0" w:color="009EDB"/>
                    <w:left w:val="single" w:sz="4" w:space="0" w:color="009EDB"/>
                    <w:bottom w:val="single" w:sz="4" w:space="0" w:color="009EDB"/>
                    <w:right w:val="single" w:sz="4" w:space="0" w:color="009EDB"/>
                  </w:tcBorders>
                  <w:vAlign w:val="center"/>
                </w:tcPr>
                <w:p w14:paraId="3F21D674" w14:textId="76D2A4D5" w:rsidR="009A4F81" w:rsidRPr="00ED2BBD" w:rsidRDefault="009A4F81" w:rsidP="009A4F81">
                  <w:pPr>
                    <w:rPr>
                      <w:rFonts w:cstheme="minorHAnsi"/>
                      <w:sz w:val="18"/>
                      <w:szCs w:val="18"/>
                    </w:rPr>
                  </w:pPr>
                  <w:r w:rsidRPr="00717C1A">
                    <w:rPr>
                      <w:rFonts w:cstheme="minorHAnsi"/>
                      <w:sz w:val="18"/>
                      <w:szCs w:val="18"/>
                    </w:rPr>
                    <w:t>15</w:t>
                  </w:r>
                </w:p>
              </w:tc>
              <w:tc>
                <w:tcPr>
                  <w:tcW w:w="701" w:type="dxa"/>
                  <w:tcBorders>
                    <w:top w:val="single" w:sz="4" w:space="0" w:color="009EDB"/>
                    <w:left w:val="single" w:sz="4" w:space="0" w:color="009EDB"/>
                    <w:bottom w:val="single" w:sz="4" w:space="0" w:color="009EDB"/>
                    <w:right w:val="single" w:sz="4" w:space="0" w:color="009EDB"/>
                  </w:tcBorders>
                  <w:vAlign w:val="center"/>
                </w:tcPr>
                <w:p w14:paraId="102CF8C9" w14:textId="0A0A7F23" w:rsidR="009A4F81" w:rsidRPr="00ED2BBD" w:rsidRDefault="009A4F81" w:rsidP="009A4F81">
                  <w:pPr>
                    <w:rPr>
                      <w:rFonts w:cstheme="minorHAnsi"/>
                      <w:sz w:val="18"/>
                      <w:szCs w:val="18"/>
                    </w:rPr>
                  </w:pPr>
                  <w:r w:rsidRPr="00717C1A">
                    <w:rPr>
                      <w:rFonts w:cstheme="minorHAnsi"/>
                      <w:sz w:val="18"/>
                      <w:szCs w:val="18"/>
                    </w:rPr>
                    <w:t>40</w:t>
                  </w:r>
                </w:p>
              </w:tc>
              <w:tc>
                <w:tcPr>
                  <w:tcW w:w="1518" w:type="dxa"/>
                  <w:tcBorders>
                    <w:top w:val="single" w:sz="4" w:space="0" w:color="009EDB"/>
                    <w:left w:val="single" w:sz="4" w:space="0" w:color="009EDB"/>
                    <w:bottom w:val="single" w:sz="4" w:space="0" w:color="009EDB"/>
                    <w:right w:val="single" w:sz="4" w:space="0" w:color="009EDB"/>
                  </w:tcBorders>
                </w:tcPr>
                <w:p w14:paraId="2850E5ED" w14:textId="1AC7B851" w:rsidR="009A4F81" w:rsidRPr="00ED2BBD" w:rsidRDefault="009A4F81" w:rsidP="009A4F81">
                  <w:pPr>
                    <w:rPr>
                      <w:rFonts w:cstheme="minorHAnsi"/>
                      <w:sz w:val="18"/>
                      <w:szCs w:val="18"/>
                    </w:rPr>
                  </w:pPr>
                  <w:r w:rsidRPr="00717C1A">
                    <w:rPr>
                      <w:rFonts w:cstheme="minorHAnsi"/>
                      <w:sz w:val="18"/>
                      <w:szCs w:val="18"/>
                    </w:rPr>
                    <w:t xml:space="preserve">Training to improve youth </w:t>
                  </w:r>
                  <w:r w:rsidRPr="00717C1A">
                    <w:rPr>
                      <w:rFonts w:cstheme="minorHAnsi"/>
                      <w:sz w:val="18"/>
                      <w:szCs w:val="18"/>
                    </w:rPr>
                    <w:lastRenderedPageBreak/>
                    <w:t>skills in peacebuilding, mediation and engagement of citizens on the work of the Parliament</w:t>
                  </w:r>
                </w:p>
              </w:tc>
              <w:tc>
                <w:tcPr>
                  <w:tcW w:w="1032" w:type="dxa"/>
                  <w:tcBorders>
                    <w:top w:val="single" w:sz="4" w:space="0" w:color="009EDB"/>
                    <w:left w:val="single" w:sz="4" w:space="0" w:color="009EDB"/>
                    <w:bottom w:val="single" w:sz="4" w:space="0" w:color="009EDB"/>
                    <w:right w:val="single" w:sz="4" w:space="0" w:color="009EDB"/>
                  </w:tcBorders>
                </w:tcPr>
                <w:p w14:paraId="429183B3" w14:textId="7AF6BF75" w:rsidR="009A4F81" w:rsidRPr="00ED2BBD" w:rsidRDefault="009A4F81" w:rsidP="009A4F81">
                  <w:pPr>
                    <w:rPr>
                      <w:rFonts w:cstheme="minorHAnsi"/>
                      <w:sz w:val="18"/>
                      <w:szCs w:val="18"/>
                    </w:rPr>
                  </w:pPr>
                  <w:r w:rsidRPr="00717C1A">
                    <w:rPr>
                      <w:rFonts w:cstheme="minorHAnsi"/>
                      <w:sz w:val="18"/>
                      <w:szCs w:val="18"/>
                    </w:rPr>
                    <w:lastRenderedPageBreak/>
                    <w:t>Garowe</w:t>
                  </w:r>
                </w:p>
              </w:tc>
              <w:tc>
                <w:tcPr>
                  <w:tcW w:w="940" w:type="dxa"/>
                  <w:tcBorders>
                    <w:top w:val="single" w:sz="4" w:space="0" w:color="009EDB"/>
                    <w:left w:val="single" w:sz="4" w:space="0" w:color="009EDB"/>
                    <w:bottom w:val="single" w:sz="4" w:space="0" w:color="009EDB"/>
                    <w:right w:val="single" w:sz="4" w:space="0" w:color="009EDB"/>
                  </w:tcBorders>
                </w:tcPr>
                <w:p w14:paraId="63763242" w14:textId="671BE902" w:rsidR="009A4F81" w:rsidRPr="00ED2BBD" w:rsidRDefault="009A4F81" w:rsidP="009A4F81">
                  <w:pPr>
                    <w:rPr>
                      <w:rFonts w:cstheme="minorHAnsi"/>
                      <w:sz w:val="18"/>
                      <w:szCs w:val="18"/>
                    </w:rPr>
                  </w:pPr>
                  <w:r w:rsidRPr="00717C1A">
                    <w:rPr>
                      <w:rFonts w:cstheme="minorHAnsi"/>
                      <w:sz w:val="18"/>
                      <w:szCs w:val="18"/>
                    </w:rPr>
                    <w:t>UNDP</w:t>
                  </w:r>
                </w:p>
              </w:tc>
            </w:tr>
            <w:tr w:rsidR="00ED2BBD" w:rsidRPr="00EB470F" w14:paraId="74D448AA" w14:textId="77777777" w:rsidTr="00717C1A">
              <w:tc>
                <w:tcPr>
                  <w:tcW w:w="442" w:type="dxa"/>
                  <w:tcBorders>
                    <w:top w:val="single" w:sz="4" w:space="0" w:color="009EDB"/>
                    <w:left w:val="single" w:sz="4" w:space="0" w:color="009EDB"/>
                    <w:bottom w:val="single" w:sz="4" w:space="0" w:color="009EDB"/>
                    <w:right w:val="single" w:sz="4" w:space="0" w:color="009EDB"/>
                  </w:tcBorders>
                </w:tcPr>
                <w:p w14:paraId="7BC987DF" w14:textId="1A828AC3" w:rsidR="009A4F81" w:rsidRPr="00EB470F" w:rsidRDefault="009A4F81" w:rsidP="009A4F81">
                  <w:pPr>
                    <w:rPr>
                      <w:rFonts w:cstheme="minorHAnsi"/>
                      <w:sz w:val="18"/>
                      <w:szCs w:val="18"/>
                    </w:rPr>
                  </w:pPr>
                  <w:r w:rsidRPr="00EB470F">
                    <w:rPr>
                      <w:rFonts w:cstheme="minorHAnsi"/>
                      <w:sz w:val="18"/>
                      <w:szCs w:val="18"/>
                    </w:rPr>
                    <w:t>2</w:t>
                  </w:r>
                </w:p>
              </w:tc>
              <w:tc>
                <w:tcPr>
                  <w:tcW w:w="1400" w:type="dxa"/>
                  <w:tcBorders>
                    <w:top w:val="single" w:sz="4" w:space="0" w:color="009EDB"/>
                    <w:left w:val="single" w:sz="4" w:space="0" w:color="009EDB"/>
                    <w:bottom w:val="single" w:sz="4" w:space="0" w:color="009EDB"/>
                    <w:right w:val="single" w:sz="4" w:space="0" w:color="009EDB"/>
                  </w:tcBorders>
                  <w:vAlign w:val="center"/>
                </w:tcPr>
                <w:p w14:paraId="7D6E5F48" w14:textId="31B43CD9" w:rsidR="009A4F81" w:rsidRPr="00ED2BBD" w:rsidRDefault="009A4F81" w:rsidP="009A4F81">
                  <w:pPr>
                    <w:rPr>
                      <w:rFonts w:cstheme="minorHAnsi"/>
                      <w:sz w:val="18"/>
                      <w:szCs w:val="18"/>
                    </w:rPr>
                  </w:pPr>
                  <w:r w:rsidRPr="00717C1A">
                    <w:rPr>
                      <w:rFonts w:cstheme="minorHAnsi"/>
                      <w:sz w:val="18"/>
                      <w:szCs w:val="18"/>
                    </w:rPr>
                    <w:t>Somaliland HoR</w:t>
                  </w:r>
                </w:p>
              </w:tc>
              <w:tc>
                <w:tcPr>
                  <w:tcW w:w="919" w:type="dxa"/>
                  <w:tcBorders>
                    <w:top w:val="single" w:sz="4" w:space="0" w:color="009EDB"/>
                    <w:left w:val="single" w:sz="4" w:space="0" w:color="009EDB"/>
                    <w:bottom w:val="single" w:sz="4" w:space="0" w:color="009EDB"/>
                    <w:right w:val="single" w:sz="4" w:space="0" w:color="009EDB"/>
                  </w:tcBorders>
                </w:tcPr>
                <w:p w14:paraId="0E4A554E" w14:textId="77777777" w:rsidR="009A4F81" w:rsidRPr="00EB470F" w:rsidRDefault="009A4F81" w:rsidP="009A4F81">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4FAD4D8B" w14:textId="77777777" w:rsidR="009A4F81" w:rsidRPr="00717C1A" w:rsidRDefault="009A4F81" w:rsidP="00717C1A">
                  <w:pPr>
                    <w:rPr>
                      <w:rFonts w:cstheme="minorHAnsi"/>
                      <w:sz w:val="18"/>
                      <w:szCs w:val="18"/>
                    </w:rPr>
                  </w:pPr>
                  <w:r w:rsidRPr="00717C1A">
                    <w:rPr>
                      <w:rFonts w:cstheme="minorHAnsi"/>
                      <w:sz w:val="18"/>
                      <w:szCs w:val="18"/>
                    </w:rPr>
                    <w:t>24th -28th June 2021</w:t>
                  </w:r>
                </w:p>
                <w:p w14:paraId="54B74676" w14:textId="77777777" w:rsidR="009A4F81" w:rsidRPr="00ED2BBD" w:rsidRDefault="009A4F81" w:rsidP="009A4F81">
                  <w:pPr>
                    <w:rPr>
                      <w:rFonts w:cstheme="minorHAnsi"/>
                      <w:sz w:val="18"/>
                      <w:szCs w:val="18"/>
                    </w:rPr>
                  </w:pPr>
                </w:p>
              </w:tc>
              <w:tc>
                <w:tcPr>
                  <w:tcW w:w="758" w:type="dxa"/>
                  <w:tcBorders>
                    <w:top w:val="single" w:sz="4" w:space="0" w:color="009EDB"/>
                    <w:left w:val="single" w:sz="4" w:space="0" w:color="009EDB"/>
                    <w:bottom w:val="single" w:sz="4" w:space="0" w:color="009EDB"/>
                    <w:right w:val="single" w:sz="4" w:space="0" w:color="009EDB"/>
                  </w:tcBorders>
                  <w:vAlign w:val="center"/>
                </w:tcPr>
                <w:p w14:paraId="1616EE64" w14:textId="4FBC09A7" w:rsidR="009A4F81" w:rsidRPr="00ED2BBD" w:rsidRDefault="009A4F81" w:rsidP="009A4F81">
                  <w:pPr>
                    <w:rPr>
                      <w:rFonts w:cstheme="minorHAnsi"/>
                      <w:sz w:val="18"/>
                      <w:szCs w:val="18"/>
                    </w:rPr>
                  </w:pPr>
                  <w:r w:rsidRPr="00717C1A">
                    <w:rPr>
                      <w:rFonts w:cstheme="minorHAnsi"/>
                      <w:sz w:val="18"/>
                      <w:szCs w:val="18"/>
                    </w:rPr>
                    <w:t>42</w:t>
                  </w:r>
                </w:p>
              </w:tc>
              <w:tc>
                <w:tcPr>
                  <w:tcW w:w="689" w:type="dxa"/>
                  <w:tcBorders>
                    <w:top w:val="single" w:sz="4" w:space="0" w:color="009EDB"/>
                    <w:left w:val="single" w:sz="4" w:space="0" w:color="009EDB"/>
                    <w:bottom w:val="single" w:sz="4" w:space="0" w:color="009EDB"/>
                    <w:right w:val="single" w:sz="4" w:space="0" w:color="009EDB"/>
                  </w:tcBorders>
                  <w:vAlign w:val="center"/>
                </w:tcPr>
                <w:p w14:paraId="08C43DC9" w14:textId="7BCB1E63" w:rsidR="009A4F81" w:rsidRPr="00ED2BBD" w:rsidRDefault="009A4F81" w:rsidP="009A4F81">
                  <w:pPr>
                    <w:rPr>
                      <w:rFonts w:cstheme="minorHAnsi"/>
                      <w:sz w:val="18"/>
                      <w:szCs w:val="18"/>
                    </w:rPr>
                  </w:pPr>
                  <w:r w:rsidRPr="00717C1A">
                    <w:rPr>
                      <w:rFonts w:cstheme="minorHAnsi"/>
                      <w:sz w:val="18"/>
                      <w:szCs w:val="18"/>
                    </w:rPr>
                    <w:t>18</w:t>
                  </w:r>
                </w:p>
              </w:tc>
              <w:tc>
                <w:tcPr>
                  <w:tcW w:w="701" w:type="dxa"/>
                  <w:tcBorders>
                    <w:top w:val="single" w:sz="4" w:space="0" w:color="009EDB"/>
                    <w:left w:val="single" w:sz="4" w:space="0" w:color="009EDB"/>
                    <w:bottom w:val="single" w:sz="4" w:space="0" w:color="009EDB"/>
                    <w:right w:val="single" w:sz="4" w:space="0" w:color="009EDB"/>
                  </w:tcBorders>
                  <w:vAlign w:val="center"/>
                </w:tcPr>
                <w:p w14:paraId="6B82F81F" w14:textId="3A59AA2F" w:rsidR="009A4F81" w:rsidRPr="00ED2BBD" w:rsidRDefault="009A4F81" w:rsidP="009A4F81">
                  <w:pPr>
                    <w:rPr>
                      <w:rFonts w:cstheme="minorHAnsi"/>
                      <w:sz w:val="18"/>
                      <w:szCs w:val="18"/>
                    </w:rPr>
                  </w:pPr>
                  <w:r w:rsidRPr="00717C1A">
                    <w:rPr>
                      <w:rFonts w:cstheme="minorHAnsi"/>
                      <w:sz w:val="18"/>
                      <w:szCs w:val="18"/>
                    </w:rPr>
                    <w:t>60</w:t>
                  </w:r>
                </w:p>
              </w:tc>
              <w:tc>
                <w:tcPr>
                  <w:tcW w:w="1518" w:type="dxa"/>
                  <w:tcBorders>
                    <w:top w:val="single" w:sz="4" w:space="0" w:color="009EDB"/>
                    <w:left w:val="single" w:sz="4" w:space="0" w:color="009EDB"/>
                    <w:bottom w:val="single" w:sz="4" w:space="0" w:color="009EDB"/>
                    <w:right w:val="single" w:sz="4" w:space="0" w:color="009EDB"/>
                  </w:tcBorders>
                </w:tcPr>
                <w:p w14:paraId="1A75AEA1" w14:textId="34C6D528" w:rsidR="009A4F81" w:rsidRPr="00ED2BBD" w:rsidRDefault="009A4F81" w:rsidP="009A4F81">
                  <w:pPr>
                    <w:rPr>
                      <w:rFonts w:cstheme="minorHAnsi"/>
                      <w:sz w:val="18"/>
                      <w:szCs w:val="18"/>
                    </w:rPr>
                  </w:pPr>
                  <w:r w:rsidRPr="00717C1A">
                    <w:rPr>
                      <w:rFonts w:cstheme="minorHAnsi"/>
                      <w:sz w:val="18"/>
                      <w:szCs w:val="18"/>
                    </w:rPr>
                    <w:t>ToT workshop for secretariat head of departments in preparation for new MPs induction training</w:t>
                  </w:r>
                </w:p>
              </w:tc>
              <w:tc>
                <w:tcPr>
                  <w:tcW w:w="1032" w:type="dxa"/>
                  <w:tcBorders>
                    <w:top w:val="single" w:sz="4" w:space="0" w:color="009EDB"/>
                    <w:left w:val="single" w:sz="4" w:space="0" w:color="009EDB"/>
                    <w:bottom w:val="single" w:sz="4" w:space="0" w:color="009EDB"/>
                    <w:right w:val="single" w:sz="4" w:space="0" w:color="009EDB"/>
                  </w:tcBorders>
                </w:tcPr>
                <w:p w14:paraId="2FB92996" w14:textId="4AEC3ACB" w:rsidR="009A4F81" w:rsidRPr="00ED2BBD" w:rsidRDefault="009A4F81" w:rsidP="009A4F81">
                  <w:pPr>
                    <w:rPr>
                      <w:rFonts w:cstheme="minorHAnsi"/>
                      <w:sz w:val="18"/>
                      <w:szCs w:val="18"/>
                    </w:rPr>
                  </w:pPr>
                  <w:r w:rsidRPr="00717C1A">
                    <w:rPr>
                      <w:rFonts w:cstheme="minorHAnsi"/>
                      <w:sz w:val="18"/>
                      <w:szCs w:val="18"/>
                    </w:rPr>
                    <w:t>Hargeisa</w:t>
                  </w:r>
                </w:p>
              </w:tc>
              <w:tc>
                <w:tcPr>
                  <w:tcW w:w="940" w:type="dxa"/>
                  <w:tcBorders>
                    <w:top w:val="single" w:sz="4" w:space="0" w:color="009EDB"/>
                    <w:left w:val="single" w:sz="4" w:space="0" w:color="009EDB"/>
                    <w:bottom w:val="single" w:sz="4" w:space="0" w:color="009EDB"/>
                    <w:right w:val="single" w:sz="4" w:space="0" w:color="009EDB"/>
                  </w:tcBorders>
                </w:tcPr>
                <w:p w14:paraId="6D7D23D3" w14:textId="639860B9" w:rsidR="009A4F81" w:rsidRPr="00ED2BBD" w:rsidRDefault="009A4F81" w:rsidP="009A4F81">
                  <w:pPr>
                    <w:rPr>
                      <w:rFonts w:cstheme="minorHAnsi"/>
                      <w:sz w:val="18"/>
                      <w:szCs w:val="18"/>
                    </w:rPr>
                  </w:pPr>
                  <w:r w:rsidRPr="00717C1A">
                    <w:rPr>
                      <w:rFonts w:cstheme="minorHAnsi"/>
                      <w:sz w:val="18"/>
                      <w:szCs w:val="18"/>
                    </w:rPr>
                    <w:t>UNDP</w:t>
                  </w:r>
                </w:p>
              </w:tc>
            </w:tr>
            <w:tr w:rsidR="00ED2BBD" w:rsidRPr="00EB470F" w14:paraId="462E0AA5" w14:textId="77777777" w:rsidTr="00717C1A">
              <w:tc>
                <w:tcPr>
                  <w:tcW w:w="442" w:type="dxa"/>
                  <w:tcBorders>
                    <w:top w:val="single" w:sz="4" w:space="0" w:color="009EDB"/>
                    <w:left w:val="single" w:sz="4" w:space="0" w:color="009EDB"/>
                    <w:bottom w:val="single" w:sz="4" w:space="0" w:color="009EDB"/>
                    <w:right w:val="single" w:sz="4" w:space="0" w:color="009EDB"/>
                  </w:tcBorders>
                </w:tcPr>
                <w:p w14:paraId="0EF49B12" w14:textId="1D12106B" w:rsidR="009A4F81" w:rsidRPr="00EB470F" w:rsidRDefault="009A4F81" w:rsidP="009A4F81">
                  <w:pPr>
                    <w:rPr>
                      <w:rFonts w:cstheme="minorHAnsi"/>
                      <w:sz w:val="18"/>
                      <w:szCs w:val="18"/>
                    </w:rPr>
                  </w:pPr>
                  <w:r w:rsidRPr="00EB470F">
                    <w:rPr>
                      <w:rFonts w:cstheme="minorHAnsi"/>
                      <w:sz w:val="18"/>
                      <w:szCs w:val="18"/>
                    </w:rPr>
                    <w:t>3</w:t>
                  </w:r>
                </w:p>
              </w:tc>
              <w:tc>
                <w:tcPr>
                  <w:tcW w:w="1400" w:type="dxa"/>
                  <w:tcBorders>
                    <w:top w:val="single" w:sz="4" w:space="0" w:color="009EDB"/>
                    <w:left w:val="single" w:sz="4" w:space="0" w:color="009EDB"/>
                    <w:bottom w:val="single" w:sz="4" w:space="0" w:color="009EDB"/>
                    <w:right w:val="single" w:sz="4" w:space="0" w:color="009EDB"/>
                  </w:tcBorders>
                </w:tcPr>
                <w:p w14:paraId="58EDB803" w14:textId="6A8F30D0" w:rsidR="009A4F81" w:rsidRPr="00ED2BBD" w:rsidRDefault="009A4F81" w:rsidP="009A4F81">
                  <w:pPr>
                    <w:rPr>
                      <w:rFonts w:cstheme="minorHAnsi"/>
                      <w:sz w:val="18"/>
                      <w:szCs w:val="18"/>
                    </w:rPr>
                  </w:pPr>
                  <w:r w:rsidRPr="00717C1A">
                    <w:rPr>
                      <w:rFonts w:cstheme="minorHAnsi"/>
                      <w:sz w:val="18"/>
                      <w:szCs w:val="18"/>
                    </w:rPr>
                    <w:t>Somaliland HoR</w:t>
                  </w:r>
                </w:p>
              </w:tc>
              <w:tc>
                <w:tcPr>
                  <w:tcW w:w="919" w:type="dxa"/>
                  <w:tcBorders>
                    <w:top w:val="single" w:sz="4" w:space="0" w:color="009EDB"/>
                    <w:left w:val="single" w:sz="4" w:space="0" w:color="009EDB"/>
                    <w:bottom w:val="single" w:sz="4" w:space="0" w:color="009EDB"/>
                    <w:right w:val="single" w:sz="4" w:space="0" w:color="009EDB"/>
                  </w:tcBorders>
                </w:tcPr>
                <w:p w14:paraId="32B926F4" w14:textId="77777777" w:rsidR="009A4F81" w:rsidRPr="00EB470F" w:rsidRDefault="009A4F81" w:rsidP="009A4F81">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04182CA5" w14:textId="4684B93E" w:rsidR="009A4F81" w:rsidRPr="00ED2BBD" w:rsidRDefault="009A4F81" w:rsidP="009A4F81">
                  <w:pPr>
                    <w:rPr>
                      <w:rFonts w:cstheme="minorHAnsi"/>
                      <w:sz w:val="18"/>
                      <w:szCs w:val="18"/>
                    </w:rPr>
                  </w:pPr>
                  <w:r w:rsidRPr="00717C1A">
                    <w:rPr>
                      <w:rFonts w:cstheme="minorHAnsi"/>
                      <w:sz w:val="18"/>
                      <w:szCs w:val="18"/>
                    </w:rPr>
                    <w:t>28th June- 4th July 2021</w:t>
                  </w:r>
                </w:p>
              </w:tc>
              <w:tc>
                <w:tcPr>
                  <w:tcW w:w="758" w:type="dxa"/>
                  <w:tcBorders>
                    <w:top w:val="single" w:sz="4" w:space="0" w:color="009EDB"/>
                    <w:left w:val="single" w:sz="4" w:space="0" w:color="009EDB"/>
                    <w:bottom w:val="single" w:sz="4" w:space="0" w:color="009EDB"/>
                    <w:right w:val="single" w:sz="4" w:space="0" w:color="009EDB"/>
                  </w:tcBorders>
                  <w:vAlign w:val="center"/>
                </w:tcPr>
                <w:p w14:paraId="2E756CCA" w14:textId="1CE2AE69" w:rsidR="009A4F81" w:rsidRPr="00ED2BBD" w:rsidRDefault="009A4F81" w:rsidP="009A4F81">
                  <w:pPr>
                    <w:rPr>
                      <w:rFonts w:cstheme="minorHAnsi"/>
                      <w:sz w:val="18"/>
                      <w:szCs w:val="18"/>
                    </w:rPr>
                  </w:pPr>
                  <w:r w:rsidRPr="00717C1A">
                    <w:rPr>
                      <w:rFonts w:cstheme="minorHAnsi"/>
                      <w:sz w:val="18"/>
                      <w:szCs w:val="18"/>
                    </w:rPr>
                    <w:t>42</w:t>
                  </w:r>
                </w:p>
              </w:tc>
              <w:tc>
                <w:tcPr>
                  <w:tcW w:w="689" w:type="dxa"/>
                  <w:tcBorders>
                    <w:top w:val="single" w:sz="4" w:space="0" w:color="009EDB"/>
                    <w:left w:val="single" w:sz="4" w:space="0" w:color="009EDB"/>
                    <w:bottom w:val="single" w:sz="4" w:space="0" w:color="009EDB"/>
                    <w:right w:val="single" w:sz="4" w:space="0" w:color="009EDB"/>
                  </w:tcBorders>
                  <w:vAlign w:val="center"/>
                </w:tcPr>
                <w:p w14:paraId="69DB59B9" w14:textId="3F49A3BF" w:rsidR="009A4F81" w:rsidRPr="00ED2BBD" w:rsidRDefault="009A4F81" w:rsidP="009A4F81">
                  <w:pPr>
                    <w:rPr>
                      <w:rFonts w:cstheme="minorHAnsi"/>
                      <w:sz w:val="18"/>
                      <w:szCs w:val="18"/>
                    </w:rPr>
                  </w:pPr>
                  <w:r w:rsidRPr="00717C1A">
                    <w:rPr>
                      <w:rFonts w:cstheme="minorHAnsi"/>
                      <w:sz w:val="18"/>
                      <w:szCs w:val="18"/>
                    </w:rPr>
                    <w:t>18</w:t>
                  </w:r>
                </w:p>
              </w:tc>
              <w:tc>
                <w:tcPr>
                  <w:tcW w:w="701" w:type="dxa"/>
                  <w:tcBorders>
                    <w:top w:val="single" w:sz="4" w:space="0" w:color="009EDB"/>
                    <w:left w:val="single" w:sz="4" w:space="0" w:color="009EDB"/>
                    <w:bottom w:val="single" w:sz="4" w:space="0" w:color="009EDB"/>
                    <w:right w:val="single" w:sz="4" w:space="0" w:color="009EDB"/>
                  </w:tcBorders>
                  <w:vAlign w:val="center"/>
                </w:tcPr>
                <w:p w14:paraId="1F0DEDF8" w14:textId="071BB9AC" w:rsidR="009A4F81" w:rsidRPr="00ED2BBD" w:rsidRDefault="009A4F81" w:rsidP="009A4F81">
                  <w:pPr>
                    <w:rPr>
                      <w:rFonts w:cstheme="minorHAnsi"/>
                      <w:sz w:val="18"/>
                      <w:szCs w:val="18"/>
                    </w:rPr>
                  </w:pPr>
                  <w:r w:rsidRPr="00717C1A">
                    <w:rPr>
                      <w:rFonts w:cstheme="minorHAnsi"/>
                      <w:sz w:val="18"/>
                      <w:szCs w:val="18"/>
                    </w:rPr>
                    <w:t>60</w:t>
                  </w:r>
                </w:p>
              </w:tc>
              <w:tc>
                <w:tcPr>
                  <w:tcW w:w="1518" w:type="dxa"/>
                  <w:tcBorders>
                    <w:top w:val="single" w:sz="4" w:space="0" w:color="009EDB"/>
                    <w:left w:val="single" w:sz="4" w:space="0" w:color="009EDB"/>
                    <w:bottom w:val="single" w:sz="4" w:space="0" w:color="009EDB"/>
                    <w:right w:val="single" w:sz="4" w:space="0" w:color="009EDB"/>
                  </w:tcBorders>
                </w:tcPr>
                <w:p w14:paraId="746EFBD0" w14:textId="67C39762" w:rsidR="009A4F81" w:rsidRPr="00ED2BBD" w:rsidRDefault="009A4F81" w:rsidP="009A4F81">
                  <w:pPr>
                    <w:rPr>
                      <w:rFonts w:cstheme="minorHAnsi"/>
                      <w:sz w:val="18"/>
                      <w:szCs w:val="18"/>
                    </w:rPr>
                  </w:pPr>
                  <w:r w:rsidRPr="00717C1A">
                    <w:rPr>
                      <w:rFonts w:cstheme="minorHAnsi"/>
                      <w:sz w:val="18"/>
                      <w:szCs w:val="18"/>
                    </w:rPr>
                    <w:t>ToT workshop for secretariat head of departments in preparation for new MPs induction training</w:t>
                  </w:r>
                </w:p>
              </w:tc>
              <w:tc>
                <w:tcPr>
                  <w:tcW w:w="1032" w:type="dxa"/>
                  <w:tcBorders>
                    <w:top w:val="single" w:sz="4" w:space="0" w:color="009EDB"/>
                    <w:left w:val="single" w:sz="4" w:space="0" w:color="009EDB"/>
                    <w:bottom w:val="single" w:sz="4" w:space="0" w:color="009EDB"/>
                    <w:right w:val="single" w:sz="4" w:space="0" w:color="009EDB"/>
                  </w:tcBorders>
                </w:tcPr>
                <w:p w14:paraId="60BF47A8" w14:textId="5593864F" w:rsidR="009A4F81" w:rsidRPr="00ED2BBD" w:rsidRDefault="009A4F81" w:rsidP="009A4F81">
                  <w:pPr>
                    <w:rPr>
                      <w:rFonts w:cstheme="minorHAnsi"/>
                      <w:sz w:val="18"/>
                      <w:szCs w:val="18"/>
                    </w:rPr>
                  </w:pPr>
                  <w:r w:rsidRPr="00717C1A">
                    <w:rPr>
                      <w:rFonts w:cstheme="minorHAnsi"/>
                      <w:sz w:val="18"/>
                      <w:szCs w:val="18"/>
                    </w:rPr>
                    <w:t>Hargeisa</w:t>
                  </w:r>
                </w:p>
              </w:tc>
              <w:tc>
                <w:tcPr>
                  <w:tcW w:w="940" w:type="dxa"/>
                  <w:tcBorders>
                    <w:top w:val="single" w:sz="4" w:space="0" w:color="009EDB"/>
                    <w:left w:val="single" w:sz="4" w:space="0" w:color="009EDB"/>
                    <w:bottom w:val="single" w:sz="4" w:space="0" w:color="009EDB"/>
                    <w:right w:val="single" w:sz="4" w:space="0" w:color="009EDB"/>
                  </w:tcBorders>
                </w:tcPr>
                <w:p w14:paraId="252CE3DB" w14:textId="17945A45" w:rsidR="009A4F81" w:rsidRPr="00ED2BBD" w:rsidRDefault="009A4F81" w:rsidP="009A4F81">
                  <w:pPr>
                    <w:rPr>
                      <w:rFonts w:cstheme="minorHAnsi"/>
                      <w:sz w:val="18"/>
                      <w:szCs w:val="18"/>
                    </w:rPr>
                  </w:pPr>
                  <w:r w:rsidRPr="00717C1A">
                    <w:rPr>
                      <w:rFonts w:cstheme="minorHAnsi"/>
                      <w:sz w:val="18"/>
                      <w:szCs w:val="18"/>
                    </w:rPr>
                    <w:t xml:space="preserve">UNDP </w:t>
                  </w:r>
                </w:p>
              </w:tc>
            </w:tr>
            <w:tr w:rsidR="00ED2BBD" w:rsidRPr="00EB470F" w14:paraId="1BA8E074" w14:textId="77777777" w:rsidTr="00717C1A">
              <w:tc>
                <w:tcPr>
                  <w:tcW w:w="442" w:type="dxa"/>
                  <w:tcBorders>
                    <w:top w:val="single" w:sz="4" w:space="0" w:color="009EDB"/>
                    <w:left w:val="single" w:sz="4" w:space="0" w:color="009EDB"/>
                    <w:bottom w:val="single" w:sz="4" w:space="0" w:color="009EDB"/>
                    <w:right w:val="single" w:sz="4" w:space="0" w:color="009EDB"/>
                  </w:tcBorders>
                </w:tcPr>
                <w:p w14:paraId="6F5B3DB8" w14:textId="590C877A" w:rsidR="00A60983" w:rsidRPr="00EB470F" w:rsidRDefault="00A60983" w:rsidP="00A60983">
                  <w:pPr>
                    <w:rPr>
                      <w:rFonts w:cstheme="minorHAnsi"/>
                      <w:sz w:val="18"/>
                      <w:szCs w:val="18"/>
                    </w:rPr>
                  </w:pPr>
                  <w:r w:rsidRPr="00EB470F">
                    <w:rPr>
                      <w:rFonts w:cstheme="minorHAnsi"/>
                      <w:sz w:val="18"/>
                      <w:szCs w:val="18"/>
                    </w:rPr>
                    <w:t>4</w:t>
                  </w:r>
                </w:p>
              </w:tc>
              <w:tc>
                <w:tcPr>
                  <w:tcW w:w="1400" w:type="dxa"/>
                  <w:tcBorders>
                    <w:top w:val="single" w:sz="4" w:space="0" w:color="009EDB"/>
                    <w:left w:val="single" w:sz="4" w:space="0" w:color="009EDB"/>
                    <w:bottom w:val="single" w:sz="4" w:space="0" w:color="009EDB"/>
                    <w:right w:val="single" w:sz="4" w:space="0" w:color="009EDB"/>
                  </w:tcBorders>
                </w:tcPr>
                <w:p w14:paraId="1A5BBD9F" w14:textId="1031B878" w:rsidR="00A60983" w:rsidRPr="00EB470F" w:rsidRDefault="00A60983" w:rsidP="00A60983">
                  <w:pPr>
                    <w:rPr>
                      <w:rFonts w:cstheme="minorHAnsi"/>
                      <w:sz w:val="18"/>
                      <w:szCs w:val="18"/>
                    </w:rPr>
                  </w:pPr>
                  <w:r w:rsidRPr="00717C1A">
                    <w:rPr>
                      <w:rFonts w:cstheme="minorHAnsi"/>
                      <w:sz w:val="18"/>
                      <w:szCs w:val="18"/>
                    </w:rPr>
                    <w:t>Somaliland HoR</w:t>
                  </w:r>
                </w:p>
              </w:tc>
              <w:tc>
                <w:tcPr>
                  <w:tcW w:w="919" w:type="dxa"/>
                  <w:tcBorders>
                    <w:top w:val="single" w:sz="4" w:space="0" w:color="009EDB"/>
                    <w:left w:val="single" w:sz="4" w:space="0" w:color="009EDB"/>
                    <w:bottom w:val="single" w:sz="4" w:space="0" w:color="009EDB"/>
                    <w:right w:val="single" w:sz="4" w:space="0" w:color="009EDB"/>
                  </w:tcBorders>
                </w:tcPr>
                <w:p w14:paraId="4C864751" w14:textId="77777777" w:rsidR="00A60983" w:rsidRPr="00EB470F" w:rsidRDefault="00A60983" w:rsidP="00A60983">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566ABE00" w14:textId="1C47835F" w:rsidR="00A60983" w:rsidRPr="00EB470F" w:rsidRDefault="00A60983" w:rsidP="00A60983">
                  <w:pPr>
                    <w:rPr>
                      <w:rFonts w:cstheme="minorHAnsi"/>
                      <w:sz w:val="18"/>
                      <w:szCs w:val="18"/>
                    </w:rPr>
                  </w:pPr>
                  <w:r>
                    <w:rPr>
                      <w:rFonts w:cstheme="minorHAnsi"/>
                      <w:sz w:val="18"/>
                      <w:szCs w:val="18"/>
                    </w:rPr>
                    <w:t>7</w:t>
                  </w:r>
                  <w:r w:rsidRPr="00ED2BBD">
                    <w:rPr>
                      <w:rFonts w:cstheme="minorHAnsi"/>
                      <w:sz w:val="18"/>
                      <w:szCs w:val="18"/>
                    </w:rPr>
                    <w:t>th</w:t>
                  </w:r>
                  <w:r>
                    <w:rPr>
                      <w:rFonts w:cstheme="minorHAnsi"/>
                      <w:sz w:val="18"/>
                      <w:szCs w:val="18"/>
                    </w:rPr>
                    <w:t xml:space="preserve"> – 9</w:t>
                  </w:r>
                  <w:r w:rsidRPr="00ED2BBD">
                    <w:rPr>
                      <w:rFonts w:cstheme="minorHAnsi"/>
                      <w:sz w:val="18"/>
                      <w:szCs w:val="18"/>
                    </w:rPr>
                    <w:t>th</w:t>
                  </w:r>
                  <w:r>
                    <w:rPr>
                      <w:rFonts w:cstheme="minorHAnsi"/>
                      <w:sz w:val="18"/>
                      <w:szCs w:val="18"/>
                    </w:rPr>
                    <w:t xml:space="preserve"> September 2021</w:t>
                  </w:r>
                </w:p>
              </w:tc>
              <w:tc>
                <w:tcPr>
                  <w:tcW w:w="758" w:type="dxa"/>
                  <w:tcBorders>
                    <w:top w:val="single" w:sz="4" w:space="0" w:color="009EDB"/>
                    <w:left w:val="single" w:sz="4" w:space="0" w:color="009EDB"/>
                    <w:bottom w:val="single" w:sz="4" w:space="0" w:color="009EDB"/>
                    <w:right w:val="single" w:sz="4" w:space="0" w:color="009EDB"/>
                  </w:tcBorders>
                </w:tcPr>
                <w:p w14:paraId="5807DC17" w14:textId="17F5ED90" w:rsidR="00A60983" w:rsidRPr="00EB470F" w:rsidRDefault="00A60983" w:rsidP="00A60983">
                  <w:pPr>
                    <w:rPr>
                      <w:rFonts w:cstheme="minorHAnsi"/>
                      <w:sz w:val="18"/>
                      <w:szCs w:val="18"/>
                    </w:rPr>
                  </w:pPr>
                  <w:r>
                    <w:rPr>
                      <w:rFonts w:cstheme="minorHAnsi"/>
                      <w:sz w:val="18"/>
                      <w:szCs w:val="18"/>
                    </w:rPr>
                    <w:t>78</w:t>
                  </w:r>
                </w:p>
              </w:tc>
              <w:tc>
                <w:tcPr>
                  <w:tcW w:w="689" w:type="dxa"/>
                  <w:tcBorders>
                    <w:top w:val="single" w:sz="4" w:space="0" w:color="009EDB"/>
                    <w:left w:val="single" w:sz="4" w:space="0" w:color="009EDB"/>
                    <w:bottom w:val="single" w:sz="4" w:space="0" w:color="009EDB"/>
                    <w:right w:val="single" w:sz="4" w:space="0" w:color="009EDB"/>
                  </w:tcBorders>
                </w:tcPr>
                <w:p w14:paraId="4093533E" w14:textId="6BC53430" w:rsidR="00A60983" w:rsidRPr="00EB470F" w:rsidRDefault="00A60983" w:rsidP="00A60983">
                  <w:pPr>
                    <w:rPr>
                      <w:rFonts w:cstheme="minorHAnsi"/>
                      <w:sz w:val="18"/>
                      <w:szCs w:val="18"/>
                    </w:rPr>
                  </w:pPr>
                  <w:r>
                    <w:rPr>
                      <w:rFonts w:cstheme="minorHAnsi"/>
                      <w:sz w:val="18"/>
                      <w:szCs w:val="18"/>
                    </w:rPr>
                    <w:t>2</w:t>
                  </w:r>
                </w:p>
              </w:tc>
              <w:tc>
                <w:tcPr>
                  <w:tcW w:w="701" w:type="dxa"/>
                  <w:tcBorders>
                    <w:top w:val="single" w:sz="4" w:space="0" w:color="009EDB"/>
                    <w:left w:val="single" w:sz="4" w:space="0" w:color="009EDB"/>
                    <w:bottom w:val="single" w:sz="4" w:space="0" w:color="009EDB"/>
                    <w:right w:val="single" w:sz="4" w:space="0" w:color="009EDB"/>
                  </w:tcBorders>
                </w:tcPr>
                <w:p w14:paraId="6EED5926" w14:textId="252A9262" w:rsidR="00A60983" w:rsidRPr="00EB470F" w:rsidRDefault="00A60983" w:rsidP="00A60983">
                  <w:pPr>
                    <w:rPr>
                      <w:rFonts w:cstheme="minorHAnsi"/>
                      <w:sz w:val="18"/>
                      <w:szCs w:val="18"/>
                    </w:rPr>
                  </w:pPr>
                  <w:r>
                    <w:rPr>
                      <w:rFonts w:cstheme="minorHAnsi"/>
                      <w:sz w:val="18"/>
                      <w:szCs w:val="18"/>
                    </w:rPr>
                    <w:t>80</w:t>
                  </w:r>
                </w:p>
              </w:tc>
              <w:tc>
                <w:tcPr>
                  <w:tcW w:w="1518" w:type="dxa"/>
                  <w:tcBorders>
                    <w:top w:val="single" w:sz="4" w:space="0" w:color="009EDB"/>
                    <w:left w:val="single" w:sz="4" w:space="0" w:color="009EDB"/>
                    <w:bottom w:val="single" w:sz="4" w:space="0" w:color="009EDB"/>
                    <w:right w:val="single" w:sz="4" w:space="0" w:color="009EDB"/>
                  </w:tcBorders>
                </w:tcPr>
                <w:p w14:paraId="2281E8AA" w14:textId="6ADF0694" w:rsidR="00A60983" w:rsidRPr="00EB470F" w:rsidRDefault="00A60983" w:rsidP="00A60983">
                  <w:pPr>
                    <w:rPr>
                      <w:rFonts w:cstheme="minorHAnsi"/>
                      <w:sz w:val="18"/>
                      <w:szCs w:val="18"/>
                    </w:rPr>
                  </w:pPr>
                  <w:r w:rsidRPr="00717C1A">
                    <w:rPr>
                      <w:rFonts w:cstheme="minorHAnsi"/>
                      <w:sz w:val="18"/>
                      <w:szCs w:val="18"/>
                    </w:rPr>
                    <w:t>Induction Workshop for the new elected MPs of the Somaliland House of Representatives</w:t>
                  </w:r>
                </w:p>
              </w:tc>
              <w:tc>
                <w:tcPr>
                  <w:tcW w:w="1032" w:type="dxa"/>
                  <w:tcBorders>
                    <w:top w:val="single" w:sz="4" w:space="0" w:color="009EDB"/>
                    <w:left w:val="single" w:sz="4" w:space="0" w:color="009EDB"/>
                    <w:bottom w:val="single" w:sz="4" w:space="0" w:color="009EDB"/>
                    <w:right w:val="single" w:sz="4" w:space="0" w:color="009EDB"/>
                  </w:tcBorders>
                </w:tcPr>
                <w:p w14:paraId="6CC77DEC" w14:textId="7DF802CA" w:rsidR="00A60983" w:rsidRPr="00EB470F" w:rsidRDefault="00A60983" w:rsidP="00A60983">
                  <w:pPr>
                    <w:rPr>
                      <w:rFonts w:cstheme="minorHAnsi"/>
                      <w:sz w:val="18"/>
                      <w:szCs w:val="18"/>
                    </w:rPr>
                  </w:pPr>
                  <w:r w:rsidRPr="00717C1A">
                    <w:rPr>
                      <w:rFonts w:cstheme="minorHAnsi"/>
                      <w:sz w:val="18"/>
                      <w:szCs w:val="18"/>
                    </w:rPr>
                    <w:t>Hargeisa</w:t>
                  </w:r>
                </w:p>
              </w:tc>
              <w:tc>
                <w:tcPr>
                  <w:tcW w:w="940" w:type="dxa"/>
                  <w:tcBorders>
                    <w:top w:val="single" w:sz="4" w:space="0" w:color="009EDB"/>
                    <w:left w:val="single" w:sz="4" w:space="0" w:color="009EDB"/>
                    <w:bottom w:val="single" w:sz="4" w:space="0" w:color="009EDB"/>
                    <w:right w:val="single" w:sz="4" w:space="0" w:color="009EDB"/>
                  </w:tcBorders>
                </w:tcPr>
                <w:p w14:paraId="3C36C178" w14:textId="2E8FFAB7" w:rsidR="00A60983" w:rsidRPr="00EB470F" w:rsidRDefault="00A60983" w:rsidP="00A60983">
                  <w:pPr>
                    <w:rPr>
                      <w:rFonts w:cstheme="minorHAnsi"/>
                      <w:sz w:val="18"/>
                      <w:szCs w:val="18"/>
                    </w:rPr>
                  </w:pPr>
                  <w:r w:rsidRPr="00717C1A">
                    <w:rPr>
                      <w:rFonts w:cstheme="minorHAnsi"/>
                      <w:sz w:val="18"/>
                      <w:szCs w:val="18"/>
                    </w:rPr>
                    <w:t xml:space="preserve">UNDP </w:t>
                  </w:r>
                </w:p>
              </w:tc>
            </w:tr>
            <w:tr w:rsidR="008B74AC" w:rsidRPr="00EB470F" w14:paraId="58E65DC8" w14:textId="77777777" w:rsidTr="00717C1A">
              <w:tc>
                <w:tcPr>
                  <w:tcW w:w="442" w:type="dxa"/>
                  <w:tcBorders>
                    <w:top w:val="single" w:sz="4" w:space="0" w:color="009EDB"/>
                    <w:left w:val="single" w:sz="4" w:space="0" w:color="009EDB"/>
                    <w:bottom w:val="single" w:sz="4" w:space="0" w:color="009EDB"/>
                    <w:right w:val="single" w:sz="4" w:space="0" w:color="009EDB"/>
                  </w:tcBorders>
                </w:tcPr>
                <w:p w14:paraId="036DF5DD" w14:textId="77777777" w:rsidR="008B74AC" w:rsidRPr="00EB470F" w:rsidRDefault="008B74AC" w:rsidP="008B74AC">
                  <w:pPr>
                    <w:rPr>
                      <w:rFonts w:cstheme="minorHAnsi"/>
                      <w:sz w:val="18"/>
                      <w:szCs w:val="18"/>
                    </w:rPr>
                  </w:pPr>
                </w:p>
              </w:tc>
              <w:tc>
                <w:tcPr>
                  <w:tcW w:w="1400" w:type="dxa"/>
                  <w:tcBorders>
                    <w:top w:val="single" w:sz="4" w:space="0" w:color="009EDB"/>
                    <w:left w:val="single" w:sz="4" w:space="0" w:color="009EDB"/>
                    <w:bottom w:val="single" w:sz="4" w:space="0" w:color="009EDB"/>
                    <w:right w:val="single" w:sz="4" w:space="0" w:color="009EDB"/>
                  </w:tcBorders>
                </w:tcPr>
                <w:p w14:paraId="2C7DC760" w14:textId="0D486669" w:rsidR="008B74AC" w:rsidRPr="00717C1A" w:rsidRDefault="008B74AC" w:rsidP="008B74AC">
                  <w:pPr>
                    <w:rPr>
                      <w:rFonts w:cstheme="minorHAnsi"/>
                      <w:sz w:val="18"/>
                      <w:szCs w:val="18"/>
                    </w:rPr>
                  </w:pPr>
                  <w:r w:rsidRPr="00717C1A">
                    <w:rPr>
                      <w:rFonts w:cstheme="minorHAnsi"/>
                      <w:sz w:val="18"/>
                      <w:szCs w:val="18"/>
                    </w:rPr>
                    <w:t>Somaliland HoR</w:t>
                  </w:r>
                </w:p>
              </w:tc>
              <w:tc>
                <w:tcPr>
                  <w:tcW w:w="919" w:type="dxa"/>
                  <w:tcBorders>
                    <w:top w:val="single" w:sz="4" w:space="0" w:color="009EDB"/>
                    <w:left w:val="single" w:sz="4" w:space="0" w:color="009EDB"/>
                    <w:bottom w:val="single" w:sz="4" w:space="0" w:color="009EDB"/>
                    <w:right w:val="single" w:sz="4" w:space="0" w:color="009EDB"/>
                  </w:tcBorders>
                </w:tcPr>
                <w:p w14:paraId="7056682B"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3DE71F99" w14:textId="0DA0EC6C" w:rsidR="008B74AC" w:rsidRDefault="00B16CD3" w:rsidP="008B74AC">
                  <w:pPr>
                    <w:rPr>
                      <w:rFonts w:cstheme="minorHAnsi"/>
                      <w:sz w:val="18"/>
                      <w:szCs w:val="18"/>
                    </w:rPr>
                  </w:pPr>
                  <w:r>
                    <w:rPr>
                      <w:rFonts w:cstheme="minorHAnsi"/>
                      <w:sz w:val="18"/>
                      <w:szCs w:val="18"/>
                    </w:rPr>
                    <w:t>27</w:t>
                  </w:r>
                  <w:r w:rsidRPr="00717C1A">
                    <w:rPr>
                      <w:rFonts w:cstheme="minorHAnsi"/>
                      <w:sz w:val="18"/>
                      <w:szCs w:val="18"/>
                      <w:vertAlign w:val="superscript"/>
                    </w:rPr>
                    <w:t>th</w:t>
                  </w:r>
                  <w:r>
                    <w:rPr>
                      <w:rFonts w:cstheme="minorHAnsi"/>
                      <w:sz w:val="18"/>
                      <w:szCs w:val="18"/>
                    </w:rPr>
                    <w:t xml:space="preserve"> Oct – 1</w:t>
                  </w:r>
                  <w:r w:rsidRPr="00717C1A">
                    <w:rPr>
                      <w:rFonts w:cstheme="minorHAnsi"/>
                      <w:sz w:val="18"/>
                      <w:szCs w:val="18"/>
                      <w:vertAlign w:val="superscript"/>
                    </w:rPr>
                    <w:t>st</w:t>
                  </w:r>
                  <w:r>
                    <w:rPr>
                      <w:rFonts w:cstheme="minorHAnsi"/>
                      <w:sz w:val="18"/>
                      <w:szCs w:val="18"/>
                    </w:rPr>
                    <w:t xml:space="preserve"> Nov 2021</w:t>
                  </w:r>
                </w:p>
              </w:tc>
              <w:tc>
                <w:tcPr>
                  <w:tcW w:w="758" w:type="dxa"/>
                  <w:tcBorders>
                    <w:top w:val="single" w:sz="4" w:space="0" w:color="009EDB"/>
                    <w:left w:val="single" w:sz="4" w:space="0" w:color="009EDB"/>
                    <w:bottom w:val="single" w:sz="4" w:space="0" w:color="009EDB"/>
                    <w:right w:val="single" w:sz="4" w:space="0" w:color="009EDB"/>
                  </w:tcBorders>
                </w:tcPr>
                <w:p w14:paraId="66B412A9" w14:textId="075DB7EB" w:rsidR="008B74AC" w:rsidRDefault="00B16CD3" w:rsidP="008B74AC">
                  <w:pPr>
                    <w:rPr>
                      <w:rFonts w:cstheme="minorHAnsi"/>
                      <w:sz w:val="18"/>
                      <w:szCs w:val="18"/>
                    </w:rPr>
                  </w:pPr>
                  <w:r>
                    <w:rPr>
                      <w:rFonts w:cstheme="minorHAnsi"/>
                      <w:sz w:val="18"/>
                      <w:szCs w:val="18"/>
                    </w:rPr>
                    <w:t>27</w:t>
                  </w:r>
                </w:p>
              </w:tc>
              <w:tc>
                <w:tcPr>
                  <w:tcW w:w="689" w:type="dxa"/>
                  <w:tcBorders>
                    <w:top w:val="single" w:sz="4" w:space="0" w:color="009EDB"/>
                    <w:left w:val="single" w:sz="4" w:space="0" w:color="009EDB"/>
                    <w:bottom w:val="single" w:sz="4" w:space="0" w:color="009EDB"/>
                    <w:right w:val="single" w:sz="4" w:space="0" w:color="009EDB"/>
                  </w:tcBorders>
                </w:tcPr>
                <w:p w14:paraId="253CD4AF" w14:textId="72DFC81E" w:rsidR="008B74AC" w:rsidRDefault="00B16CD3" w:rsidP="008B74AC">
                  <w:pPr>
                    <w:rPr>
                      <w:rFonts w:cstheme="minorHAnsi"/>
                      <w:sz w:val="18"/>
                      <w:szCs w:val="18"/>
                    </w:rPr>
                  </w:pPr>
                  <w:r>
                    <w:rPr>
                      <w:rFonts w:cstheme="minorHAnsi"/>
                      <w:sz w:val="18"/>
                      <w:szCs w:val="18"/>
                    </w:rPr>
                    <w:t>18</w:t>
                  </w:r>
                </w:p>
              </w:tc>
              <w:tc>
                <w:tcPr>
                  <w:tcW w:w="701" w:type="dxa"/>
                  <w:tcBorders>
                    <w:top w:val="single" w:sz="4" w:space="0" w:color="009EDB"/>
                    <w:left w:val="single" w:sz="4" w:space="0" w:color="009EDB"/>
                    <w:bottom w:val="single" w:sz="4" w:space="0" w:color="009EDB"/>
                    <w:right w:val="single" w:sz="4" w:space="0" w:color="009EDB"/>
                  </w:tcBorders>
                </w:tcPr>
                <w:p w14:paraId="29B7F7A5" w14:textId="29A6ED84" w:rsidR="008B74AC" w:rsidRDefault="00B16CD3" w:rsidP="008B74AC">
                  <w:pPr>
                    <w:rPr>
                      <w:rFonts w:cstheme="minorHAnsi"/>
                      <w:sz w:val="18"/>
                      <w:szCs w:val="18"/>
                    </w:rPr>
                  </w:pPr>
                  <w:r>
                    <w:rPr>
                      <w:rFonts w:cstheme="minorHAnsi"/>
                      <w:sz w:val="18"/>
                      <w:szCs w:val="18"/>
                    </w:rPr>
                    <w:t>45</w:t>
                  </w:r>
                </w:p>
              </w:tc>
              <w:tc>
                <w:tcPr>
                  <w:tcW w:w="1518" w:type="dxa"/>
                  <w:tcBorders>
                    <w:top w:val="single" w:sz="4" w:space="0" w:color="009EDB"/>
                    <w:left w:val="single" w:sz="4" w:space="0" w:color="009EDB"/>
                    <w:bottom w:val="single" w:sz="4" w:space="0" w:color="009EDB"/>
                    <w:right w:val="single" w:sz="4" w:space="0" w:color="009EDB"/>
                  </w:tcBorders>
                </w:tcPr>
                <w:p w14:paraId="11A44604" w14:textId="52E639C6" w:rsidR="008B74AC" w:rsidRPr="00717C1A" w:rsidRDefault="00B16CD3" w:rsidP="008B74AC">
                  <w:pPr>
                    <w:rPr>
                      <w:rFonts w:cstheme="minorHAnsi"/>
                      <w:sz w:val="18"/>
                      <w:szCs w:val="18"/>
                    </w:rPr>
                  </w:pPr>
                  <w:r>
                    <w:rPr>
                      <w:rFonts w:cstheme="minorHAnsi"/>
                      <w:sz w:val="18"/>
                      <w:szCs w:val="18"/>
                    </w:rPr>
                    <w:t>Induction Workshop for the Staff of the Committees of Somaliland HoRs</w:t>
                  </w:r>
                </w:p>
              </w:tc>
              <w:tc>
                <w:tcPr>
                  <w:tcW w:w="1032" w:type="dxa"/>
                  <w:tcBorders>
                    <w:top w:val="single" w:sz="4" w:space="0" w:color="009EDB"/>
                    <w:left w:val="single" w:sz="4" w:space="0" w:color="009EDB"/>
                    <w:bottom w:val="single" w:sz="4" w:space="0" w:color="009EDB"/>
                    <w:right w:val="single" w:sz="4" w:space="0" w:color="009EDB"/>
                  </w:tcBorders>
                </w:tcPr>
                <w:p w14:paraId="661ECF75" w14:textId="31D8CC40" w:rsidR="008B74AC" w:rsidRPr="002803CC" w:rsidRDefault="008B74AC" w:rsidP="008B74AC">
                  <w:pPr>
                    <w:rPr>
                      <w:rFonts w:cs="Calibri"/>
                      <w:color w:val="000000"/>
                      <w:sz w:val="20"/>
                      <w:szCs w:val="20"/>
                    </w:rPr>
                  </w:pPr>
                  <w:r w:rsidRPr="00717C1A">
                    <w:rPr>
                      <w:rFonts w:cstheme="minorHAnsi"/>
                      <w:sz w:val="18"/>
                      <w:szCs w:val="18"/>
                    </w:rPr>
                    <w:t>Hargeisa</w:t>
                  </w:r>
                </w:p>
              </w:tc>
              <w:tc>
                <w:tcPr>
                  <w:tcW w:w="940" w:type="dxa"/>
                  <w:tcBorders>
                    <w:top w:val="single" w:sz="4" w:space="0" w:color="009EDB"/>
                    <w:left w:val="single" w:sz="4" w:space="0" w:color="009EDB"/>
                    <w:bottom w:val="single" w:sz="4" w:space="0" w:color="009EDB"/>
                    <w:right w:val="single" w:sz="4" w:space="0" w:color="009EDB"/>
                  </w:tcBorders>
                </w:tcPr>
                <w:p w14:paraId="4709AAB3" w14:textId="7BADF719" w:rsidR="008B74AC" w:rsidRPr="002803CC" w:rsidRDefault="008B74AC" w:rsidP="008B74AC">
                  <w:pPr>
                    <w:rPr>
                      <w:rFonts w:cs="Calibri"/>
                      <w:color w:val="000000"/>
                      <w:sz w:val="20"/>
                      <w:szCs w:val="20"/>
                    </w:rPr>
                  </w:pPr>
                  <w:r w:rsidRPr="006C683E">
                    <w:rPr>
                      <w:rFonts w:cstheme="minorHAnsi"/>
                      <w:sz w:val="18"/>
                      <w:szCs w:val="18"/>
                    </w:rPr>
                    <w:t>UNDP</w:t>
                  </w:r>
                </w:p>
              </w:tc>
            </w:tr>
            <w:tr w:rsidR="008B74AC" w:rsidRPr="00EB470F" w14:paraId="3532EE40" w14:textId="77777777" w:rsidTr="00717C1A">
              <w:tc>
                <w:tcPr>
                  <w:tcW w:w="442" w:type="dxa"/>
                  <w:tcBorders>
                    <w:top w:val="single" w:sz="4" w:space="0" w:color="009EDB"/>
                    <w:left w:val="single" w:sz="4" w:space="0" w:color="009EDB"/>
                    <w:bottom w:val="single" w:sz="4" w:space="0" w:color="009EDB"/>
                    <w:right w:val="single" w:sz="4" w:space="0" w:color="009EDB"/>
                  </w:tcBorders>
                </w:tcPr>
                <w:p w14:paraId="38B77D09" w14:textId="50B62C69" w:rsidR="008B74AC" w:rsidRPr="00EB470F" w:rsidRDefault="008B74AC" w:rsidP="008B74AC">
                  <w:pPr>
                    <w:rPr>
                      <w:rFonts w:cstheme="minorHAnsi"/>
                      <w:sz w:val="18"/>
                      <w:szCs w:val="18"/>
                    </w:rPr>
                  </w:pPr>
                  <w:r w:rsidRPr="00EB470F">
                    <w:rPr>
                      <w:rFonts w:cstheme="minorHAnsi"/>
                      <w:sz w:val="18"/>
                      <w:szCs w:val="18"/>
                    </w:rPr>
                    <w:t>5</w:t>
                  </w:r>
                </w:p>
              </w:tc>
              <w:tc>
                <w:tcPr>
                  <w:tcW w:w="1400" w:type="dxa"/>
                  <w:tcBorders>
                    <w:top w:val="single" w:sz="4" w:space="0" w:color="009EDB"/>
                    <w:left w:val="single" w:sz="4" w:space="0" w:color="009EDB"/>
                    <w:bottom w:val="single" w:sz="4" w:space="0" w:color="009EDB"/>
                    <w:right w:val="single" w:sz="4" w:space="0" w:color="009EDB"/>
                  </w:tcBorders>
                </w:tcPr>
                <w:p w14:paraId="72449344" w14:textId="5C0B6590" w:rsidR="008B74AC" w:rsidRPr="00EB470F" w:rsidRDefault="008B74AC" w:rsidP="008B74AC">
                  <w:pPr>
                    <w:rPr>
                      <w:rFonts w:cstheme="minorHAnsi"/>
                      <w:sz w:val="18"/>
                      <w:szCs w:val="18"/>
                    </w:rPr>
                  </w:pPr>
                  <w:r>
                    <w:rPr>
                      <w:rFonts w:cstheme="minorHAnsi"/>
                      <w:sz w:val="18"/>
                      <w:szCs w:val="18"/>
                    </w:rPr>
                    <w:t>Puntland HoR</w:t>
                  </w:r>
                </w:p>
              </w:tc>
              <w:tc>
                <w:tcPr>
                  <w:tcW w:w="919" w:type="dxa"/>
                  <w:tcBorders>
                    <w:top w:val="single" w:sz="4" w:space="0" w:color="009EDB"/>
                    <w:left w:val="single" w:sz="4" w:space="0" w:color="009EDB"/>
                    <w:bottom w:val="single" w:sz="4" w:space="0" w:color="009EDB"/>
                    <w:right w:val="single" w:sz="4" w:space="0" w:color="009EDB"/>
                  </w:tcBorders>
                </w:tcPr>
                <w:p w14:paraId="4BD27F1B"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6562FBC2" w14:textId="4AFA636E" w:rsidR="008B74AC" w:rsidRPr="00EB470F" w:rsidRDefault="006508B5" w:rsidP="008B74AC">
                  <w:pPr>
                    <w:rPr>
                      <w:rFonts w:cstheme="minorHAnsi"/>
                      <w:sz w:val="18"/>
                      <w:szCs w:val="18"/>
                    </w:rPr>
                  </w:pPr>
                  <w:r>
                    <w:rPr>
                      <w:rFonts w:cstheme="minorHAnsi"/>
                      <w:sz w:val="18"/>
                      <w:szCs w:val="18"/>
                    </w:rPr>
                    <w:t>14th - 16th September 2021</w:t>
                  </w:r>
                </w:p>
              </w:tc>
              <w:tc>
                <w:tcPr>
                  <w:tcW w:w="758" w:type="dxa"/>
                  <w:tcBorders>
                    <w:top w:val="single" w:sz="4" w:space="0" w:color="009EDB"/>
                    <w:left w:val="single" w:sz="4" w:space="0" w:color="009EDB"/>
                    <w:bottom w:val="single" w:sz="4" w:space="0" w:color="009EDB"/>
                    <w:right w:val="single" w:sz="4" w:space="0" w:color="009EDB"/>
                  </w:tcBorders>
                </w:tcPr>
                <w:p w14:paraId="21613039" w14:textId="1083C405" w:rsidR="008B74AC" w:rsidRPr="00EB470F" w:rsidRDefault="00B16CD3" w:rsidP="008B74AC">
                  <w:pPr>
                    <w:rPr>
                      <w:rFonts w:cstheme="minorHAnsi"/>
                      <w:sz w:val="18"/>
                      <w:szCs w:val="18"/>
                    </w:rPr>
                  </w:pPr>
                  <w:r>
                    <w:rPr>
                      <w:rFonts w:cstheme="minorHAnsi"/>
                      <w:sz w:val="18"/>
                      <w:szCs w:val="18"/>
                    </w:rPr>
                    <w:t>46</w:t>
                  </w:r>
                </w:p>
              </w:tc>
              <w:tc>
                <w:tcPr>
                  <w:tcW w:w="689" w:type="dxa"/>
                  <w:tcBorders>
                    <w:top w:val="single" w:sz="4" w:space="0" w:color="009EDB"/>
                    <w:left w:val="single" w:sz="4" w:space="0" w:color="009EDB"/>
                    <w:bottom w:val="single" w:sz="4" w:space="0" w:color="009EDB"/>
                    <w:right w:val="single" w:sz="4" w:space="0" w:color="009EDB"/>
                  </w:tcBorders>
                </w:tcPr>
                <w:p w14:paraId="2883C004" w14:textId="40F7CF6D" w:rsidR="008B74AC" w:rsidRPr="00EB470F" w:rsidRDefault="00B16CD3" w:rsidP="008B74AC">
                  <w:pPr>
                    <w:rPr>
                      <w:rFonts w:cstheme="minorHAnsi"/>
                      <w:sz w:val="18"/>
                      <w:szCs w:val="18"/>
                    </w:rPr>
                  </w:pPr>
                  <w:r>
                    <w:rPr>
                      <w:rFonts w:cstheme="minorHAnsi"/>
                      <w:sz w:val="18"/>
                      <w:szCs w:val="18"/>
                    </w:rPr>
                    <w:t>2</w:t>
                  </w:r>
                </w:p>
              </w:tc>
              <w:tc>
                <w:tcPr>
                  <w:tcW w:w="701" w:type="dxa"/>
                  <w:tcBorders>
                    <w:top w:val="single" w:sz="4" w:space="0" w:color="009EDB"/>
                    <w:left w:val="single" w:sz="4" w:space="0" w:color="009EDB"/>
                    <w:bottom w:val="single" w:sz="4" w:space="0" w:color="009EDB"/>
                    <w:right w:val="single" w:sz="4" w:space="0" w:color="009EDB"/>
                  </w:tcBorders>
                </w:tcPr>
                <w:p w14:paraId="616A33F7" w14:textId="7BCB6685" w:rsidR="008B74AC" w:rsidRPr="00EB470F" w:rsidRDefault="00B16CD3" w:rsidP="008B74AC">
                  <w:pPr>
                    <w:rPr>
                      <w:rFonts w:cstheme="minorHAnsi"/>
                      <w:sz w:val="18"/>
                      <w:szCs w:val="18"/>
                    </w:rPr>
                  </w:pPr>
                  <w:r>
                    <w:rPr>
                      <w:rFonts w:cstheme="minorHAnsi"/>
                      <w:sz w:val="18"/>
                      <w:szCs w:val="18"/>
                    </w:rPr>
                    <w:t>48</w:t>
                  </w:r>
                </w:p>
              </w:tc>
              <w:tc>
                <w:tcPr>
                  <w:tcW w:w="1518" w:type="dxa"/>
                  <w:tcBorders>
                    <w:top w:val="single" w:sz="4" w:space="0" w:color="009EDB"/>
                    <w:left w:val="single" w:sz="4" w:space="0" w:color="009EDB"/>
                    <w:bottom w:val="single" w:sz="4" w:space="0" w:color="009EDB"/>
                    <w:right w:val="single" w:sz="4" w:space="0" w:color="009EDB"/>
                  </w:tcBorders>
                </w:tcPr>
                <w:p w14:paraId="425874C1" w14:textId="1B962476" w:rsidR="008B74AC" w:rsidRPr="00EB470F" w:rsidRDefault="008B74AC" w:rsidP="008B74AC">
                  <w:pPr>
                    <w:rPr>
                      <w:rFonts w:cstheme="minorHAnsi"/>
                      <w:sz w:val="18"/>
                      <w:szCs w:val="18"/>
                    </w:rPr>
                  </w:pPr>
                  <w:r>
                    <w:rPr>
                      <w:rFonts w:cstheme="minorHAnsi"/>
                      <w:sz w:val="18"/>
                      <w:szCs w:val="18"/>
                    </w:rPr>
                    <w:t>Knowledge Sharing Session on the Constitution Review Process</w:t>
                  </w:r>
                </w:p>
              </w:tc>
              <w:tc>
                <w:tcPr>
                  <w:tcW w:w="1032" w:type="dxa"/>
                  <w:tcBorders>
                    <w:top w:val="single" w:sz="4" w:space="0" w:color="009EDB"/>
                    <w:left w:val="single" w:sz="4" w:space="0" w:color="009EDB"/>
                    <w:bottom w:val="single" w:sz="4" w:space="0" w:color="009EDB"/>
                    <w:right w:val="single" w:sz="4" w:space="0" w:color="009EDB"/>
                  </w:tcBorders>
                </w:tcPr>
                <w:p w14:paraId="5683EAC7" w14:textId="29BD256F" w:rsidR="008B74AC" w:rsidRPr="00EB470F" w:rsidRDefault="008B74AC" w:rsidP="008B74AC">
                  <w:pPr>
                    <w:rPr>
                      <w:rFonts w:cstheme="minorHAnsi"/>
                      <w:sz w:val="18"/>
                      <w:szCs w:val="18"/>
                    </w:rPr>
                  </w:pPr>
                  <w:r>
                    <w:rPr>
                      <w:rFonts w:cstheme="minorHAnsi"/>
                      <w:sz w:val="18"/>
                      <w:szCs w:val="18"/>
                    </w:rPr>
                    <w:t>Garowe</w:t>
                  </w:r>
                </w:p>
              </w:tc>
              <w:tc>
                <w:tcPr>
                  <w:tcW w:w="940" w:type="dxa"/>
                  <w:tcBorders>
                    <w:top w:val="single" w:sz="4" w:space="0" w:color="009EDB"/>
                    <w:left w:val="single" w:sz="4" w:space="0" w:color="009EDB"/>
                    <w:bottom w:val="single" w:sz="4" w:space="0" w:color="009EDB"/>
                    <w:right w:val="single" w:sz="4" w:space="0" w:color="009EDB"/>
                  </w:tcBorders>
                </w:tcPr>
                <w:p w14:paraId="1DD2A5E4" w14:textId="5BED84B3" w:rsidR="008B74AC" w:rsidRPr="00EB470F" w:rsidRDefault="008B74AC" w:rsidP="008B74AC">
                  <w:pPr>
                    <w:rPr>
                      <w:rFonts w:cstheme="minorHAnsi"/>
                      <w:sz w:val="18"/>
                      <w:szCs w:val="18"/>
                    </w:rPr>
                  </w:pPr>
                  <w:r w:rsidRPr="006C683E">
                    <w:rPr>
                      <w:rFonts w:cstheme="minorHAnsi"/>
                      <w:sz w:val="18"/>
                      <w:szCs w:val="18"/>
                    </w:rPr>
                    <w:t>UNDP</w:t>
                  </w:r>
                </w:p>
              </w:tc>
            </w:tr>
            <w:tr w:rsidR="008B74AC" w:rsidRPr="00EB470F" w14:paraId="02A9EF41" w14:textId="77777777" w:rsidTr="00717C1A">
              <w:tc>
                <w:tcPr>
                  <w:tcW w:w="442" w:type="dxa"/>
                  <w:tcBorders>
                    <w:top w:val="single" w:sz="4" w:space="0" w:color="009EDB"/>
                    <w:left w:val="single" w:sz="4" w:space="0" w:color="009EDB"/>
                    <w:bottom w:val="single" w:sz="4" w:space="0" w:color="009EDB"/>
                    <w:right w:val="single" w:sz="4" w:space="0" w:color="009EDB"/>
                  </w:tcBorders>
                </w:tcPr>
                <w:p w14:paraId="7DEADF98" w14:textId="77D290DB" w:rsidR="008B74AC" w:rsidRPr="00EB470F" w:rsidRDefault="008B74AC" w:rsidP="008B74AC">
                  <w:pPr>
                    <w:rPr>
                      <w:rFonts w:cstheme="minorHAnsi"/>
                      <w:sz w:val="18"/>
                      <w:szCs w:val="18"/>
                    </w:rPr>
                  </w:pPr>
                  <w:r w:rsidRPr="00EB470F">
                    <w:rPr>
                      <w:rFonts w:cstheme="minorHAnsi"/>
                      <w:sz w:val="18"/>
                      <w:szCs w:val="18"/>
                    </w:rPr>
                    <w:t>6</w:t>
                  </w:r>
                </w:p>
              </w:tc>
              <w:tc>
                <w:tcPr>
                  <w:tcW w:w="1400" w:type="dxa"/>
                  <w:tcBorders>
                    <w:top w:val="single" w:sz="4" w:space="0" w:color="009EDB"/>
                    <w:left w:val="single" w:sz="4" w:space="0" w:color="009EDB"/>
                    <w:bottom w:val="single" w:sz="4" w:space="0" w:color="009EDB"/>
                    <w:right w:val="single" w:sz="4" w:space="0" w:color="009EDB"/>
                  </w:tcBorders>
                </w:tcPr>
                <w:p w14:paraId="3690BBF6" w14:textId="1A5C8F0A" w:rsidR="008B74AC" w:rsidRPr="00EB470F" w:rsidRDefault="008B74AC" w:rsidP="008B74AC">
                  <w:pPr>
                    <w:rPr>
                      <w:rFonts w:cstheme="minorHAnsi"/>
                      <w:sz w:val="18"/>
                      <w:szCs w:val="18"/>
                    </w:rPr>
                  </w:pPr>
                  <w:r>
                    <w:rPr>
                      <w:rFonts w:cstheme="minorHAnsi"/>
                      <w:sz w:val="18"/>
                      <w:szCs w:val="18"/>
                    </w:rPr>
                    <w:t>Hirshabelle HoR</w:t>
                  </w:r>
                </w:p>
              </w:tc>
              <w:tc>
                <w:tcPr>
                  <w:tcW w:w="919" w:type="dxa"/>
                  <w:tcBorders>
                    <w:top w:val="single" w:sz="4" w:space="0" w:color="009EDB"/>
                    <w:left w:val="single" w:sz="4" w:space="0" w:color="009EDB"/>
                    <w:bottom w:val="single" w:sz="4" w:space="0" w:color="009EDB"/>
                    <w:right w:val="single" w:sz="4" w:space="0" w:color="009EDB"/>
                  </w:tcBorders>
                </w:tcPr>
                <w:p w14:paraId="69879C04"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12792284" w14:textId="73D98473" w:rsidR="008B74AC" w:rsidRPr="00EB470F" w:rsidRDefault="006508B5" w:rsidP="008B74AC">
                  <w:pPr>
                    <w:rPr>
                      <w:rFonts w:cstheme="minorHAnsi"/>
                      <w:sz w:val="18"/>
                      <w:szCs w:val="18"/>
                    </w:rPr>
                  </w:pPr>
                  <w:r>
                    <w:rPr>
                      <w:rFonts w:cstheme="minorHAnsi"/>
                      <w:sz w:val="18"/>
                      <w:szCs w:val="18"/>
                    </w:rPr>
                    <w:t>17</w:t>
                  </w:r>
                  <w:r w:rsidRPr="00717C1A">
                    <w:rPr>
                      <w:rFonts w:cstheme="minorHAnsi"/>
                      <w:sz w:val="18"/>
                      <w:szCs w:val="18"/>
                      <w:vertAlign w:val="superscript"/>
                    </w:rPr>
                    <w:t>th</w:t>
                  </w:r>
                  <w:r>
                    <w:rPr>
                      <w:rFonts w:cstheme="minorHAnsi"/>
                      <w:sz w:val="18"/>
                      <w:szCs w:val="18"/>
                    </w:rPr>
                    <w:t xml:space="preserve"> – 18</w:t>
                  </w:r>
                  <w:r w:rsidRPr="00717C1A">
                    <w:rPr>
                      <w:rFonts w:cstheme="minorHAnsi"/>
                      <w:sz w:val="18"/>
                      <w:szCs w:val="18"/>
                      <w:vertAlign w:val="superscript"/>
                    </w:rPr>
                    <w:t>th</w:t>
                  </w:r>
                  <w:r>
                    <w:rPr>
                      <w:rFonts w:cstheme="minorHAnsi"/>
                      <w:sz w:val="18"/>
                      <w:szCs w:val="18"/>
                    </w:rPr>
                    <w:t xml:space="preserve"> November 2021</w:t>
                  </w:r>
                </w:p>
              </w:tc>
              <w:tc>
                <w:tcPr>
                  <w:tcW w:w="758" w:type="dxa"/>
                  <w:tcBorders>
                    <w:top w:val="single" w:sz="4" w:space="0" w:color="009EDB"/>
                    <w:left w:val="single" w:sz="4" w:space="0" w:color="009EDB"/>
                    <w:bottom w:val="single" w:sz="4" w:space="0" w:color="009EDB"/>
                    <w:right w:val="single" w:sz="4" w:space="0" w:color="009EDB"/>
                  </w:tcBorders>
                </w:tcPr>
                <w:p w14:paraId="4C2DEC5B" w14:textId="1625430C" w:rsidR="008B74AC" w:rsidRPr="00EB470F" w:rsidRDefault="006508B5" w:rsidP="008B74AC">
                  <w:pPr>
                    <w:rPr>
                      <w:rFonts w:cstheme="minorHAnsi"/>
                      <w:sz w:val="18"/>
                      <w:szCs w:val="18"/>
                    </w:rPr>
                  </w:pPr>
                  <w:r>
                    <w:rPr>
                      <w:rFonts w:cstheme="minorHAnsi"/>
                      <w:sz w:val="18"/>
                      <w:szCs w:val="18"/>
                    </w:rPr>
                    <w:t>33</w:t>
                  </w:r>
                </w:p>
              </w:tc>
              <w:tc>
                <w:tcPr>
                  <w:tcW w:w="689" w:type="dxa"/>
                  <w:tcBorders>
                    <w:top w:val="single" w:sz="4" w:space="0" w:color="009EDB"/>
                    <w:left w:val="single" w:sz="4" w:space="0" w:color="009EDB"/>
                    <w:bottom w:val="single" w:sz="4" w:space="0" w:color="009EDB"/>
                    <w:right w:val="single" w:sz="4" w:space="0" w:color="009EDB"/>
                  </w:tcBorders>
                </w:tcPr>
                <w:p w14:paraId="18D14710" w14:textId="40988E8F" w:rsidR="008B74AC" w:rsidRPr="00EB470F" w:rsidRDefault="006508B5" w:rsidP="008B74AC">
                  <w:pPr>
                    <w:rPr>
                      <w:rFonts w:cstheme="minorHAnsi"/>
                      <w:sz w:val="18"/>
                      <w:szCs w:val="18"/>
                    </w:rPr>
                  </w:pPr>
                  <w:r>
                    <w:rPr>
                      <w:rFonts w:cstheme="minorHAnsi"/>
                      <w:sz w:val="18"/>
                      <w:szCs w:val="18"/>
                    </w:rPr>
                    <w:t>3</w:t>
                  </w:r>
                </w:p>
              </w:tc>
              <w:tc>
                <w:tcPr>
                  <w:tcW w:w="701" w:type="dxa"/>
                  <w:tcBorders>
                    <w:top w:val="single" w:sz="4" w:space="0" w:color="009EDB"/>
                    <w:left w:val="single" w:sz="4" w:space="0" w:color="009EDB"/>
                    <w:bottom w:val="single" w:sz="4" w:space="0" w:color="009EDB"/>
                    <w:right w:val="single" w:sz="4" w:space="0" w:color="009EDB"/>
                  </w:tcBorders>
                </w:tcPr>
                <w:p w14:paraId="2F9FE8C9" w14:textId="201BBB42" w:rsidR="008B74AC" w:rsidRPr="00EB470F" w:rsidRDefault="006508B5" w:rsidP="008B74AC">
                  <w:pPr>
                    <w:rPr>
                      <w:rFonts w:cstheme="minorHAnsi"/>
                      <w:sz w:val="18"/>
                      <w:szCs w:val="18"/>
                    </w:rPr>
                  </w:pPr>
                  <w:r>
                    <w:rPr>
                      <w:rFonts w:cstheme="minorHAnsi"/>
                      <w:sz w:val="18"/>
                      <w:szCs w:val="18"/>
                    </w:rPr>
                    <w:t>36</w:t>
                  </w:r>
                </w:p>
              </w:tc>
              <w:tc>
                <w:tcPr>
                  <w:tcW w:w="1518" w:type="dxa"/>
                  <w:tcBorders>
                    <w:top w:val="single" w:sz="4" w:space="0" w:color="009EDB"/>
                    <w:left w:val="single" w:sz="4" w:space="0" w:color="009EDB"/>
                    <w:bottom w:val="single" w:sz="4" w:space="0" w:color="009EDB"/>
                    <w:right w:val="single" w:sz="4" w:space="0" w:color="009EDB"/>
                  </w:tcBorders>
                </w:tcPr>
                <w:p w14:paraId="24B234CC" w14:textId="7A08DEA4" w:rsidR="008B74AC" w:rsidRPr="00EB470F" w:rsidRDefault="00B16CD3" w:rsidP="008B74AC">
                  <w:pPr>
                    <w:rPr>
                      <w:rFonts w:cstheme="minorHAnsi"/>
                      <w:sz w:val="18"/>
                      <w:szCs w:val="18"/>
                    </w:rPr>
                  </w:pPr>
                  <w:r>
                    <w:rPr>
                      <w:rFonts w:cstheme="minorHAnsi"/>
                      <w:sz w:val="18"/>
                      <w:szCs w:val="18"/>
                    </w:rPr>
                    <w:t>Committee Chairs and Deputy Chairs Workshop</w:t>
                  </w:r>
                </w:p>
              </w:tc>
              <w:tc>
                <w:tcPr>
                  <w:tcW w:w="1032" w:type="dxa"/>
                  <w:tcBorders>
                    <w:top w:val="single" w:sz="4" w:space="0" w:color="009EDB"/>
                    <w:left w:val="single" w:sz="4" w:space="0" w:color="009EDB"/>
                    <w:bottom w:val="single" w:sz="4" w:space="0" w:color="009EDB"/>
                    <w:right w:val="single" w:sz="4" w:space="0" w:color="009EDB"/>
                  </w:tcBorders>
                </w:tcPr>
                <w:p w14:paraId="63A03E6A" w14:textId="67885297" w:rsidR="008B74AC" w:rsidRPr="00EB470F" w:rsidRDefault="008B74AC" w:rsidP="008B74AC">
                  <w:pPr>
                    <w:rPr>
                      <w:rFonts w:cstheme="minorHAnsi"/>
                      <w:sz w:val="18"/>
                      <w:szCs w:val="18"/>
                    </w:rPr>
                  </w:pPr>
                  <w:r>
                    <w:rPr>
                      <w:rFonts w:cstheme="minorHAnsi"/>
                      <w:sz w:val="18"/>
                      <w:szCs w:val="18"/>
                    </w:rPr>
                    <w:t>Mogadishu</w:t>
                  </w:r>
                </w:p>
              </w:tc>
              <w:tc>
                <w:tcPr>
                  <w:tcW w:w="940" w:type="dxa"/>
                  <w:tcBorders>
                    <w:top w:val="single" w:sz="4" w:space="0" w:color="009EDB"/>
                    <w:left w:val="single" w:sz="4" w:space="0" w:color="009EDB"/>
                    <w:bottom w:val="single" w:sz="4" w:space="0" w:color="009EDB"/>
                    <w:right w:val="single" w:sz="4" w:space="0" w:color="009EDB"/>
                  </w:tcBorders>
                </w:tcPr>
                <w:p w14:paraId="15874D37" w14:textId="4208A25D" w:rsidR="008B74AC" w:rsidRPr="00EB470F" w:rsidRDefault="008B74AC" w:rsidP="008B74AC">
                  <w:pPr>
                    <w:rPr>
                      <w:rFonts w:cstheme="minorHAnsi"/>
                      <w:sz w:val="18"/>
                      <w:szCs w:val="18"/>
                    </w:rPr>
                  </w:pPr>
                  <w:r w:rsidRPr="006C683E">
                    <w:rPr>
                      <w:rFonts w:cstheme="minorHAnsi"/>
                      <w:sz w:val="18"/>
                      <w:szCs w:val="18"/>
                    </w:rPr>
                    <w:t>UNDP</w:t>
                  </w:r>
                </w:p>
              </w:tc>
            </w:tr>
            <w:tr w:rsidR="008B74AC" w:rsidRPr="00EB470F" w14:paraId="71EEFD7F" w14:textId="77777777" w:rsidTr="00717C1A">
              <w:tc>
                <w:tcPr>
                  <w:tcW w:w="442" w:type="dxa"/>
                  <w:tcBorders>
                    <w:top w:val="single" w:sz="4" w:space="0" w:color="009EDB"/>
                    <w:left w:val="single" w:sz="4" w:space="0" w:color="009EDB"/>
                    <w:bottom w:val="single" w:sz="4" w:space="0" w:color="009EDB"/>
                    <w:right w:val="single" w:sz="4" w:space="0" w:color="009EDB"/>
                  </w:tcBorders>
                </w:tcPr>
                <w:p w14:paraId="4C4C53E6" w14:textId="640C2428" w:rsidR="008B74AC" w:rsidRPr="00EB470F" w:rsidRDefault="008B74AC" w:rsidP="008B74AC">
                  <w:pPr>
                    <w:rPr>
                      <w:rFonts w:cstheme="minorHAnsi"/>
                      <w:sz w:val="18"/>
                      <w:szCs w:val="18"/>
                    </w:rPr>
                  </w:pPr>
                  <w:r w:rsidRPr="00EB470F">
                    <w:rPr>
                      <w:rFonts w:cstheme="minorHAnsi"/>
                      <w:sz w:val="18"/>
                      <w:szCs w:val="18"/>
                    </w:rPr>
                    <w:t>7</w:t>
                  </w:r>
                </w:p>
              </w:tc>
              <w:tc>
                <w:tcPr>
                  <w:tcW w:w="1400" w:type="dxa"/>
                  <w:tcBorders>
                    <w:top w:val="single" w:sz="4" w:space="0" w:color="009EDB"/>
                    <w:left w:val="single" w:sz="4" w:space="0" w:color="009EDB"/>
                    <w:bottom w:val="single" w:sz="4" w:space="0" w:color="009EDB"/>
                    <w:right w:val="single" w:sz="4" w:space="0" w:color="009EDB"/>
                  </w:tcBorders>
                </w:tcPr>
                <w:p w14:paraId="273B7CBE" w14:textId="35ABEB3E" w:rsidR="008B74AC" w:rsidRPr="00EB470F" w:rsidRDefault="008B74AC" w:rsidP="008B74AC">
                  <w:pPr>
                    <w:rPr>
                      <w:rFonts w:cstheme="minorHAnsi"/>
                      <w:sz w:val="18"/>
                      <w:szCs w:val="18"/>
                    </w:rPr>
                  </w:pPr>
                  <w:r>
                    <w:rPr>
                      <w:rFonts w:cstheme="minorHAnsi"/>
                      <w:sz w:val="18"/>
                      <w:szCs w:val="18"/>
                    </w:rPr>
                    <w:t>Hirshabelle HoR</w:t>
                  </w:r>
                </w:p>
              </w:tc>
              <w:tc>
                <w:tcPr>
                  <w:tcW w:w="919" w:type="dxa"/>
                  <w:tcBorders>
                    <w:top w:val="single" w:sz="4" w:space="0" w:color="009EDB"/>
                    <w:left w:val="single" w:sz="4" w:space="0" w:color="009EDB"/>
                    <w:bottom w:val="single" w:sz="4" w:space="0" w:color="009EDB"/>
                    <w:right w:val="single" w:sz="4" w:space="0" w:color="009EDB"/>
                  </w:tcBorders>
                </w:tcPr>
                <w:p w14:paraId="302D5BDE"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572A1B21" w14:textId="3F0F9E3B" w:rsidR="008B74AC" w:rsidRPr="00EB470F" w:rsidRDefault="006508B5" w:rsidP="008B74AC">
                  <w:pPr>
                    <w:rPr>
                      <w:rFonts w:cstheme="minorHAnsi"/>
                      <w:sz w:val="18"/>
                      <w:szCs w:val="18"/>
                    </w:rPr>
                  </w:pPr>
                  <w:r>
                    <w:rPr>
                      <w:rFonts w:cstheme="minorHAnsi"/>
                      <w:sz w:val="18"/>
                      <w:szCs w:val="18"/>
                    </w:rPr>
                    <w:t>20</w:t>
                  </w:r>
                  <w:r w:rsidRPr="00717C1A">
                    <w:rPr>
                      <w:rFonts w:cstheme="minorHAnsi"/>
                      <w:sz w:val="18"/>
                      <w:szCs w:val="18"/>
                      <w:vertAlign w:val="superscript"/>
                    </w:rPr>
                    <w:t>th</w:t>
                  </w:r>
                  <w:r>
                    <w:rPr>
                      <w:rFonts w:cstheme="minorHAnsi"/>
                      <w:sz w:val="18"/>
                      <w:szCs w:val="18"/>
                    </w:rPr>
                    <w:t xml:space="preserve"> – 21</w:t>
                  </w:r>
                  <w:r w:rsidRPr="00717C1A">
                    <w:rPr>
                      <w:rFonts w:cstheme="minorHAnsi"/>
                      <w:sz w:val="18"/>
                      <w:szCs w:val="18"/>
                      <w:vertAlign w:val="superscript"/>
                    </w:rPr>
                    <w:t>st</w:t>
                  </w:r>
                  <w:r>
                    <w:rPr>
                      <w:rFonts w:cstheme="minorHAnsi"/>
                      <w:sz w:val="18"/>
                      <w:szCs w:val="18"/>
                    </w:rPr>
                    <w:t xml:space="preserve"> November 2021</w:t>
                  </w:r>
                </w:p>
              </w:tc>
              <w:tc>
                <w:tcPr>
                  <w:tcW w:w="758" w:type="dxa"/>
                  <w:tcBorders>
                    <w:top w:val="single" w:sz="4" w:space="0" w:color="009EDB"/>
                    <w:left w:val="single" w:sz="4" w:space="0" w:color="009EDB"/>
                    <w:bottom w:val="single" w:sz="4" w:space="0" w:color="009EDB"/>
                    <w:right w:val="single" w:sz="4" w:space="0" w:color="009EDB"/>
                  </w:tcBorders>
                </w:tcPr>
                <w:p w14:paraId="055FA5C5" w14:textId="36DFE1D2" w:rsidR="008B74AC" w:rsidRPr="00EB470F" w:rsidRDefault="006508B5" w:rsidP="008B74AC">
                  <w:pPr>
                    <w:rPr>
                      <w:rFonts w:cstheme="minorHAnsi"/>
                      <w:sz w:val="18"/>
                      <w:szCs w:val="18"/>
                    </w:rPr>
                  </w:pPr>
                  <w:r>
                    <w:rPr>
                      <w:rFonts w:cstheme="minorHAnsi"/>
                      <w:sz w:val="18"/>
                      <w:szCs w:val="18"/>
                    </w:rPr>
                    <w:t>31</w:t>
                  </w:r>
                </w:p>
              </w:tc>
              <w:tc>
                <w:tcPr>
                  <w:tcW w:w="689" w:type="dxa"/>
                  <w:tcBorders>
                    <w:top w:val="single" w:sz="4" w:space="0" w:color="009EDB"/>
                    <w:left w:val="single" w:sz="4" w:space="0" w:color="009EDB"/>
                    <w:bottom w:val="single" w:sz="4" w:space="0" w:color="009EDB"/>
                    <w:right w:val="single" w:sz="4" w:space="0" w:color="009EDB"/>
                  </w:tcBorders>
                </w:tcPr>
                <w:p w14:paraId="416735CE" w14:textId="72F3352D" w:rsidR="008B74AC" w:rsidRPr="00EB470F" w:rsidRDefault="006508B5" w:rsidP="008B74AC">
                  <w:pPr>
                    <w:rPr>
                      <w:rFonts w:cstheme="minorHAnsi"/>
                      <w:sz w:val="18"/>
                      <w:szCs w:val="18"/>
                    </w:rPr>
                  </w:pPr>
                  <w:r>
                    <w:rPr>
                      <w:rFonts w:cstheme="minorHAnsi"/>
                      <w:sz w:val="18"/>
                      <w:szCs w:val="18"/>
                    </w:rPr>
                    <w:t>7</w:t>
                  </w:r>
                </w:p>
              </w:tc>
              <w:tc>
                <w:tcPr>
                  <w:tcW w:w="701" w:type="dxa"/>
                  <w:tcBorders>
                    <w:top w:val="single" w:sz="4" w:space="0" w:color="009EDB"/>
                    <w:left w:val="single" w:sz="4" w:space="0" w:color="009EDB"/>
                    <w:bottom w:val="single" w:sz="4" w:space="0" w:color="009EDB"/>
                    <w:right w:val="single" w:sz="4" w:space="0" w:color="009EDB"/>
                  </w:tcBorders>
                </w:tcPr>
                <w:p w14:paraId="2F88055D" w14:textId="715E5F13" w:rsidR="008B74AC" w:rsidRPr="00EB470F" w:rsidRDefault="006508B5" w:rsidP="008B74AC">
                  <w:pPr>
                    <w:rPr>
                      <w:rFonts w:cstheme="minorHAnsi"/>
                      <w:sz w:val="18"/>
                      <w:szCs w:val="18"/>
                    </w:rPr>
                  </w:pPr>
                  <w:r>
                    <w:rPr>
                      <w:rFonts w:cstheme="minorHAnsi"/>
                      <w:sz w:val="18"/>
                      <w:szCs w:val="18"/>
                    </w:rPr>
                    <w:t>38</w:t>
                  </w:r>
                </w:p>
              </w:tc>
              <w:tc>
                <w:tcPr>
                  <w:tcW w:w="1518" w:type="dxa"/>
                  <w:tcBorders>
                    <w:top w:val="single" w:sz="4" w:space="0" w:color="009EDB"/>
                    <w:left w:val="single" w:sz="4" w:space="0" w:color="009EDB"/>
                    <w:bottom w:val="single" w:sz="4" w:space="0" w:color="009EDB"/>
                    <w:right w:val="single" w:sz="4" w:space="0" w:color="009EDB"/>
                  </w:tcBorders>
                </w:tcPr>
                <w:p w14:paraId="10429F59" w14:textId="126B2722" w:rsidR="008B74AC" w:rsidRPr="00EB470F" w:rsidRDefault="00B16CD3" w:rsidP="008B74AC">
                  <w:pPr>
                    <w:rPr>
                      <w:rFonts w:cstheme="minorHAnsi"/>
                      <w:sz w:val="18"/>
                      <w:szCs w:val="18"/>
                    </w:rPr>
                  </w:pPr>
                  <w:r>
                    <w:rPr>
                      <w:rFonts w:cstheme="minorHAnsi"/>
                      <w:sz w:val="18"/>
                      <w:szCs w:val="18"/>
                    </w:rPr>
                    <w:t>Legislative Process Workshop</w:t>
                  </w:r>
                </w:p>
              </w:tc>
              <w:tc>
                <w:tcPr>
                  <w:tcW w:w="1032" w:type="dxa"/>
                  <w:tcBorders>
                    <w:top w:val="single" w:sz="4" w:space="0" w:color="009EDB"/>
                    <w:left w:val="single" w:sz="4" w:space="0" w:color="009EDB"/>
                    <w:bottom w:val="single" w:sz="4" w:space="0" w:color="009EDB"/>
                    <w:right w:val="single" w:sz="4" w:space="0" w:color="009EDB"/>
                  </w:tcBorders>
                </w:tcPr>
                <w:p w14:paraId="66E7D5A6" w14:textId="1A3184F0" w:rsidR="008B74AC" w:rsidRPr="00EB470F" w:rsidRDefault="008B74AC" w:rsidP="008B74AC">
                  <w:pPr>
                    <w:rPr>
                      <w:rFonts w:cstheme="minorHAnsi"/>
                      <w:sz w:val="18"/>
                      <w:szCs w:val="18"/>
                    </w:rPr>
                  </w:pPr>
                  <w:r>
                    <w:rPr>
                      <w:rFonts w:cstheme="minorHAnsi"/>
                      <w:sz w:val="18"/>
                      <w:szCs w:val="18"/>
                    </w:rPr>
                    <w:t>Mogadishu</w:t>
                  </w:r>
                </w:p>
              </w:tc>
              <w:tc>
                <w:tcPr>
                  <w:tcW w:w="940" w:type="dxa"/>
                  <w:tcBorders>
                    <w:top w:val="single" w:sz="4" w:space="0" w:color="009EDB"/>
                    <w:left w:val="single" w:sz="4" w:space="0" w:color="009EDB"/>
                    <w:bottom w:val="single" w:sz="4" w:space="0" w:color="009EDB"/>
                    <w:right w:val="single" w:sz="4" w:space="0" w:color="009EDB"/>
                  </w:tcBorders>
                </w:tcPr>
                <w:p w14:paraId="66FC239C" w14:textId="6049B3BB" w:rsidR="008B74AC" w:rsidRPr="00EB470F" w:rsidRDefault="008B74AC" w:rsidP="008B74AC">
                  <w:pPr>
                    <w:rPr>
                      <w:rFonts w:cstheme="minorHAnsi"/>
                      <w:sz w:val="18"/>
                      <w:szCs w:val="18"/>
                    </w:rPr>
                  </w:pPr>
                  <w:r w:rsidRPr="006C683E">
                    <w:rPr>
                      <w:rFonts w:cstheme="minorHAnsi"/>
                      <w:sz w:val="18"/>
                      <w:szCs w:val="18"/>
                    </w:rPr>
                    <w:t>UNDP</w:t>
                  </w:r>
                </w:p>
              </w:tc>
            </w:tr>
            <w:tr w:rsidR="008B74AC" w:rsidRPr="00EB470F" w14:paraId="3D2A33C2" w14:textId="77777777" w:rsidTr="00717C1A">
              <w:tc>
                <w:tcPr>
                  <w:tcW w:w="442" w:type="dxa"/>
                  <w:tcBorders>
                    <w:top w:val="single" w:sz="4" w:space="0" w:color="009EDB"/>
                    <w:left w:val="single" w:sz="4" w:space="0" w:color="009EDB"/>
                    <w:bottom w:val="single" w:sz="4" w:space="0" w:color="009EDB"/>
                    <w:right w:val="single" w:sz="4" w:space="0" w:color="009EDB"/>
                  </w:tcBorders>
                </w:tcPr>
                <w:p w14:paraId="787FEB91" w14:textId="40D40373" w:rsidR="008B74AC" w:rsidRPr="00EB470F" w:rsidRDefault="008B74AC" w:rsidP="008B74AC">
                  <w:pPr>
                    <w:rPr>
                      <w:rFonts w:cstheme="minorHAnsi"/>
                      <w:sz w:val="18"/>
                      <w:szCs w:val="18"/>
                    </w:rPr>
                  </w:pPr>
                  <w:r w:rsidRPr="00EB470F">
                    <w:rPr>
                      <w:rFonts w:cstheme="minorHAnsi"/>
                      <w:sz w:val="18"/>
                      <w:szCs w:val="18"/>
                    </w:rPr>
                    <w:t>8</w:t>
                  </w:r>
                </w:p>
              </w:tc>
              <w:tc>
                <w:tcPr>
                  <w:tcW w:w="1400" w:type="dxa"/>
                  <w:tcBorders>
                    <w:top w:val="single" w:sz="4" w:space="0" w:color="009EDB"/>
                    <w:left w:val="single" w:sz="4" w:space="0" w:color="009EDB"/>
                    <w:bottom w:val="single" w:sz="4" w:space="0" w:color="009EDB"/>
                    <w:right w:val="single" w:sz="4" w:space="0" w:color="009EDB"/>
                  </w:tcBorders>
                </w:tcPr>
                <w:p w14:paraId="5E7D1262" w14:textId="4167AA87" w:rsidR="008B74AC" w:rsidRPr="00EB470F" w:rsidRDefault="008B74AC" w:rsidP="008B74AC">
                  <w:pPr>
                    <w:rPr>
                      <w:rFonts w:cstheme="minorHAnsi"/>
                      <w:sz w:val="18"/>
                      <w:szCs w:val="18"/>
                    </w:rPr>
                  </w:pPr>
                  <w:r>
                    <w:rPr>
                      <w:rFonts w:cstheme="minorHAnsi"/>
                      <w:sz w:val="18"/>
                      <w:szCs w:val="18"/>
                    </w:rPr>
                    <w:t>Hirshabelle HoR</w:t>
                  </w:r>
                </w:p>
              </w:tc>
              <w:tc>
                <w:tcPr>
                  <w:tcW w:w="919" w:type="dxa"/>
                  <w:tcBorders>
                    <w:top w:val="single" w:sz="4" w:space="0" w:color="009EDB"/>
                    <w:left w:val="single" w:sz="4" w:space="0" w:color="009EDB"/>
                    <w:bottom w:val="single" w:sz="4" w:space="0" w:color="009EDB"/>
                    <w:right w:val="single" w:sz="4" w:space="0" w:color="009EDB"/>
                  </w:tcBorders>
                </w:tcPr>
                <w:p w14:paraId="7F372B6A"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02897E58" w14:textId="63CC1FAC" w:rsidR="008B74AC" w:rsidRPr="00EB470F" w:rsidRDefault="006508B5" w:rsidP="008B74AC">
                  <w:pPr>
                    <w:rPr>
                      <w:rFonts w:cstheme="minorHAnsi"/>
                      <w:sz w:val="18"/>
                      <w:szCs w:val="18"/>
                    </w:rPr>
                  </w:pPr>
                  <w:r>
                    <w:rPr>
                      <w:rFonts w:cstheme="minorHAnsi"/>
                      <w:sz w:val="18"/>
                      <w:szCs w:val="18"/>
                    </w:rPr>
                    <w:t>29</w:t>
                  </w:r>
                  <w:r w:rsidRPr="00717C1A">
                    <w:rPr>
                      <w:rFonts w:cstheme="minorHAnsi"/>
                      <w:sz w:val="18"/>
                      <w:szCs w:val="18"/>
                      <w:vertAlign w:val="superscript"/>
                    </w:rPr>
                    <w:t>th</w:t>
                  </w:r>
                  <w:r>
                    <w:rPr>
                      <w:rFonts w:cstheme="minorHAnsi"/>
                      <w:sz w:val="18"/>
                      <w:szCs w:val="18"/>
                    </w:rPr>
                    <w:t xml:space="preserve"> – 30</w:t>
                  </w:r>
                  <w:r w:rsidRPr="00717C1A">
                    <w:rPr>
                      <w:rFonts w:cstheme="minorHAnsi"/>
                      <w:sz w:val="18"/>
                      <w:szCs w:val="18"/>
                      <w:vertAlign w:val="superscript"/>
                    </w:rPr>
                    <w:t>th</w:t>
                  </w:r>
                  <w:r>
                    <w:rPr>
                      <w:rFonts w:cstheme="minorHAnsi"/>
                      <w:sz w:val="18"/>
                      <w:szCs w:val="18"/>
                    </w:rPr>
                    <w:t xml:space="preserve"> November 2021</w:t>
                  </w:r>
                </w:p>
              </w:tc>
              <w:tc>
                <w:tcPr>
                  <w:tcW w:w="758" w:type="dxa"/>
                  <w:tcBorders>
                    <w:top w:val="single" w:sz="4" w:space="0" w:color="009EDB"/>
                    <w:left w:val="single" w:sz="4" w:space="0" w:color="009EDB"/>
                    <w:bottom w:val="single" w:sz="4" w:space="0" w:color="009EDB"/>
                    <w:right w:val="single" w:sz="4" w:space="0" w:color="009EDB"/>
                  </w:tcBorders>
                </w:tcPr>
                <w:p w14:paraId="6FC09AC2" w14:textId="3C088F24" w:rsidR="008B74AC" w:rsidRPr="00EB470F" w:rsidRDefault="00B16CD3" w:rsidP="008B74AC">
                  <w:pPr>
                    <w:rPr>
                      <w:rFonts w:cstheme="minorHAnsi"/>
                      <w:sz w:val="18"/>
                      <w:szCs w:val="18"/>
                    </w:rPr>
                  </w:pPr>
                  <w:r>
                    <w:rPr>
                      <w:rFonts w:cstheme="minorHAnsi"/>
                      <w:sz w:val="18"/>
                      <w:szCs w:val="18"/>
                    </w:rPr>
                    <w:t>26</w:t>
                  </w:r>
                </w:p>
              </w:tc>
              <w:tc>
                <w:tcPr>
                  <w:tcW w:w="689" w:type="dxa"/>
                  <w:tcBorders>
                    <w:top w:val="single" w:sz="4" w:space="0" w:color="009EDB"/>
                    <w:left w:val="single" w:sz="4" w:space="0" w:color="009EDB"/>
                    <w:bottom w:val="single" w:sz="4" w:space="0" w:color="009EDB"/>
                    <w:right w:val="single" w:sz="4" w:space="0" w:color="009EDB"/>
                  </w:tcBorders>
                </w:tcPr>
                <w:p w14:paraId="4AFDE570" w14:textId="77162A65" w:rsidR="008B74AC" w:rsidRPr="00EB470F" w:rsidRDefault="00B16CD3" w:rsidP="008B74AC">
                  <w:pPr>
                    <w:rPr>
                      <w:rFonts w:cstheme="minorHAnsi"/>
                      <w:sz w:val="18"/>
                      <w:szCs w:val="18"/>
                    </w:rPr>
                  </w:pPr>
                  <w:r>
                    <w:rPr>
                      <w:rFonts w:cstheme="minorHAnsi"/>
                      <w:sz w:val="18"/>
                      <w:szCs w:val="18"/>
                    </w:rPr>
                    <w:t>4</w:t>
                  </w:r>
                </w:p>
              </w:tc>
              <w:tc>
                <w:tcPr>
                  <w:tcW w:w="701" w:type="dxa"/>
                  <w:tcBorders>
                    <w:top w:val="single" w:sz="4" w:space="0" w:color="009EDB"/>
                    <w:left w:val="single" w:sz="4" w:space="0" w:color="009EDB"/>
                    <w:bottom w:val="single" w:sz="4" w:space="0" w:color="009EDB"/>
                    <w:right w:val="single" w:sz="4" w:space="0" w:color="009EDB"/>
                  </w:tcBorders>
                </w:tcPr>
                <w:p w14:paraId="0957C5E5" w14:textId="450A3720" w:rsidR="008B74AC" w:rsidRPr="00EB470F" w:rsidRDefault="00B16CD3" w:rsidP="008B74AC">
                  <w:pPr>
                    <w:rPr>
                      <w:rFonts w:cstheme="minorHAnsi"/>
                      <w:sz w:val="18"/>
                      <w:szCs w:val="18"/>
                    </w:rPr>
                  </w:pPr>
                  <w:r>
                    <w:rPr>
                      <w:rFonts w:cstheme="minorHAnsi"/>
                      <w:sz w:val="18"/>
                      <w:szCs w:val="18"/>
                    </w:rPr>
                    <w:t>30</w:t>
                  </w:r>
                </w:p>
              </w:tc>
              <w:tc>
                <w:tcPr>
                  <w:tcW w:w="1518" w:type="dxa"/>
                  <w:tcBorders>
                    <w:top w:val="single" w:sz="4" w:space="0" w:color="009EDB"/>
                    <w:left w:val="single" w:sz="4" w:space="0" w:color="009EDB"/>
                    <w:bottom w:val="single" w:sz="4" w:space="0" w:color="009EDB"/>
                    <w:right w:val="single" w:sz="4" w:space="0" w:color="009EDB"/>
                  </w:tcBorders>
                </w:tcPr>
                <w:p w14:paraId="074F8B42" w14:textId="3C71E8B9" w:rsidR="008B74AC" w:rsidRPr="00EB470F" w:rsidRDefault="008B74AC" w:rsidP="008B74AC">
                  <w:pPr>
                    <w:rPr>
                      <w:rFonts w:cstheme="minorHAnsi"/>
                      <w:sz w:val="18"/>
                      <w:szCs w:val="18"/>
                    </w:rPr>
                  </w:pPr>
                  <w:r>
                    <w:rPr>
                      <w:rFonts w:cstheme="minorHAnsi"/>
                      <w:sz w:val="18"/>
                      <w:szCs w:val="18"/>
                    </w:rPr>
                    <w:t>Knowledge Sharing Session on the Constitution Review Process</w:t>
                  </w:r>
                </w:p>
              </w:tc>
              <w:tc>
                <w:tcPr>
                  <w:tcW w:w="1032" w:type="dxa"/>
                  <w:tcBorders>
                    <w:top w:val="single" w:sz="4" w:space="0" w:color="009EDB"/>
                    <w:left w:val="single" w:sz="4" w:space="0" w:color="009EDB"/>
                    <w:bottom w:val="single" w:sz="4" w:space="0" w:color="009EDB"/>
                    <w:right w:val="single" w:sz="4" w:space="0" w:color="009EDB"/>
                  </w:tcBorders>
                </w:tcPr>
                <w:p w14:paraId="119E04C6" w14:textId="042D6635" w:rsidR="008B74AC" w:rsidRPr="00EB470F" w:rsidRDefault="008B74AC" w:rsidP="008B74AC">
                  <w:pPr>
                    <w:rPr>
                      <w:rFonts w:cstheme="minorHAnsi"/>
                      <w:sz w:val="18"/>
                      <w:szCs w:val="18"/>
                    </w:rPr>
                  </w:pPr>
                  <w:r>
                    <w:rPr>
                      <w:rFonts w:cstheme="minorHAnsi"/>
                      <w:sz w:val="18"/>
                      <w:szCs w:val="18"/>
                    </w:rPr>
                    <w:t>Mogadishu</w:t>
                  </w:r>
                </w:p>
              </w:tc>
              <w:tc>
                <w:tcPr>
                  <w:tcW w:w="940" w:type="dxa"/>
                  <w:tcBorders>
                    <w:top w:val="single" w:sz="4" w:space="0" w:color="009EDB"/>
                    <w:left w:val="single" w:sz="4" w:space="0" w:color="009EDB"/>
                    <w:bottom w:val="single" w:sz="4" w:space="0" w:color="009EDB"/>
                    <w:right w:val="single" w:sz="4" w:space="0" w:color="009EDB"/>
                  </w:tcBorders>
                </w:tcPr>
                <w:p w14:paraId="7629D055" w14:textId="068106FF" w:rsidR="008B74AC" w:rsidRPr="00EB470F" w:rsidRDefault="008B74AC" w:rsidP="008B74AC">
                  <w:pPr>
                    <w:rPr>
                      <w:rFonts w:cstheme="minorHAnsi"/>
                      <w:sz w:val="18"/>
                      <w:szCs w:val="18"/>
                    </w:rPr>
                  </w:pPr>
                  <w:r w:rsidRPr="006C683E">
                    <w:rPr>
                      <w:rFonts w:cstheme="minorHAnsi"/>
                      <w:sz w:val="18"/>
                      <w:szCs w:val="18"/>
                    </w:rPr>
                    <w:t>UNDP</w:t>
                  </w:r>
                </w:p>
              </w:tc>
            </w:tr>
            <w:tr w:rsidR="008B74AC" w:rsidRPr="00EB470F" w14:paraId="1F2EB4CE" w14:textId="77777777" w:rsidTr="00717C1A">
              <w:tc>
                <w:tcPr>
                  <w:tcW w:w="442" w:type="dxa"/>
                  <w:tcBorders>
                    <w:top w:val="single" w:sz="4" w:space="0" w:color="009EDB"/>
                    <w:left w:val="single" w:sz="4" w:space="0" w:color="009EDB"/>
                    <w:bottom w:val="single" w:sz="4" w:space="0" w:color="009EDB"/>
                    <w:right w:val="single" w:sz="4" w:space="0" w:color="009EDB"/>
                  </w:tcBorders>
                </w:tcPr>
                <w:p w14:paraId="17105C17" w14:textId="2095225A" w:rsidR="008B74AC" w:rsidRPr="00EB470F" w:rsidRDefault="008B74AC" w:rsidP="008B74AC">
                  <w:pPr>
                    <w:rPr>
                      <w:rFonts w:cstheme="minorHAnsi"/>
                      <w:sz w:val="18"/>
                      <w:szCs w:val="18"/>
                    </w:rPr>
                  </w:pPr>
                  <w:r w:rsidRPr="00EB470F">
                    <w:rPr>
                      <w:rFonts w:cstheme="minorHAnsi"/>
                      <w:sz w:val="18"/>
                      <w:szCs w:val="18"/>
                    </w:rPr>
                    <w:t>9</w:t>
                  </w:r>
                </w:p>
              </w:tc>
              <w:tc>
                <w:tcPr>
                  <w:tcW w:w="1400" w:type="dxa"/>
                  <w:tcBorders>
                    <w:top w:val="single" w:sz="4" w:space="0" w:color="009EDB"/>
                    <w:left w:val="single" w:sz="4" w:space="0" w:color="009EDB"/>
                    <w:bottom w:val="single" w:sz="4" w:space="0" w:color="009EDB"/>
                    <w:right w:val="single" w:sz="4" w:space="0" w:color="009EDB"/>
                  </w:tcBorders>
                </w:tcPr>
                <w:p w14:paraId="69A9A430" w14:textId="5F7BC3A8" w:rsidR="008B74AC" w:rsidRPr="00EB470F" w:rsidRDefault="008B74AC" w:rsidP="008B74AC">
                  <w:pPr>
                    <w:rPr>
                      <w:rFonts w:cstheme="minorHAnsi"/>
                      <w:sz w:val="18"/>
                      <w:szCs w:val="18"/>
                    </w:rPr>
                  </w:pPr>
                  <w:r>
                    <w:rPr>
                      <w:rFonts w:cstheme="minorHAnsi"/>
                      <w:sz w:val="18"/>
                      <w:szCs w:val="18"/>
                    </w:rPr>
                    <w:t>Galmudug HoR</w:t>
                  </w:r>
                </w:p>
              </w:tc>
              <w:tc>
                <w:tcPr>
                  <w:tcW w:w="919" w:type="dxa"/>
                  <w:tcBorders>
                    <w:top w:val="single" w:sz="4" w:space="0" w:color="009EDB"/>
                    <w:left w:val="single" w:sz="4" w:space="0" w:color="009EDB"/>
                    <w:bottom w:val="single" w:sz="4" w:space="0" w:color="009EDB"/>
                    <w:right w:val="single" w:sz="4" w:space="0" w:color="009EDB"/>
                  </w:tcBorders>
                </w:tcPr>
                <w:p w14:paraId="2C0CAA5E" w14:textId="77777777" w:rsidR="008B74AC" w:rsidRPr="00EB470F" w:rsidRDefault="008B74AC" w:rsidP="008B74AC">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7CF0A552" w14:textId="5E78D9A5" w:rsidR="008B74AC" w:rsidRPr="00EB470F" w:rsidRDefault="00A23ACE" w:rsidP="008B74AC">
                  <w:pPr>
                    <w:rPr>
                      <w:rFonts w:cstheme="minorHAnsi"/>
                      <w:sz w:val="18"/>
                      <w:szCs w:val="18"/>
                    </w:rPr>
                  </w:pPr>
                  <w:r>
                    <w:rPr>
                      <w:rFonts w:cstheme="minorHAnsi"/>
                      <w:sz w:val="18"/>
                      <w:szCs w:val="18"/>
                    </w:rPr>
                    <w:t>24</w:t>
                  </w:r>
                  <w:r w:rsidRPr="00717C1A">
                    <w:rPr>
                      <w:rFonts w:cstheme="minorHAnsi"/>
                      <w:sz w:val="18"/>
                      <w:szCs w:val="18"/>
                      <w:vertAlign w:val="superscript"/>
                    </w:rPr>
                    <w:t xml:space="preserve">th </w:t>
                  </w:r>
                  <w:r>
                    <w:rPr>
                      <w:rFonts w:cstheme="minorHAnsi"/>
                      <w:sz w:val="18"/>
                      <w:szCs w:val="18"/>
                    </w:rPr>
                    <w:t>– 25</w:t>
                  </w:r>
                  <w:r w:rsidRPr="00717C1A">
                    <w:rPr>
                      <w:rFonts w:cstheme="minorHAnsi"/>
                      <w:sz w:val="18"/>
                      <w:szCs w:val="18"/>
                      <w:vertAlign w:val="superscript"/>
                    </w:rPr>
                    <w:t>th</w:t>
                  </w:r>
                  <w:r>
                    <w:rPr>
                      <w:rFonts w:cstheme="minorHAnsi"/>
                      <w:sz w:val="18"/>
                      <w:szCs w:val="18"/>
                    </w:rPr>
                    <w:t xml:space="preserve"> November 2021</w:t>
                  </w:r>
                </w:p>
              </w:tc>
              <w:tc>
                <w:tcPr>
                  <w:tcW w:w="758" w:type="dxa"/>
                  <w:tcBorders>
                    <w:top w:val="single" w:sz="4" w:space="0" w:color="009EDB"/>
                    <w:left w:val="single" w:sz="4" w:space="0" w:color="009EDB"/>
                    <w:bottom w:val="single" w:sz="4" w:space="0" w:color="009EDB"/>
                    <w:right w:val="single" w:sz="4" w:space="0" w:color="009EDB"/>
                  </w:tcBorders>
                </w:tcPr>
                <w:p w14:paraId="37033E70" w14:textId="54357533" w:rsidR="008B74AC" w:rsidRPr="00EB470F" w:rsidRDefault="000747E2" w:rsidP="008B74AC">
                  <w:pPr>
                    <w:rPr>
                      <w:rFonts w:cstheme="minorHAnsi"/>
                      <w:sz w:val="18"/>
                      <w:szCs w:val="18"/>
                    </w:rPr>
                  </w:pPr>
                  <w:r>
                    <w:rPr>
                      <w:rFonts w:cstheme="minorHAnsi"/>
                      <w:sz w:val="18"/>
                      <w:szCs w:val="18"/>
                    </w:rPr>
                    <w:t>33</w:t>
                  </w:r>
                </w:p>
              </w:tc>
              <w:tc>
                <w:tcPr>
                  <w:tcW w:w="689" w:type="dxa"/>
                  <w:tcBorders>
                    <w:top w:val="single" w:sz="4" w:space="0" w:color="009EDB"/>
                    <w:left w:val="single" w:sz="4" w:space="0" w:color="009EDB"/>
                    <w:bottom w:val="single" w:sz="4" w:space="0" w:color="009EDB"/>
                    <w:right w:val="single" w:sz="4" w:space="0" w:color="009EDB"/>
                  </w:tcBorders>
                </w:tcPr>
                <w:p w14:paraId="127F2E13" w14:textId="72705D27" w:rsidR="008B74AC" w:rsidRPr="00EB470F" w:rsidRDefault="000747E2" w:rsidP="008B74AC">
                  <w:pPr>
                    <w:rPr>
                      <w:rFonts w:cstheme="minorHAnsi"/>
                      <w:sz w:val="18"/>
                      <w:szCs w:val="18"/>
                    </w:rPr>
                  </w:pPr>
                  <w:r>
                    <w:rPr>
                      <w:rFonts w:cstheme="minorHAnsi"/>
                      <w:sz w:val="18"/>
                      <w:szCs w:val="18"/>
                    </w:rPr>
                    <w:t>4</w:t>
                  </w:r>
                </w:p>
              </w:tc>
              <w:tc>
                <w:tcPr>
                  <w:tcW w:w="701" w:type="dxa"/>
                  <w:tcBorders>
                    <w:top w:val="single" w:sz="4" w:space="0" w:color="009EDB"/>
                    <w:left w:val="single" w:sz="4" w:space="0" w:color="009EDB"/>
                    <w:bottom w:val="single" w:sz="4" w:space="0" w:color="009EDB"/>
                    <w:right w:val="single" w:sz="4" w:space="0" w:color="009EDB"/>
                  </w:tcBorders>
                </w:tcPr>
                <w:p w14:paraId="34174B25" w14:textId="2DF68078" w:rsidR="008B74AC" w:rsidRPr="00EB470F" w:rsidRDefault="000747E2" w:rsidP="008B74AC">
                  <w:pPr>
                    <w:rPr>
                      <w:rFonts w:cstheme="minorHAnsi"/>
                      <w:sz w:val="18"/>
                      <w:szCs w:val="18"/>
                    </w:rPr>
                  </w:pPr>
                  <w:r>
                    <w:rPr>
                      <w:rFonts w:cstheme="minorHAnsi"/>
                      <w:sz w:val="18"/>
                      <w:szCs w:val="18"/>
                    </w:rPr>
                    <w:t>37</w:t>
                  </w:r>
                </w:p>
              </w:tc>
              <w:tc>
                <w:tcPr>
                  <w:tcW w:w="1518" w:type="dxa"/>
                  <w:tcBorders>
                    <w:top w:val="single" w:sz="4" w:space="0" w:color="009EDB"/>
                    <w:left w:val="single" w:sz="4" w:space="0" w:color="009EDB"/>
                    <w:bottom w:val="single" w:sz="4" w:space="0" w:color="009EDB"/>
                    <w:right w:val="single" w:sz="4" w:space="0" w:color="009EDB"/>
                  </w:tcBorders>
                </w:tcPr>
                <w:p w14:paraId="7CAAA5C7" w14:textId="3458FE3D" w:rsidR="008B74AC" w:rsidRPr="00EB470F" w:rsidRDefault="000747E2" w:rsidP="008B74AC">
                  <w:pPr>
                    <w:rPr>
                      <w:rFonts w:cstheme="minorHAnsi"/>
                      <w:sz w:val="18"/>
                      <w:szCs w:val="18"/>
                    </w:rPr>
                  </w:pPr>
                  <w:r>
                    <w:rPr>
                      <w:rFonts w:cstheme="minorHAnsi"/>
                      <w:sz w:val="18"/>
                      <w:szCs w:val="18"/>
                    </w:rPr>
                    <w:t>Legislative Process Workshop</w:t>
                  </w:r>
                </w:p>
              </w:tc>
              <w:tc>
                <w:tcPr>
                  <w:tcW w:w="1032" w:type="dxa"/>
                  <w:tcBorders>
                    <w:top w:val="single" w:sz="4" w:space="0" w:color="009EDB"/>
                    <w:left w:val="single" w:sz="4" w:space="0" w:color="009EDB"/>
                    <w:bottom w:val="single" w:sz="4" w:space="0" w:color="009EDB"/>
                    <w:right w:val="single" w:sz="4" w:space="0" w:color="009EDB"/>
                  </w:tcBorders>
                </w:tcPr>
                <w:p w14:paraId="39A6AD3E" w14:textId="6E1EA7E2" w:rsidR="008B74AC" w:rsidRPr="00EB470F" w:rsidRDefault="008B74AC" w:rsidP="008B74AC">
                  <w:pPr>
                    <w:rPr>
                      <w:rFonts w:cstheme="minorHAnsi"/>
                      <w:sz w:val="18"/>
                      <w:szCs w:val="18"/>
                    </w:rPr>
                  </w:pPr>
                  <w:r>
                    <w:rPr>
                      <w:rFonts w:cstheme="minorHAnsi"/>
                      <w:sz w:val="18"/>
                      <w:szCs w:val="18"/>
                    </w:rPr>
                    <w:t>Mogadishu</w:t>
                  </w:r>
                </w:p>
              </w:tc>
              <w:tc>
                <w:tcPr>
                  <w:tcW w:w="940" w:type="dxa"/>
                  <w:tcBorders>
                    <w:top w:val="single" w:sz="4" w:space="0" w:color="009EDB"/>
                    <w:left w:val="single" w:sz="4" w:space="0" w:color="009EDB"/>
                    <w:bottom w:val="single" w:sz="4" w:space="0" w:color="009EDB"/>
                    <w:right w:val="single" w:sz="4" w:space="0" w:color="009EDB"/>
                  </w:tcBorders>
                </w:tcPr>
                <w:p w14:paraId="4A50F75E" w14:textId="1EF613FE" w:rsidR="008B74AC" w:rsidRPr="00EB470F" w:rsidRDefault="008B74AC" w:rsidP="008B74AC">
                  <w:pPr>
                    <w:rPr>
                      <w:rFonts w:cstheme="minorHAnsi"/>
                      <w:sz w:val="18"/>
                      <w:szCs w:val="18"/>
                    </w:rPr>
                  </w:pPr>
                  <w:r w:rsidRPr="006C683E">
                    <w:rPr>
                      <w:rFonts w:cstheme="minorHAnsi"/>
                      <w:sz w:val="18"/>
                      <w:szCs w:val="18"/>
                    </w:rPr>
                    <w:t>UNDP</w:t>
                  </w:r>
                </w:p>
              </w:tc>
            </w:tr>
            <w:tr w:rsidR="000747E2" w:rsidRPr="00EB470F" w14:paraId="390A0BBB" w14:textId="77777777" w:rsidTr="00717C1A">
              <w:tc>
                <w:tcPr>
                  <w:tcW w:w="442" w:type="dxa"/>
                  <w:tcBorders>
                    <w:top w:val="single" w:sz="4" w:space="0" w:color="009EDB"/>
                    <w:left w:val="single" w:sz="4" w:space="0" w:color="009EDB"/>
                    <w:bottom w:val="single" w:sz="4" w:space="0" w:color="009EDB"/>
                    <w:right w:val="single" w:sz="4" w:space="0" w:color="009EDB"/>
                  </w:tcBorders>
                </w:tcPr>
                <w:p w14:paraId="5DDB0CA4" w14:textId="65BE0C23" w:rsidR="000747E2" w:rsidRPr="00EB470F" w:rsidRDefault="000747E2" w:rsidP="000747E2">
                  <w:pPr>
                    <w:rPr>
                      <w:rFonts w:cstheme="minorHAnsi"/>
                      <w:sz w:val="18"/>
                      <w:szCs w:val="18"/>
                    </w:rPr>
                  </w:pPr>
                  <w:r w:rsidRPr="00EB470F">
                    <w:rPr>
                      <w:rFonts w:cstheme="minorHAnsi"/>
                      <w:sz w:val="18"/>
                      <w:szCs w:val="18"/>
                    </w:rPr>
                    <w:t>10</w:t>
                  </w:r>
                </w:p>
              </w:tc>
              <w:tc>
                <w:tcPr>
                  <w:tcW w:w="1400" w:type="dxa"/>
                  <w:tcBorders>
                    <w:top w:val="single" w:sz="4" w:space="0" w:color="009EDB"/>
                    <w:left w:val="single" w:sz="4" w:space="0" w:color="009EDB"/>
                    <w:bottom w:val="single" w:sz="4" w:space="0" w:color="009EDB"/>
                    <w:right w:val="single" w:sz="4" w:space="0" w:color="009EDB"/>
                  </w:tcBorders>
                </w:tcPr>
                <w:p w14:paraId="3780C632" w14:textId="2A0DFAF2" w:rsidR="000747E2" w:rsidRPr="00EB470F" w:rsidRDefault="000747E2" w:rsidP="000747E2">
                  <w:pPr>
                    <w:rPr>
                      <w:rFonts w:cstheme="minorHAnsi"/>
                      <w:sz w:val="18"/>
                      <w:szCs w:val="18"/>
                    </w:rPr>
                  </w:pPr>
                  <w:r>
                    <w:rPr>
                      <w:rFonts w:cstheme="minorHAnsi"/>
                      <w:sz w:val="18"/>
                      <w:szCs w:val="18"/>
                    </w:rPr>
                    <w:t>Galmudug HoR</w:t>
                  </w:r>
                </w:p>
              </w:tc>
              <w:tc>
                <w:tcPr>
                  <w:tcW w:w="919" w:type="dxa"/>
                  <w:tcBorders>
                    <w:top w:val="single" w:sz="4" w:space="0" w:color="009EDB"/>
                    <w:left w:val="single" w:sz="4" w:space="0" w:color="009EDB"/>
                    <w:bottom w:val="single" w:sz="4" w:space="0" w:color="009EDB"/>
                    <w:right w:val="single" w:sz="4" w:space="0" w:color="009EDB"/>
                  </w:tcBorders>
                </w:tcPr>
                <w:p w14:paraId="6240451A"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56A7E796" w14:textId="2CF0D40E" w:rsidR="000747E2" w:rsidRPr="00EB470F" w:rsidRDefault="000747E2" w:rsidP="000747E2">
                  <w:pPr>
                    <w:rPr>
                      <w:rFonts w:cstheme="minorHAnsi"/>
                      <w:sz w:val="18"/>
                      <w:szCs w:val="18"/>
                    </w:rPr>
                  </w:pPr>
                  <w:r>
                    <w:rPr>
                      <w:rFonts w:cstheme="minorHAnsi"/>
                      <w:sz w:val="18"/>
                      <w:szCs w:val="18"/>
                    </w:rPr>
                    <w:t>27</w:t>
                  </w:r>
                  <w:r w:rsidRPr="00717C1A">
                    <w:rPr>
                      <w:rFonts w:cstheme="minorHAnsi"/>
                      <w:sz w:val="18"/>
                      <w:szCs w:val="18"/>
                      <w:vertAlign w:val="superscript"/>
                    </w:rPr>
                    <w:t>th</w:t>
                  </w:r>
                  <w:r>
                    <w:rPr>
                      <w:rFonts w:cstheme="minorHAnsi"/>
                      <w:sz w:val="18"/>
                      <w:szCs w:val="18"/>
                    </w:rPr>
                    <w:t xml:space="preserve"> – 28</w:t>
                  </w:r>
                  <w:r w:rsidRPr="00717C1A">
                    <w:rPr>
                      <w:rFonts w:cstheme="minorHAnsi"/>
                      <w:sz w:val="18"/>
                      <w:szCs w:val="18"/>
                      <w:vertAlign w:val="superscript"/>
                    </w:rPr>
                    <w:t>th</w:t>
                  </w:r>
                  <w:r>
                    <w:rPr>
                      <w:rFonts w:cstheme="minorHAnsi"/>
                      <w:sz w:val="18"/>
                      <w:szCs w:val="18"/>
                    </w:rPr>
                    <w:t xml:space="preserve"> November 2021</w:t>
                  </w:r>
                </w:p>
              </w:tc>
              <w:tc>
                <w:tcPr>
                  <w:tcW w:w="758" w:type="dxa"/>
                  <w:tcBorders>
                    <w:top w:val="single" w:sz="4" w:space="0" w:color="009EDB"/>
                    <w:left w:val="single" w:sz="4" w:space="0" w:color="009EDB"/>
                    <w:bottom w:val="single" w:sz="4" w:space="0" w:color="009EDB"/>
                    <w:right w:val="single" w:sz="4" w:space="0" w:color="009EDB"/>
                  </w:tcBorders>
                </w:tcPr>
                <w:p w14:paraId="026C49FA" w14:textId="7A519250" w:rsidR="000747E2" w:rsidRPr="00EB470F" w:rsidRDefault="000747E2" w:rsidP="000747E2">
                  <w:pPr>
                    <w:rPr>
                      <w:rFonts w:cstheme="minorHAnsi"/>
                      <w:sz w:val="18"/>
                      <w:szCs w:val="18"/>
                    </w:rPr>
                  </w:pPr>
                  <w:r>
                    <w:rPr>
                      <w:rFonts w:cstheme="minorHAnsi"/>
                      <w:sz w:val="18"/>
                      <w:szCs w:val="18"/>
                    </w:rPr>
                    <w:t>31</w:t>
                  </w:r>
                </w:p>
              </w:tc>
              <w:tc>
                <w:tcPr>
                  <w:tcW w:w="689" w:type="dxa"/>
                  <w:tcBorders>
                    <w:top w:val="single" w:sz="4" w:space="0" w:color="009EDB"/>
                    <w:left w:val="single" w:sz="4" w:space="0" w:color="009EDB"/>
                    <w:bottom w:val="single" w:sz="4" w:space="0" w:color="009EDB"/>
                    <w:right w:val="single" w:sz="4" w:space="0" w:color="009EDB"/>
                  </w:tcBorders>
                </w:tcPr>
                <w:p w14:paraId="0F5E9F31" w14:textId="26670744" w:rsidR="000747E2" w:rsidRPr="00EB470F" w:rsidRDefault="000747E2" w:rsidP="000747E2">
                  <w:pPr>
                    <w:rPr>
                      <w:rFonts w:cstheme="minorHAnsi"/>
                      <w:sz w:val="18"/>
                      <w:szCs w:val="18"/>
                    </w:rPr>
                  </w:pPr>
                  <w:r>
                    <w:rPr>
                      <w:rFonts w:cstheme="minorHAnsi"/>
                      <w:sz w:val="18"/>
                      <w:szCs w:val="18"/>
                    </w:rPr>
                    <w:t>5</w:t>
                  </w:r>
                </w:p>
              </w:tc>
              <w:tc>
                <w:tcPr>
                  <w:tcW w:w="701" w:type="dxa"/>
                  <w:tcBorders>
                    <w:top w:val="single" w:sz="4" w:space="0" w:color="009EDB"/>
                    <w:left w:val="single" w:sz="4" w:space="0" w:color="009EDB"/>
                    <w:bottom w:val="single" w:sz="4" w:space="0" w:color="009EDB"/>
                    <w:right w:val="single" w:sz="4" w:space="0" w:color="009EDB"/>
                  </w:tcBorders>
                </w:tcPr>
                <w:p w14:paraId="3C0DC417" w14:textId="598E8D73" w:rsidR="000747E2" w:rsidRPr="00EB470F" w:rsidRDefault="000747E2" w:rsidP="000747E2">
                  <w:pPr>
                    <w:rPr>
                      <w:rFonts w:cstheme="minorHAnsi"/>
                      <w:sz w:val="18"/>
                      <w:szCs w:val="18"/>
                    </w:rPr>
                  </w:pPr>
                  <w:r>
                    <w:rPr>
                      <w:rFonts w:cstheme="minorHAnsi"/>
                      <w:sz w:val="18"/>
                      <w:szCs w:val="18"/>
                    </w:rPr>
                    <w:t>36</w:t>
                  </w:r>
                </w:p>
              </w:tc>
              <w:tc>
                <w:tcPr>
                  <w:tcW w:w="1518" w:type="dxa"/>
                  <w:tcBorders>
                    <w:top w:val="single" w:sz="4" w:space="0" w:color="009EDB"/>
                    <w:left w:val="single" w:sz="4" w:space="0" w:color="009EDB"/>
                    <w:bottom w:val="single" w:sz="4" w:space="0" w:color="009EDB"/>
                    <w:right w:val="single" w:sz="4" w:space="0" w:color="009EDB"/>
                  </w:tcBorders>
                </w:tcPr>
                <w:p w14:paraId="7728740E" w14:textId="4B265084" w:rsidR="000747E2" w:rsidRPr="00EB470F" w:rsidRDefault="000747E2" w:rsidP="000747E2">
                  <w:pPr>
                    <w:rPr>
                      <w:rFonts w:cstheme="minorHAnsi"/>
                      <w:sz w:val="18"/>
                      <w:szCs w:val="18"/>
                    </w:rPr>
                  </w:pPr>
                  <w:r>
                    <w:rPr>
                      <w:rFonts w:cstheme="minorHAnsi"/>
                      <w:sz w:val="18"/>
                      <w:szCs w:val="18"/>
                    </w:rPr>
                    <w:t>Workshop on Strengthening the Oversight Role of the Parliament</w:t>
                  </w:r>
                </w:p>
              </w:tc>
              <w:tc>
                <w:tcPr>
                  <w:tcW w:w="1032" w:type="dxa"/>
                  <w:tcBorders>
                    <w:top w:val="single" w:sz="4" w:space="0" w:color="009EDB"/>
                    <w:left w:val="single" w:sz="4" w:space="0" w:color="009EDB"/>
                    <w:bottom w:val="single" w:sz="4" w:space="0" w:color="009EDB"/>
                    <w:right w:val="single" w:sz="4" w:space="0" w:color="009EDB"/>
                  </w:tcBorders>
                </w:tcPr>
                <w:p w14:paraId="65F924C9" w14:textId="02D8737D" w:rsidR="000747E2" w:rsidRPr="00EB470F" w:rsidRDefault="000747E2" w:rsidP="000747E2">
                  <w:pPr>
                    <w:rPr>
                      <w:rFonts w:cstheme="minorHAnsi"/>
                      <w:sz w:val="18"/>
                      <w:szCs w:val="18"/>
                    </w:rPr>
                  </w:pPr>
                  <w:r>
                    <w:rPr>
                      <w:rFonts w:cstheme="minorHAnsi"/>
                      <w:sz w:val="18"/>
                      <w:szCs w:val="18"/>
                    </w:rPr>
                    <w:t xml:space="preserve">Mogadishu </w:t>
                  </w:r>
                </w:p>
              </w:tc>
              <w:tc>
                <w:tcPr>
                  <w:tcW w:w="940" w:type="dxa"/>
                  <w:tcBorders>
                    <w:top w:val="single" w:sz="4" w:space="0" w:color="009EDB"/>
                    <w:left w:val="single" w:sz="4" w:space="0" w:color="009EDB"/>
                    <w:bottom w:val="single" w:sz="4" w:space="0" w:color="009EDB"/>
                    <w:right w:val="single" w:sz="4" w:space="0" w:color="009EDB"/>
                  </w:tcBorders>
                </w:tcPr>
                <w:p w14:paraId="22051BD9" w14:textId="6169C951"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247129B4" w14:textId="77777777" w:rsidTr="00717C1A">
              <w:tc>
                <w:tcPr>
                  <w:tcW w:w="442" w:type="dxa"/>
                  <w:tcBorders>
                    <w:top w:val="single" w:sz="4" w:space="0" w:color="009EDB"/>
                    <w:left w:val="single" w:sz="4" w:space="0" w:color="009EDB"/>
                    <w:bottom w:val="single" w:sz="4" w:space="0" w:color="009EDB"/>
                    <w:right w:val="single" w:sz="4" w:space="0" w:color="009EDB"/>
                  </w:tcBorders>
                </w:tcPr>
                <w:p w14:paraId="21D32D22" w14:textId="03215B31" w:rsidR="000747E2" w:rsidRPr="00EB470F" w:rsidRDefault="000747E2" w:rsidP="000747E2">
                  <w:pPr>
                    <w:rPr>
                      <w:rFonts w:cstheme="minorHAnsi"/>
                      <w:sz w:val="18"/>
                      <w:szCs w:val="18"/>
                    </w:rPr>
                  </w:pPr>
                  <w:r>
                    <w:rPr>
                      <w:rFonts w:cstheme="minorHAnsi"/>
                      <w:sz w:val="18"/>
                      <w:szCs w:val="18"/>
                    </w:rPr>
                    <w:t>11</w:t>
                  </w:r>
                </w:p>
              </w:tc>
              <w:tc>
                <w:tcPr>
                  <w:tcW w:w="1400" w:type="dxa"/>
                  <w:tcBorders>
                    <w:top w:val="single" w:sz="4" w:space="0" w:color="009EDB"/>
                    <w:left w:val="single" w:sz="4" w:space="0" w:color="009EDB"/>
                    <w:bottom w:val="single" w:sz="4" w:space="0" w:color="009EDB"/>
                    <w:right w:val="single" w:sz="4" w:space="0" w:color="009EDB"/>
                  </w:tcBorders>
                </w:tcPr>
                <w:p w14:paraId="3D772654" w14:textId="7560D381" w:rsidR="000747E2" w:rsidRPr="00EB470F" w:rsidRDefault="000747E2" w:rsidP="000747E2">
                  <w:pPr>
                    <w:rPr>
                      <w:rFonts w:cstheme="minorHAnsi"/>
                      <w:sz w:val="18"/>
                      <w:szCs w:val="18"/>
                    </w:rPr>
                  </w:pPr>
                  <w:r>
                    <w:rPr>
                      <w:rFonts w:cstheme="minorHAnsi"/>
                      <w:sz w:val="18"/>
                      <w:szCs w:val="18"/>
                    </w:rPr>
                    <w:t>Galmudug HoR</w:t>
                  </w:r>
                </w:p>
              </w:tc>
              <w:tc>
                <w:tcPr>
                  <w:tcW w:w="919" w:type="dxa"/>
                  <w:tcBorders>
                    <w:top w:val="single" w:sz="4" w:space="0" w:color="009EDB"/>
                    <w:left w:val="single" w:sz="4" w:space="0" w:color="009EDB"/>
                    <w:bottom w:val="single" w:sz="4" w:space="0" w:color="009EDB"/>
                    <w:right w:val="single" w:sz="4" w:space="0" w:color="009EDB"/>
                  </w:tcBorders>
                </w:tcPr>
                <w:p w14:paraId="1F06281A"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4A3D4124" w14:textId="596AA1FD" w:rsidR="000747E2" w:rsidRPr="00EB470F" w:rsidRDefault="000747E2" w:rsidP="000747E2">
                  <w:pPr>
                    <w:rPr>
                      <w:rFonts w:cstheme="minorHAnsi"/>
                      <w:sz w:val="18"/>
                      <w:szCs w:val="18"/>
                    </w:rPr>
                  </w:pPr>
                  <w:r>
                    <w:rPr>
                      <w:rFonts w:cstheme="minorHAnsi"/>
                      <w:sz w:val="18"/>
                      <w:szCs w:val="18"/>
                    </w:rPr>
                    <w:t>1</w:t>
                  </w:r>
                  <w:r w:rsidRPr="00717C1A">
                    <w:rPr>
                      <w:rFonts w:cstheme="minorHAnsi"/>
                      <w:sz w:val="18"/>
                      <w:szCs w:val="18"/>
                      <w:vertAlign w:val="superscript"/>
                    </w:rPr>
                    <w:t>st</w:t>
                  </w:r>
                  <w:r>
                    <w:rPr>
                      <w:rFonts w:cstheme="minorHAnsi"/>
                      <w:sz w:val="18"/>
                      <w:szCs w:val="18"/>
                    </w:rPr>
                    <w:t xml:space="preserve"> and 2</w:t>
                  </w:r>
                  <w:r w:rsidRPr="00717C1A">
                    <w:rPr>
                      <w:rFonts w:cstheme="minorHAnsi"/>
                      <w:sz w:val="18"/>
                      <w:szCs w:val="18"/>
                      <w:vertAlign w:val="superscript"/>
                    </w:rPr>
                    <w:t>nd</w:t>
                  </w:r>
                  <w:r>
                    <w:rPr>
                      <w:rFonts w:cstheme="minorHAnsi"/>
                      <w:sz w:val="18"/>
                      <w:szCs w:val="18"/>
                    </w:rPr>
                    <w:t xml:space="preserve"> December 2021</w:t>
                  </w:r>
                </w:p>
              </w:tc>
              <w:tc>
                <w:tcPr>
                  <w:tcW w:w="758" w:type="dxa"/>
                  <w:tcBorders>
                    <w:top w:val="single" w:sz="4" w:space="0" w:color="009EDB"/>
                    <w:left w:val="single" w:sz="4" w:space="0" w:color="009EDB"/>
                    <w:bottom w:val="single" w:sz="4" w:space="0" w:color="009EDB"/>
                    <w:right w:val="single" w:sz="4" w:space="0" w:color="009EDB"/>
                  </w:tcBorders>
                </w:tcPr>
                <w:p w14:paraId="2AF8D7CC" w14:textId="63DEDCA9" w:rsidR="000747E2" w:rsidRPr="00EB470F" w:rsidRDefault="000747E2" w:rsidP="000747E2">
                  <w:pPr>
                    <w:rPr>
                      <w:rFonts w:cstheme="minorHAnsi"/>
                      <w:sz w:val="18"/>
                      <w:szCs w:val="18"/>
                    </w:rPr>
                  </w:pPr>
                  <w:r>
                    <w:rPr>
                      <w:rFonts w:cstheme="minorHAnsi"/>
                      <w:sz w:val="18"/>
                      <w:szCs w:val="18"/>
                    </w:rPr>
                    <w:t>30</w:t>
                  </w:r>
                </w:p>
              </w:tc>
              <w:tc>
                <w:tcPr>
                  <w:tcW w:w="689" w:type="dxa"/>
                  <w:tcBorders>
                    <w:top w:val="single" w:sz="4" w:space="0" w:color="009EDB"/>
                    <w:left w:val="single" w:sz="4" w:space="0" w:color="009EDB"/>
                    <w:bottom w:val="single" w:sz="4" w:space="0" w:color="009EDB"/>
                    <w:right w:val="single" w:sz="4" w:space="0" w:color="009EDB"/>
                  </w:tcBorders>
                </w:tcPr>
                <w:p w14:paraId="277B7F28" w14:textId="189FA1F6" w:rsidR="000747E2" w:rsidRPr="00EB470F" w:rsidRDefault="000747E2" w:rsidP="000747E2">
                  <w:pPr>
                    <w:rPr>
                      <w:rFonts w:cstheme="minorHAnsi"/>
                      <w:sz w:val="18"/>
                      <w:szCs w:val="18"/>
                    </w:rPr>
                  </w:pPr>
                  <w:r>
                    <w:rPr>
                      <w:rFonts w:cstheme="minorHAnsi"/>
                      <w:sz w:val="18"/>
                      <w:szCs w:val="18"/>
                    </w:rPr>
                    <w:t>0</w:t>
                  </w:r>
                </w:p>
              </w:tc>
              <w:tc>
                <w:tcPr>
                  <w:tcW w:w="701" w:type="dxa"/>
                  <w:tcBorders>
                    <w:top w:val="single" w:sz="4" w:space="0" w:color="009EDB"/>
                    <w:left w:val="single" w:sz="4" w:space="0" w:color="009EDB"/>
                    <w:bottom w:val="single" w:sz="4" w:space="0" w:color="009EDB"/>
                    <w:right w:val="single" w:sz="4" w:space="0" w:color="009EDB"/>
                  </w:tcBorders>
                </w:tcPr>
                <w:p w14:paraId="47C9F766" w14:textId="7F0D6337" w:rsidR="000747E2" w:rsidRPr="00EB470F" w:rsidRDefault="000747E2" w:rsidP="000747E2">
                  <w:pPr>
                    <w:rPr>
                      <w:rFonts w:cstheme="minorHAnsi"/>
                      <w:sz w:val="18"/>
                      <w:szCs w:val="18"/>
                    </w:rPr>
                  </w:pPr>
                  <w:r>
                    <w:rPr>
                      <w:rFonts w:cstheme="minorHAnsi"/>
                      <w:sz w:val="18"/>
                      <w:szCs w:val="18"/>
                    </w:rPr>
                    <w:t>30</w:t>
                  </w:r>
                </w:p>
              </w:tc>
              <w:tc>
                <w:tcPr>
                  <w:tcW w:w="1518" w:type="dxa"/>
                  <w:tcBorders>
                    <w:top w:val="single" w:sz="4" w:space="0" w:color="009EDB"/>
                    <w:left w:val="single" w:sz="4" w:space="0" w:color="009EDB"/>
                    <w:bottom w:val="single" w:sz="4" w:space="0" w:color="009EDB"/>
                    <w:right w:val="single" w:sz="4" w:space="0" w:color="009EDB"/>
                  </w:tcBorders>
                </w:tcPr>
                <w:p w14:paraId="2A24E40A" w14:textId="63198B67" w:rsidR="000747E2" w:rsidRPr="00EB470F" w:rsidRDefault="000747E2" w:rsidP="000747E2">
                  <w:pPr>
                    <w:rPr>
                      <w:rFonts w:cstheme="minorHAnsi"/>
                      <w:sz w:val="18"/>
                      <w:szCs w:val="18"/>
                    </w:rPr>
                  </w:pPr>
                  <w:r>
                    <w:rPr>
                      <w:rFonts w:cstheme="minorHAnsi"/>
                      <w:sz w:val="18"/>
                      <w:szCs w:val="18"/>
                    </w:rPr>
                    <w:t>Knowledge Sharing Session on the Constitution Review Process</w:t>
                  </w:r>
                </w:p>
              </w:tc>
              <w:tc>
                <w:tcPr>
                  <w:tcW w:w="1032" w:type="dxa"/>
                  <w:tcBorders>
                    <w:top w:val="single" w:sz="4" w:space="0" w:color="009EDB"/>
                    <w:left w:val="single" w:sz="4" w:space="0" w:color="009EDB"/>
                    <w:bottom w:val="single" w:sz="4" w:space="0" w:color="009EDB"/>
                    <w:right w:val="single" w:sz="4" w:space="0" w:color="009EDB"/>
                  </w:tcBorders>
                </w:tcPr>
                <w:p w14:paraId="644D2142" w14:textId="71AC9859" w:rsidR="000747E2" w:rsidRPr="00EB470F" w:rsidRDefault="000747E2" w:rsidP="000747E2">
                  <w:pPr>
                    <w:rPr>
                      <w:rFonts w:cstheme="minorHAnsi"/>
                      <w:sz w:val="18"/>
                      <w:szCs w:val="18"/>
                    </w:rPr>
                  </w:pPr>
                  <w:r>
                    <w:rPr>
                      <w:rFonts w:cstheme="minorHAnsi"/>
                      <w:sz w:val="18"/>
                      <w:szCs w:val="18"/>
                    </w:rPr>
                    <w:t>Mogadishu</w:t>
                  </w:r>
                </w:p>
              </w:tc>
              <w:tc>
                <w:tcPr>
                  <w:tcW w:w="940" w:type="dxa"/>
                  <w:tcBorders>
                    <w:top w:val="single" w:sz="4" w:space="0" w:color="009EDB"/>
                    <w:left w:val="single" w:sz="4" w:space="0" w:color="009EDB"/>
                    <w:bottom w:val="single" w:sz="4" w:space="0" w:color="009EDB"/>
                    <w:right w:val="single" w:sz="4" w:space="0" w:color="009EDB"/>
                  </w:tcBorders>
                </w:tcPr>
                <w:p w14:paraId="7E01C1B5" w14:textId="325D24A8"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22380231" w14:textId="77777777" w:rsidTr="00717C1A">
              <w:tc>
                <w:tcPr>
                  <w:tcW w:w="442" w:type="dxa"/>
                  <w:tcBorders>
                    <w:top w:val="single" w:sz="4" w:space="0" w:color="009EDB"/>
                    <w:left w:val="single" w:sz="4" w:space="0" w:color="009EDB"/>
                    <w:bottom w:val="single" w:sz="4" w:space="0" w:color="009EDB"/>
                    <w:right w:val="single" w:sz="4" w:space="0" w:color="009EDB"/>
                  </w:tcBorders>
                </w:tcPr>
                <w:p w14:paraId="05736343" w14:textId="37C9E3E1" w:rsidR="000747E2" w:rsidRPr="00EB470F" w:rsidRDefault="000747E2" w:rsidP="000747E2">
                  <w:pPr>
                    <w:rPr>
                      <w:rFonts w:cstheme="minorHAnsi"/>
                      <w:sz w:val="18"/>
                      <w:szCs w:val="18"/>
                    </w:rPr>
                  </w:pPr>
                  <w:r>
                    <w:rPr>
                      <w:rFonts w:cstheme="minorHAnsi"/>
                      <w:sz w:val="18"/>
                      <w:szCs w:val="18"/>
                    </w:rPr>
                    <w:t>12</w:t>
                  </w:r>
                </w:p>
              </w:tc>
              <w:tc>
                <w:tcPr>
                  <w:tcW w:w="1400" w:type="dxa"/>
                  <w:tcBorders>
                    <w:top w:val="single" w:sz="4" w:space="0" w:color="009EDB"/>
                    <w:left w:val="single" w:sz="4" w:space="0" w:color="009EDB"/>
                    <w:bottom w:val="single" w:sz="4" w:space="0" w:color="009EDB"/>
                    <w:right w:val="single" w:sz="4" w:space="0" w:color="009EDB"/>
                  </w:tcBorders>
                </w:tcPr>
                <w:p w14:paraId="36B3BB09" w14:textId="3F131A6E" w:rsidR="000747E2" w:rsidRPr="00EB470F" w:rsidRDefault="000747E2" w:rsidP="000747E2">
                  <w:pPr>
                    <w:rPr>
                      <w:rFonts w:cstheme="minorHAnsi"/>
                      <w:sz w:val="18"/>
                      <w:szCs w:val="18"/>
                    </w:rPr>
                  </w:pPr>
                  <w:r>
                    <w:rPr>
                      <w:rFonts w:cstheme="minorHAnsi"/>
                      <w:sz w:val="18"/>
                      <w:szCs w:val="18"/>
                    </w:rPr>
                    <w:t>Southwest HoR</w:t>
                  </w:r>
                </w:p>
              </w:tc>
              <w:tc>
                <w:tcPr>
                  <w:tcW w:w="919" w:type="dxa"/>
                  <w:tcBorders>
                    <w:top w:val="single" w:sz="4" w:space="0" w:color="009EDB"/>
                    <w:left w:val="single" w:sz="4" w:space="0" w:color="009EDB"/>
                    <w:bottom w:val="single" w:sz="4" w:space="0" w:color="009EDB"/>
                    <w:right w:val="single" w:sz="4" w:space="0" w:color="009EDB"/>
                  </w:tcBorders>
                </w:tcPr>
                <w:p w14:paraId="281B1CDE"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332F26E6" w14:textId="7AEAE972" w:rsidR="000747E2" w:rsidRPr="00EB470F" w:rsidRDefault="00D13074" w:rsidP="000747E2">
                  <w:pPr>
                    <w:rPr>
                      <w:rFonts w:cstheme="minorHAnsi"/>
                      <w:sz w:val="18"/>
                      <w:szCs w:val="18"/>
                    </w:rPr>
                  </w:pPr>
                  <w:r>
                    <w:rPr>
                      <w:rFonts w:cstheme="minorHAnsi"/>
                      <w:sz w:val="18"/>
                      <w:szCs w:val="18"/>
                    </w:rPr>
                    <w:t>12</w:t>
                  </w:r>
                  <w:r w:rsidRPr="00717C1A">
                    <w:rPr>
                      <w:rFonts w:cstheme="minorHAnsi"/>
                      <w:sz w:val="18"/>
                      <w:szCs w:val="18"/>
                      <w:vertAlign w:val="superscript"/>
                    </w:rPr>
                    <w:t>th</w:t>
                  </w:r>
                  <w:r>
                    <w:rPr>
                      <w:rFonts w:cstheme="minorHAnsi"/>
                      <w:sz w:val="18"/>
                      <w:szCs w:val="18"/>
                    </w:rPr>
                    <w:t xml:space="preserve"> – 13</w:t>
                  </w:r>
                  <w:r w:rsidRPr="00717C1A">
                    <w:rPr>
                      <w:rFonts w:cstheme="minorHAnsi"/>
                      <w:sz w:val="18"/>
                      <w:szCs w:val="18"/>
                      <w:vertAlign w:val="superscript"/>
                    </w:rPr>
                    <w:t>th</w:t>
                  </w:r>
                  <w:r>
                    <w:rPr>
                      <w:rFonts w:cstheme="minorHAnsi"/>
                      <w:sz w:val="18"/>
                      <w:szCs w:val="18"/>
                    </w:rPr>
                    <w:t xml:space="preserve"> December 2021</w:t>
                  </w:r>
                </w:p>
              </w:tc>
              <w:tc>
                <w:tcPr>
                  <w:tcW w:w="758" w:type="dxa"/>
                  <w:tcBorders>
                    <w:top w:val="single" w:sz="4" w:space="0" w:color="009EDB"/>
                    <w:left w:val="single" w:sz="4" w:space="0" w:color="009EDB"/>
                    <w:bottom w:val="single" w:sz="4" w:space="0" w:color="009EDB"/>
                    <w:right w:val="single" w:sz="4" w:space="0" w:color="009EDB"/>
                  </w:tcBorders>
                </w:tcPr>
                <w:p w14:paraId="32F40C83" w14:textId="2CA0D039" w:rsidR="000747E2" w:rsidRPr="00EB470F" w:rsidRDefault="00D13074" w:rsidP="000747E2">
                  <w:pPr>
                    <w:rPr>
                      <w:rFonts w:cstheme="minorHAnsi"/>
                      <w:sz w:val="18"/>
                      <w:szCs w:val="18"/>
                    </w:rPr>
                  </w:pPr>
                  <w:r>
                    <w:rPr>
                      <w:rFonts w:cstheme="minorHAnsi"/>
                      <w:sz w:val="18"/>
                      <w:szCs w:val="18"/>
                    </w:rPr>
                    <w:t>22</w:t>
                  </w:r>
                </w:p>
              </w:tc>
              <w:tc>
                <w:tcPr>
                  <w:tcW w:w="689" w:type="dxa"/>
                  <w:tcBorders>
                    <w:top w:val="single" w:sz="4" w:space="0" w:color="009EDB"/>
                    <w:left w:val="single" w:sz="4" w:space="0" w:color="009EDB"/>
                    <w:bottom w:val="single" w:sz="4" w:space="0" w:color="009EDB"/>
                    <w:right w:val="single" w:sz="4" w:space="0" w:color="009EDB"/>
                  </w:tcBorders>
                </w:tcPr>
                <w:p w14:paraId="5790D7F4" w14:textId="19669F52" w:rsidR="000747E2" w:rsidRPr="00EB470F" w:rsidRDefault="00D13074" w:rsidP="000747E2">
                  <w:pPr>
                    <w:rPr>
                      <w:rFonts w:cstheme="minorHAnsi"/>
                      <w:sz w:val="18"/>
                      <w:szCs w:val="18"/>
                    </w:rPr>
                  </w:pPr>
                  <w:r>
                    <w:rPr>
                      <w:rFonts w:cstheme="minorHAnsi"/>
                      <w:sz w:val="18"/>
                      <w:szCs w:val="18"/>
                    </w:rPr>
                    <w:t>5</w:t>
                  </w:r>
                </w:p>
              </w:tc>
              <w:tc>
                <w:tcPr>
                  <w:tcW w:w="701" w:type="dxa"/>
                  <w:tcBorders>
                    <w:top w:val="single" w:sz="4" w:space="0" w:color="009EDB"/>
                    <w:left w:val="single" w:sz="4" w:space="0" w:color="009EDB"/>
                    <w:bottom w:val="single" w:sz="4" w:space="0" w:color="009EDB"/>
                    <w:right w:val="single" w:sz="4" w:space="0" w:color="009EDB"/>
                  </w:tcBorders>
                </w:tcPr>
                <w:p w14:paraId="6AB987BA" w14:textId="6F167F65" w:rsidR="000747E2" w:rsidRPr="00EB470F" w:rsidRDefault="00D13074" w:rsidP="000747E2">
                  <w:pPr>
                    <w:rPr>
                      <w:rFonts w:cstheme="minorHAnsi"/>
                      <w:sz w:val="18"/>
                      <w:szCs w:val="18"/>
                    </w:rPr>
                  </w:pPr>
                  <w:r>
                    <w:rPr>
                      <w:rFonts w:cstheme="minorHAnsi"/>
                      <w:sz w:val="18"/>
                      <w:szCs w:val="18"/>
                    </w:rPr>
                    <w:t>27</w:t>
                  </w:r>
                </w:p>
              </w:tc>
              <w:tc>
                <w:tcPr>
                  <w:tcW w:w="1518" w:type="dxa"/>
                  <w:tcBorders>
                    <w:top w:val="single" w:sz="4" w:space="0" w:color="009EDB"/>
                    <w:left w:val="single" w:sz="4" w:space="0" w:color="009EDB"/>
                    <w:bottom w:val="single" w:sz="4" w:space="0" w:color="009EDB"/>
                    <w:right w:val="single" w:sz="4" w:space="0" w:color="009EDB"/>
                  </w:tcBorders>
                </w:tcPr>
                <w:p w14:paraId="6A98CD79" w14:textId="76AEC3B7" w:rsidR="000747E2" w:rsidRPr="00EB470F" w:rsidRDefault="000747E2" w:rsidP="000747E2">
                  <w:pPr>
                    <w:rPr>
                      <w:rFonts w:cstheme="minorHAnsi"/>
                      <w:sz w:val="18"/>
                      <w:szCs w:val="18"/>
                    </w:rPr>
                  </w:pPr>
                  <w:r>
                    <w:rPr>
                      <w:rFonts w:cstheme="minorHAnsi"/>
                      <w:sz w:val="18"/>
                      <w:szCs w:val="18"/>
                    </w:rPr>
                    <w:t>Legislative Process Workshop</w:t>
                  </w:r>
                </w:p>
              </w:tc>
              <w:tc>
                <w:tcPr>
                  <w:tcW w:w="1032" w:type="dxa"/>
                  <w:tcBorders>
                    <w:top w:val="single" w:sz="4" w:space="0" w:color="009EDB"/>
                    <w:left w:val="single" w:sz="4" w:space="0" w:color="009EDB"/>
                    <w:bottom w:val="single" w:sz="4" w:space="0" w:color="009EDB"/>
                    <w:right w:val="single" w:sz="4" w:space="0" w:color="009EDB"/>
                  </w:tcBorders>
                </w:tcPr>
                <w:p w14:paraId="030F922C" w14:textId="582697CA" w:rsidR="000747E2" w:rsidRPr="00EB470F" w:rsidRDefault="000747E2" w:rsidP="000747E2">
                  <w:pPr>
                    <w:rPr>
                      <w:rFonts w:cstheme="minorHAnsi"/>
                      <w:sz w:val="18"/>
                      <w:szCs w:val="18"/>
                    </w:rPr>
                  </w:pPr>
                  <w:r>
                    <w:rPr>
                      <w:rFonts w:cstheme="minorHAnsi"/>
                      <w:sz w:val="18"/>
                      <w:szCs w:val="18"/>
                    </w:rPr>
                    <w:t>Baidoa</w:t>
                  </w:r>
                </w:p>
              </w:tc>
              <w:tc>
                <w:tcPr>
                  <w:tcW w:w="940" w:type="dxa"/>
                  <w:tcBorders>
                    <w:top w:val="single" w:sz="4" w:space="0" w:color="009EDB"/>
                    <w:left w:val="single" w:sz="4" w:space="0" w:color="009EDB"/>
                    <w:bottom w:val="single" w:sz="4" w:space="0" w:color="009EDB"/>
                    <w:right w:val="single" w:sz="4" w:space="0" w:color="009EDB"/>
                  </w:tcBorders>
                </w:tcPr>
                <w:p w14:paraId="07675517" w14:textId="3A542104"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00E37CFB" w14:textId="77777777" w:rsidTr="00717C1A">
              <w:tc>
                <w:tcPr>
                  <w:tcW w:w="442" w:type="dxa"/>
                  <w:tcBorders>
                    <w:top w:val="single" w:sz="4" w:space="0" w:color="009EDB"/>
                    <w:left w:val="single" w:sz="4" w:space="0" w:color="009EDB"/>
                    <w:bottom w:val="single" w:sz="4" w:space="0" w:color="009EDB"/>
                    <w:right w:val="single" w:sz="4" w:space="0" w:color="009EDB"/>
                  </w:tcBorders>
                </w:tcPr>
                <w:p w14:paraId="3AC6ACD2" w14:textId="4E54A811" w:rsidR="000747E2" w:rsidRPr="00EB470F" w:rsidRDefault="000747E2" w:rsidP="000747E2">
                  <w:pPr>
                    <w:rPr>
                      <w:rFonts w:cstheme="minorHAnsi"/>
                      <w:sz w:val="18"/>
                      <w:szCs w:val="18"/>
                    </w:rPr>
                  </w:pPr>
                  <w:r>
                    <w:rPr>
                      <w:rFonts w:cstheme="minorHAnsi"/>
                      <w:sz w:val="18"/>
                      <w:szCs w:val="18"/>
                    </w:rPr>
                    <w:t>13</w:t>
                  </w:r>
                </w:p>
              </w:tc>
              <w:tc>
                <w:tcPr>
                  <w:tcW w:w="1400" w:type="dxa"/>
                  <w:tcBorders>
                    <w:top w:val="single" w:sz="4" w:space="0" w:color="009EDB"/>
                    <w:left w:val="single" w:sz="4" w:space="0" w:color="009EDB"/>
                    <w:bottom w:val="single" w:sz="4" w:space="0" w:color="009EDB"/>
                    <w:right w:val="single" w:sz="4" w:space="0" w:color="009EDB"/>
                  </w:tcBorders>
                </w:tcPr>
                <w:p w14:paraId="72E0CBCD" w14:textId="14DF3B5D" w:rsidR="000747E2" w:rsidRPr="00EB470F" w:rsidRDefault="000747E2" w:rsidP="000747E2">
                  <w:pPr>
                    <w:rPr>
                      <w:rFonts w:cstheme="minorHAnsi"/>
                      <w:sz w:val="18"/>
                      <w:szCs w:val="18"/>
                    </w:rPr>
                  </w:pPr>
                  <w:r>
                    <w:rPr>
                      <w:rFonts w:cstheme="minorHAnsi"/>
                      <w:sz w:val="18"/>
                      <w:szCs w:val="18"/>
                    </w:rPr>
                    <w:t>Southwest HoR</w:t>
                  </w:r>
                </w:p>
              </w:tc>
              <w:tc>
                <w:tcPr>
                  <w:tcW w:w="919" w:type="dxa"/>
                  <w:tcBorders>
                    <w:top w:val="single" w:sz="4" w:space="0" w:color="009EDB"/>
                    <w:left w:val="single" w:sz="4" w:space="0" w:color="009EDB"/>
                    <w:bottom w:val="single" w:sz="4" w:space="0" w:color="009EDB"/>
                    <w:right w:val="single" w:sz="4" w:space="0" w:color="009EDB"/>
                  </w:tcBorders>
                </w:tcPr>
                <w:p w14:paraId="34F77DAC"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159CEF40" w14:textId="1AAA37F7" w:rsidR="000747E2" w:rsidRPr="00EB470F" w:rsidRDefault="00D13074" w:rsidP="000747E2">
                  <w:pPr>
                    <w:rPr>
                      <w:rFonts w:cstheme="minorHAnsi"/>
                      <w:sz w:val="18"/>
                      <w:szCs w:val="18"/>
                    </w:rPr>
                  </w:pPr>
                  <w:r>
                    <w:rPr>
                      <w:rFonts w:cstheme="minorHAnsi"/>
                      <w:sz w:val="18"/>
                      <w:szCs w:val="18"/>
                    </w:rPr>
                    <w:t>15</w:t>
                  </w:r>
                  <w:r w:rsidRPr="00717C1A">
                    <w:rPr>
                      <w:rFonts w:cstheme="minorHAnsi"/>
                      <w:sz w:val="18"/>
                      <w:szCs w:val="18"/>
                      <w:vertAlign w:val="superscript"/>
                    </w:rPr>
                    <w:t>th</w:t>
                  </w:r>
                  <w:r>
                    <w:rPr>
                      <w:rFonts w:cstheme="minorHAnsi"/>
                      <w:sz w:val="18"/>
                      <w:szCs w:val="18"/>
                    </w:rPr>
                    <w:t xml:space="preserve"> – 16</w:t>
                  </w:r>
                  <w:r w:rsidRPr="00717C1A">
                    <w:rPr>
                      <w:rFonts w:cstheme="minorHAnsi"/>
                      <w:sz w:val="18"/>
                      <w:szCs w:val="18"/>
                      <w:vertAlign w:val="superscript"/>
                    </w:rPr>
                    <w:t>th</w:t>
                  </w:r>
                  <w:r>
                    <w:rPr>
                      <w:rFonts w:cstheme="minorHAnsi"/>
                      <w:sz w:val="18"/>
                      <w:szCs w:val="18"/>
                    </w:rPr>
                    <w:t xml:space="preserve"> December 2021</w:t>
                  </w:r>
                </w:p>
              </w:tc>
              <w:tc>
                <w:tcPr>
                  <w:tcW w:w="758" w:type="dxa"/>
                  <w:tcBorders>
                    <w:top w:val="single" w:sz="4" w:space="0" w:color="009EDB"/>
                    <w:left w:val="single" w:sz="4" w:space="0" w:color="009EDB"/>
                    <w:bottom w:val="single" w:sz="4" w:space="0" w:color="009EDB"/>
                    <w:right w:val="single" w:sz="4" w:space="0" w:color="009EDB"/>
                  </w:tcBorders>
                </w:tcPr>
                <w:p w14:paraId="409333D4" w14:textId="57A9FD46" w:rsidR="000747E2" w:rsidRPr="00EB470F" w:rsidRDefault="00D13074" w:rsidP="000747E2">
                  <w:pPr>
                    <w:rPr>
                      <w:rFonts w:cstheme="minorHAnsi"/>
                      <w:sz w:val="18"/>
                      <w:szCs w:val="18"/>
                    </w:rPr>
                  </w:pPr>
                  <w:r>
                    <w:rPr>
                      <w:rFonts w:cstheme="minorHAnsi"/>
                      <w:sz w:val="18"/>
                      <w:szCs w:val="18"/>
                    </w:rPr>
                    <w:t>22</w:t>
                  </w:r>
                </w:p>
              </w:tc>
              <w:tc>
                <w:tcPr>
                  <w:tcW w:w="689" w:type="dxa"/>
                  <w:tcBorders>
                    <w:top w:val="single" w:sz="4" w:space="0" w:color="009EDB"/>
                    <w:left w:val="single" w:sz="4" w:space="0" w:color="009EDB"/>
                    <w:bottom w:val="single" w:sz="4" w:space="0" w:color="009EDB"/>
                    <w:right w:val="single" w:sz="4" w:space="0" w:color="009EDB"/>
                  </w:tcBorders>
                </w:tcPr>
                <w:p w14:paraId="6A383417" w14:textId="36DE6212" w:rsidR="000747E2" w:rsidRPr="00EB470F" w:rsidRDefault="00D13074" w:rsidP="000747E2">
                  <w:pPr>
                    <w:rPr>
                      <w:rFonts w:cstheme="minorHAnsi"/>
                      <w:sz w:val="18"/>
                      <w:szCs w:val="18"/>
                    </w:rPr>
                  </w:pPr>
                  <w:r>
                    <w:rPr>
                      <w:rFonts w:cstheme="minorHAnsi"/>
                      <w:sz w:val="18"/>
                      <w:szCs w:val="18"/>
                    </w:rPr>
                    <w:t>4</w:t>
                  </w:r>
                </w:p>
              </w:tc>
              <w:tc>
                <w:tcPr>
                  <w:tcW w:w="701" w:type="dxa"/>
                  <w:tcBorders>
                    <w:top w:val="single" w:sz="4" w:space="0" w:color="009EDB"/>
                    <w:left w:val="single" w:sz="4" w:space="0" w:color="009EDB"/>
                    <w:bottom w:val="single" w:sz="4" w:space="0" w:color="009EDB"/>
                    <w:right w:val="single" w:sz="4" w:space="0" w:color="009EDB"/>
                  </w:tcBorders>
                </w:tcPr>
                <w:p w14:paraId="09333BAA" w14:textId="11FF2FB9" w:rsidR="000747E2" w:rsidRPr="00EB470F" w:rsidRDefault="00D13074" w:rsidP="000747E2">
                  <w:pPr>
                    <w:rPr>
                      <w:rFonts w:cstheme="minorHAnsi"/>
                      <w:sz w:val="18"/>
                      <w:szCs w:val="18"/>
                    </w:rPr>
                  </w:pPr>
                  <w:r>
                    <w:rPr>
                      <w:rFonts w:cstheme="minorHAnsi"/>
                      <w:sz w:val="18"/>
                      <w:szCs w:val="18"/>
                    </w:rPr>
                    <w:t>26</w:t>
                  </w:r>
                </w:p>
              </w:tc>
              <w:tc>
                <w:tcPr>
                  <w:tcW w:w="1518" w:type="dxa"/>
                  <w:tcBorders>
                    <w:top w:val="single" w:sz="4" w:space="0" w:color="009EDB"/>
                    <w:left w:val="single" w:sz="4" w:space="0" w:color="009EDB"/>
                    <w:bottom w:val="single" w:sz="4" w:space="0" w:color="009EDB"/>
                    <w:right w:val="single" w:sz="4" w:space="0" w:color="009EDB"/>
                  </w:tcBorders>
                </w:tcPr>
                <w:p w14:paraId="0D848C0D" w14:textId="29974C87" w:rsidR="000747E2" w:rsidRPr="00EB470F" w:rsidRDefault="000747E2" w:rsidP="000747E2">
                  <w:pPr>
                    <w:rPr>
                      <w:rFonts w:cstheme="minorHAnsi"/>
                      <w:sz w:val="18"/>
                      <w:szCs w:val="18"/>
                    </w:rPr>
                  </w:pPr>
                  <w:r>
                    <w:rPr>
                      <w:rFonts w:cstheme="minorHAnsi"/>
                      <w:sz w:val="18"/>
                      <w:szCs w:val="18"/>
                    </w:rPr>
                    <w:t xml:space="preserve">Workshop on Strengthening the Oversight </w:t>
                  </w:r>
                  <w:r>
                    <w:rPr>
                      <w:rFonts w:cstheme="minorHAnsi"/>
                      <w:sz w:val="18"/>
                      <w:szCs w:val="18"/>
                    </w:rPr>
                    <w:lastRenderedPageBreak/>
                    <w:t xml:space="preserve">Role of the Parliament </w:t>
                  </w:r>
                </w:p>
              </w:tc>
              <w:tc>
                <w:tcPr>
                  <w:tcW w:w="1032" w:type="dxa"/>
                  <w:tcBorders>
                    <w:top w:val="single" w:sz="4" w:space="0" w:color="009EDB"/>
                    <w:left w:val="single" w:sz="4" w:space="0" w:color="009EDB"/>
                    <w:bottom w:val="single" w:sz="4" w:space="0" w:color="009EDB"/>
                    <w:right w:val="single" w:sz="4" w:space="0" w:color="009EDB"/>
                  </w:tcBorders>
                </w:tcPr>
                <w:p w14:paraId="30FD9768" w14:textId="7CE02AA5" w:rsidR="000747E2" w:rsidRPr="00EB470F" w:rsidRDefault="000747E2" w:rsidP="000747E2">
                  <w:pPr>
                    <w:rPr>
                      <w:rFonts w:cstheme="minorHAnsi"/>
                      <w:sz w:val="18"/>
                      <w:szCs w:val="18"/>
                    </w:rPr>
                  </w:pPr>
                  <w:r>
                    <w:rPr>
                      <w:rFonts w:cstheme="minorHAnsi"/>
                      <w:sz w:val="18"/>
                      <w:szCs w:val="18"/>
                    </w:rPr>
                    <w:lastRenderedPageBreak/>
                    <w:t>Baidoa</w:t>
                  </w:r>
                </w:p>
              </w:tc>
              <w:tc>
                <w:tcPr>
                  <w:tcW w:w="940" w:type="dxa"/>
                  <w:tcBorders>
                    <w:top w:val="single" w:sz="4" w:space="0" w:color="009EDB"/>
                    <w:left w:val="single" w:sz="4" w:space="0" w:color="009EDB"/>
                    <w:bottom w:val="single" w:sz="4" w:space="0" w:color="009EDB"/>
                    <w:right w:val="single" w:sz="4" w:space="0" w:color="009EDB"/>
                  </w:tcBorders>
                </w:tcPr>
                <w:p w14:paraId="0BA62B9A" w14:textId="48836414"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314C6047" w14:textId="77777777" w:rsidTr="00717C1A">
              <w:tc>
                <w:tcPr>
                  <w:tcW w:w="442" w:type="dxa"/>
                  <w:tcBorders>
                    <w:top w:val="single" w:sz="4" w:space="0" w:color="009EDB"/>
                    <w:left w:val="single" w:sz="4" w:space="0" w:color="009EDB"/>
                    <w:bottom w:val="single" w:sz="4" w:space="0" w:color="009EDB"/>
                    <w:right w:val="single" w:sz="4" w:space="0" w:color="009EDB"/>
                  </w:tcBorders>
                </w:tcPr>
                <w:p w14:paraId="21860D51" w14:textId="7FADB15F" w:rsidR="000747E2" w:rsidRDefault="000747E2" w:rsidP="000747E2">
                  <w:pPr>
                    <w:rPr>
                      <w:rFonts w:cstheme="minorHAnsi"/>
                      <w:sz w:val="18"/>
                      <w:szCs w:val="18"/>
                    </w:rPr>
                  </w:pPr>
                  <w:r>
                    <w:rPr>
                      <w:rFonts w:cstheme="minorHAnsi"/>
                      <w:sz w:val="18"/>
                      <w:szCs w:val="18"/>
                    </w:rPr>
                    <w:t>14</w:t>
                  </w:r>
                </w:p>
              </w:tc>
              <w:tc>
                <w:tcPr>
                  <w:tcW w:w="1400" w:type="dxa"/>
                  <w:tcBorders>
                    <w:top w:val="single" w:sz="4" w:space="0" w:color="009EDB"/>
                    <w:left w:val="single" w:sz="4" w:space="0" w:color="009EDB"/>
                    <w:bottom w:val="single" w:sz="4" w:space="0" w:color="009EDB"/>
                    <w:right w:val="single" w:sz="4" w:space="0" w:color="009EDB"/>
                  </w:tcBorders>
                </w:tcPr>
                <w:p w14:paraId="2EB99DEA" w14:textId="1E8F6DF5" w:rsidR="000747E2" w:rsidRPr="00EB470F" w:rsidRDefault="000747E2" w:rsidP="000747E2">
                  <w:pPr>
                    <w:rPr>
                      <w:rFonts w:cstheme="minorHAnsi"/>
                      <w:sz w:val="18"/>
                      <w:szCs w:val="18"/>
                    </w:rPr>
                  </w:pPr>
                  <w:r>
                    <w:rPr>
                      <w:rFonts w:cstheme="minorHAnsi"/>
                      <w:sz w:val="18"/>
                      <w:szCs w:val="18"/>
                    </w:rPr>
                    <w:t>Jubaland HoR</w:t>
                  </w:r>
                </w:p>
              </w:tc>
              <w:tc>
                <w:tcPr>
                  <w:tcW w:w="919" w:type="dxa"/>
                  <w:tcBorders>
                    <w:top w:val="single" w:sz="4" w:space="0" w:color="009EDB"/>
                    <w:left w:val="single" w:sz="4" w:space="0" w:color="009EDB"/>
                    <w:bottom w:val="single" w:sz="4" w:space="0" w:color="009EDB"/>
                    <w:right w:val="single" w:sz="4" w:space="0" w:color="009EDB"/>
                  </w:tcBorders>
                </w:tcPr>
                <w:p w14:paraId="21EBEA68"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728C6DCC" w14:textId="2A8536AB" w:rsidR="000747E2" w:rsidRPr="00EB470F" w:rsidRDefault="000747E2" w:rsidP="000747E2">
                  <w:pPr>
                    <w:rPr>
                      <w:rFonts w:cstheme="minorHAnsi"/>
                      <w:sz w:val="18"/>
                      <w:szCs w:val="18"/>
                    </w:rPr>
                  </w:pPr>
                  <w:r>
                    <w:rPr>
                      <w:rFonts w:cstheme="minorHAnsi"/>
                      <w:sz w:val="18"/>
                      <w:szCs w:val="18"/>
                    </w:rPr>
                    <w:t>15</w:t>
                  </w:r>
                  <w:r w:rsidRPr="00717C1A">
                    <w:rPr>
                      <w:rFonts w:cstheme="minorHAnsi"/>
                      <w:sz w:val="18"/>
                      <w:szCs w:val="18"/>
                      <w:vertAlign w:val="superscript"/>
                    </w:rPr>
                    <w:t>th</w:t>
                  </w:r>
                  <w:r>
                    <w:rPr>
                      <w:rFonts w:cstheme="minorHAnsi"/>
                      <w:sz w:val="18"/>
                      <w:szCs w:val="18"/>
                    </w:rPr>
                    <w:t xml:space="preserve"> – 16</w:t>
                  </w:r>
                  <w:r w:rsidRPr="00717C1A">
                    <w:rPr>
                      <w:rFonts w:cstheme="minorHAnsi"/>
                      <w:sz w:val="18"/>
                      <w:szCs w:val="18"/>
                      <w:vertAlign w:val="superscript"/>
                    </w:rPr>
                    <w:t>th</w:t>
                  </w:r>
                  <w:r>
                    <w:rPr>
                      <w:rFonts w:cstheme="minorHAnsi"/>
                      <w:sz w:val="18"/>
                      <w:szCs w:val="18"/>
                    </w:rPr>
                    <w:t xml:space="preserve"> December 2021</w:t>
                  </w:r>
                </w:p>
              </w:tc>
              <w:tc>
                <w:tcPr>
                  <w:tcW w:w="758" w:type="dxa"/>
                  <w:tcBorders>
                    <w:top w:val="single" w:sz="4" w:space="0" w:color="009EDB"/>
                    <w:left w:val="single" w:sz="4" w:space="0" w:color="009EDB"/>
                    <w:bottom w:val="single" w:sz="4" w:space="0" w:color="009EDB"/>
                    <w:right w:val="single" w:sz="4" w:space="0" w:color="009EDB"/>
                  </w:tcBorders>
                </w:tcPr>
                <w:p w14:paraId="105D1908" w14:textId="01A48B59" w:rsidR="000747E2" w:rsidRPr="00EB470F" w:rsidRDefault="000747E2" w:rsidP="000747E2">
                  <w:pPr>
                    <w:rPr>
                      <w:rFonts w:cstheme="minorHAnsi"/>
                      <w:sz w:val="18"/>
                      <w:szCs w:val="18"/>
                    </w:rPr>
                  </w:pPr>
                  <w:r>
                    <w:rPr>
                      <w:rFonts w:cstheme="minorHAnsi"/>
                      <w:sz w:val="18"/>
                      <w:szCs w:val="18"/>
                    </w:rPr>
                    <w:t>39</w:t>
                  </w:r>
                </w:p>
              </w:tc>
              <w:tc>
                <w:tcPr>
                  <w:tcW w:w="689" w:type="dxa"/>
                  <w:tcBorders>
                    <w:top w:val="single" w:sz="4" w:space="0" w:color="009EDB"/>
                    <w:left w:val="single" w:sz="4" w:space="0" w:color="009EDB"/>
                    <w:bottom w:val="single" w:sz="4" w:space="0" w:color="009EDB"/>
                    <w:right w:val="single" w:sz="4" w:space="0" w:color="009EDB"/>
                  </w:tcBorders>
                </w:tcPr>
                <w:p w14:paraId="5E960D5D" w14:textId="190AB1F6" w:rsidR="000747E2" w:rsidRPr="00EB470F" w:rsidRDefault="000747E2" w:rsidP="000747E2">
                  <w:pPr>
                    <w:rPr>
                      <w:rFonts w:cstheme="minorHAnsi"/>
                      <w:sz w:val="18"/>
                      <w:szCs w:val="18"/>
                    </w:rPr>
                  </w:pPr>
                  <w:r>
                    <w:rPr>
                      <w:rFonts w:cstheme="minorHAnsi"/>
                      <w:sz w:val="18"/>
                      <w:szCs w:val="18"/>
                    </w:rPr>
                    <w:t>9</w:t>
                  </w:r>
                </w:p>
              </w:tc>
              <w:tc>
                <w:tcPr>
                  <w:tcW w:w="701" w:type="dxa"/>
                  <w:tcBorders>
                    <w:top w:val="single" w:sz="4" w:space="0" w:color="009EDB"/>
                    <w:left w:val="single" w:sz="4" w:space="0" w:color="009EDB"/>
                    <w:bottom w:val="single" w:sz="4" w:space="0" w:color="009EDB"/>
                    <w:right w:val="single" w:sz="4" w:space="0" w:color="009EDB"/>
                  </w:tcBorders>
                </w:tcPr>
                <w:p w14:paraId="3D8B913C" w14:textId="4898D1BE" w:rsidR="000747E2" w:rsidRPr="00EB470F" w:rsidRDefault="000747E2" w:rsidP="000747E2">
                  <w:pPr>
                    <w:rPr>
                      <w:rFonts w:cstheme="minorHAnsi"/>
                      <w:sz w:val="18"/>
                      <w:szCs w:val="18"/>
                    </w:rPr>
                  </w:pPr>
                  <w:r>
                    <w:rPr>
                      <w:rFonts w:cstheme="minorHAnsi"/>
                      <w:sz w:val="18"/>
                      <w:szCs w:val="18"/>
                    </w:rPr>
                    <w:t>48</w:t>
                  </w:r>
                </w:p>
              </w:tc>
              <w:tc>
                <w:tcPr>
                  <w:tcW w:w="1518" w:type="dxa"/>
                  <w:tcBorders>
                    <w:top w:val="single" w:sz="4" w:space="0" w:color="009EDB"/>
                    <w:left w:val="single" w:sz="4" w:space="0" w:color="009EDB"/>
                    <w:bottom w:val="single" w:sz="4" w:space="0" w:color="009EDB"/>
                    <w:right w:val="single" w:sz="4" w:space="0" w:color="009EDB"/>
                  </w:tcBorders>
                </w:tcPr>
                <w:p w14:paraId="2E4F8C94" w14:textId="5F723293" w:rsidR="000747E2" w:rsidRPr="00EB470F" w:rsidRDefault="000747E2" w:rsidP="000747E2">
                  <w:pPr>
                    <w:rPr>
                      <w:rFonts w:cstheme="minorHAnsi"/>
                      <w:sz w:val="18"/>
                      <w:szCs w:val="18"/>
                    </w:rPr>
                  </w:pPr>
                  <w:r>
                    <w:rPr>
                      <w:rFonts w:cstheme="minorHAnsi"/>
                      <w:sz w:val="18"/>
                      <w:szCs w:val="18"/>
                    </w:rPr>
                    <w:t>Legislative Process Workshop</w:t>
                  </w:r>
                </w:p>
              </w:tc>
              <w:tc>
                <w:tcPr>
                  <w:tcW w:w="1032" w:type="dxa"/>
                  <w:tcBorders>
                    <w:top w:val="single" w:sz="4" w:space="0" w:color="009EDB"/>
                    <w:left w:val="single" w:sz="4" w:space="0" w:color="009EDB"/>
                    <w:bottom w:val="single" w:sz="4" w:space="0" w:color="009EDB"/>
                    <w:right w:val="single" w:sz="4" w:space="0" w:color="009EDB"/>
                  </w:tcBorders>
                </w:tcPr>
                <w:p w14:paraId="3CD0E52E" w14:textId="4715BA0C" w:rsidR="000747E2" w:rsidRPr="00EB470F" w:rsidRDefault="000747E2" w:rsidP="000747E2">
                  <w:pPr>
                    <w:rPr>
                      <w:rFonts w:cstheme="minorHAnsi"/>
                      <w:sz w:val="18"/>
                      <w:szCs w:val="18"/>
                    </w:rPr>
                  </w:pPr>
                  <w:r>
                    <w:rPr>
                      <w:rFonts w:cstheme="minorHAnsi"/>
                      <w:sz w:val="18"/>
                      <w:szCs w:val="18"/>
                    </w:rPr>
                    <w:t>Kismayo</w:t>
                  </w:r>
                </w:p>
              </w:tc>
              <w:tc>
                <w:tcPr>
                  <w:tcW w:w="940" w:type="dxa"/>
                  <w:tcBorders>
                    <w:top w:val="single" w:sz="4" w:space="0" w:color="009EDB"/>
                    <w:left w:val="single" w:sz="4" w:space="0" w:color="009EDB"/>
                    <w:bottom w:val="single" w:sz="4" w:space="0" w:color="009EDB"/>
                    <w:right w:val="single" w:sz="4" w:space="0" w:color="009EDB"/>
                  </w:tcBorders>
                </w:tcPr>
                <w:p w14:paraId="34F4E044" w14:textId="73A333FF"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4CA8C8FE" w14:textId="77777777" w:rsidTr="00717C1A">
              <w:tc>
                <w:tcPr>
                  <w:tcW w:w="442" w:type="dxa"/>
                  <w:tcBorders>
                    <w:top w:val="single" w:sz="4" w:space="0" w:color="009EDB"/>
                    <w:left w:val="single" w:sz="4" w:space="0" w:color="009EDB"/>
                    <w:bottom w:val="single" w:sz="4" w:space="0" w:color="009EDB"/>
                    <w:right w:val="single" w:sz="4" w:space="0" w:color="009EDB"/>
                  </w:tcBorders>
                </w:tcPr>
                <w:p w14:paraId="606E1339" w14:textId="5A336294" w:rsidR="000747E2" w:rsidRDefault="000747E2" w:rsidP="000747E2">
                  <w:pPr>
                    <w:rPr>
                      <w:rFonts w:cstheme="minorHAnsi"/>
                      <w:sz w:val="18"/>
                      <w:szCs w:val="18"/>
                    </w:rPr>
                  </w:pPr>
                  <w:r>
                    <w:rPr>
                      <w:rFonts w:cstheme="minorHAnsi"/>
                      <w:sz w:val="18"/>
                      <w:szCs w:val="18"/>
                    </w:rPr>
                    <w:t>15</w:t>
                  </w:r>
                </w:p>
              </w:tc>
              <w:tc>
                <w:tcPr>
                  <w:tcW w:w="1400" w:type="dxa"/>
                  <w:tcBorders>
                    <w:top w:val="single" w:sz="4" w:space="0" w:color="009EDB"/>
                    <w:left w:val="single" w:sz="4" w:space="0" w:color="009EDB"/>
                    <w:bottom w:val="single" w:sz="4" w:space="0" w:color="009EDB"/>
                    <w:right w:val="single" w:sz="4" w:space="0" w:color="009EDB"/>
                  </w:tcBorders>
                </w:tcPr>
                <w:p w14:paraId="79E46000" w14:textId="0F00A66D" w:rsidR="000747E2" w:rsidRPr="00EB470F" w:rsidRDefault="000747E2" w:rsidP="000747E2">
                  <w:pPr>
                    <w:rPr>
                      <w:rFonts w:cstheme="minorHAnsi"/>
                      <w:sz w:val="18"/>
                      <w:szCs w:val="18"/>
                    </w:rPr>
                  </w:pPr>
                  <w:r>
                    <w:rPr>
                      <w:rFonts w:cstheme="minorHAnsi"/>
                      <w:sz w:val="18"/>
                      <w:szCs w:val="18"/>
                    </w:rPr>
                    <w:t>Jubaland HoR</w:t>
                  </w:r>
                </w:p>
              </w:tc>
              <w:tc>
                <w:tcPr>
                  <w:tcW w:w="919" w:type="dxa"/>
                  <w:tcBorders>
                    <w:top w:val="single" w:sz="4" w:space="0" w:color="009EDB"/>
                    <w:left w:val="single" w:sz="4" w:space="0" w:color="009EDB"/>
                    <w:bottom w:val="single" w:sz="4" w:space="0" w:color="009EDB"/>
                    <w:right w:val="single" w:sz="4" w:space="0" w:color="009EDB"/>
                  </w:tcBorders>
                </w:tcPr>
                <w:p w14:paraId="4943DF3A" w14:textId="77777777" w:rsidR="000747E2" w:rsidRPr="00EB470F" w:rsidRDefault="000747E2" w:rsidP="000747E2">
                  <w:pPr>
                    <w:rPr>
                      <w:rFonts w:cstheme="minorHAnsi"/>
                      <w:sz w:val="18"/>
                      <w:szCs w:val="18"/>
                    </w:rPr>
                  </w:pPr>
                </w:p>
              </w:tc>
              <w:tc>
                <w:tcPr>
                  <w:tcW w:w="1111" w:type="dxa"/>
                  <w:tcBorders>
                    <w:top w:val="single" w:sz="4" w:space="0" w:color="009EDB"/>
                    <w:left w:val="single" w:sz="4" w:space="0" w:color="009EDB"/>
                    <w:bottom w:val="single" w:sz="4" w:space="0" w:color="009EDB"/>
                    <w:right w:val="single" w:sz="4" w:space="0" w:color="009EDB"/>
                  </w:tcBorders>
                </w:tcPr>
                <w:p w14:paraId="4BD79E65" w14:textId="3CFF4168" w:rsidR="000747E2" w:rsidRPr="00EB470F" w:rsidRDefault="000747E2" w:rsidP="000747E2">
                  <w:pPr>
                    <w:rPr>
                      <w:rFonts w:cstheme="minorHAnsi"/>
                      <w:sz w:val="18"/>
                      <w:szCs w:val="18"/>
                    </w:rPr>
                  </w:pPr>
                  <w:r>
                    <w:rPr>
                      <w:rFonts w:cstheme="minorHAnsi"/>
                      <w:sz w:val="18"/>
                      <w:szCs w:val="18"/>
                    </w:rPr>
                    <w:t>18</w:t>
                  </w:r>
                  <w:r w:rsidRPr="00717C1A">
                    <w:rPr>
                      <w:rFonts w:cstheme="minorHAnsi"/>
                      <w:sz w:val="18"/>
                      <w:szCs w:val="18"/>
                      <w:vertAlign w:val="superscript"/>
                    </w:rPr>
                    <w:t>th</w:t>
                  </w:r>
                  <w:r>
                    <w:rPr>
                      <w:rFonts w:cstheme="minorHAnsi"/>
                      <w:sz w:val="18"/>
                      <w:szCs w:val="18"/>
                    </w:rPr>
                    <w:t xml:space="preserve"> – 19</w:t>
                  </w:r>
                  <w:r w:rsidRPr="00717C1A">
                    <w:rPr>
                      <w:rFonts w:cstheme="minorHAnsi"/>
                      <w:sz w:val="18"/>
                      <w:szCs w:val="18"/>
                      <w:vertAlign w:val="superscript"/>
                    </w:rPr>
                    <w:t>th</w:t>
                  </w:r>
                  <w:r>
                    <w:rPr>
                      <w:rFonts w:cstheme="minorHAnsi"/>
                      <w:sz w:val="18"/>
                      <w:szCs w:val="18"/>
                    </w:rPr>
                    <w:t xml:space="preserve"> December 2021</w:t>
                  </w:r>
                </w:p>
              </w:tc>
              <w:tc>
                <w:tcPr>
                  <w:tcW w:w="758" w:type="dxa"/>
                  <w:tcBorders>
                    <w:top w:val="single" w:sz="4" w:space="0" w:color="009EDB"/>
                    <w:left w:val="single" w:sz="4" w:space="0" w:color="009EDB"/>
                    <w:bottom w:val="single" w:sz="4" w:space="0" w:color="009EDB"/>
                    <w:right w:val="single" w:sz="4" w:space="0" w:color="009EDB"/>
                  </w:tcBorders>
                </w:tcPr>
                <w:p w14:paraId="29E458DE" w14:textId="2465AF88" w:rsidR="000747E2" w:rsidRPr="00EB470F" w:rsidRDefault="00D13074" w:rsidP="000747E2">
                  <w:pPr>
                    <w:rPr>
                      <w:rFonts w:cstheme="minorHAnsi"/>
                      <w:sz w:val="18"/>
                      <w:szCs w:val="18"/>
                    </w:rPr>
                  </w:pPr>
                  <w:r>
                    <w:rPr>
                      <w:rFonts w:cstheme="minorHAnsi"/>
                      <w:sz w:val="18"/>
                      <w:szCs w:val="18"/>
                    </w:rPr>
                    <w:t>37</w:t>
                  </w:r>
                </w:p>
              </w:tc>
              <w:tc>
                <w:tcPr>
                  <w:tcW w:w="689" w:type="dxa"/>
                  <w:tcBorders>
                    <w:top w:val="single" w:sz="4" w:space="0" w:color="009EDB"/>
                    <w:left w:val="single" w:sz="4" w:space="0" w:color="009EDB"/>
                    <w:bottom w:val="single" w:sz="4" w:space="0" w:color="009EDB"/>
                    <w:right w:val="single" w:sz="4" w:space="0" w:color="009EDB"/>
                  </w:tcBorders>
                </w:tcPr>
                <w:p w14:paraId="3831FDC3" w14:textId="1814FB20" w:rsidR="000747E2" w:rsidRPr="00EB470F" w:rsidRDefault="00D13074" w:rsidP="000747E2">
                  <w:pPr>
                    <w:rPr>
                      <w:rFonts w:cstheme="minorHAnsi"/>
                      <w:sz w:val="18"/>
                      <w:szCs w:val="18"/>
                    </w:rPr>
                  </w:pPr>
                  <w:r>
                    <w:rPr>
                      <w:rFonts w:cstheme="minorHAnsi"/>
                      <w:sz w:val="18"/>
                      <w:szCs w:val="18"/>
                    </w:rPr>
                    <w:t>8</w:t>
                  </w:r>
                </w:p>
              </w:tc>
              <w:tc>
                <w:tcPr>
                  <w:tcW w:w="701" w:type="dxa"/>
                  <w:tcBorders>
                    <w:top w:val="single" w:sz="4" w:space="0" w:color="009EDB"/>
                    <w:left w:val="single" w:sz="4" w:space="0" w:color="009EDB"/>
                    <w:bottom w:val="single" w:sz="4" w:space="0" w:color="009EDB"/>
                    <w:right w:val="single" w:sz="4" w:space="0" w:color="009EDB"/>
                  </w:tcBorders>
                </w:tcPr>
                <w:p w14:paraId="70E0F5C2" w14:textId="662FB65C" w:rsidR="000747E2" w:rsidRPr="00EB470F" w:rsidRDefault="00D13074" w:rsidP="000747E2">
                  <w:pPr>
                    <w:rPr>
                      <w:rFonts w:cstheme="minorHAnsi"/>
                      <w:sz w:val="18"/>
                      <w:szCs w:val="18"/>
                    </w:rPr>
                  </w:pPr>
                  <w:r>
                    <w:rPr>
                      <w:rFonts w:cstheme="minorHAnsi"/>
                      <w:sz w:val="18"/>
                      <w:szCs w:val="18"/>
                    </w:rPr>
                    <w:t>45</w:t>
                  </w:r>
                </w:p>
              </w:tc>
              <w:tc>
                <w:tcPr>
                  <w:tcW w:w="1518" w:type="dxa"/>
                  <w:tcBorders>
                    <w:top w:val="single" w:sz="4" w:space="0" w:color="009EDB"/>
                    <w:left w:val="single" w:sz="4" w:space="0" w:color="009EDB"/>
                    <w:bottom w:val="single" w:sz="4" w:space="0" w:color="009EDB"/>
                    <w:right w:val="single" w:sz="4" w:space="0" w:color="009EDB"/>
                  </w:tcBorders>
                </w:tcPr>
                <w:p w14:paraId="0140FE1B" w14:textId="5615EB33" w:rsidR="000747E2" w:rsidRPr="00EB470F" w:rsidRDefault="000747E2" w:rsidP="000747E2">
                  <w:pPr>
                    <w:rPr>
                      <w:rFonts w:cstheme="minorHAnsi"/>
                      <w:sz w:val="18"/>
                      <w:szCs w:val="18"/>
                    </w:rPr>
                  </w:pPr>
                  <w:r>
                    <w:rPr>
                      <w:rFonts w:cstheme="minorHAnsi"/>
                      <w:sz w:val="18"/>
                      <w:szCs w:val="18"/>
                    </w:rPr>
                    <w:t xml:space="preserve">Workshop on Strengthening the Oversight Role of the Parliament </w:t>
                  </w:r>
                </w:p>
              </w:tc>
              <w:tc>
                <w:tcPr>
                  <w:tcW w:w="1032" w:type="dxa"/>
                  <w:tcBorders>
                    <w:top w:val="single" w:sz="4" w:space="0" w:color="009EDB"/>
                    <w:left w:val="single" w:sz="4" w:space="0" w:color="009EDB"/>
                    <w:bottom w:val="single" w:sz="4" w:space="0" w:color="009EDB"/>
                    <w:right w:val="single" w:sz="4" w:space="0" w:color="009EDB"/>
                  </w:tcBorders>
                </w:tcPr>
                <w:p w14:paraId="3560F134" w14:textId="0F417CBF" w:rsidR="000747E2" w:rsidRPr="00EB470F" w:rsidRDefault="000747E2" w:rsidP="000747E2">
                  <w:pPr>
                    <w:rPr>
                      <w:rFonts w:cstheme="minorHAnsi"/>
                      <w:sz w:val="18"/>
                      <w:szCs w:val="18"/>
                    </w:rPr>
                  </w:pPr>
                  <w:r>
                    <w:rPr>
                      <w:rFonts w:cstheme="minorHAnsi"/>
                      <w:sz w:val="18"/>
                      <w:szCs w:val="18"/>
                    </w:rPr>
                    <w:t xml:space="preserve">Kismayo </w:t>
                  </w:r>
                </w:p>
              </w:tc>
              <w:tc>
                <w:tcPr>
                  <w:tcW w:w="940" w:type="dxa"/>
                  <w:tcBorders>
                    <w:top w:val="single" w:sz="4" w:space="0" w:color="009EDB"/>
                    <w:left w:val="single" w:sz="4" w:space="0" w:color="009EDB"/>
                    <w:bottom w:val="single" w:sz="4" w:space="0" w:color="009EDB"/>
                    <w:right w:val="single" w:sz="4" w:space="0" w:color="009EDB"/>
                  </w:tcBorders>
                </w:tcPr>
                <w:p w14:paraId="631235DA" w14:textId="344DC786" w:rsidR="000747E2" w:rsidRPr="00EB470F" w:rsidRDefault="000747E2" w:rsidP="000747E2">
                  <w:pPr>
                    <w:rPr>
                      <w:rFonts w:cstheme="minorHAnsi"/>
                      <w:sz w:val="18"/>
                      <w:szCs w:val="18"/>
                    </w:rPr>
                  </w:pPr>
                  <w:r w:rsidRPr="006C683E">
                    <w:rPr>
                      <w:rFonts w:cstheme="minorHAnsi"/>
                      <w:sz w:val="18"/>
                      <w:szCs w:val="18"/>
                    </w:rPr>
                    <w:t>UNDP</w:t>
                  </w:r>
                </w:p>
              </w:tc>
            </w:tr>
            <w:tr w:rsidR="000747E2" w:rsidRPr="00EB470F" w14:paraId="43D636ED" w14:textId="77777777" w:rsidTr="00717C1A">
              <w:tc>
                <w:tcPr>
                  <w:tcW w:w="3872" w:type="dxa"/>
                  <w:gridSpan w:val="4"/>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55D1D4E" w14:textId="393077BA" w:rsidR="000747E2" w:rsidRPr="00EB470F" w:rsidRDefault="000747E2" w:rsidP="000747E2">
                  <w:pPr>
                    <w:rPr>
                      <w:rFonts w:cstheme="minorHAnsi"/>
                      <w:b/>
                      <w:bCs/>
                      <w:sz w:val="18"/>
                      <w:szCs w:val="18"/>
                    </w:rPr>
                  </w:pPr>
                  <w:r w:rsidRPr="00EB470F">
                    <w:rPr>
                      <w:rFonts w:cstheme="minorHAnsi"/>
                      <w:b/>
                      <w:bCs/>
                      <w:sz w:val="18"/>
                      <w:szCs w:val="18"/>
                    </w:rPr>
                    <w:t>Total number of participants</w:t>
                  </w:r>
                </w:p>
              </w:tc>
              <w:tc>
                <w:tcPr>
                  <w:tcW w:w="758" w:type="dxa"/>
                  <w:tcBorders>
                    <w:top w:val="single" w:sz="4" w:space="0" w:color="009EDB"/>
                    <w:left w:val="single" w:sz="4" w:space="0" w:color="009EDB"/>
                    <w:bottom w:val="single" w:sz="4" w:space="0" w:color="009EDB"/>
                    <w:right w:val="single" w:sz="4" w:space="0" w:color="009EDB"/>
                  </w:tcBorders>
                </w:tcPr>
                <w:p w14:paraId="703A0AEE" w14:textId="4C420EF6" w:rsidR="000747E2" w:rsidRPr="00EB470F" w:rsidRDefault="00D13074" w:rsidP="000747E2">
                  <w:pP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564</w:t>
                  </w:r>
                  <w:r>
                    <w:rPr>
                      <w:rFonts w:cstheme="minorHAnsi"/>
                      <w:sz w:val="18"/>
                      <w:szCs w:val="18"/>
                    </w:rPr>
                    <w:fldChar w:fldCharType="end"/>
                  </w:r>
                </w:p>
              </w:tc>
              <w:tc>
                <w:tcPr>
                  <w:tcW w:w="689" w:type="dxa"/>
                  <w:tcBorders>
                    <w:top w:val="single" w:sz="4" w:space="0" w:color="009EDB"/>
                    <w:left w:val="single" w:sz="4" w:space="0" w:color="009EDB"/>
                    <w:bottom w:val="single" w:sz="4" w:space="0" w:color="009EDB"/>
                    <w:right w:val="single" w:sz="4" w:space="0" w:color="009EDB"/>
                  </w:tcBorders>
                </w:tcPr>
                <w:p w14:paraId="7DC2453E" w14:textId="31B0C9BC" w:rsidR="000747E2" w:rsidRPr="00EB470F" w:rsidRDefault="00D13074" w:rsidP="000747E2">
                  <w:pPr>
                    <w:rPr>
                      <w:rFonts w:cstheme="minorHAnsi"/>
                      <w:sz w:val="18"/>
                      <w:szCs w:val="18"/>
                    </w:rPr>
                  </w:pPr>
                  <w:r>
                    <w:rPr>
                      <w:rFonts w:cstheme="minorHAnsi"/>
                      <w:sz w:val="18"/>
                      <w:szCs w:val="18"/>
                    </w:rPr>
                    <w:fldChar w:fldCharType="begin"/>
                  </w:r>
                  <w:r>
                    <w:rPr>
                      <w:rFonts w:cstheme="minorHAnsi"/>
                      <w:sz w:val="18"/>
                      <w:szCs w:val="18"/>
                    </w:rPr>
                    <w:instrText xml:space="preserve"> =SUM(LEFT) </w:instrText>
                  </w:r>
                  <w:r w:rsidR="00DA7540">
                    <w:rPr>
                      <w:rFonts w:cstheme="minorHAnsi"/>
                      <w:sz w:val="18"/>
                      <w:szCs w:val="18"/>
                    </w:rPr>
                    <w:fldChar w:fldCharType="separate"/>
                  </w:r>
                  <w:r>
                    <w:rPr>
                      <w:rFonts w:cstheme="minorHAnsi"/>
                      <w:sz w:val="18"/>
                      <w:szCs w:val="18"/>
                    </w:rPr>
                    <w:fldChar w:fldCharType="end"/>
                  </w: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122</w:t>
                  </w:r>
                  <w:r>
                    <w:rPr>
                      <w:rFonts w:cstheme="minorHAnsi"/>
                      <w:sz w:val="18"/>
                      <w:szCs w:val="18"/>
                    </w:rPr>
                    <w:fldChar w:fldCharType="end"/>
                  </w:r>
                </w:p>
              </w:tc>
              <w:tc>
                <w:tcPr>
                  <w:tcW w:w="701" w:type="dxa"/>
                  <w:tcBorders>
                    <w:top w:val="single" w:sz="4" w:space="0" w:color="009EDB"/>
                    <w:left w:val="single" w:sz="4" w:space="0" w:color="009EDB"/>
                    <w:bottom w:val="single" w:sz="4" w:space="0" w:color="009EDB"/>
                    <w:right w:val="single" w:sz="4" w:space="0" w:color="009EDB"/>
                  </w:tcBorders>
                </w:tcPr>
                <w:p w14:paraId="20E7543C" w14:textId="650E9454" w:rsidR="000747E2" w:rsidRPr="00EB470F" w:rsidRDefault="00D13074" w:rsidP="000747E2">
                  <w:pPr>
                    <w:rPr>
                      <w:rFonts w:cstheme="minorHAnsi"/>
                      <w:sz w:val="18"/>
                      <w:szCs w:val="18"/>
                    </w:rPr>
                  </w:pPr>
                  <w:r>
                    <w:rPr>
                      <w:rFonts w:cstheme="minorHAnsi"/>
                      <w:sz w:val="18"/>
                      <w:szCs w:val="18"/>
                    </w:rPr>
                    <w:fldChar w:fldCharType="begin"/>
                  </w:r>
                  <w:r>
                    <w:rPr>
                      <w:rFonts w:cstheme="minorHAnsi"/>
                      <w:sz w:val="18"/>
                      <w:szCs w:val="18"/>
                    </w:rPr>
                    <w:instrText xml:space="preserve"> =SUM(ABOVE) </w:instrText>
                  </w:r>
                  <w:r>
                    <w:rPr>
                      <w:rFonts w:cstheme="minorHAnsi"/>
                      <w:sz w:val="18"/>
                      <w:szCs w:val="18"/>
                    </w:rPr>
                    <w:fldChar w:fldCharType="separate"/>
                  </w:r>
                  <w:r>
                    <w:rPr>
                      <w:rFonts w:cstheme="minorHAnsi"/>
                      <w:noProof/>
                      <w:sz w:val="18"/>
                      <w:szCs w:val="18"/>
                    </w:rPr>
                    <w:t>686</w:t>
                  </w:r>
                  <w:r>
                    <w:rPr>
                      <w:rFonts w:cstheme="minorHAnsi"/>
                      <w:sz w:val="18"/>
                      <w:szCs w:val="18"/>
                    </w:rPr>
                    <w:fldChar w:fldCharType="end"/>
                  </w:r>
                </w:p>
              </w:tc>
              <w:tc>
                <w:tcPr>
                  <w:tcW w:w="3490"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206BD9" w14:textId="77777777" w:rsidR="000747E2" w:rsidRPr="00EB470F" w:rsidRDefault="000747E2" w:rsidP="000747E2">
                  <w:pPr>
                    <w:rPr>
                      <w:rFonts w:cstheme="minorHAnsi"/>
                      <w:sz w:val="18"/>
                      <w:szCs w:val="18"/>
                    </w:rPr>
                  </w:pPr>
                </w:p>
              </w:tc>
            </w:tr>
          </w:tbl>
          <w:p w14:paraId="7016E9E6" w14:textId="3A17FCEA" w:rsidR="008F58DE" w:rsidRPr="00EB470F" w:rsidRDefault="008F58DE" w:rsidP="008F58DE">
            <w:pPr>
              <w:rPr>
                <w:rFonts w:cstheme="minorHAnsi"/>
                <w:sz w:val="12"/>
                <w:szCs w:val="12"/>
              </w:rPr>
            </w:pPr>
          </w:p>
          <w:p w14:paraId="6D514374" w14:textId="77777777" w:rsidR="00213D14" w:rsidRPr="00EB470F" w:rsidRDefault="00213D14" w:rsidP="00CB5EA4">
            <w:pPr>
              <w:rPr>
                <w:rFonts w:cstheme="minorHAnsi"/>
                <w:sz w:val="12"/>
                <w:szCs w:val="12"/>
              </w:rPr>
            </w:pPr>
          </w:p>
        </w:tc>
      </w:tr>
    </w:tbl>
    <w:p w14:paraId="76A9A74B" w14:textId="3AF2B6C6" w:rsidR="00213D14" w:rsidRPr="00EB470F" w:rsidRDefault="00213D14" w:rsidP="00213D14">
      <w:pPr>
        <w:rPr>
          <w:rFonts w:eastAsia="Times New Roman" w:cstheme="minorHAnsi"/>
          <w:sz w:val="20"/>
          <w:szCs w:val="20"/>
        </w:rPr>
      </w:pPr>
    </w:p>
    <w:p w14:paraId="6BEF904F" w14:textId="650A6D6B"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7</w:t>
      </w:r>
      <w:r w:rsidR="00C245A3" w:rsidRPr="00EB470F">
        <w:rPr>
          <w:rFonts w:cstheme="minorHAnsi"/>
          <w:b/>
          <w:bCs/>
          <w:color w:val="009EDB"/>
          <w:sz w:val="28"/>
          <w:szCs w:val="28"/>
        </w:rPr>
        <w:t>: Looking ahead: Focus on the future</w:t>
      </w:r>
    </w:p>
    <w:p w14:paraId="0641A622" w14:textId="77777777" w:rsidR="00C245A3" w:rsidRPr="00EB470F" w:rsidRDefault="00C245A3" w:rsidP="00C245A3">
      <w:pPr>
        <w:rPr>
          <w:rFonts w:cstheme="minorHAnsi"/>
          <w:sz w:val="20"/>
          <w:szCs w:val="20"/>
        </w:rPr>
      </w:pPr>
    </w:p>
    <w:tbl>
      <w:tblPr>
        <w:tblStyle w:val="TableGrid"/>
        <w:tblW w:w="0" w:type="auto"/>
        <w:tblLook w:val="04A0" w:firstRow="1" w:lastRow="0" w:firstColumn="1" w:lastColumn="0" w:noHBand="0" w:noVBand="1"/>
      </w:tblPr>
      <w:tblGrid>
        <w:gridCol w:w="9736"/>
      </w:tblGrid>
      <w:tr w:rsidR="00C245A3" w:rsidRPr="00EB470F" w14:paraId="0922ECD8" w14:textId="77777777" w:rsidTr="00156B35">
        <w:tc>
          <w:tcPr>
            <w:tcW w:w="9736" w:type="dxa"/>
          </w:tcPr>
          <w:p w14:paraId="1DCAD390" w14:textId="6D2DD4EB" w:rsidR="00C245A3" w:rsidRPr="00276BF9" w:rsidRDefault="00DC6773" w:rsidP="00276BF9">
            <w:pPr>
              <w:jc w:val="both"/>
              <w:rPr>
                <w:rFonts w:cstheme="minorHAnsi"/>
                <w:color w:val="ED7D31" w:themeColor="accent2"/>
                <w:sz w:val="22"/>
                <w:szCs w:val="22"/>
              </w:rPr>
            </w:pPr>
            <w:r w:rsidRPr="00276BF9">
              <w:rPr>
                <w:rFonts w:cstheme="minorHAnsi"/>
                <w:sz w:val="22"/>
                <w:szCs w:val="22"/>
              </w:rPr>
              <w:t xml:space="preserve">The Parliamentary Support Project is used as a vehicle for the development of the new programmes addressing the issues of constitutionalism and parliamentarism in line with the </w:t>
            </w:r>
            <w:r w:rsidR="00276BF9">
              <w:rPr>
                <w:rFonts w:cstheme="minorHAnsi"/>
                <w:sz w:val="22"/>
                <w:szCs w:val="22"/>
              </w:rPr>
              <w:t xml:space="preserve">UNCF, </w:t>
            </w:r>
            <w:r w:rsidRPr="00276BF9">
              <w:rPr>
                <w:rFonts w:cstheme="minorHAnsi"/>
                <w:sz w:val="22"/>
                <w:szCs w:val="22"/>
              </w:rPr>
              <w:t xml:space="preserve">UNDP CPD and NCC May </w:t>
            </w:r>
            <w:r w:rsidR="00C60134" w:rsidRPr="00276BF9">
              <w:rPr>
                <w:rFonts w:cstheme="minorHAnsi"/>
                <w:sz w:val="22"/>
                <w:szCs w:val="22"/>
              </w:rPr>
              <w:t xml:space="preserve">2021 </w:t>
            </w:r>
            <w:r w:rsidRPr="00276BF9">
              <w:rPr>
                <w:rFonts w:cstheme="minorHAnsi"/>
                <w:sz w:val="22"/>
                <w:szCs w:val="22"/>
              </w:rPr>
              <w:t xml:space="preserve">agreement. </w:t>
            </w:r>
            <w:r w:rsidR="00C60134" w:rsidRPr="00276BF9">
              <w:rPr>
                <w:rFonts w:cstheme="minorHAnsi"/>
                <w:sz w:val="22"/>
                <w:szCs w:val="22"/>
              </w:rPr>
              <w:t>D</w:t>
            </w:r>
            <w:r w:rsidRPr="00276BF9">
              <w:rPr>
                <w:rFonts w:cstheme="minorHAnsi"/>
                <w:sz w:val="22"/>
                <w:szCs w:val="22"/>
              </w:rPr>
              <w:t>uring the reporting period UNDP and UNSOM jointly organized lessons learnt session on CRSP with the participation of all the international partners. Based on the session a strategy to take forward the constitutional review process was drafted.</w:t>
            </w:r>
            <w:r w:rsidR="00F25A4F" w:rsidRPr="00276BF9">
              <w:rPr>
                <w:rFonts w:cstheme="minorHAnsi"/>
                <w:sz w:val="22"/>
                <w:szCs w:val="22"/>
              </w:rPr>
              <w:t xml:space="preserve"> A Thematic </w:t>
            </w:r>
            <w:r w:rsidRPr="00276BF9">
              <w:rPr>
                <w:rFonts w:cstheme="minorHAnsi"/>
                <w:sz w:val="22"/>
                <w:szCs w:val="22"/>
              </w:rPr>
              <w:t xml:space="preserve">evaluation </w:t>
            </w:r>
            <w:r w:rsidR="00F25A4F" w:rsidRPr="00276BF9">
              <w:rPr>
                <w:rFonts w:cstheme="minorHAnsi"/>
                <w:sz w:val="22"/>
                <w:szCs w:val="22"/>
              </w:rPr>
              <w:t xml:space="preserve">covering </w:t>
            </w:r>
            <w:r w:rsidR="00276BF9">
              <w:rPr>
                <w:rFonts w:cstheme="minorHAnsi"/>
                <w:sz w:val="22"/>
                <w:szCs w:val="22"/>
              </w:rPr>
              <w:t>p</w:t>
            </w:r>
            <w:r w:rsidR="00F25A4F" w:rsidRPr="00276BF9">
              <w:rPr>
                <w:rFonts w:cstheme="minorHAnsi"/>
                <w:sz w:val="22"/>
                <w:szCs w:val="22"/>
              </w:rPr>
              <w:t>arliament</w:t>
            </w:r>
            <w:r w:rsidR="00C60134" w:rsidRPr="00276BF9">
              <w:rPr>
                <w:rFonts w:cstheme="minorHAnsi"/>
                <w:sz w:val="22"/>
                <w:szCs w:val="22"/>
              </w:rPr>
              <w:t>a</w:t>
            </w:r>
            <w:r w:rsidR="00F25A4F" w:rsidRPr="00276BF9">
              <w:rPr>
                <w:rFonts w:cstheme="minorHAnsi"/>
                <w:sz w:val="22"/>
                <w:szCs w:val="22"/>
              </w:rPr>
              <w:t>rism, constitutionalism and Federalism is currently ongoing</w:t>
            </w:r>
            <w:r w:rsidRPr="00276BF9">
              <w:rPr>
                <w:rFonts w:cstheme="minorHAnsi"/>
                <w:sz w:val="22"/>
                <w:szCs w:val="22"/>
              </w:rPr>
              <w:t>, which will, together with the conclusions from the CRSP lessons learnt session and the drafted strategy, inform the development of the new programme</w:t>
            </w:r>
            <w:r w:rsidR="00276BF9">
              <w:rPr>
                <w:rFonts w:cstheme="minorHAnsi"/>
                <w:sz w:val="22"/>
                <w:szCs w:val="22"/>
              </w:rPr>
              <w:t>s</w:t>
            </w:r>
            <w:r w:rsidRPr="00276BF9">
              <w:rPr>
                <w:rFonts w:cstheme="minorHAnsi"/>
                <w:sz w:val="22"/>
                <w:szCs w:val="22"/>
              </w:rPr>
              <w:t xml:space="preserve">. </w:t>
            </w:r>
            <w:r w:rsidR="00F25A4F" w:rsidRPr="00276BF9">
              <w:rPr>
                <w:rFonts w:cstheme="minorHAnsi"/>
                <w:sz w:val="22"/>
                <w:szCs w:val="22"/>
              </w:rPr>
              <w:t>Lastly, to ensure continuity of the work on constitution</w:t>
            </w:r>
            <w:r w:rsidR="00C60134" w:rsidRPr="00276BF9">
              <w:rPr>
                <w:rFonts w:cstheme="minorHAnsi"/>
                <w:sz w:val="22"/>
                <w:szCs w:val="22"/>
              </w:rPr>
              <w:t>al</w:t>
            </w:r>
            <w:r w:rsidR="00F25A4F" w:rsidRPr="00276BF9">
              <w:rPr>
                <w:rFonts w:cstheme="minorHAnsi"/>
                <w:sz w:val="22"/>
                <w:szCs w:val="22"/>
              </w:rPr>
              <w:t xml:space="preserve"> review and parliament</w:t>
            </w:r>
            <w:r w:rsidR="00C60134" w:rsidRPr="00276BF9">
              <w:rPr>
                <w:rFonts w:cstheme="minorHAnsi"/>
                <w:sz w:val="22"/>
                <w:szCs w:val="22"/>
              </w:rPr>
              <w:t>a</w:t>
            </w:r>
            <w:r w:rsidR="00F25A4F" w:rsidRPr="00276BF9">
              <w:rPr>
                <w:rFonts w:cstheme="minorHAnsi"/>
                <w:sz w:val="22"/>
                <w:szCs w:val="22"/>
              </w:rPr>
              <w:t xml:space="preserve">ry development, UNDP initiated a new PIP to support consolidation and safeguarding of gains in the process of </w:t>
            </w:r>
            <w:r w:rsidR="00276BF9">
              <w:rPr>
                <w:rFonts w:cstheme="minorHAnsi"/>
                <w:sz w:val="22"/>
                <w:szCs w:val="22"/>
              </w:rPr>
              <w:t>c</w:t>
            </w:r>
            <w:r w:rsidR="00F25A4F" w:rsidRPr="00276BF9">
              <w:rPr>
                <w:rFonts w:cstheme="minorHAnsi"/>
                <w:sz w:val="22"/>
                <w:szCs w:val="22"/>
              </w:rPr>
              <w:t xml:space="preserve">onstitutional </w:t>
            </w:r>
            <w:r w:rsidR="00276BF9">
              <w:rPr>
                <w:rFonts w:cstheme="minorHAnsi"/>
                <w:sz w:val="22"/>
                <w:szCs w:val="22"/>
              </w:rPr>
              <w:t>r</w:t>
            </w:r>
            <w:r w:rsidR="00F25A4F" w:rsidRPr="00276BF9">
              <w:rPr>
                <w:rFonts w:cstheme="minorHAnsi"/>
                <w:sz w:val="22"/>
                <w:szCs w:val="22"/>
              </w:rPr>
              <w:t xml:space="preserve">eview and </w:t>
            </w:r>
            <w:r w:rsidR="00276BF9">
              <w:rPr>
                <w:rFonts w:cstheme="minorHAnsi"/>
                <w:sz w:val="22"/>
                <w:szCs w:val="22"/>
              </w:rPr>
              <w:t>f</w:t>
            </w:r>
            <w:r w:rsidR="00F25A4F" w:rsidRPr="00276BF9">
              <w:rPr>
                <w:rFonts w:cstheme="minorHAnsi"/>
                <w:sz w:val="22"/>
                <w:szCs w:val="22"/>
              </w:rPr>
              <w:t xml:space="preserve">unctionality of the </w:t>
            </w:r>
            <w:r w:rsidR="00276BF9">
              <w:rPr>
                <w:rFonts w:cstheme="minorHAnsi"/>
                <w:sz w:val="22"/>
                <w:szCs w:val="22"/>
              </w:rPr>
              <w:t>S</w:t>
            </w:r>
            <w:r w:rsidR="00F25A4F" w:rsidRPr="00276BF9">
              <w:rPr>
                <w:rFonts w:cstheme="minorHAnsi"/>
                <w:sz w:val="22"/>
                <w:szCs w:val="22"/>
              </w:rPr>
              <w:t xml:space="preserve">omaliland </w:t>
            </w:r>
            <w:r w:rsidR="00276BF9">
              <w:rPr>
                <w:rFonts w:cstheme="minorHAnsi"/>
                <w:sz w:val="22"/>
                <w:szCs w:val="22"/>
              </w:rPr>
              <w:t>p</w:t>
            </w:r>
            <w:r w:rsidR="00F25A4F" w:rsidRPr="00276BF9">
              <w:rPr>
                <w:rFonts w:cstheme="minorHAnsi"/>
                <w:sz w:val="22"/>
                <w:szCs w:val="22"/>
              </w:rPr>
              <w:t xml:space="preserve">arliament during the transitional period. </w:t>
            </w:r>
          </w:p>
        </w:tc>
      </w:tr>
    </w:tbl>
    <w:p w14:paraId="384FC53C" w14:textId="77777777" w:rsidR="00BE66F9" w:rsidRPr="00457FDF" w:rsidRDefault="00BE66F9" w:rsidP="00C245A3">
      <w:pPr>
        <w:rPr>
          <w:rFonts w:cstheme="minorHAnsi"/>
        </w:rPr>
      </w:pPr>
    </w:p>
    <w:p w14:paraId="2E6D0663" w14:textId="34C658F7"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8</w:t>
      </w:r>
      <w:r w:rsidR="00C245A3" w:rsidRPr="00EB470F">
        <w:rPr>
          <w:rFonts w:cstheme="minorHAnsi"/>
          <w:b/>
          <w:bCs/>
          <w:color w:val="009EDB"/>
          <w:sz w:val="28"/>
          <w:szCs w:val="28"/>
        </w:rPr>
        <w:t>: Human interest story: Voices from the field</w:t>
      </w:r>
    </w:p>
    <w:p w14:paraId="279AD32A" w14:textId="77777777" w:rsidR="00C245A3" w:rsidRPr="00EB470F" w:rsidRDefault="00C245A3" w:rsidP="00C245A3">
      <w:pPr>
        <w:rPr>
          <w:rFonts w:cstheme="minorHAnsi"/>
          <w:sz w:val="12"/>
          <w:szCs w:val="12"/>
        </w:rPr>
      </w:pPr>
    </w:p>
    <w:tbl>
      <w:tblPr>
        <w:tblStyle w:val="TableGrid"/>
        <w:tblW w:w="0" w:type="auto"/>
        <w:tblLook w:val="04A0" w:firstRow="1" w:lastRow="0" w:firstColumn="1" w:lastColumn="0" w:noHBand="0" w:noVBand="1"/>
      </w:tblPr>
      <w:tblGrid>
        <w:gridCol w:w="9736"/>
      </w:tblGrid>
      <w:tr w:rsidR="00C245A3" w:rsidRPr="00EB470F" w14:paraId="3DF203E8" w14:textId="77777777" w:rsidTr="00156B35">
        <w:tc>
          <w:tcPr>
            <w:tcW w:w="9736" w:type="dxa"/>
          </w:tcPr>
          <w:p w14:paraId="1BD10D25" w14:textId="3BF1F6FE" w:rsidR="003B6A85" w:rsidRPr="003B6A85" w:rsidRDefault="009A1BEB" w:rsidP="003B6A85">
            <w:pPr>
              <w:pStyle w:val="ListParagraph"/>
              <w:ind w:left="341"/>
              <w:rPr>
                <w:rFonts w:cstheme="minorHAnsi"/>
                <w:color w:val="ED7D31" w:themeColor="accent2"/>
                <w:sz w:val="12"/>
                <w:szCs w:val="12"/>
              </w:rPr>
            </w:pPr>
            <w:r w:rsidRPr="00276BF9">
              <w:rPr>
                <w:rFonts w:cstheme="minorHAnsi"/>
                <w:sz w:val="22"/>
                <w:szCs w:val="22"/>
              </w:rPr>
              <w:t xml:space="preserve">During the reporting period the project has been significantly impacted by the ongoing indirect election and its main focus has been strengthening capacity of the parliaments to perform their task. The results of the intervention and impact on the people will be assessed in the following period. </w:t>
            </w:r>
          </w:p>
        </w:tc>
      </w:tr>
    </w:tbl>
    <w:p w14:paraId="01C62A16" w14:textId="77777777" w:rsidR="00FD3BAB" w:rsidRPr="003B6A85" w:rsidRDefault="00FD3BAB" w:rsidP="003B6A85">
      <w:pPr>
        <w:rPr>
          <w:rFonts w:cstheme="minorHAnsi"/>
          <w:b/>
          <w:bCs/>
          <w:color w:val="009EDB"/>
          <w:sz w:val="4"/>
          <w:szCs w:val="4"/>
        </w:rPr>
      </w:pPr>
    </w:p>
    <w:sectPr w:rsidR="00FD3BAB" w:rsidRPr="003B6A85" w:rsidSect="00770F79">
      <w:footerReference w:type="default" r:id="rId32"/>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8CD6" w14:textId="77777777" w:rsidR="00DA7540" w:rsidRDefault="00DA7540" w:rsidP="00D720EE">
      <w:r>
        <w:separator/>
      </w:r>
    </w:p>
  </w:endnote>
  <w:endnote w:type="continuationSeparator" w:id="0">
    <w:p w14:paraId="193BDC92" w14:textId="77777777" w:rsidR="00DA7540" w:rsidRDefault="00DA7540" w:rsidP="00D7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venir LT Std 55 Roman">
    <w:altName w:val="Cambria"/>
    <w:charset w:val="00"/>
    <w:family w:val="auto"/>
    <w:pitch w:val="variable"/>
    <w:sig w:usb0="00000001" w:usb1="5000204A" w:usb2="00000000" w:usb3="00000000" w:csb0="0000009B"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A2AB" w14:textId="77777777" w:rsidR="00DA7540" w:rsidRDefault="00DA7540" w:rsidP="00D720EE">
      <w:r>
        <w:separator/>
      </w:r>
    </w:p>
  </w:footnote>
  <w:footnote w:type="continuationSeparator" w:id="0">
    <w:p w14:paraId="10F320D6" w14:textId="77777777" w:rsidR="00DA7540" w:rsidRDefault="00DA7540" w:rsidP="00D720EE">
      <w:r>
        <w:continuationSeparator/>
      </w:r>
    </w:p>
  </w:footnote>
  <w:footnote w:id="1">
    <w:p w14:paraId="1464B224" w14:textId="77777777" w:rsidR="00993583" w:rsidRPr="00636823" w:rsidRDefault="00993583" w:rsidP="00993583">
      <w:pPr>
        <w:suppressAutoHyphens/>
        <w:jc w:val="both"/>
        <w:rPr>
          <w:rFonts w:cstheme="minorHAnsi"/>
          <w:sz w:val="18"/>
          <w:szCs w:val="18"/>
        </w:rPr>
      </w:pPr>
      <w:r w:rsidRPr="00636823">
        <w:rPr>
          <w:rStyle w:val="FootnoteReference"/>
          <w:rFonts w:cstheme="minorHAnsi"/>
          <w:sz w:val="18"/>
          <w:szCs w:val="18"/>
        </w:rPr>
        <w:footnoteRef/>
      </w:r>
      <w:r w:rsidRPr="00636823">
        <w:rPr>
          <w:rFonts w:cstheme="minorHAnsi"/>
          <w:sz w:val="18"/>
          <w:szCs w:val="18"/>
        </w:rPr>
        <w:t xml:space="preserve">   1) Procedure for resolving the dispute on electoral management committees; 2) Resolving the dispute on the electoral management committee for Somaliland; 3) Mechanism for resolving the dispute on the conduct of elections in Gedo Region; 4) Election Security Protocol; 5) Implementation of the 30% women quota; 6) Timetable for Conducting the Election; 7) Maintaining Regular Cooperation of the National Consultative Council; 8) Roadmap for the completion of the state-building process of Somalia.</w:t>
      </w:r>
    </w:p>
  </w:footnote>
  <w:footnote w:id="2">
    <w:p w14:paraId="7612CC11" w14:textId="77777777" w:rsidR="00993583" w:rsidRPr="00636823" w:rsidRDefault="00993583" w:rsidP="00993583">
      <w:pPr>
        <w:suppressAutoHyphens/>
        <w:jc w:val="both"/>
        <w:rPr>
          <w:rFonts w:cstheme="minorHAnsi"/>
          <w:sz w:val="18"/>
          <w:szCs w:val="18"/>
        </w:rPr>
      </w:pPr>
      <w:r w:rsidRPr="00636823">
        <w:rPr>
          <w:rStyle w:val="FootnoteReference"/>
          <w:rFonts w:cstheme="minorHAnsi"/>
          <w:sz w:val="18"/>
          <w:szCs w:val="18"/>
        </w:rPr>
        <w:footnoteRef/>
      </w:r>
      <w:r w:rsidRPr="00636823">
        <w:rPr>
          <w:rFonts w:cstheme="minorHAnsi"/>
          <w:sz w:val="18"/>
          <w:szCs w:val="18"/>
        </w:rPr>
        <w:t xml:space="preserve"> Besides the completion of the federal Constitutions other priorities are: </w:t>
      </w:r>
      <w:r w:rsidRPr="00636823">
        <w:rPr>
          <w:rStyle w:val="y2iqfc"/>
          <w:rFonts w:cstheme="minorHAnsi"/>
          <w:sz w:val="18"/>
          <w:szCs w:val="18"/>
          <w:lang w:val="en"/>
        </w:rPr>
        <w:t xml:space="preserve">Completion of the process of building the army and strengthening security of the country; The Issue of Somaliland; Status of the Capital of Somalia; Reconciliation of the Somali Community; Donor funds and debt relief; Implementation of the one person one vote election.  </w:t>
      </w:r>
    </w:p>
  </w:footnote>
  <w:footnote w:id="3">
    <w:p w14:paraId="53B9A306" w14:textId="77777777" w:rsidR="00E55583" w:rsidRPr="005F4E19" w:rsidRDefault="00E55583" w:rsidP="00E55583">
      <w:pPr>
        <w:pStyle w:val="FootnoteText"/>
        <w:jc w:val="both"/>
        <w:rPr>
          <w:rFonts w:cstheme="minorHAnsi"/>
          <w:sz w:val="18"/>
          <w:szCs w:val="18"/>
        </w:rPr>
      </w:pPr>
      <w:r w:rsidRPr="005F4E19">
        <w:rPr>
          <w:rStyle w:val="FootnoteReference"/>
          <w:rFonts w:cstheme="minorHAnsi"/>
          <w:sz w:val="18"/>
          <w:szCs w:val="18"/>
        </w:rPr>
        <w:footnoteRef/>
      </w:r>
      <w:r w:rsidRPr="005F4E19">
        <w:rPr>
          <w:rFonts w:cstheme="minorHAnsi"/>
          <w:sz w:val="18"/>
          <w:szCs w:val="18"/>
        </w:rPr>
        <w:t xml:space="preserve"> OC finalized the hand over report jointly with the Ministry of Constitutional Affairs (MOCA), and the Independent Constitution Review and Implementation Commission (ICRIC)</w:t>
      </w:r>
    </w:p>
  </w:footnote>
  <w:footnote w:id="4">
    <w:p w14:paraId="58050F57" w14:textId="77777777" w:rsidR="000D6E5B" w:rsidRPr="005F4E19" w:rsidRDefault="000D6E5B" w:rsidP="000D6E5B">
      <w:pPr>
        <w:pStyle w:val="FootnoteText"/>
        <w:jc w:val="both"/>
        <w:rPr>
          <w:rFonts w:cstheme="minorHAnsi"/>
          <w:sz w:val="18"/>
          <w:szCs w:val="18"/>
        </w:rPr>
      </w:pPr>
      <w:r w:rsidRPr="005F4E19">
        <w:rPr>
          <w:rStyle w:val="FootnoteReference"/>
          <w:rFonts w:cstheme="minorHAnsi"/>
          <w:sz w:val="18"/>
          <w:szCs w:val="18"/>
        </w:rPr>
        <w:footnoteRef/>
      </w:r>
      <w:r w:rsidRPr="005F4E19">
        <w:rPr>
          <w:rFonts w:cstheme="minorHAnsi"/>
          <w:sz w:val="18"/>
          <w:szCs w:val="18"/>
        </w:rPr>
        <w:t xml:space="preserve"> The activities under this output were not implemented due to the conflict between the Houses of the Federal Parliament</w:t>
      </w:r>
    </w:p>
  </w:footnote>
  <w:footnote w:id="5">
    <w:p w14:paraId="26B5ED2F" w14:textId="77777777" w:rsidR="00122B24" w:rsidRPr="00AE1F3B" w:rsidRDefault="00122B24" w:rsidP="00122B24">
      <w:pPr>
        <w:pStyle w:val="FootnoteText"/>
        <w:rPr>
          <w:rFonts w:cstheme="minorHAnsi"/>
          <w:sz w:val="18"/>
          <w:szCs w:val="18"/>
        </w:rPr>
      </w:pPr>
      <w:r w:rsidRPr="00AE1F3B">
        <w:rPr>
          <w:rStyle w:val="FootnoteReference"/>
          <w:rFonts w:cstheme="minorHAnsi"/>
          <w:sz w:val="18"/>
          <w:szCs w:val="18"/>
        </w:rPr>
        <w:footnoteRef/>
      </w:r>
      <w:r w:rsidRPr="00AE1F3B">
        <w:rPr>
          <w:rFonts w:cstheme="minorHAnsi"/>
          <w:sz w:val="18"/>
          <w:szCs w:val="18"/>
        </w:rPr>
        <w:t xml:space="preserve"> Letter of the Puntland’s Parliament to UNDP, dated on 19 June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1C514B"/>
    <w:multiLevelType w:val="hybridMultilevel"/>
    <w:tmpl w:val="BBD8C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DE2EC4"/>
    <w:multiLevelType w:val="hybridMultilevel"/>
    <w:tmpl w:val="7F763458"/>
    <w:lvl w:ilvl="0" w:tplc="D7B0F95A">
      <w:start w:val="1"/>
      <w:numFmt w:val="lowerRoman"/>
      <w:lvlText w:val="%1."/>
      <w:lvlJc w:val="left"/>
      <w:pPr>
        <w:ind w:left="1250" w:hanging="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04253"/>
    <w:multiLevelType w:val="hybridMultilevel"/>
    <w:tmpl w:val="71F43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AB45D3"/>
    <w:multiLevelType w:val="hybridMultilevel"/>
    <w:tmpl w:val="4E7E8D24"/>
    <w:lvl w:ilvl="0" w:tplc="4D24F520">
      <w:start w:val="1"/>
      <w:numFmt w:val="lowerLetter"/>
      <w:lvlText w:val="%1."/>
      <w:lvlJc w:val="left"/>
      <w:pPr>
        <w:ind w:left="1250" w:hanging="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2026BC"/>
    <w:multiLevelType w:val="hybridMultilevel"/>
    <w:tmpl w:val="577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BF332F"/>
    <w:multiLevelType w:val="hybridMultilevel"/>
    <w:tmpl w:val="85C66C5C"/>
    <w:lvl w:ilvl="0" w:tplc="83861026">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5F7623"/>
    <w:multiLevelType w:val="hybridMultilevel"/>
    <w:tmpl w:val="E1F861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3"/>
  </w:num>
  <w:num w:numId="7">
    <w:abstractNumId w:val="19"/>
  </w:num>
  <w:num w:numId="8">
    <w:abstractNumId w:val="0"/>
  </w:num>
  <w:num w:numId="9">
    <w:abstractNumId w:val="17"/>
  </w:num>
  <w:num w:numId="10">
    <w:abstractNumId w:val="4"/>
  </w:num>
  <w:num w:numId="11">
    <w:abstractNumId w:val="11"/>
  </w:num>
  <w:num w:numId="12">
    <w:abstractNumId w:val="24"/>
  </w:num>
  <w:num w:numId="13">
    <w:abstractNumId w:val="3"/>
  </w:num>
  <w:num w:numId="14">
    <w:abstractNumId w:val="14"/>
  </w:num>
  <w:num w:numId="15">
    <w:abstractNumId w:val="9"/>
  </w:num>
  <w:num w:numId="16">
    <w:abstractNumId w:val="7"/>
  </w:num>
  <w:num w:numId="17">
    <w:abstractNumId w:val="22"/>
  </w:num>
  <w:num w:numId="18">
    <w:abstractNumId w:val="21"/>
  </w:num>
  <w:num w:numId="19">
    <w:abstractNumId w:val="6"/>
  </w:num>
  <w:num w:numId="20">
    <w:abstractNumId w:val="20"/>
  </w:num>
  <w:num w:numId="21">
    <w:abstractNumId w:val="1"/>
  </w:num>
  <w:num w:numId="22">
    <w:abstractNumId w:val="15"/>
  </w:num>
  <w:num w:numId="23">
    <w:abstractNumId w:val="12"/>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5"/>
    <w:rsid w:val="00002309"/>
    <w:rsid w:val="00004AC4"/>
    <w:rsid w:val="00006DF4"/>
    <w:rsid w:val="00010281"/>
    <w:rsid w:val="00015219"/>
    <w:rsid w:val="00020960"/>
    <w:rsid w:val="000244CA"/>
    <w:rsid w:val="000272CF"/>
    <w:rsid w:val="00035693"/>
    <w:rsid w:val="00036707"/>
    <w:rsid w:val="00036BE3"/>
    <w:rsid w:val="0004713C"/>
    <w:rsid w:val="000509BF"/>
    <w:rsid w:val="00062A6E"/>
    <w:rsid w:val="0006342A"/>
    <w:rsid w:val="00064722"/>
    <w:rsid w:val="00066FB2"/>
    <w:rsid w:val="000747E2"/>
    <w:rsid w:val="00074ABF"/>
    <w:rsid w:val="00074B02"/>
    <w:rsid w:val="00085EF6"/>
    <w:rsid w:val="000930E7"/>
    <w:rsid w:val="00094856"/>
    <w:rsid w:val="00094D3A"/>
    <w:rsid w:val="000A1AA6"/>
    <w:rsid w:val="000A1BC5"/>
    <w:rsid w:val="000A3D24"/>
    <w:rsid w:val="000A6474"/>
    <w:rsid w:val="000C57AA"/>
    <w:rsid w:val="000D0E46"/>
    <w:rsid w:val="000D405A"/>
    <w:rsid w:val="000D6E5B"/>
    <w:rsid w:val="000E7260"/>
    <w:rsid w:val="000F53C6"/>
    <w:rsid w:val="001018F0"/>
    <w:rsid w:val="001023D4"/>
    <w:rsid w:val="00102BB0"/>
    <w:rsid w:val="00110517"/>
    <w:rsid w:val="001106E3"/>
    <w:rsid w:val="00112392"/>
    <w:rsid w:val="00112AFD"/>
    <w:rsid w:val="00115823"/>
    <w:rsid w:val="00122A9B"/>
    <w:rsid w:val="00122B24"/>
    <w:rsid w:val="00126F12"/>
    <w:rsid w:val="00137225"/>
    <w:rsid w:val="00143100"/>
    <w:rsid w:val="001445E2"/>
    <w:rsid w:val="0016006B"/>
    <w:rsid w:val="00166565"/>
    <w:rsid w:val="00175AA4"/>
    <w:rsid w:val="001A507E"/>
    <w:rsid w:val="001A6DE2"/>
    <w:rsid w:val="001B1A96"/>
    <w:rsid w:val="001B3364"/>
    <w:rsid w:val="001B7807"/>
    <w:rsid w:val="001B7963"/>
    <w:rsid w:val="001D1FB0"/>
    <w:rsid w:val="001D46D5"/>
    <w:rsid w:val="001D640E"/>
    <w:rsid w:val="001D6FE9"/>
    <w:rsid w:val="001E7CB2"/>
    <w:rsid w:val="001F0788"/>
    <w:rsid w:val="001F3BA3"/>
    <w:rsid w:val="001F51DB"/>
    <w:rsid w:val="001F7E3D"/>
    <w:rsid w:val="00200807"/>
    <w:rsid w:val="00207675"/>
    <w:rsid w:val="002112BC"/>
    <w:rsid w:val="00213D14"/>
    <w:rsid w:val="002154C4"/>
    <w:rsid w:val="002154CC"/>
    <w:rsid w:val="002251F0"/>
    <w:rsid w:val="00227FD9"/>
    <w:rsid w:val="00234508"/>
    <w:rsid w:val="00256C86"/>
    <w:rsid w:val="00263806"/>
    <w:rsid w:val="002653DF"/>
    <w:rsid w:val="002660B1"/>
    <w:rsid w:val="00266A12"/>
    <w:rsid w:val="00276BF9"/>
    <w:rsid w:val="00276DA1"/>
    <w:rsid w:val="00276F06"/>
    <w:rsid w:val="00286ED3"/>
    <w:rsid w:val="00290D0D"/>
    <w:rsid w:val="002A0D16"/>
    <w:rsid w:val="002A38C8"/>
    <w:rsid w:val="002A4064"/>
    <w:rsid w:val="002A7626"/>
    <w:rsid w:val="002B23E9"/>
    <w:rsid w:val="002D3A38"/>
    <w:rsid w:val="002D68E4"/>
    <w:rsid w:val="002F35B2"/>
    <w:rsid w:val="002F712A"/>
    <w:rsid w:val="00307637"/>
    <w:rsid w:val="00312C71"/>
    <w:rsid w:val="00317256"/>
    <w:rsid w:val="003317CC"/>
    <w:rsid w:val="003320E7"/>
    <w:rsid w:val="00335523"/>
    <w:rsid w:val="003364A9"/>
    <w:rsid w:val="00341829"/>
    <w:rsid w:val="00346707"/>
    <w:rsid w:val="00350C09"/>
    <w:rsid w:val="00367554"/>
    <w:rsid w:val="00373558"/>
    <w:rsid w:val="00377D55"/>
    <w:rsid w:val="00381188"/>
    <w:rsid w:val="0038600C"/>
    <w:rsid w:val="0039401B"/>
    <w:rsid w:val="003946AB"/>
    <w:rsid w:val="003A265B"/>
    <w:rsid w:val="003A7271"/>
    <w:rsid w:val="003B6A85"/>
    <w:rsid w:val="003C0C05"/>
    <w:rsid w:val="003C1A5A"/>
    <w:rsid w:val="003E0239"/>
    <w:rsid w:val="003E4EA6"/>
    <w:rsid w:val="003F1887"/>
    <w:rsid w:val="003F42B3"/>
    <w:rsid w:val="003F4384"/>
    <w:rsid w:val="003F7C64"/>
    <w:rsid w:val="004110D7"/>
    <w:rsid w:val="00413D22"/>
    <w:rsid w:val="00420653"/>
    <w:rsid w:val="00422A2A"/>
    <w:rsid w:val="00433810"/>
    <w:rsid w:val="00434D5B"/>
    <w:rsid w:val="00442517"/>
    <w:rsid w:val="00446E83"/>
    <w:rsid w:val="00456E35"/>
    <w:rsid w:val="00457FDF"/>
    <w:rsid w:val="00461472"/>
    <w:rsid w:val="00467679"/>
    <w:rsid w:val="00472FED"/>
    <w:rsid w:val="00480B5F"/>
    <w:rsid w:val="00481663"/>
    <w:rsid w:val="00486F11"/>
    <w:rsid w:val="00494CC0"/>
    <w:rsid w:val="004B4685"/>
    <w:rsid w:val="004C1325"/>
    <w:rsid w:val="004C1C82"/>
    <w:rsid w:val="004C2833"/>
    <w:rsid w:val="004C5F7D"/>
    <w:rsid w:val="004E37E3"/>
    <w:rsid w:val="004F28BD"/>
    <w:rsid w:val="004F58FA"/>
    <w:rsid w:val="004F6936"/>
    <w:rsid w:val="004F6964"/>
    <w:rsid w:val="0050172A"/>
    <w:rsid w:val="005220E4"/>
    <w:rsid w:val="0053393C"/>
    <w:rsid w:val="00536C69"/>
    <w:rsid w:val="00537111"/>
    <w:rsid w:val="00537D0B"/>
    <w:rsid w:val="005416C2"/>
    <w:rsid w:val="0054598A"/>
    <w:rsid w:val="00547912"/>
    <w:rsid w:val="00547B51"/>
    <w:rsid w:val="005615FB"/>
    <w:rsid w:val="0056557D"/>
    <w:rsid w:val="005671FC"/>
    <w:rsid w:val="005744A6"/>
    <w:rsid w:val="00577837"/>
    <w:rsid w:val="00594035"/>
    <w:rsid w:val="005C10CB"/>
    <w:rsid w:val="005D08D4"/>
    <w:rsid w:val="005D3342"/>
    <w:rsid w:val="005D6037"/>
    <w:rsid w:val="005E128C"/>
    <w:rsid w:val="005E1B06"/>
    <w:rsid w:val="005E40E4"/>
    <w:rsid w:val="005F35D6"/>
    <w:rsid w:val="005F4E19"/>
    <w:rsid w:val="006204BC"/>
    <w:rsid w:val="00621CAC"/>
    <w:rsid w:val="006223A7"/>
    <w:rsid w:val="006273D0"/>
    <w:rsid w:val="006322EE"/>
    <w:rsid w:val="00633559"/>
    <w:rsid w:val="00633A0F"/>
    <w:rsid w:val="00636823"/>
    <w:rsid w:val="00642F93"/>
    <w:rsid w:val="00647CF3"/>
    <w:rsid w:val="006508B5"/>
    <w:rsid w:val="00653643"/>
    <w:rsid w:val="00653CFE"/>
    <w:rsid w:val="0067738B"/>
    <w:rsid w:val="00683025"/>
    <w:rsid w:val="00686514"/>
    <w:rsid w:val="00691D75"/>
    <w:rsid w:val="00692443"/>
    <w:rsid w:val="00693B4F"/>
    <w:rsid w:val="006A18A3"/>
    <w:rsid w:val="006B1BEE"/>
    <w:rsid w:val="006B2F0D"/>
    <w:rsid w:val="006B4409"/>
    <w:rsid w:val="006B55DA"/>
    <w:rsid w:val="006C1E2A"/>
    <w:rsid w:val="006C56F9"/>
    <w:rsid w:val="006D587F"/>
    <w:rsid w:val="006E1DA5"/>
    <w:rsid w:val="006F65AC"/>
    <w:rsid w:val="006F745D"/>
    <w:rsid w:val="00700699"/>
    <w:rsid w:val="00705670"/>
    <w:rsid w:val="00717C1A"/>
    <w:rsid w:val="007271E9"/>
    <w:rsid w:val="00737F10"/>
    <w:rsid w:val="007542FD"/>
    <w:rsid w:val="00765558"/>
    <w:rsid w:val="0076676E"/>
    <w:rsid w:val="0076683C"/>
    <w:rsid w:val="00767996"/>
    <w:rsid w:val="00770F79"/>
    <w:rsid w:val="0077642A"/>
    <w:rsid w:val="00777D5A"/>
    <w:rsid w:val="007816D2"/>
    <w:rsid w:val="0078525A"/>
    <w:rsid w:val="00787ED1"/>
    <w:rsid w:val="00797CAD"/>
    <w:rsid w:val="007A05CA"/>
    <w:rsid w:val="007D2800"/>
    <w:rsid w:val="007D4683"/>
    <w:rsid w:val="007E2351"/>
    <w:rsid w:val="007F152E"/>
    <w:rsid w:val="007F22B4"/>
    <w:rsid w:val="00800A7F"/>
    <w:rsid w:val="008114F1"/>
    <w:rsid w:val="00812E31"/>
    <w:rsid w:val="00814309"/>
    <w:rsid w:val="00831960"/>
    <w:rsid w:val="00832134"/>
    <w:rsid w:val="00840112"/>
    <w:rsid w:val="0085002F"/>
    <w:rsid w:val="00851FF3"/>
    <w:rsid w:val="00852910"/>
    <w:rsid w:val="008675E7"/>
    <w:rsid w:val="0088336B"/>
    <w:rsid w:val="00884132"/>
    <w:rsid w:val="00885617"/>
    <w:rsid w:val="00893593"/>
    <w:rsid w:val="008A7D6C"/>
    <w:rsid w:val="008B74AC"/>
    <w:rsid w:val="008C66D2"/>
    <w:rsid w:val="008C70C8"/>
    <w:rsid w:val="008D2780"/>
    <w:rsid w:val="008D4DF3"/>
    <w:rsid w:val="008E1A81"/>
    <w:rsid w:val="008F0CAC"/>
    <w:rsid w:val="008F58DE"/>
    <w:rsid w:val="00905573"/>
    <w:rsid w:val="00905EEC"/>
    <w:rsid w:val="00907AB5"/>
    <w:rsid w:val="0091017C"/>
    <w:rsid w:val="009136FC"/>
    <w:rsid w:val="009223F4"/>
    <w:rsid w:val="0093045E"/>
    <w:rsid w:val="00931499"/>
    <w:rsid w:val="009407DC"/>
    <w:rsid w:val="00941F14"/>
    <w:rsid w:val="009463B0"/>
    <w:rsid w:val="0094781A"/>
    <w:rsid w:val="00947F57"/>
    <w:rsid w:val="00964112"/>
    <w:rsid w:val="00966513"/>
    <w:rsid w:val="00971EC5"/>
    <w:rsid w:val="00971FB4"/>
    <w:rsid w:val="00973625"/>
    <w:rsid w:val="00976165"/>
    <w:rsid w:val="0098670D"/>
    <w:rsid w:val="00986C6E"/>
    <w:rsid w:val="00993583"/>
    <w:rsid w:val="0099758F"/>
    <w:rsid w:val="009A1BEB"/>
    <w:rsid w:val="009A2121"/>
    <w:rsid w:val="009A2640"/>
    <w:rsid w:val="009A4F81"/>
    <w:rsid w:val="009B24EB"/>
    <w:rsid w:val="009E38BA"/>
    <w:rsid w:val="009F1FD7"/>
    <w:rsid w:val="00A0006A"/>
    <w:rsid w:val="00A02FFB"/>
    <w:rsid w:val="00A06036"/>
    <w:rsid w:val="00A168DE"/>
    <w:rsid w:val="00A23ACE"/>
    <w:rsid w:val="00A42346"/>
    <w:rsid w:val="00A4269D"/>
    <w:rsid w:val="00A6090F"/>
    <w:rsid w:val="00A60983"/>
    <w:rsid w:val="00A6558E"/>
    <w:rsid w:val="00A66427"/>
    <w:rsid w:val="00A7619E"/>
    <w:rsid w:val="00A90D85"/>
    <w:rsid w:val="00A92AE8"/>
    <w:rsid w:val="00A97D00"/>
    <w:rsid w:val="00AA3606"/>
    <w:rsid w:val="00AB1932"/>
    <w:rsid w:val="00AB5328"/>
    <w:rsid w:val="00AB6DD8"/>
    <w:rsid w:val="00AB7AAE"/>
    <w:rsid w:val="00AC066B"/>
    <w:rsid w:val="00AC3788"/>
    <w:rsid w:val="00AD681C"/>
    <w:rsid w:val="00AD68F4"/>
    <w:rsid w:val="00AE1F3B"/>
    <w:rsid w:val="00AE4B16"/>
    <w:rsid w:val="00AE511B"/>
    <w:rsid w:val="00B02C7F"/>
    <w:rsid w:val="00B1237E"/>
    <w:rsid w:val="00B14429"/>
    <w:rsid w:val="00B16CD3"/>
    <w:rsid w:val="00B17536"/>
    <w:rsid w:val="00B22045"/>
    <w:rsid w:val="00B269A3"/>
    <w:rsid w:val="00B313FB"/>
    <w:rsid w:val="00B33768"/>
    <w:rsid w:val="00B33D5A"/>
    <w:rsid w:val="00B34E67"/>
    <w:rsid w:val="00B45E94"/>
    <w:rsid w:val="00B540B1"/>
    <w:rsid w:val="00B57AC5"/>
    <w:rsid w:val="00B63E2E"/>
    <w:rsid w:val="00B64282"/>
    <w:rsid w:val="00B666F9"/>
    <w:rsid w:val="00B70083"/>
    <w:rsid w:val="00B701F0"/>
    <w:rsid w:val="00B92D26"/>
    <w:rsid w:val="00BA242B"/>
    <w:rsid w:val="00BB0473"/>
    <w:rsid w:val="00BB744B"/>
    <w:rsid w:val="00BC6B16"/>
    <w:rsid w:val="00BC76B6"/>
    <w:rsid w:val="00BE66F9"/>
    <w:rsid w:val="00BF003C"/>
    <w:rsid w:val="00BF3AE5"/>
    <w:rsid w:val="00BF7F42"/>
    <w:rsid w:val="00C0128F"/>
    <w:rsid w:val="00C11926"/>
    <w:rsid w:val="00C157AE"/>
    <w:rsid w:val="00C23577"/>
    <w:rsid w:val="00C245A3"/>
    <w:rsid w:val="00C24B5E"/>
    <w:rsid w:val="00C26AC1"/>
    <w:rsid w:val="00C3105A"/>
    <w:rsid w:val="00C31119"/>
    <w:rsid w:val="00C4352D"/>
    <w:rsid w:val="00C4611C"/>
    <w:rsid w:val="00C51EBC"/>
    <w:rsid w:val="00C55FD1"/>
    <w:rsid w:val="00C57F57"/>
    <w:rsid w:val="00C60134"/>
    <w:rsid w:val="00C61279"/>
    <w:rsid w:val="00C62F54"/>
    <w:rsid w:val="00C73769"/>
    <w:rsid w:val="00C74CBE"/>
    <w:rsid w:val="00C75867"/>
    <w:rsid w:val="00C84DEC"/>
    <w:rsid w:val="00C930EC"/>
    <w:rsid w:val="00C96CEC"/>
    <w:rsid w:val="00C97009"/>
    <w:rsid w:val="00C97D2D"/>
    <w:rsid w:val="00CA36CE"/>
    <w:rsid w:val="00CB5493"/>
    <w:rsid w:val="00CB5EA4"/>
    <w:rsid w:val="00CC37F3"/>
    <w:rsid w:val="00CC384A"/>
    <w:rsid w:val="00CC5D8E"/>
    <w:rsid w:val="00CD0896"/>
    <w:rsid w:val="00CD330C"/>
    <w:rsid w:val="00CE32F1"/>
    <w:rsid w:val="00CE499C"/>
    <w:rsid w:val="00CE64BE"/>
    <w:rsid w:val="00CE72E0"/>
    <w:rsid w:val="00CE76CF"/>
    <w:rsid w:val="00D03051"/>
    <w:rsid w:val="00D07A63"/>
    <w:rsid w:val="00D121B3"/>
    <w:rsid w:val="00D12F0B"/>
    <w:rsid w:val="00D13074"/>
    <w:rsid w:val="00D22A5A"/>
    <w:rsid w:val="00D23222"/>
    <w:rsid w:val="00D2322A"/>
    <w:rsid w:val="00D24363"/>
    <w:rsid w:val="00D35545"/>
    <w:rsid w:val="00D403F1"/>
    <w:rsid w:val="00D42422"/>
    <w:rsid w:val="00D46D52"/>
    <w:rsid w:val="00D507C0"/>
    <w:rsid w:val="00D55C11"/>
    <w:rsid w:val="00D56E6B"/>
    <w:rsid w:val="00D720EE"/>
    <w:rsid w:val="00D73EC1"/>
    <w:rsid w:val="00D75113"/>
    <w:rsid w:val="00D853BA"/>
    <w:rsid w:val="00D857F3"/>
    <w:rsid w:val="00D86634"/>
    <w:rsid w:val="00D9052F"/>
    <w:rsid w:val="00D92EA1"/>
    <w:rsid w:val="00D93EEC"/>
    <w:rsid w:val="00DA5B63"/>
    <w:rsid w:val="00DA7540"/>
    <w:rsid w:val="00DB6A46"/>
    <w:rsid w:val="00DC3FBB"/>
    <w:rsid w:val="00DC6510"/>
    <w:rsid w:val="00DC6773"/>
    <w:rsid w:val="00DE14B4"/>
    <w:rsid w:val="00DE23DA"/>
    <w:rsid w:val="00DE2ABB"/>
    <w:rsid w:val="00DE3A66"/>
    <w:rsid w:val="00DE6B71"/>
    <w:rsid w:val="00DE6C27"/>
    <w:rsid w:val="00DF4EE9"/>
    <w:rsid w:val="00E01753"/>
    <w:rsid w:val="00E03216"/>
    <w:rsid w:val="00E04292"/>
    <w:rsid w:val="00E0486A"/>
    <w:rsid w:val="00E10D8F"/>
    <w:rsid w:val="00E12652"/>
    <w:rsid w:val="00E154E6"/>
    <w:rsid w:val="00E27240"/>
    <w:rsid w:val="00E35048"/>
    <w:rsid w:val="00E37329"/>
    <w:rsid w:val="00E37598"/>
    <w:rsid w:val="00E438E5"/>
    <w:rsid w:val="00E541C1"/>
    <w:rsid w:val="00E55583"/>
    <w:rsid w:val="00E65152"/>
    <w:rsid w:val="00E73041"/>
    <w:rsid w:val="00E80CDA"/>
    <w:rsid w:val="00E81D34"/>
    <w:rsid w:val="00E8404F"/>
    <w:rsid w:val="00EA2A4F"/>
    <w:rsid w:val="00EA50B3"/>
    <w:rsid w:val="00EB2A06"/>
    <w:rsid w:val="00EB45F1"/>
    <w:rsid w:val="00EB470F"/>
    <w:rsid w:val="00EB6EAE"/>
    <w:rsid w:val="00EC6D3B"/>
    <w:rsid w:val="00ED1E06"/>
    <w:rsid w:val="00ED2BBD"/>
    <w:rsid w:val="00ED5722"/>
    <w:rsid w:val="00EF60D4"/>
    <w:rsid w:val="00EF75A3"/>
    <w:rsid w:val="00F055CB"/>
    <w:rsid w:val="00F14987"/>
    <w:rsid w:val="00F223AE"/>
    <w:rsid w:val="00F25A4F"/>
    <w:rsid w:val="00F30D33"/>
    <w:rsid w:val="00F37BD1"/>
    <w:rsid w:val="00F425D7"/>
    <w:rsid w:val="00F42B76"/>
    <w:rsid w:val="00F506B8"/>
    <w:rsid w:val="00F5704F"/>
    <w:rsid w:val="00F575DC"/>
    <w:rsid w:val="00F60CF6"/>
    <w:rsid w:val="00F61E57"/>
    <w:rsid w:val="00F64026"/>
    <w:rsid w:val="00F7036F"/>
    <w:rsid w:val="00F76AA8"/>
    <w:rsid w:val="00F83B85"/>
    <w:rsid w:val="00F856F0"/>
    <w:rsid w:val="00F96755"/>
    <w:rsid w:val="00FA0F7A"/>
    <w:rsid w:val="00FC63B7"/>
    <w:rsid w:val="00FD3BAB"/>
    <w:rsid w:val="00FD5B13"/>
    <w:rsid w:val="00FF34F0"/>
    <w:rsid w:val="00FF4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aliases w:val="Medium Grid 1 - Accent 21,Lapis Bulleted List,Liste 1,List Paragraph nowy,Numbered List Paragraph,ReferencesCxSpLast,123 List Paragraph,List_Paragraph,Multilevel para_II,List Paragraph1,DWA List 1,Dot pt,F5 List Paragraph,No Spacing1"/>
    <w:basedOn w:val="Normal"/>
    <w:link w:val="ListParagraphChar"/>
    <w:uiPriority w:val="34"/>
    <w:qFormat/>
    <w:rsid w:val="00F575DC"/>
    <w:pPr>
      <w:ind w:left="720"/>
      <w:contextualSpacing/>
    </w:pPr>
  </w:style>
  <w:style w:type="paragraph" w:styleId="FootnoteText">
    <w:name w:val="footnote text"/>
    <w:aliases w:val="Texto nota pie Car,FA Fu,Footnote Text Char Char Char Char Char,Footnote Text Char Char Char Char,Footnote reference,Footnote Text Char Char Char,texto de nota al pie,ft,single space,fn,fn Char,Footnote Text Char Char,Footnote,f,Text,ADB"/>
    <w:basedOn w:val="Normal"/>
    <w:link w:val="FootnoteTextChar"/>
    <w:uiPriority w:val="99"/>
    <w:unhideWhenUsed/>
    <w:qFormat/>
    <w:rsid w:val="00D720EE"/>
    <w:rPr>
      <w:sz w:val="20"/>
      <w:szCs w:val="20"/>
    </w:rPr>
  </w:style>
  <w:style w:type="character" w:customStyle="1" w:styleId="FootnoteTextChar">
    <w:name w:val="Footnote Text Char"/>
    <w:aliases w:val="Texto nota pie Car Char,FA Fu Char,Footnote Text Char Char Char Char Char Char,Footnote Text Char Char Char Char Char1,Footnote reference Char,Footnote Text Char Char Char Char1,texto de nota al pie Char,ft Char,single space Char,f Char"/>
    <w:basedOn w:val="DefaultParagraphFont"/>
    <w:link w:val="FootnoteText"/>
    <w:uiPriority w:val="99"/>
    <w:qFormat/>
    <w:rsid w:val="00D720EE"/>
    <w:rPr>
      <w:rFonts w:eastAsiaTheme="minorEastAsia"/>
      <w:sz w:val="20"/>
      <w:szCs w:val="20"/>
      <w:lang w:val="en-US" w:eastAsia="fr-FR"/>
    </w:rPr>
  </w:style>
  <w:style w:type="character" w:styleId="FootnoteReference">
    <w:name w:val="footnote reference"/>
    <w:aliases w:val="ftref,4_G,16 Point,Superscript 6 Point,Footnotes refss,fr,ftref Char Car Char,ftref Char Char Char Char Char Car Char,ftref Char Char Char Char Char Char Char Char Char Car Car Char Char,ftref Char Char,Fußnotenzeichen_Raxen,F,FR"/>
    <w:link w:val="BVIfnrCarCar"/>
    <w:uiPriority w:val="99"/>
    <w:unhideWhenUsed/>
    <w:qFormat/>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paragraph" w:styleId="Revision">
    <w:name w:val="Revision"/>
    <w:hidden/>
    <w:uiPriority w:val="99"/>
    <w:semiHidden/>
    <w:rsid w:val="00DE14B4"/>
    <w:pPr>
      <w:spacing w:after="0" w:line="240" w:lineRule="auto"/>
    </w:pPr>
    <w:rPr>
      <w:rFonts w:eastAsiaTheme="minorEastAsia"/>
      <w:sz w:val="24"/>
      <w:szCs w:val="24"/>
      <w:lang w:val="en-US" w:eastAsia="fr-FR"/>
    </w:rPr>
  </w:style>
  <w:style w:type="character" w:styleId="UnresolvedMention">
    <w:name w:val="Unresolved Mention"/>
    <w:basedOn w:val="DefaultParagraphFont"/>
    <w:uiPriority w:val="99"/>
    <w:semiHidden/>
    <w:unhideWhenUsed/>
    <w:rsid w:val="0085002F"/>
    <w:rPr>
      <w:color w:val="605E5C"/>
      <w:shd w:val="clear" w:color="auto" w:fill="E1DFDD"/>
    </w:rPr>
  </w:style>
  <w:style w:type="paragraph" w:customStyle="1" w:styleId="BVIfnrCarCar">
    <w:name w:val="BVI fnr Car Car"/>
    <w:aliases w:val="BVI fnr Car,BVI fnr Car Car Car Car,BVI fnr Char Char Char Char,BVI fnr Car Car Char Char Char Char,BVI fnr Car Char Char Char Char,BVI fnr Car Car Car Car Char Char Char1 Char"/>
    <w:basedOn w:val="Normal"/>
    <w:link w:val="FootnoteReference"/>
    <w:uiPriority w:val="99"/>
    <w:rsid w:val="00993583"/>
    <w:pPr>
      <w:spacing w:before="120" w:after="160" w:line="240" w:lineRule="exact"/>
    </w:pPr>
    <w:rPr>
      <w:rFonts w:eastAsiaTheme="minorHAnsi"/>
      <w:sz w:val="22"/>
      <w:szCs w:val="22"/>
      <w:vertAlign w:val="superscript"/>
      <w:lang w:val="fr-FR" w:eastAsia="en-US"/>
    </w:rPr>
  </w:style>
  <w:style w:type="character" w:customStyle="1" w:styleId="y2iqfc">
    <w:name w:val="y2iqfc"/>
    <w:basedOn w:val="DefaultParagraphFont"/>
    <w:rsid w:val="00993583"/>
  </w:style>
  <w:style w:type="character" w:customStyle="1" w:styleId="A8">
    <w:name w:val="A8"/>
    <w:uiPriority w:val="99"/>
    <w:rsid w:val="00066FB2"/>
    <w:rPr>
      <w:rFonts w:cs="Avenir LT Std 55 Roman"/>
      <w:color w:val="BC0032"/>
      <w:sz w:val="18"/>
      <w:szCs w:val="18"/>
    </w:rPr>
  </w:style>
  <w:style w:type="character" w:customStyle="1" w:styleId="ListParagraphChar">
    <w:name w:val="List Paragraph Char"/>
    <w:aliases w:val="Medium Grid 1 - Accent 21 Char,Lapis Bulleted List Char,Liste 1 Char,List Paragraph nowy Char,Numbered List Paragraph Char,ReferencesCxSpLast Char,123 List Paragraph Char,List_Paragraph Char,Multilevel para_II Char,DWA List 1 Char"/>
    <w:link w:val="ListParagraph"/>
    <w:uiPriority w:val="34"/>
    <w:qFormat/>
    <w:rsid w:val="00E0486A"/>
    <w:rPr>
      <w:rFonts w:eastAsiaTheme="minorEastAsi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astuurkaSoomaaliyaBFS/photos/a.1596774880392003/3891660590903409/" TargetMode="External"/><Relationship Id="rId18" Type="http://schemas.openxmlformats.org/officeDocument/2006/relationships/hyperlink" Target="https://twitter.com/BFSDastuurka/status/1375372501077856256" TargetMode="External"/><Relationship Id="rId26" Type="http://schemas.openxmlformats.org/officeDocument/2006/relationships/hyperlink" Target="https://www.facebook.com/permalink.php?story_fbid=4443352692419865&amp;id=247577775330732" TargetMode="External"/><Relationship Id="rId21" Type="http://schemas.openxmlformats.org/officeDocument/2006/relationships/hyperlink" Target="https://twitter.com/BFSDastuurka/status/1372121449218113536"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bdullahi.ibrahim.ali@undp.org" TargetMode="External"/><Relationship Id="rId17" Type="http://schemas.openxmlformats.org/officeDocument/2006/relationships/hyperlink" Target="https://www.facebook.com/DastuurkaSoomaaliyaBFS/posts/3843758829026919" TargetMode="External"/><Relationship Id="rId25" Type="http://schemas.openxmlformats.org/officeDocument/2006/relationships/hyperlink" Target="https://www.youtube.com/channel/UCirBZExF_8DYHyvLiA6tk7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DastuurkaSoomaaliyaBFS/posts/3863960417006760" TargetMode="External"/><Relationship Id="rId20" Type="http://schemas.openxmlformats.org/officeDocument/2006/relationships/hyperlink" Target="https://twitter.com/BFSDastuurka/status/1374348768720654337" TargetMode="External"/><Relationship Id="rId29" Type="http://schemas.openxmlformats.org/officeDocument/2006/relationships/hyperlink" Target="https://www.facebook.com/permalink.php?story_fbid=4786474014774396&amp;id=247577775330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gan.popovic@undp.org" TargetMode="External"/><Relationship Id="rId24" Type="http://schemas.openxmlformats.org/officeDocument/2006/relationships/hyperlink" Target="https://dastuurka-bfs.so/so/latashiga-dadweynaha-ee-qabyo-qoraalka-seddexaad-ee-dib-u-eegista-dastuurka/"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facebook.com/DastuurkaSoomaaliyaBFS/posts/3881521151917353" TargetMode="External"/><Relationship Id="rId23" Type="http://schemas.openxmlformats.org/officeDocument/2006/relationships/hyperlink" Target="https://dastuurka-bfs.so/so/" TargetMode="External"/><Relationship Id="rId28" Type="http://schemas.openxmlformats.org/officeDocument/2006/relationships/hyperlink" Target="https://www.facebook.com/permalink.php?story_fbid=4786960321392432&amp;id=247577775330732" TargetMode="External"/><Relationship Id="rId36"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hyperlink" Target="https://twitter.com/BFSDastuurka/status/1374658290739728384" TargetMode="External"/><Relationship Id="rId31" Type="http://schemas.openxmlformats.org/officeDocument/2006/relationships/hyperlink" Target="https://www.facebook.com/GolahaakiiladaJSL/posts/30541966828015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DastuurkaSoomaaliyaBFS/posts/3884388911630577" TargetMode="External"/><Relationship Id="rId22" Type="http://schemas.openxmlformats.org/officeDocument/2006/relationships/hyperlink" Target="https://twitter.com/BFSDastuurka/status/1341955060377530368" TargetMode="External"/><Relationship Id="rId27" Type="http://schemas.openxmlformats.org/officeDocument/2006/relationships/hyperlink" Target="https://www.facebook.com/permalink.php?story_fbid=4786620488093082&amp;id=247577775330732" TargetMode="External"/><Relationship Id="rId30" Type="http://schemas.openxmlformats.org/officeDocument/2006/relationships/hyperlink" Target="https://www.youtube.com/watch?v=toTYkn_J4Xc" TargetMode="External"/><Relationship Id="rId35" Type="http://schemas.openxmlformats.org/officeDocument/2006/relationships/customXml" Target="../customXml/item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024F7ECF-D288-4DC6-B32E-BA733EFD564C}"/>
</file>

<file path=customXml/itemProps2.xml><?xml version="1.0" encoding="utf-8"?>
<ds:datastoreItem xmlns:ds="http://schemas.openxmlformats.org/officeDocument/2006/customXml" ds:itemID="{D82AB903-2B19-4FA7-A9A6-E8ED2186C873}"/>
</file>

<file path=customXml/itemProps3.xml><?xml version="1.0" encoding="utf-8"?>
<ds:datastoreItem xmlns:ds="http://schemas.openxmlformats.org/officeDocument/2006/customXml" ds:itemID="{30055523-EA1B-4E41-9268-31C3103B3278}"/>
</file>

<file path=docProps/app.xml><?xml version="1.0" encoding="utf-8"?>
<Properties xmlns="http://schemas.openxmlformats.org/officeDocument/2006/extended-properties" xmlns:vt="http://schemas.openxmlformats.org/officeDocument/2006/docPropsVTypes">
  <Template>Normal</Template>
  <TotalTime>0</TotalTime>
  <Pages>20</Pages>
  <Words>8906</Words>
  <Characters>50766</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2022-02-24T08:52:00Z</dcterms:created>
  <dcterms:modified xsi:type="dcterms:W3CDTF">2022-02-24T08:52:00Z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