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C01E16E"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247C6">
        <w:rPr>
          <w:bCs/>
          <w:iCs/>
          <w:snapToGrid w:val="0"/>
        </w:rPr>
        <w:t xml:space="preserve">LIBERIA </w:t>
      </w:r>
    </w:p>
    <w:p w14:paraId="28AB750A" w14:textId="221393FE" w:rsidR="008640A5" w:rsidRPr="00627A1C" w:rsidRDefault="008640A5" w:rsidP="008364E5">
      <w:pPr>
        <w:jc w:val="center"/>
        <w:rPr>
          <w:b/>
          <w:bCs/>
          <w:caps/>
        </w:rPr>
      </w:pPr>
      <w:r w:rsidRPr="00627A1C">
        <w:rPr>
          <w:b/>
          <w:bCs/>
          <w:caps/>
        </w:rPr>
        <w:t xml:space="preserve">TYPE OF REPORT: </w:t>
      </w:r>
      <w:r w:rsidR="00E343F9">
        <w:rPr>
          <w:b/>
          <w:bCs/>
          <w:caps/>
        </w:rPr>
        <w:t>Annual</w:t>
      </w:r>
      <w:r w:rsidR="001247C6">
        <w:rPr>
          <w:b/>
          <w:bCs/>
          <w:caps/>
        </w:rPr>
        <w:t xml:space="preserve"> </w:t>
      </w:r>
    </w:p>
    <w:p w14:paraId="54B5CFAE" w14:textId="3CB9D28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0302E">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5F1148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1247C6">
              <w:rPr>
                <w:rFonts w:ascii="Times New Roman" w:hAnsi="Times New Roman" w:cs="Times New Roman"/>
                <w:bCs/>
                <w:iCs/>
                <w:snapToGrid w:val="0"/>
                <w:sz w:val="24"/>
                <w:szCs w:val="24"/>
              </w:rPr>
              <w:t xml:space="preserve">Support to </w:t>
            </w:r>
            <w:r w:rsidR="0000302E">
              <w:rPr>
                <w:rFonts w:ascii="Times New Roman" w:hAnsi="Times New Roman" w:cs="Times New Roman"/>
                <w:bCs/>
                <w:iCs/>
                <w:snapToGrid w:val="0"/>
                <w:sz w:val="24"/>
                <w:szCs w:val="24"/>
              </w:rPr>
              <w:t xml:space="preserve">PBF </w:t>
            </w:r>
            <w:r w:rsidR="001247C6">
              <w:rPr>
                <w:rFonts w:ascii="Times New Roman" w:hAnsi="Times New Roman" w:cs="Times New Roman"/>
                <w:bCs/>
                <w:iCs/>
                <w:snapToGrid w:val="0"/>
                <w:sz w:val="24"/>
                <w:szCs w:val="24"/>
              </w:rPr>
              <w:t xml:space="preserve">Secretariat </w:t>
            </w:r>
          </w:p>
          <w:p w14:paraId="7336EAC3" w14:textId="388AC1DF" w:rsidR="00793DE6" w:rsidRPr="00627A1C" w:rsidRDefault="00793DE6" w:rsidP="00E343F9">
            <w:pPr>
              <w:rPr>
                <w:b/>
              </w:rPr>
            </w:pPr>
            <w:r w:rsidRPr="00627A1C">
              <w:rPr>
                <w:b/>
              </w:rPr>
              <w:t>Project Number from MPTF-O Gateway:</w:t>
            </w:r>
            <w:r w:rsidR="00A43B9C" w:rsidRPr="00627A1C">
              <w:rPr>
                <w:b/>
              </w:rPr>
              <w:t xml:space="preserve">   </w:t>
            </w:r>
            <w:r w:rsidR="00E343F9">
              <w:rPr>
                <w:b/>
              </w:rPr>
              <w:t>113699</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3E1AD977" w:rsidR="00A43B9C" w:rsidRPr="00627A1C" w:rsidRDefault="000C4AA7"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101131">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0113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2DF0AF2F" w:rsidR="00A43B9C" w:rsidRPr="00627A1C" w:rsidRDefault="00A43B9C" w:rsidP="00E343F9">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3BA0CDE8" w14:textId="17B426DE" w:rsidR="00A43B9C" w:rsidRPr="00627A1C" w:rsidRDefault="004F2F6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 RCO</w:t>
            </w:r>
            <w:r w:rsidR="00A43B9C" w:rsidRPr="00627A1C">
              <w:rPr>
                <w:rFonts w:ascii="Times New Roman" w:hAnsi="Times New Roman" w:cs="Times New Roman"/>
                <w:b/>
                <w:sz w:val="24"/>
                <w:szCs w:val="24"/>
              </w:rPr>
              <w:t xml:space="preserve"> (Convening Agency)</w:t>
            </w:r>
          </w:p>
        </w:tc>
      </w:tr>
      <w:tr w:rsidR="00793DE6" w:rsidRPr="00627A1C" w14:paraId="3B6DAA11" w14:textId="77777777" w:rsidTr="00F23D0F">
        <w:trPr>
          <w:trHeight w:val="368"/>
        </w:trPr>
        <w:tc>
          <w:tcPr>
            <w:tcW w:w="10080" w:type="dxa"/>
            <w:gridSpan w:val="2"/>
          </w:tcPr>
          <w:p w14:paraId="05BCD0D9" w14:textId="6796795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C4AA7">
              <w:rPr>
                <w:b/>
                <w:bCs/>
                <w:iCs/>
              </w:rPr>
              <w:t>1</w:t>
            </w:r>
            <w:r w:rsidR="00B16C68">
              <w:rPr>
                <w:b/>
                <w:bCs/>
                <w:iCs/>
              </w:rPr>
              <w:t>5</w:t>
            </w:r>
            <w:r w:rsidR="000C4AA7">
              <w:rPr>
                <w:b/>
                <w:bCs/>
                <w:iCs/>
              </w:rPr>
              <w:t>/</w:t>
            </w:r>
            <w:r w:rsidR="00B16C68">
              <w:rPr>
                <w:b/>
                <w:bCs/>
                <w:iCs/>
              </w:rPr>
              <w:t>0</w:t>
            </w:r>
            <w:r w:rsidR="000C4AA7">
              <w:rPr>
                <w:b/>
                <w:bCs/>
                <w:iCs/>
              </w:rPr>
              <w:t>2/2019</w:t>
            </w:r>
          </w:p>
          <w:p w14:paraId="37A4BB59" w14:textId="0A9EFC50"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E343F9">
              <w:rPr>
                <w:bCs/>
                <w:iCs/>
                <w:snapToGrid w:val="0"/>
              </w:rPr>
              <w:t>12/07/2022</w:t>
            </w:r>
            <w:r w:rsidR="0025220B" w:rsidRPr="00627A1C">
              <w:rPr>
                <w:bCs/>
                <w:iCs/>
                <w:snapToGrid w:val="0"/>
              </w:rPr>
              <w:t xml:space="preserve">     </w:t>
            </w:r>
          </w:p>
          <w:p w14:paraId="45B406BF" w14:textId="016A168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343F9">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01131">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01131">
              <w:fldChar w:fldCharType="separate"/>
            </w:r>
            <w:r w:rsidRPr="00627A1C">
              <w:fldChar w:fldCharType="end"/>
            </w:r>
            <w:r w:rsidRPr="00627A1C">
              <w:t xml:space="preserve"> Youth promotion initiative</w:t>
            </w:r>
          </w:p>
          <w:p w14:paraId="5930010F" w14:textId="4C610A8F" w:rsidR="00793DE6" w:rsidRPr="00627A1C" w:rsidRDefault="00940906" w:rsidP="00F23D0F">
            <w:r>
              <w:fldChar w:fldCharType="begin">
                <w:ffData>
                  <w:name w:val=""/>
                  <w:enabled/>
                  <w:calcOnExit w:val="0"/>
                  <w:checkBox>
                    <w:sizeAuto/>
                    <w:default w:val="1"/>
                  </w:checkBox>
                </w:ffData>
              </w:fldChar>
            </w:r>
            <w:r>
              <w:instrText xml:space="preserve"> FORMCHECKBOX </w:instrText>
            </w:r>
            <w:r w:rsidR="00101131">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0113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0D6CD3C0" w14:textId="7A5C4845" w:rsidR="00793DE6" w:rsidRPr="00627A1C" w:rsidRDefault="00006EC0" w:rsidP="00F23D0F">
            <w:pPr>
              <w:rPr>
                <w:iCs/>
              </w:rPr>
            </w:pPr>
            <w:r w:rsidRPr="00627A1C">
              <w:rPr>
                <w:bCs/>
                <w:iCs/>
                <w:snapToGrid w:val="0"/>
              </w:rPr>
              <w:t xml:space="preserve">   </w:t>
            </w:r>
            <w:r w:rsidRPr="00627A1C">
              <w:rPr>
                <w:b/>
                <w:bCs/>
                <w:iCs/>
              </w:rPr>
              <w:t xml:space="preserve">                                         </w:t>
            </w:r>
          </w:p>
          <w:p w14:paraId="23041C68" w14:textId="13CE111E" w:rsidR="00793DE6" w:rsidRPr="0023415A" w:rsidRDefault="00D47BF3"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PBF</w:t>
            </w:r>
            <w:r w:rsidR="00862C01" w:rsidRPr="0023415A">
              <w:rPr>
                <w:rFonts w:ascii="Times New Roman" w:hAnsi="Times New Roman" w:cs="Times New Roman"/>
                <w:bCs/>
                <w:iCs/>
                <w:snapToGrid w:val="0"/>
                <w:sz w:val="24"/>
                <w:szCs w:val="24"/>
              </w:rPr>
              <w:t xml:space="preserve">: </w:t>
            </w:r>
            <w:r w:rsidR="00006EC0" w:rsidRPr="0023415A">
              <w:rPr>
                <w:rFonts w:ascii="Times New Roman" w:hAnsi="Times New Roman" w:cs="Times New Roman"/>
                <w:bCs/>
                <w:iCs/>
                <w:snapToGrid w:val="0"/>
                <w:sz w:val="24"/>
                <w:szCs w:val="24"/>
              </w:rPr>
              <w:t xml:space="preserve">                      </w:t>
            </w:r>
            <w:r w:rsidR="00793DE6" w:rsidRPr="0023415A">
              <w:rPr>
                <w:rFonts w:ascii="Times New Roman" w:hAnsi="Times New Roman" w:cs="Times New Roman"/>
                <w:sz w:val="24"/>
                <w:szCs w:val="24"/>
              </w:rPr>
              <w:t xml:space="preserve">$ </w:t>
            </w:r>
            <w:r w:rsidR="00940906" w:rsidRPr="0023415A">
              <w:rPr>
                <w:rFonts w:ascii="Times New Roman" w:hAnsi="Times New Roman" w:cs="Times New Roman"/>
                <w:bCs/>
                <w:iCs/>
                <w:snapToGrid w:val="0"/>
                <w:sz w:val="24"/>
                <w:szCs w:val="24"/>
              </w:rPr>
              <w:t>1,</w:t>
            </w:r>
            <w:r w:rsidR="002301D0" w:rsidRPr="0023415A">
              <w:rPr>
                <w:rFonts w:ascii="Times New Roman" w:hAnsi="Times New Roman" w:cs="Times New Roman"/>
                <w:bCs/>
                <w:iCs/>
                <w:snapToGrid w:val="0"/>
                <w:sz w:val="24"/>
                <w:szCs w:val="24"/>
              </w:rPr>
              <w:t>540,868.50</w:t>
            </w:r>
          </w:p>
          <w:p w14:paraId="5E09328A" w14:textId="55498FCD" w:rsidR="00793DE6" w:rsidRDefault="00862C01"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23415A">
              <w:rPr>
                <w:rFonts w:ascii="Times New Roman" w:hAnsi="Times New Roman" w:cs="Times New Roman"/>
                <w:bCs/>
                <w:iCs/>
                <w:snapToGrid w:val="0"/>
                <w:sz w:val="24"/>
                <w:szCs w:val="24"/>
              </w:rPr>
              <w:t xml:space="preserve">Total: </w:t>
            </w:r>
            <w:r w:rsidR="00006EC0" w:rsidRPr="0023415A">
              <w:rPr>
                <w:rFonts w:ascii="Times New Roman" w:hAnsi="Times New Roman" w:cs="Times New Roman"/>
                <w:bCs/>
                <w:iCs/>
                <w:snapToGrid w:val="0"/>
                <w:sz w:val="24"/>
                <w:szCs w:val="24"/>
              </w:rPr>
              <w:t xml:space="preserve">                   </w:t>
            </w:r>
            <w:r w:rsidR="002301D0" w:rsidRPr="0023415A">
              <w:rPr>
                <w:rFonts w:ascii="Times New Roman" w:hAnsi="Times New Roman" w:cs="Times New Roman"/>
                <w:bCs/>
                <w:iCs/>
                <w:snapToGrid w:val="0"/>
                <w:sz w:val="24"/>
                <w:szCs w:val="24"/>
              </w:rPr>
              <w:t xml:space="preserve"> </w:t>
            </w:r>
            <w:r w:rsidRPr="0023415A">
              <w:rPr>
                <w:rFonts w:ascii="Times New Roman" w:hAnsi="Times New Roman" w:cs="Times New Roman"/>
                <w:bCs/>
                <w:iCs/>
                <w:snapToGrid w:val="0"/>
                <w:sz w:val="24"/>
                <w:szCs w:val="24"/>
              </w:rPr>
              <w:t xml:space="preserve"> </w:t>
            </w:r>
            <w:r w:rsidR="00006EC0" w:rsidRPr="0023415A">
              <w:rPr>
                <w:rFonts w:ascii="Times New Roman" w:hAnsi="Times New Roman" w:cs="Times New Roman"/>
                <w:sz w:val="24"/>
                <w:szCs w:val="24"/>
              </w:rPr>
              <w:t xml:space="preserve">$ </w:t>
            </w:r>
            <w:r w:rsidR="00940906" w:rsidRPr="0023415A">
              <w:rPr>
                <w:rFonts w:ascii="Times New Roman" w:hAnsi="Times New Roman" w:cs="Times New Roman"/>
                <w:bCs/>
                <w:iCs/>
                <w:snapToGrid w:val="0"/>
                <w:sz w:val="24"/>
                <w:szCs w:val="24"/>
              </w:rPr>
              <w:t>1,</w:t>
            </w:r>
            <w:r w:rsidR="002301D0" w:rsidRPr="0023415A">
              <w:rPr>
                <w:rFonts w:ascii="Times New Roman" w:hAnsi="Times New Roman" w:cs="Times New Roman"/>
                <w:bCs/>
                <w:iCs/>
                <w:snapToGrid w:val="0"/>
                <w:sz w:val="24"/>
                <w:szCs w:val="24"/>
              </w:rPr>
              <w:t>540,868.50</w:t>
            </w:r>
            <w:r w:rsidR="00C12D6A" w:rsidRPr="00627A1C">
              <w:rPr>
                <w:rFonts w:ascii="Times New Roman" w:hAnsi="Times New Roman" w:cs="Times New Roman"/>
                <w:bCs/>
                <w:iCs/>
                <w:snapToGrid w:val="0"/>
                <w:sz w:val="24"/>
                <w:szCs w:val="24"/>
              </w:rPr>
              <w:t xml:space="preserve"> </w:t>
            </w:r>
          </w:p>
          <w:p w14:paraId="7781AC81" w14:textId="77777777" w:rsidR="00940906" w:rsidRPr="00627A1C" w:rsidRDefault="00940906"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125DB4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Pr="0023415A">
              <w:rPr>
                <w:rFonts w:ascii="Times New Roman" w:hAnsi="Times New Roman" w:cs="Times New Roman"/>
                <w:bCs/>
                <w:iCs/>
                <w:snapToGrid w:val="0"/>
                <w:sz w:val="24"/>
                <w:szCs w:val="24"/>
              </w:rPr>
              <w:t xml:space="preserve">: </w:t>
            </w:r>
            <w:r w:rsidR="00973536">
              <w:rPr>
                <w:rFonts w:ascii="Times New Roman" w:hAnsi="Times New Roman" w:cs="Times New Roman"/>
                <w:bCs/>
                <w:iCs/>
                <w:snapToGrid w:val="0"/>
                <w:sz w:val="24"/>
                <w:szCs w:val="24"/>
              </w:rPr>
              <w:t>73%</w:t>
            </w:r>
            <w:r w:rsidR="00436059">
              <w:rPr>
                <w:rFonts w:ascii="Times New Roman" w:hAnsi="Times New Roman" w:cs="Times New Roman"/>
                <w:bCs/>
                <w:iCs/>
                <w:snapToGrid w:val="0"/>
                <w:sz w:val="24"/>
                <w:szCs w:val="24"/>
              </w:rPr>
              <w:t>, which represents expenditure against amount received.</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29C03C0" w14:textId="0086A77F" w:rsidR="00724B29"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focused on gender equality or women’s empowerment: </w:t>
            </w:r>
            <w:r w:rsidR="0023415A">
              <w:t>There is not a specific dollar amount as the Secretariat project focuses on coordination, monitoring and reporting.</w:t>
            </w:r>
          </w:p>
          <w:p w14:paraId="71631010" w14:textId="77777777" w:rsidR="00724B29" w:rsidRDefault="00724B29" w:rsidP="00006EC0"/>
          <w:p w14:paraId="4B1C3060" w14:textId="6C18274E" w:rsidR="00952DE4" w:rsidRDefault="00006EC0" w:rsidP="00724B29">
            <w:r w:rsidRPr="00627A1C">
              <w:t xml:space="preserve">Amount expended to date on activities focussed on gender equality or women’s empowerment: </w:t>
            </w:r>
            <w:r w:rsidR="00436059">
              <w:t xml:space="preserve">Though the project doesn’t have a specific amount in its budget for </w:t>
            </w:r>
            <w:r w:rsidR="00F5015C">
              <w:t>gender but</w:t>
            </w:r>
            <w:r w:rsidR="00436059">
              <w:t xml:space="preserve"> ensures that PBF projects capture gender responsive related activities during implementation. This is ensure</w:t>
            </w:r>
            <w:r w:rsidR="00F5015C">
              <w:t>d</w:t>
            </w:r>
            <w:r w:rsidR="00436059">
              <w:t xml:space="preserve"> at the project development and planning stages.</w:t>
            </w:r>
          </w:p>
          <w:p w14:paraId="2CEAD5EE" w14:textId="77B08CF3" w:rsidR="00724B29" w:rsidRPr="00627A1C" w:rsidRDefault="00724B29" w:rsidP="00724B29"/>
        </w:tc>
      </w:tr>
      <w:tr w:rsidR="009B18EB" w:rsidRPr="00627A1C" w14:paraId="5ACD9B9B" w14:textId="77777777" w:rsidTr="00F23D0F">
        <w:trPr>
          <w:trHeight w:val="1124"/>
        </w:trPr>
        <w:tc>
          <w:tcPr>
            <w:tcW w:w="10080" w:type="dxa"/>
            <w:gridSpan w:val="2"/>
          </w:tcPr>
          <w:p w14:paraId="3E1801F7" w14:textId="121962EC" w:rsidR="009B18EB" w:rsidRPr="00627A1C" w:rsidRDefault="009B18EB" w:rsidP="00F23D0F">
            <w:pPr>
              <w:rPr>
                <w:b/>
                <w:bCs/>
                <w:iCs/>
              </w:rPr>
            </w:pPr>
            <w:r w:rsidRPr="00627A1C">
              <w:rPr>
                <w:b/>
                <w:bCs/>
                <w:iCs/>
              </w:rPr>
              <w:lastRenderedPageBreak/>
              <w:t xml:space="preserve">Project Gender Marker: </w:t>
            </w:r>
            <w:r w:rsidR="00374B93">
              <w:rPr>
                <w:b/>
                <w:bCs/>
                <w:iCs/>
              </w:rPr>
              <w:t>1</w:t>
            </w:r>
          </w:p>
          <w:p w14:paraId="3A104835" w14:textId="32726499" w:rsidR="009B18EB" w:rsidRPr="00627A1C" w:rsidRDefault="009B18EB" w:rsidP="00F23D0F">
            <w:pPr>
              <w:rPr>
                <w:b/>
                <w:bCs/>
                <w:iCs/>
              </w:rPr>
            </w:pPr>
            <w:r w:rsidRPr="00627A1C">
              <w:rPr>
                <w:b/>
                <w:bCs/>
                <w:iCs/>
              </w:rPr>
              <w:t xml:space="preserve">Project Risk Marker: </w:t>
            </w:r>
            <w:r w:rsidR="00374B93">
              <w:rPr>
                <w:b/>
                <w:bCs/>
                <w:iCs/>
              </w:rPr>
              <w:t>0</w:t>
            </w:r>
          </w:p>
          <w:p w14:paraId="1DAEED2D" w14:textId="2E65F01C" w:rsidR="009B18EB" w:rsidRPr="00627A1C" w:rsidRDefault="009B18EB" w:rsidP="00F23D0F">
            <w:pPr>
              <w:rPr>
                <w:b/>
                <w:bCs/>
                <w:iCs/>
              </w:rPr>
            </w:pPr>
            <w:r w:rsidRPr="00627A1C">
              <w:rPr>
                <w:b/>
                <w:bCs/>
                <w:iCs/>
              </w:rPr>
              <w:t xml:space="preserve">Project PBF focus area: </w:t>
            </w:r>
            <w:r w:rsidR="00374B93" w:rsidRPr="00724B29">
              <w:rPr>
                <w:i/>
              </w:rPr>
              <w:t>4.3. Governance of Peacebuilding Resources (including Secretariat)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1E5A5751" w:rsidR="00793DE6" w:rsidRPr="00627A1C" w:rsidRDefault="00793DE6" w:rsidP="00793DE6">
            <w:r w:rsidRPr="00627A1C">
              <w:t xml:space="preserve">Project report prepared by: </w:t>
            </w:r>
            <w:r w:rsidR="00374B93">
              <w:rPr>
                <w:bCs/>
                <w:iCs/>
                <w:snapToGrid w:val="0"/>
              </w:rPr>
              <w:t>John R. Dennis</w:t>
            </w:r>
            <w:r w:rsidR="00DC6D94">
              <w:rPr>
                <w:bCs/>
                <w:iCs/>
                <w:snapToGrid w:val="0"/>
              </w:rPr>
              <w:t>, Officer</w:t>
            </w:r>
            <w:r w:rsidR="00775CBC">
              <w:rPr>
                <w:bCs/>
                <w:iCs/>
                <w:snapToGrid w:val="0"/>
              </w:rPr>
              <w:t xml:space="preserve"> in Charge </w:t>
            </w:r>
          </w:p>
          <w:p w14:paraId="6354F724" w14:textId="40EE47D1" w:rsidR="00793DE6" w:rsidRPr="00627A1C" w:rsidRDefault="00793DE6" w:rsidP="00793DE6">
            <w:r w:rsidRPr="00627A1C">
              <w:t xml:space="preserve">Project report approved by: </w:t>
            </w:r>
            <w:r w:rsidR="002301D0">
              <w:t>Margaret Gulavic</w:t>
            </w:r>
            <w:r w:rsidR="00363CC2">
              <w:t xml:space="preserve">, </w:t>
            </w:r>
            <w:r w:rsidR="002301D0">
              <w:t>Head of RCO</w:t>
            </w:r>
            <w:r w:rsidR="0015711E">
              <w:t>.</w:t>
            </w:r>
          </w:p>
          <w:p w14:paraId="4D99FC9D" w14:textId="6B334817" w:rsidR="00793DE6" w:rsidRPr="00627A1C" w:rsidRDefault="00793DE6" w:rsidP="001A3157">
            <w:r w:rsidRPr="00627A1C">
              <w:t xml:space="preserve">Did PBF Secretariat </w:t>
            </w:r>
            <w:r w:rsidR="009B18EB" w:rsidRPr="00627A1C">
              <w:t xml:space="preserve">review </w:t>
            </w:r>
            <w:r w:rsidRPr="00627A1C">
              <w:t xml:space="preserve">the report: </w:t>
            </w:r>
            <w:r w:rsidR="00363CC2">
              <w:t>N/A</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8F3AAD">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8F3AAD">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8F3AAD">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8F3AAD">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8F3AAD">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1088982" w:rsidR="00D84A39" w:rsidRPr="0062582B" w:rsidRDefault="00411A5F" w:rsidP="007C304F">
      <w:pPr>
        <w:ind w:left="-810"/>
        <w:rPr>
          <w:b/>
          <w:bCs/>
        </w:rPr>
      </w:pPr>
      <w:r w:rsidRPr="0062582B">
        <w:rPr>
          <w:b/>
          <w:bCs/>
        </w:rPr>
        <w:t xml:space="preserve">Briefly </w:t>
      </w:r>
      <w:r w:rsidR="008364E5" w:rsidRPr="0062582B">
        <w:rPr>
          <w:b/>
          <w:bCs/>
        </w:rPr>
        <w:t>outline</w:t>
      </w:r>
      <w:r w:rsidR="007C304F" w:rsidRPr="0062582B">
        <w:rPr>
          <w:b/>
          <w:bCs/>
        </w:rPr>
        <w:t xml:space="preserve"> the</w:t>
      </w:r>
      <w:r w:rsidR="00F5504F" w:rsidRPr="0062582B">
        <w:rPr>
          <w:b/>
          <w:bCs/>
        </w:rPr>
        <w:t xml:space="preserve"> </w:t>
      </w:r>
      <w:r w:rsidR="00F5504F" w:rsidRPr="0062582B">
        <w:rPr>
          <w:b/>
          <w:bCs/>
          <w:u w:val="single"/>
        </w:rPr>
        <w:t>status of the</w:t>
      </w:r>
      <w:r w:rsidR="007C304F" w:rsidRPr="0062582B">
        <w:rPr>
          <w:b/>
          <w:bCs/>
          <w:u w:val="single"/>
        </w:rPr>
        <w:t xml:space="preserve"> project</w:t>
      </w:r>
      <w:r w:rsidR="007C304F" w:rsidRPr="0062582B">
        <w:rPr>
          <w:b/>
          <w:bCs/>
        </w:rPr>
        <w:t xml:space="preserve"> in terms of implementation cycle, including whether preliminary/preparatory activities have been completed</w:t>
      </w:r>
      <w:r w:rsidR="008364E5" w:rsidRPr="0062582B">
        <w:rPr>
          <w:b/>
          <w:bCs/>
        </w:rPr>
        <w:t xml:space="preserve"> (i.e. </w:t>
      </w:r>
      <w:r w:rsidR="009B18EB" w:rsidRPr="0062582B">
        <w:rPr>
          <w:b/>
          <w:bCs/>
        </w:rPr>
        <w:t>contracting of partners, staff recruitment</w:t>
      </w:r>
      <w:r w:rsidR="004D141E" w:rsidRPr="0062582B">
        <w:rPr>
          <w:b/>
          <w:bCs/>
        </w:rPr>
        <w:t>, etc.</w:t>
      </w:r>
      <w:r w:rsidR="008364E5" w:rsidRPr="0062582B">
        <w:rPr>
          <w:b/>
          <w:bCs/>
        </w:rPr>
        <w:t>)</w:t>
      </w:r>
      <w:r w:rsidR="004D141E" w:rsidRPr="0062582B">
        <w:rPr>
          <w:b/>
          <w:bCs/>
        </w:rPr>
        <w:t xml:space="preserve"> </w:t>
      </w:r>
      <w:r w:rsidR="006A07CA" w:rsidRPr="0062582B">
        <w:t>(</w:t>
      </w:r>
      <w:r w:rsidR="0062582B" w:rsidRPr="0062582B">
        <w:t>1500-character</w:t>
      </w:r>
      <w:r w:rsidR="006A07CA" w:rsidRPr="0062582B">
        <w:t xml:space="preserve"> limit)</w:t>
      </w:r>
      <w:r w:rsidR="007C304F" w:rsidRPr="0062582B">
        <w:rPr>
          <w:b/>
          <w:bCs/>
        </w:rPr>
        <w:t xml:space="preserve">: </w:t>
      </w:r>
    </w:p>
    <w:p w14:paraId="4CFF164F" w14:textId="77777777" w:rsidR="0062582B" w:rsidRPr="00627A1C" w:rsidRDefault="0062582B" w:rsidP="007C304F">
      <w:pPr>
        <w:ind w:left="-810"/>
      </w:pPr>
    </w:p>
    <w:p w14:paraId="7D22828B" w14:textId="37330E7C" w:rsidR="0011345F" w:rsidRPr="009A3DEF" w:rsidRDefault="009A3DEF" w:rsidP="00D27C8B">
      <w:pPr>
        <w:ind w:left="-810"/>
        <w:jc w:val="both"/>
        <w:rPr>
          <w:bCs/>
          <w:iCs/>
        </w:rPr>
      </w:pPr>
      <w:r>
        <w:rPr>
          <w:bCs/>
          <w:iCs/>
        </w:rPr>
        <w:t>T</w:t>
      </w:r>
      <w:r w:rsidR="00677D23" w:rsidRPr="009A3DEF">
        <w:rPr>
          <w:bCs/>
          <w:iCs/>
        </w:rPr>
        <w:t xml:space="preserve">he Secretariat </w:t>
      </w:r>
      <w:r w:rsidR="00082D79" w:rsidRPr="009A3DEF">
        <w:rPr>
          <w:bCs/>
          <w:iCs/>
        </w:rPr>
        <w:t xml:space="preserve">provided oversight and coordinated the development and finalization of 2 proposals: </w:t>
      </w:r>
      <w:r w:rsidR="006E2AE7" w:rsidRPr="009A3DEF">
        <w:rPr>
          <w:bCs/>
          <w:iCs/>
        </w:rPr>
        <w:t>Delivering p</w:t>
      </w:r>
      <w:r w:rsidR="00082D79" w:rsidRPr="009A3DEF">
        <w:rPr>
          <w:bCs/>
          <w:iCs/>
        </w:rPr>
        <w:t xml:space="preserve">eace </w:t>
      </w:r>
      <w:r w:rsidR="006E2AE7" w:rsidRPr="009A3DEF">
        <w:rPr>
          <w:bCs/>
          <w:iCs/>
        </w:rPr>
        <w:t>d</w:t>
      </w:r>
      <w:r w:rsidR="00082D79" w:rsidRPr="009A3DEF">
        <w:rPr>
          <w:bCs/>
          <w:iCs/>
        </w:rPr>
        <w:t>ividends</w:t>
      </w:r>
      <w:r w:rsidR="0053628A" w:rsidRPr="009A3DEF">
        <w:rPr>
          <w:bCs/>
          <w:iCs/>
        </w:rPr>
        <w:t xml:space="preserve"> in Liberia</w:t>
      </w:r>
      <w:r w:rsidR="00DF4E93" w:rsidRPr="009A3DEF">
        <w:rPr>
          <w:bCs/>
          <w:iCs/>
        </w:rPr>
        <w:t>;</w:t>
      </w:r>
      <w:r w:rsidR="00B8184C" w:rsidRPr="009A3DEF">
        <w:rPr>
          <w:bCs/>
          <w:iCs/>
        </w:rPr>
        <w:t xml:space="preserve"> </w:t>
      </w:r>
      <w:r w:rsidR="00082D79" w:rsidRPr="009A3DEF">
        <w:rPr>
          <w:bCs/>
          <w:iCs/>
        </w:rPr>
        <w:t xml:space="preserve">and </w:t>
      </w:r>
      <w:r w:rsidR="00B8184C" w:rsidRPr="009A3DEF">
        <w:rPr>
          <w:bCs/>
          <w:iCs/>
        </w:rPr>
        <w:t>an</w:t>
      </w:r>
      <w:r w:rsidR="00082D79" w:rsidRPr="009A3DEF">
        <w:rPr>
          <w:bCs/>
          <w:iCs/>
        </w:rPr>
        <w:t>other on</w:t>
      </w:r>
      <w:r>
        <w:rPr>
          <w:bCs/>
          <w:iCs/>
        </w:rPr>
        <w:t xml:space="preserve"> women’s </w:t>
      </w:r>
      <w:r w:rsidR="006D5EB7">
        <w:rPr>
          <w:bCs/>
          <w:iCs/>
        </w:rPr>
        <w:t xml:space="preserve">empowerment </w:t>
      </w:r>
      <w:r w:rsidR="006D5EB7" w:rsidRPr="009A3DEF">
        <w:rPr>
          <w:bCs/>
          <w:iCs/>
        </w:rPr>
        <w:t>promoting</w:t>
      </w:r>
      <w:r w:rsidR="00B8184C" w:rsidRPr="009A3DEF">
        <w:rPr>
          <w:bCs/>
          <w:iCs/>
        </w:rPr>
        <w:t xml:space="preserve"> inclusive </w:t>
      </w:r>
      <w:r w:rsidR="00082D79" w:rsidRPr="009A3DEF">
        <w:rPr>
          <w:bCs/>
          <w:iCs/>
        </w:rPr>
        <w:t xml:space="preserve">political </w:t>
      </w:r>
      <w:r w:rsidR="00B8184C" w:rsidRPr="009A3DEF">
        <w:rPr>
          <w:bCs/>
          <w:iCs/>
        </w:rPr>
        <w:t xml:space="preserve">participation in politics. </w:t>
      </w:r>
      <w:r w:rsidR="003D3C7D">
        <w:rPr>
          <w:bCs/>
          <w:iCs/>
        </w:rPr>
        <w:t>It</w:t>
      </w:r>
      <w:r w:rsidR="0053628A" w:rsidRPr="009A3DEF">
        <w:rPr>
          <w:bCs/>
          <w:iCs/>
        </w:rPr>
        <w:t xml:space="preserve"> also provided support to finalize one proposal endorsed by PBF to be implemented by ActionAid Liberia</w:t>
      </w:r>
      <w:r w:rsidR="00CD64A7" w:rsidRPr="009A3DEF">
        <w:rPr>
          <w:bCs/>
          <w:iCs/>
        </w:rPr>
        <w:t xml:space="preserve">, </w:t>
      </w:r>
      <w:r w:rsidR="006D5EB7" w:rsidRPr="009A3DEF">
        <w:rPr>
          <w:bCs/>
          <w:iCs/>
        </w:rPr>
        <w:t>Non-UN</w:t>
      </w:r>
      <w:r w:rsidR="00CD64A7" w:rsidRPr="009A3DEF">
        <w:rPr>
          <w:bCs/>
          <w:iCs/>
        </w:rPr>
        <w:t xml:space="preserve"> organization (NUNO),</w:t>
      </w:r>
      <w:r w:rsidR="0053628A" w:rsidRPr="009A3DEF">
        <w:rPr>
          <w:bCs/>
          <w:iCs/>
        </w:rPr>
        <w:t xml:space="preserve"> who got qualified to receive funding under the 2021 </w:t>
      </w:r>
      <w:r w:rsidR="00D76908" w:rsidRPr="009A3DEF">
        <w:rPr>
          <w:bCs/>
          <w:iCs/>
        </w:rPr>
        <w:t xml:space="preserve">SG’s </w:t>
      </w:r>
      <w:r w:rsidR="0011345F" w:rsidRPr="009A3DEF">
        <w:rPr>
          <w:bCs/>
          <w:iCs/>
        </w:rPr>
        <w:t xml:space="preserve">PBF </w:t>
      </w:r>
      <w:r w:rsidR="0053628A" w:rsidRPr="009A3DEF">
        <w:rPr>
          <w:bCs/>
          <w:iCs/>
        </w:rPr>
        <w:t>Gender Youth Promotion Initiative (GYPI</w:t>
      </w:r>
      <w:r w:rsidR="00D76908" w:rsidRPr="009A3DEF">
        <w:rPr>
          <w:bCs/>
          <w:iCs/>
        </w:rPr>
        <w:t>) Call</w:t>
      </w:r>
      <w:r w:rsidR="0011345F" w:rsidRPr="009A3DEF">
        <w:rPr>
          <w:bCs/>
          <w:iCs/>
        </w:rPr>
        <w:t xml:space="preserve"> for Proposals.</w:t>
      </w:r>
      <w:r w:rsidR="007F3A80" w:rsidRPr="009A3DEF">
        <w:rPr>
          <w:bCs/>
          <w:iCs/>
        </w:rPr>
        <w:t xml:space="preserve"> The Secretariat provided extensive guidance in the preparation of these documents and facilitated their signing.</w:t>
      </w:r>
    </w:p>
    <w:p w14:paraId="63E63355" w14:textId="03B1C919" w:rsidR="00207254" w:rsidRPr="009A3DEF" w:rsidRDefault="00C14131" w:rsidP="00207254">
      <w:pPr>
        <w:ind w:left="-810"/>
        <w:jc w:val="both"/>
        <w:rPr>
          <w:bCs/>
          <w:iCs/>
        </w:rPr>
      </w:pPr>
      <w:r w:rsidRPr="009A3DEF">
        <w:rPr>
          <w:bCs/>
          <w:iCs/>
        </w:rPr>
        <w:t xml:space="preserve">Recipient UN organizations (RUNOs) </w:t>
      </w:r>
      <w:r w:rsidR="007C4538" w:rsidRPr="009A3DEF">
        <w:rPr>
          <w:bCs/>
          <w:iCs/>
        </w:rPr>
        <w:t>and (</w:t>
      </w:r>
      <w:r w:rsidR="00A5489A" w:rsidRPr="009A3DEF">
        <w:rPr>
          <w:bCs/>
          <w:iCs/>
        </w:rPr>
        <w:t>NUNOs) at</w:t>
      </w:r>
      <w:r w:rsidR="00CD64A7" w:rsidRPr="009A3DEF">
        <w:rPr>
          <w:bCs/>
          <w:iCs/>
        </w:rPr>
        <w:t xml:space="preserve"> the beginning of the reporting </w:t>
      </w:r>
      <w:r w:rsidR="006D5EB7" w:rsidRPr="009A3DEF">
        <w:rPr>
          <w:bCs/>
          <w:iCs/>
        </w:rPr>
        <w:t>period complete</w:t>
      </w:r>
      <w:r w:rsidR="006D5EB7">
        <w:rPr>
          <w:bCs/>
          <w:iCs/>
        </w:rPr>
        <w:t>d</w:t>
      </w:r>
      <w:r w:rsidR="00937439" w:rsidRPr="009A3DEF">
        <w:rPr>
          <w:bCs/>
          <w:iCs/>
        </w:rPr>
        <w:t xml:space="preserve"> preliminary activities </w:t>
      </w:r>
      <w:r w:rsidRPr="009A3DEF">
        <w:rPr>
          <w:bCs/>
          <w:iCs/>
        </w:rPr>
        <w:t xml:space="preserve">including annual work and M&amp;E plans for all the projects. </w:t>
      </w:r>
      <w:r w:rsidR="00520011" w:rsidRPr="009A3DEF">
        <w:rPr>
          <w:bCs/>
          <w:iCs/>
        </w:rPr>
        <w:t>E</w:t>
      </w:r>
      <w:r w:rsidR="00E11420" w:rsidRPr="009A3DEF">
        <w:rPr>
          <w:bCs/>
          <w:iCs/>
        </w:rPr>
        <w:t xml:space="preserve">valuations </w:t>
      </w:r>
      <w:r w:rsidR="00CD64A7" w:rsidRPr="009A3DEF">
        <w:rPr>
          <w:bCs/>
          <w:iCs/>
        </w:rPr>
        <w:t>were</w:t>
      </w:r>
      <w:r w:rsidR="00E11420" w:rsidRPr="009A3DEF">
        <w:rPr>
          <w:bCs/>
          <w:iCs/>
        </w:rPr>
        <w:t xml:space="preserve"> conducted for two LMPTF projects: Socio-economic Empowerment for Disadvantaged Youth </w:t>
      </w:r>
      <w:r w:rsidR="00520011" w:rsidRPr="009A3DEF">
        <w:rPr>
          <w:bCs/>
          <w:iCs/>
        </w:rPr>
        <w:t>in Liberia (SEED) and Advancing Reconciliation through Legislative Reforms and Civic Engagement. These evaluation reports were reviewed to ensure they capture relevant results</w:t>
      </w:r>
      <w:r w:rsidR="00A40503" w:rsidRPr="009A3DEF">
        <w:rPr>
          <w:bCs/>
          <w:iCs/>
        </w:rPr>
        <w:t xml:space="preserve">, during the period under review. Evaluation </w:t>
      </w:r>
      <w:r w:rsidR="00207254" w:rsidRPr="009A3DEF">
        <w:rPr>
          <w:bCs/>
          <w:iCs/>
        </w:rPr>
        <w:t>process</w:t>
      </w:r>
      <w:r w:rsidR="006A6FCD">
        <w:rPr>
          <w:bCs/>
          <w:iCs/>
        </w:rPr>
        <w:t>es</w:t>
      </w:r>
      <w:r w:rsidR="00207254" w:rsidRPr="009A3DEF">
        <w:rPr>
          <w:bCs/>
          <w:iCs/>
        </w:rPr>
        <w:t xml:space="preserve"> ha</w:t>
      </w:r>
      <w:r w:rsidR="006A6FCD">
        <w:rPr>
          <w:bCs/>
          <w:iCs/>
        </w:rPr>
        <w:t>ve</w:t>
      </w:r>
      <w:r w:rsidR="00207254" w:rsidRPr="009A3DEF">
        <w:rPr>
          <w:bCs/>
          <w:iCs/>
        </w:rPr>
        <w:t xml:space="preserve"> commenced </w:t>
      </w:r>
      <w:r w:rsidR="00A40503" w:rsidRPr="009A3DEF">
        <w:rPr>
          <w:bCs/>
          <w:iCs/>
        </w:rPr>
        <w:t xml:space="preserve">for </w:t>
      </w:r>
      <w:r w:rsidR="006A6FCD">
        <w:rPr>
          <w:bCs/>
          <w:iCs/>
        </w:rPr>
        <w:t>2 projects:</w:t>
      </w:r>
      <w:r w:rsidR="00207254" w:rsidRPr="009A3DEF">
        <w:rPr>
          <w:bCs/>
          <w:iCs/>
        </w:rPr>
        <w:t xml:space="preserve"> PBF/IRF-319 with ID#118934</w:t>
      </w:r>
      <w:r w:rsidR="006A6FCD">
        <w:rPr>
          <w:bCs/>
          <w:iCs/>
        </w:rPr>
        <w:t>, and PBF/LBR/D-14 with ID 113990.</w:t>
      </w:r>
    </w:p>
    <w:p w14:paraId="2CB27E5B" w14:textId="77E37C2E" w:rsidR="00E956EF" w:rsidRPr="009A3DEF" w:rsidRDefault="00341F9F" w:rsidP="00E956EF">
      <w:pPr>
        <w:ind w:left="-810"/>
        <w:jc w:val="both"/>
        <w:rPr>
          <w:bCs/>
          <w:iCs/>
        </w:rPr>
      </w:pPr>
      <w:r w:rsidRPr="009A3DEF">
        <w:rPr>
          <w:bCs/>
          <w:iCs/>
        </w:rPr>
        <w:t>The secretariat worked closely with agencies to request second tranche payments, which require the re</w:t>
      </w:r>
      <w:r w:rsidR="00BD335C" w:rsidRPr="009A3DEF">
        <w:rPr>
          <w:bCs/>
          <w:iCs/>
        </w:rPr>
        <w:t>view of their deliverables that</w:t>
      </w:r>
      <w:r w:rsidRPr="009A3DEF">
        <w:rPr>
          <w:bCs/>
          <w:iCs/>
        </w:rPr>
        <w:t xml:space="preserve"> mu</w:t>
      </w:r>
      <w:r w:rsidR="00BD335C" w:rsidRPr="009A3DEF">
        <w:rPr>
          <w:bCs/>
          <w:iCs/>
        </w:rPr>
        <w:t>st meet PBF minimum expenditure requirement of 75%.</w:t>
      </w:r>
    </w:p>
    <w:p w14:paraId="57F8F6BB" w14:textId="77777777" w:rsidR="00A019BA" w:rsidRPr="00A019BA" w:rsidRDefault="00A019BA" w:rsidP="00A019BA">
      <w:pPr>
        <w:ind w:left="-810"/>
        <w:jc w:val="both"/>
        <w:rPr>
          <w:bCs/>
          <w:iCs/>
        </w:rPr>
      </w:pPr>
      <w:r w:rsidRPr="00A019BA">
        <w:rPr>
          <w:bCs/>
          <w:iCs/>
        </w:rPr>
        <w:t xml:space="preserve">The review and submission of Semi-annual and annual reports were concluded. </w:t>
      </w:r>
    </w:p>
    <w:p w14:paraId="3F4ADD22" w14:textId="557E726B" w:rsidR="00790DFE" w:rsidRPr="009A3DEF" w:rsidRDefault="00790DFE" w:rsidP="00E956EF">
      <w:pPr>
        <w:ind w:left="-810"/>
        <w:jc w:val="both"/>
        <w:rPr>
          <w:bCs/>
          <w:iCs/>
        </w:rPr>
      </w:pPr>
      <w:r w:rsidRPr="009A3DEF">
        <w:rPr>
          <w:bCs/>
          <w:iCs/>
        </w:rPr>
        <w:t xml:space="preserve">Terms of reference </w:t>
      </w:r>
      <w:r w:rsidR="00A019BA" w:rsidRPr="009A3DEF">
        <w:rPr>
          <w:bCs/>
          <w:iCs/>
        </w:rPr>
        <w:t xml:space="preserve">and recruitment strategy </w:t>
      </w:r>
      <w:r w:rsidRPr="009A3DEF">
        <w:rPr>
          <w:bCs/>
          <w:iCs/>
        </w:rPr>
        <w:t xml:space="preserve">for the recruitment of </w:t>
      </w:r>
      <w:r w:rsidR="00A019BA" w:rsidRPr="009A3DEF">
        <w:rPr>
          <w:bCs/>
          <w:iCs/>
        </w:rPr>
        <w:t xml:space="preserve">the </w:t>
      </w:r>
      <w:r w:rsidRPr="009A3DEF">
        <w:rPr>
          <w:bCs/>
          <w:iCs/>
        </w:rPr>
        <w:t xml:space="preserve">PBF Coordinator was finalized </w:t>
      </w:r>
      <w:r w:rsidR="00A019BA" w:rsidRPr="009A3DEF">
        <w:rPr>
          <w:bCs/>
          <w:iCs/>
        </w:rPr>
        <w:t>submitted</w:t>
      </w:r>
      <w:r w:rsidRPr="009A3DEF">
        <w:rPr>
          <w:bCs/>
          <w:iCs/>
        </w:rPr>
        <w:t xml:space="preserve">. </w:t>
      </w:r>
      <w:r w:rsidR="007C4538" w:rsidRPr="009A3DEF">
        <w:rPr>
          <w:bCs/>
          <w:iCs/>
        </w:rPr>
        <w:t>Feedback on this has been slow.</w:t>
      </w:r>
      <w:r w:rsidRPr="009A3DEF">
        <w:rPr>
          <w:bCs/>
          <w:iCs/>
        </w:rPr>
        <w:t xml:space="preserve"> PBF coordinator</w:t>
      </w:r>
      <w:r w:rsidR="00622B5B" w:rsidRPr="009A3DEF">
        <w:rPr>
          <w:bCs/>
          <w:iCs/>
        </w:rPr>
        <w:t>,</w:t>
      </w:r>
      <w:r w:rsidRPr="009A3DEF">
        <w:rPr>
          <w:bCs/>
          <w:iCs/>
        </w:rPr>
        <w:t xml:space="preserve"> who was an intern</w:t>
      </w:r>
      <w:r w:rsidR="00622B5B" w:rsidRPr="009A3DEF">
        <w:rPr>
          <w:bCs/>
          <w:iCs/>
        </w:rPr>
        <w:t>ational staff, resigned and took up an assignment in Sierra Leone. The post has been nationalized</w:t>
      </w:r>
      <w:r w:rsidR="007C4538" w:rsidRPr="009A3DEF">
        <w:rPr>
          <w:bCs/>
          <w:iCs/>
        </w:rPr>
        <w:t>.</w:t>
      </w:r>
    </w:p>
    <w:p w14:paraId="56A62F44" w14:textId="77777777" w:rsidR="00E956EF" w:rsidRPr="00627A1C" w:rsidRDefault="00E956EF" w:rsidP="00E956EF">
      <w:pPr>
        <w:ind w:left="-810"/>
      </w:pPr>
    </w:p>
    <w:p w14:paraId="7E01E562" w14:textId="77777777" w:rsidR="007D3EDC" w:rsidRDefault="00627A1C" w:rsidP="007D3EDC">
      <w:pPr>
        <w:ind w:left="-810"/>
      </w:pPr>
      <w:r w:rsidRPr="003855D5">
        <w:rPr>
          <w:b/>
          <w:bCs/>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E15F48" w:rsidRPr="00627A1C">
        <w:t>1000-character</w:t>
      </w:r>
      <w:r w:rsidR="00161D02" w:rsidRPr="00627A1C">
        <w:t xml:space="preserve"> limit): </w:t>
      </w:r>
    </w:p>
    <w:p w14:paraId="54C37BC9" w14:textId="756867EA" w:rsidR="00161D02" w:rsidRDefault="00E47108" w:rsidP="007D3EDC">
      <w:pPr>
        <w:ind w:left="-810"/>
        <w:jc w:val="both"/>
        <w:rPr>
          <w:bCs/>
          <w:iCs/>
        </w:rPr>
      </w:pPr>
      <w:r w:rsidRPr="001922A8">
        <w:rPr>
          <w:bCs/>
          <w:iCs/>
        </w:rPr>
        <w:t xml:space="preserve">The Secretariat anticipates </w:t>
      </w:r>
      <w:r w:rsidR="00051DAC">
        <w:rPr>
          <w:bCs/>
          <w:iCs/>
        </w:rPr>
        <w:t>organizing at least one joint steering committee (JSC) before the end of 2021</w:t>
      </w:r>
      <w:r w:rsidR="0095409F">
        <w:rPr>
          <w:bCs/>
          <w:iCs/>
        </w:rPr>
        <w:t xml:space="preserve"> or early 2022</w:t>
      </w:r>
      <w:r w:rsidR="00051DAC">
        <w:rPr>
          <w:bCs/>
          <w:iCs/>
        </w:rPr>
        <w:t xml:space="preserve"> </w:t>
      </w:r>
      <w:r w:rsidRPr="001922A8">
        <w:rPr>
          <w:bCs/>
          <w:iCs/>
        </w:rPr>
        <w:t xml:space="preserve">to review progress of the LMPTF. </w:t>
      </w:r>
      <w:r w:rsidR="0095409F">
        <w:rPr>
          <w:bCs/>
          <w:iCs/>
        </w:rPr>
        <w:t xml:space="preserve">The Secretariat is </w:t>
      </w:r>
      <w:r w:rsidR="00AA4840">
        <w:rPr>
          <w:bCs/>
          <w:iCs/>
        </w:rPr>
        <w:t xml:space="preserve">also </w:t>
      </w:r>
      <w:r w:rsidR="0095409F">
        <w:rPr>
          <w:bCs/>
          <w:iCs/>
        </w:rPr>
        <w:t xml:space="preserve">planning a major programme review to capture results of PBF investments from 2019 to 2021 </w:t>
      </w:r>
      <w:r w:rsidR="007D3EDC">
        <w:rPr>
          <w:bCs/>
          <w:iCs/>
        </w:rPr>
        <w:t>in early 2022</w:t>
      </w:r>
      <w:r w:rsidR="0095409F">
        <w:rPr>
          <w:bCs/>
          <w:iCs/>
        </w:rPr>
        <w:t xml:space="preserve">. </w:t>
      </w:r>
      <w:r w:rsidR="007D3EDC">
        <w:rPr>
          <w:bCs/>
          <w:iCs/>
        </w:rPr>
        <w:t>The secretariat will also be working with new projects to ensure the commencement of implementation in early 2022, beginning with the preparation of annual work and M&amp;E plans.</w:t>
      </w:r>
    </w:p>
    <w:p w14:paraId="62075E94" w14:textId="7B41F7DD" w:rsidR="007D3EDC" w:rsidRPr="007D3EDC" w:rsidRDefault="007D3EDC" w:rsidP="007D3EDC">
      <w:pPr>
        <w:ind w:left="-810"/>
        <w:jc w:val="both"/>
      </w:pPr>
      <w:r>
        <w:rPr>
          <w:bCs/>
          <w:iCs/>
        </w:rPr>
        <w:t xml:space="preserve">It anticipates the finalization of pending </w:t>
      </w:r>
      <w:r w:rsidR="00AA4840">
        <w:rPr>
          <w:bCs/>
          <w:iCs/>
        </w:rPr>
        <w:t xml:space="preserve">project evaluations and </w:t>
      </w:r>
      <w:r>
        <w:rPr>
          <w:bCs/>
          <w:iCs/>
        </w:rPr>
        <w:t>recruitment.</w:t>
      </w:r>
    </w:p>
    <w:p w14:paraId="6CF0837E" w14:textId="77777777" w:rsidR="007D3EDC" w:rsidRPr="001922A8" w:rsidRDefault="007D3EDC" w:rsidP="007D3EDC"/>
    <w:p w14:paraId="0E6FD260" w14:textId="77777777" w:rsidR="00AD1076" w:rsidRPr="00627A1C" w:rsidRDefault="00AD1076" w:rsidP="001A1E86">
      <w:pPr>
        <w:ind w:left="-810" w:right="-154"/>
      </w:pPr>
    </w:p>
    <w:p w14:paraId="6A70A7D2" w14:textId="4A58FC71" w:rsidR="008C782A" w:rsidRPr="00627A1C" w:rsidRDefault="008364E5" w:rsidP="001A1E86">
      <w:pPr>
        <w:ind w:left="-810" w:right="-154"/>
      </w:pPr>
      <w:r w:rsidRPr="006B57CE">
        <w:rPr>
          <w:b/>
          <w:bCs/>
        </w:rPr>
        <w:t xml:space="preserve">FOR PROJECTS WITHIN SIX MONTHS OF COMPLETION: summarize </w:t>
      </w:r>
      <w:r w:rsidR="00A64A02" w:rsidRPr="006B57CE">
        <w:rPr>
          <w:b/>
          <w:bCs/>
          <w:u w:val="single"/>
        </w:rPr>
        <w:t xml:space="preserve">the </w:t>
      </w:r>
      <w:r w:rsidR="001C56B8" w:rsidRPr="006B57CE">
        <w:rPr>
          <w:b/>
          <w:bCs/>
          <w:u w:val="single"/>
        </w:rPr>
        <w:t xml:space="preserve">main </w:t>
      </w:r>
      <w:r w:rsidR="00A64A02" w:rsidRPr="006B57CE">
        <w:rPr>
          <w:b/>
          <w:bCs/>
          <w:u w:val="single"/>
        </w:rPr>
        <w:t>structural, institutional or societal level change the project has contributed to</w:t>
      </w:r>
      <w:r w:rsidR="00A64A02" w:rsidRPr="006B57CE">
        <w:rPr>
          <w:b/>
          <w:bCs/>
        </w:rPr>
        <w:t>. This is not anecdotal evidence</w:t>
      </w:r>
      <w:r w:rsidR="001B6DFD" w:rsidRPr="006B57CE">
        <w:rPr>
          <w:b/>
          <w:bCs/>
        </w:rPr>
        <w:t xml:space="preserve"> or a list of individual outputs</w:t>
      </w:r>
      <w:r w:rsidR="00A64A02" w:rsidRPr="006B57CE">
        <w:rPr>
          <w:b/>
          <w:bCs/>
        </w:rPr>
        <w:t xml:space="preserve">, but </w:t>
      </w:r>
      <w:r w:rsidRPr="006B57CE">
        <w:rPr>
          <w:b/>
          <w:bCs/>
        </w:rPr>
        <w:t xml:space="preserve">a description of </w:t>
      </w:r>
      <w:r w:rsidR="00A64A02" w:rsidRPr="006B57CE">
        <w:rPr>
          <w:b/>
          <w:bCs/>
        </w:rPr>
        <w:t>progress made toward the main purpose of the project</w:t>
      </w:r>
      <w:r w:rsidR="00A64A02" w:rsidRPr="00627A1C">
        <w:t xml:space="preserve">. </w:t>
      </w:r>
      <w:r w:rsidR="008C782A" w:rsidRPr="00627A1C">
        <w:t>(</w:t>
      </w:r>
      <w:r w:rsidR="006B57CE" w:rsidRPr="00627A1C">
        <w:t>1500-character</w:t>
      </w:r>
      <w:r w:rsidR="008C782A" w:rsidRPr="00627A1C">
        <w:t xml:space="preserve"> limit): </w:t>
      </w:r>
    </w:p>
    <w:p w14:paraId="70E527B2" w14:textId="5C9A06A3" w:rsidR="00AD1076" w:rsidRPr="0015426F" w:rsidRDefault="00AD1076" w:rsidP="00AD1076">
      <w:pPr>
        <w:ind w:left="-810"/>
        <w:jc w:val="both"/>
      </w:pPr>
    </w:p>
    <w:p w14:paraId="1BFD8B89" w14:textId="2445B5C3" w:rsidR="00C72EA4" w:rsidRPr="0015426F" w:rsidRDefault="00B408EB" w:rsidP="00AD1076">
      <w:pPr>
        <w:ind w:left="-810"/>
        <w:jc w:val="both"/>
      </w:pPr>
      <w:r w:rsidRPr="0015426F">
        <w:t xml:space="preserve">PBF investments have contributed to the institutionalization of programs that engender conflict prevention and peacebuilding in government institutions </w:t>
      </w:r>
      <w:r w:rsidR="002B23F8" w:rsidRPr="0015426F">
        <w:t>at national and local levels</w:t>
      </w:r>
      <w:r w:rsidR="00D77830" w:rsidRPr="0015426F">
        <w:t xml:space="preserve">. </w:t>
      </w:r>
      <w:r w:rsidRPr="0015426F">
        <w:t xml:space="preserve">For example, </w:t>
      </w:r>
      <w:r w:rsidR="00D836E2" w:rsidRPr="0015426F">
        <w:t xml:space="preserve">the close monitoring and coordination of RUNOs and NUNOs has led to active engagements by projects with relevant government institutions </w:t>
      </w:r>
      <w:r w:rsidR="005A0A5F" w:rsidRPr="0015426F">
        <w:t>including the Ministry of Gender, Children and Social Protection and the Liberia Land Authority</w:t>
      </w:r>
      <w:r w:rsidR="008732CC" w:rsidRPr="0015426F">
        <w:t xml:space="preserve">, </w:t>
      </w:r>
      <w:r w:rsidR="00D836E2" w:rsidRPr="0015426F">
        <w:t xml:space="preserve">where issues around gender equality and women empowerment, </w:t>
      </w:r>
      <w:r w:rsidR="005A0A5F" w:rsidRPr="0015426F">
        <w:t xml:space="preserve">human rights and land conflicts are highlighted and addressed by </w:t>
      </w:r>
      <w:r w:rsidR="008732CC" w:rsidRPr="0015426F">
        <w:t>these institutions</w:t>
      </w:r>
      <w:r w:rsidR="005A0A5F" w:rsidRPr="0015426F">
        <w:t xml:space="preserve">. </w:t>
      </w:r>
      <w:r w:rsidR="008732CC" w:rsidRPr="0015426F">
        <w:t xml:space="preserve">The Government has increased budgetary allocation to promote the implementation of the National Action Plan on Women Peace </w:t>
      </w:r>
      <w:r w:rsidR="00D507B4" w:rsidRPr="0015426F">
        <w:t xml:space="preserve">and </w:t>
      </w:r>
      <w:r w:rsidR="008732CC" w:rsidRPr="0015426F">
        <w:t>Security (WPS)</w:t>
      </w:r>
      <w:r w:rsidR="00D507B4" w:rsidRPr="0015426F">
        <w:t xml:space="preserve"> </w:t>
      </w:r>
      <w:r w:rsidR="000A7CD6" w:rsidRPr="0015426F">
        <w:t>to</w:t>
      </w:r>
      <w:r w:rsidR="00D507B4" w:rsidRPr="0015426F">
        <w:t xml:space="preserve"> </w:t>
      </w:r>
      <w:r w:rsidR="000A7CD6" w:rsidRPr="0015426F">
        <w:t xml:space="preserve">complement </w:t>
      </w:r>
      <w:r w:rsidR="00D507B4" w:rsidRPr="0015426F">
        <w:t xml:space="preserve">PBF project PBF/IRF-319 on Advancing implementation of UNSCRs on Women Peace </w:t>
      </w:r>
      <w:r w:rsidR="008732CC" w:rsidRPr="0015426F">
        <w:t xml:space="preserve">and </w:t>
      </w:r>
      <w:r w:rsidR="00D507B4" w:rsidRPr="0015426F">
        <w:t xml:space="preserve">Security through strengthening accountability frameworks, innovative </w:t>
      </w:r>
      <w:r w:rsidR="00D77830" w:rsidRPr="0015426F">
        <w:t>financing,</w:t>
      </w:r>
      <w:r w:rsidR="00D507B4" w:rsidRPr="0015426F">
        <w:t xml:space="preserve"> and gender responsive budgeting. </w:t>
      </w:r>
      <w:r w:rsidR="002B23F8" w:rsidRPr="0015426F">
        <w:t>There is an established channel with government for the effective implementation of PBF investments</w:t>
      </w:r>
      <w:r w:rsidR="000A7CD6" w:rsidRPr="0015426F">
        <w:t xml:space="preserve"> in Liberia</w:t>
      </w:r>
      <w:r w:rsidR="002B23F8" w:rsidRPr="0015426F">
        <w:t xml:space="preserve">. </w:t>
      </w:r>
    </w:p>
    <w:p w14:paraId="6637FF99" w14:textId="2D193EFA" w:rsidR="00764773" w:rsidRPr="005B2B95" w:rsidRDefault="00764773" w:rsidP="0078600B">
      <w:pPr>
        <w:rPr>
          <w:b/>
          <w:bCs/>
        </w:rPr>
      </w:pPr>
    </w:p>
    <w:p w14:paraId="0D556FD2" w14:textId="4907B2D7" w:rsidR="008C782A" w:rsidRPr="005B2B95" w:rsidRDefault="008C782A" w:rsidP="008C782A">
      <w:pPr>
        <w:ind w:left="-810"/>
        <w:rPr>
          <w:b/>
          <w:bCs/>
        </w:rPr>
      </w:pPr>
      <w:r w:rsidRPr="005B2B95">
        <w:rPr>
          <w:b/>
          <w:bCs/>
        </w:rPr>
        <w:t xml:space="preserve">In a few sentences, explain </w:t>
      </w:r>
      <w:r w:rsidR="00A64A02" w:rsidRPr="005B2B95">
        <w:rPr>
          <w:b/>
          <w:bCs/>
        </w:rPr>
        <w:t xml:space="preserve">whether </w:t>
      </w:r>
      <w:r w:rsidRPr="005B2B95">
        <w:rPr>
          <w:b/>
          <w:bCs/>
        </w:rPr>
        <w:t xml:space="preserve">the project has </w:t>
      </w:r>
      <w:r w:rsidR="00A64A02" w:rsidRPr="005B2B95">
        <w:rPr>
          <w:b/>
          <w:bCs/>
        </w:rPr>
        <w:t>had a positive</w:t>
      </w:r>
      <w:r w:rsidRPr="005B2B95">
        <w:rPr>
          <w:b/>
          <w:bCs/>
        </w:rPr>
        <w:t xml:space="preserve"> </w:t>
      </w:r>
      <w:r w:rsidRPr="005B2B95">
        <w:rPr>
          <w:b/>
          <w:bCs/>
          <w:u w:val="single"/>
        </w:rPr>
        <w:t>human impact</w:t>
      </w:r>
      <w:r w:rsidR="00A64A02" w:rsidRPr="005B2B95">
        <w:rPr>
          <w:b/>
          <w:bCs/>
        </w:rPr>
        <w:t>.</w:t>
      </w:r>
      <w:r w:rsidRPr="005B2B95">
        <w:rPr>
          <w:b/>
          <w:bCs/>
        </w:rPr>
        <w:t xml:space="preserve"> </w:t>
      </w:r>
      <w:r w:rsidR="00A64A02" w:rsidRPr="005B2B95">
        <w:rPr>
          <w:b/>
          <w:bCs/>
        </w:rPr>
        <w:t>May include anecdotal stories about the project’s positive effect on the</w:t>
      </w:r>
      <w:r w:rsidRPr="005B2B95">
        <w:rPr>
          <w:b/>
          <w:bCs/>
        </w:rPr>
        <w:t xml:space="preserve"> </w:t>
      </w:r>
      <w:r w:rsidR="00A64A02" w:rsidRPr="005B2B95">
        <w:rPr>
          <w:b/>
          <w:bCs/>
        </w:rPr>
        <w:t xml:space="preserve">people’s </w:t>
      </w:r>
      <w:r w:rsidRPr="005B2B95">
        <w:rPr>
          <w:b/>
          <w:bCs/>
        </w:rPr>
        <w:t>lives</w:t>
      </w:r>
      <w:r w:rsidR="00A64A02" w:rsidRPr="005B2B95">
        <w:rPr>
          <w:b/>
          <w:bCs/>
        </w:rPr>
        <w:t>. Include</w:t>
      </w:r>
      <w:r w:rsidRPr="005B2B95">
        <w:rPr>
          <w:b/>
          <w:bCs/>
        </w:rPr>
        <w:t xml:space="preserve"> direct quotes</w:t>
      </w:r>
      <w:r w:rsidR="00793DE6" w:rsidRPr="005B2B95">
        <w:rPr>
          <w:b/>
          <w:bCs/>
        </w:rPr>
        <w:t xml:space="preserve"> </w:t>
      </w:r>
      <w:r w:rsidR="00A64A02" w:rsidRPr="005B2B95">
        <w:rPr>
          <w:b/>
          <w:bCs/>
        </w:rPr>
        <w:t>where possible</w:t>
      </w:r>
      <w:r w:rsidR="001B6DFD" w:rsidRPr="005B2B95">
        <w:rPr>
          <w:b/>
          <w:bCs/>
        </w:rPr>
        <w:t xml:space="preserve"> or weblinks to strategic communications pieces</w:t>
      </w:r>
      <w:r w:rsidR="00A64A02" w:rsidRPr="005B2B95">
        <w:rPr>
          <w:b/>
          <w:bCs/>
        </w:rPr>
        <w:t>.</w:t>
      </w:r>
      <w:r w:rsidRPr="005B2B95">
        <w:rPr>
          <w:b/>
          <w:bCs/>
        </w:rPr>
        <w:t xml:space="preserve"> (</w:t>
      </w:r>
      <w:r w:rsidR="005B2B95" w:rsidRPr="005B2B95">
        <w:rPr>
          <w:b/>
          <w:bCs/>
        </w:rPr>
        <w:t>2000-character</w:t>
      </w:r>
      <w:r w:rsidRPr="005B2B95">
        <w:rPr>
          <w:b/>
          <w:bCs/>
        </w:rPr>
        <w:t xml:space="preserve"> limit):</w:t>
      </w:r>
    </w:p>
    <w:p w14:paraId="2CC76324" w14:textId="77777777" w:rsidR="00D37E7C" w:rsidRDefault="00D37E7C" w:rsidP="00AD1076">
      <w:pPr>
        <w:ind w:left="-810"/>
        <w:jc w:val="both"/>
        <w:rPr>
          <w:color w:val="002060"/>
        </w:rPr>
      </w:pPr>
    </w:p>
    <w:p w14:paraId="64188881" w14:textId="19BEB035" w:rsidR="008B4D19" w:rsidRDefault="00A17BD4" w:rsidP="00AD1076">
      <w:pPr>
        <w:ind w:left="-810"/>
        <w:jc w:val="both"/>
      </w:pPr>
      <w:r>
        <w:t xml:space="preserve">Given its role, the </w:t>
      </w:r>
      <w:r w:rsidR="00AD1076" w:rsidRPr="005B2B95">
        <w:t xml:space="preserve">Secretariat </w:t>
      </w:r>
      <w:r w:rsidR="008B4D19">
        <w:t xml:space="preserve">situated </w:t>
      </w:r>
      <w:r w:rsidR="00F1790B">
        <w:t xml:space="preserve">in the Resident Coordinator’s </w:t>
      </w:r>
      <w:r w:rsidR="00B20C6A">
        <w:t>O</w:t>
      </w:r>
      <w:r w:rsidR="00F1790B">
        <w:t xml:space="preserve">ffice </w:t>
      </w:r>
      <w:r w:rsidR="00AD1076" w:rsidRPr="005B2B95">
        <w:t xml:space="preserve">has facilitated delivery of </w:t>
      </w:r>
      <w:r w:rsidR="00F1790B">
        <w:t xml:space="preserve">PBF </w:t>
      </w:r>
      <w:r w:rsidR="00AD1076" w:rsidRPr="005B2B95">
        <w:t>Portfolio results through coordination</w:t>
      </w:r>
      <w:r w:rsidR="00B20C6A">
        <w:t xml:space="preserve"> of partners</w:t>
      </w:r>
      <w:r w:rsidR="00F1790B">
        <w:t xml:space="preserve">, </w:t>
      </w:r>
      <w:r w:rsidR="00135FAE">
        <w:t xml:space="preserve">provision of </w:t>
      </w:r>
      <w:r w:rsidR="00AD1076" w:rsidRPr="005B2B95">
        <w:t xml:space="preserve">technical support; programmatic and financial monitoring of PBF’s investments, and visibility at local and national levels. </w:t>
      </w:r>
      <w:r w:rsidR="00C90290">
        <w:t xml:space="preserve">Based on its follow ups, projects have been able to show value for money, highlighting achievements in their respective semi and annual reports. </w:t>
      </w:r>
      <w:r w:rsidR="00892040">
        <w:t xml:space="preserve">While there might be slow progress in some areas due to convid-19, the presence of the Secretariat has served </w:t>
      </w:r>
      <w:r w:rsidR="008B4D19">
        <w:t xml:space="preserve">as </w:t>
      </w:r>
      <w:r w:rsidR="00892040">
        <w:t xml:space="preserve">a booster to keep RUNOs and NUNOs actively engaged with project partners and communities, ensuring the objective of PBF is met, thereby making the needed impact as mentioned </w:t>
      </w:r>
      <w:r w:rsidR="00D77830">
        <w:t>by the project</w:t>
      </w:r>
      <w:r w:rsidR="008B4D19">
        <w:t xml:space="preserve"> </w:t>
      </w:r>
      <w:r w:rsidR="00892040">
        <w:t xml:space="preserve">reports. </w:t>
      </w:r>
    </w:p>
    <w:p w14:paraId="52A0A6AD" w14:textId="748F8222" w:rsidR="00AD1076" w:rsidRDefault="00AD1076" w:rsidP="00AD1076">
      <w:pPr>
        <w:ind w:left="-810"/>
        <w:jc w:val="both"/>
      </w:pPr>
      <w:r w:rsidRPr="005B2B95">
        <w:rPr>
          <w:bCs/>
        </w:rPr>
        <w:t xml:space="preserve">The </w:t>
      </w:r>
      <w:r w:rsidR="00B20C6A">
        <w:rPr>
          <w:bCs/>
        </w:rPr>
        <w:t>secretariat follows up on key actions on behalf of the Co</w:t>
      </w:r>
      <w:r w:rsidR="00222863">
        <w:rPr>
          <w:bCs/>
        </w:rPr>
        <w:t>-chairs as well as PBSO</w:t>
      </w:r>
      <w:r w:rsidR="008B4D19">
        <w:rPr>
          <w:bCs/>
        </w:rPr>
        <w:t>,</w:t>
      </w:r>
      <w:r w:rsidR="00222863">
        <w:rPr>
          <w:bCs/>
        </w:rPr>
        <w:t xml:space="preserve"> PBF</w:t>
      </w:r>
      <w:r w:rsidR="008B4D19">
        <w:rPr>
          <w:bCs/>
        </w:rPr>
        <w:t xml:space="preserve"> and MPTFO</w:t>
      </w:r>
      <w:r w:rsidR="00222863">
        <w:rPr>
          <w:bCs/>
        </w:rPr>
        <w:t xml:space="preserve">, and timely responds </w:t>
      </w:r>
      <w:r w:rsidRPr="005B2B95">
        <w:rPr>
          <w:bCs/>
        </w:rPr>
        <w:t>to queries and concerns by the UNCT, CSOs, donors and the Government on issues relative to the portfolio. This has led to increased confidence among partners. The Secretariat interfaces with the UNCT and government on key priorities and effectively communicates PBF and MPTFO’s processes and guidelines, which has led to informed decision making.</w:t>
      </w:r>
      <w:r w:rsidRPr="005B2B95">
        <w:t xml:space="preserve"> </w:t>
      </w:r>
    </w:p>
    <w:p w14:paraId="408049DD" w14:textId="51F00EE2" w:rsidR="00751570" w:rsidRPr="00ED6E22" w:rsidRDefault="00751570" w:rsidP="00AD1076">
      <w:pPr>
        <w:ind w:left="-810"/>
        <w:jc w:val="both"/>
        <w:rPr>
          <w:color w:val="002060"/>
        </w:rPr>
      </w:pPr>
      <w:r>
        <w:t>The work of the Secretariat has been recognized by partners, including heads of agencies, the government and the Resident Coordinator.</w:t>
      </w:r>
    </w:p>
    <w:p w14:paraId="21AF7999" w14:textId="3D6479C7" w:rsidR="00BA5D85" w:rsidRPr="00627A1C" w:rsidRDefault="00BA5D85" w:rsidP="001B6DFD">
      <w:pPr>
        <w:ind w:left="-810"/>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8F3AAD">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8F3AAD">
      <w:pPr>
        <w:numPr>
          <w:ilvl w:val="0"/>
          <w:numId w:val="2"/>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2FFA6A0E" w14:textId="7D020904" w:rsidR="007F4E32" w:rsidRPr="001922A8" w:rsidRDefault="007626C9" w:rsidP="007F4E32">
      <w:pPr>
        <w:ind w:left="-810"/>
        <w:jc w:val="both"/>
        <w:rPr>
          <w:i/>
          <w:iCs/>
        </w:rPr>
      </w:pPr>
      <w:r w:rsidRPr="00627A1C">
        <w:rPr>
          <w:b/>
          <w:u w:val="single"/>
        </w:rPr>
        <w:t xml:space="preserve">Outcome </w:t>
      </w:r>
      <w:r w:rsidR="005216B2" w:rsidRPr="00627A1C">
        <w:rPr>
          <w:b/>
          <w:u w:val="single"/>
        </w:rPr>
        <w:t>1</w:t>
      </w:r>
      <w:r w:rsidR="005216B2" w:rsidRPr="001922A8">
        <w:rPr>
          <w:b/>
          <w:u w:val="single"/>
        </w:rPr>
        <w:t>:</w:t>
      </w:r>
      <w:r w:rsidR="005216B2" w:rsidRPr="001922A8">
        <w:rPr>
          <w:b/>
        </w:rPr>
        <w:t xml:space="preserve"> </w:t>
      </w:r>
      <w:r w:rsidR="007F4E32" w:rsidRPr="001922A8">
        <w:rPr>
          <w:rFonts w:ascii="TimesNewRoman,Bold" w:eastAsiaTheme="minorHAnsi" w:hAnsi="TimesNewRoman,Bold" w:cs="TimesNewRoman,Bold"/>
          <w:lang w:val="en-US" w:eastAsia="en-US"/>
        </w:rPr>
        <w:t xml:space="preserve">Effective coordination, monitoring, reporting, evaluation and communication on the achievements of the LMPTF, including PBF’s investment in Liberia and the sustained growth of investment in peacebuilding-related </w:t>
      </w:r>
      <w:proofErr w:type="spellStart"/>
      <w:r w:rsidR="007F4E32" w:rsidRPr="001922A8">
        <w:rPr>
          <w:rFonts w:ascii="TimesNewRoman,Bold" w:eastAsiaTheme="minorHAnsi" w:hAnsi="TimesNewRoman,Bold" w:cs="TimesNewRoman,Bold"/>
          <w:lang w:val="en-US" w:eastAsia="en-US"/>
        </w:rPr>
        <w:t>programmes</w:t>
      </w:r>
      <w:proofErr w:type="spellEnd"/>
      <w:r w:rsidR="007F4E32" w:rsidRPr="001922A8">
        <w:rPr>
          <w:rFonts w:ascii="TimesNewRoman,Bold" w:eastAsiaTheme="minorHAnsi" w:hAnsi="TimesNewRoman,Bold" w:cs="TimesNewRoman,Bold"/>
          <w:lang w:val="en-US" w:eastAsia="en-US"/>
        </w:rPr>
        <w:t xml:space="preserve"> through the PBF/LMPTF modalities.</w:t>
      </w:r>
    </w:p>
    <w:p w14:paraId="41A3C253" w14:textId="53217828" w:rsidR="00D3351A" w:rsidRPr="00627A1C" w:rsidRDefault="007F4E32" w:rsidP="00323ABC">
      <w:pPr>
        <w:ind w:left="-720"/>
        <w:rPr>
          <w:b/>
        </w:rPr>
      </w:pPr>
      <w:r>
        <w:rPr>
          <w:b/>
        </w:rPr>
        <w:t xml:space="preserve"> </w:t>
      </w:r>
    </w:p>
    <w:p w14:paraId="4262CE1B" w14:textId="7621337E"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7F4E32">
        <w:rPr>
          <w:b/>
        </w:rPr>
        <w:t>On Track</w:t>
      </w:r>
    </w:p>
    <w:p w14:paraId="6389C77C" w14:textId="37D8475F" w:rsidR="002E1CED" w:rsidRPr="00627A1C" w:rsidRDefault="002E1CED" w:rsidP="00323ABC">
      <w:pPr>
        <w:ind w:left="-720"/>
        <w:jc w:val="both"/>
        <w:rPr>
          <w:b/>
        </w:rPr>
      </w:pPr>
    </w:p>
    <w:p w14:paraId="37B6CC8B" w14:textId="736D465D" w:rsidR="005216B2" w:rsidRPr="00627A1C" w:rsidRDefault="003235DF" w:rsidP="00C07A0C">
      <w:pPr>
        <w:ind w:left="-720"/>
        <w:jc w:val="both"/>
        <w:rPr>
          <w:i/>
        </w:rPr>
      </w:pPr>
      <w:r w:rsidRPr="00627A1C">
        <w:rPr>
          <w:b/>
        </w:rPr>
        <w:t xml:space="preserve">Progress summary: </w:t>
      </w:r>
      <w:r w:rsidRPr="00627A1C">
        <w:rPr>
          <w:i/>
        </w:rPr>
        <w:t>(</w:t>
      </w:r>
      <w:r w:rsidR="00FD1690" w:rsidRPr="00627A1C">
        <w:rPr>
          <w:i/>
        </w:rPr>
        <w:t>3000-character</w:t>
      </w:r>
      <w:r w:rsidRPr="00627A1C">
        <w:rPr>
          <w:i/>
        </w:rPr>
        <w:t xml:space="preserve"> limit)</w:t>
      </w:r>
    </w:p>
    <w:p w14:paraId="7AD1CAEE" w14:textId="77F61D8B" w:rsidR="00627A1C" w:rsidRPr="00627A1C" w:rsidRDefault="00627A1C" w:rsidP="00627A1C">
      <w:pPr>
        <w:ind w:left="-720"/>
        <w:rPr>
          <w:b/>
        </w:rPr>
      </w:pPr>
    </w:p>
    <w:p w14:paraId="3F990CB3" w14:textId="77777777" w:rsidR="008C723C" w:rsidRDefault="00556D5C" w:rsidP="00DD197D">
      <w:pPr>
        <w:ind w:left="-720"/>
        <w:jc w:val="both"/>
      </w:pPr>
      <w:r>
        <w:t>As reported in its semi-annual report, the Secretariat</w:t>
      </w:r>
      <w:r w:rsidR="00CD33E4">
        <w:t xml:space="preserve"> r</w:t>
      </w:r>
      <w:r w:rsidR="00040075">
        <w:t>emained en</w:t>
      </w:r>
      <w:r w:rsidR="005D1A8A">
        <w:t xml:space="preserve">gaged </w:t>
      </w:r>
      <w:r w:rsidR="00544FF5" w:rsidRPr="00C32940">
        <w:t>with</w:t>
      </w:r>
      <w:r w:rsidR="00B14DCC" w:rsidRPr="00C32940">
        <w:t xml:space="preserve"> </w:t>
      </w:r>
      <w:r w:rsidR="005D1A8A">
        <w:t xml:space="preserve">RUNOs, NUNOs and </w:t>
      </w:r>
      <w:r w:rsidR="00B14DCC" w:rsidRPr="00C32940">
        <w:t>Government p</w:t>
      </w:r>
      <w:r w:rsidR="001B576E" w:rsidRPr="00C32940">
        <w:t xml:space="preserve">artners </w:t>
      </w:r>
      <w:r w:rsidR="008C723C">
        <w:t xml:space="preserve">to </w:t>
      </w:r>
      <w:r w:rsidR="00544FF5" w:rsidRPr="00C32940">
        <w:t>ensur</w:t>
      </w:r>
      <w:r w:rsidR="008C723C">
        <w:t>e</w:t>
      </w:r>
      <w:r w:rsidR="00544FF5" w:rsidRPr="00C32940">
        <w:t xml:space="preserve"> coordination, monitoring, reporting, </w:t>
      </w:r>
      <w:r w:rsidR="005D1A8A" w:rsidRPr="00C32940">
        <w:t>evaluati</w:t>
      </w:r>
      <w:r w:rsidR="005D1A8A">
        <w:t>on,</w:t>
      </w:r>
      <w:r w:rsidR="00544FF5" w:rsidRPr="00C32940">
        <w:t xml:space="preserve"> and communication </w:t>
      </w:r>
      <w:r w:rsidR="005D1A8A">
        <w:t xml:space="preserve">on </w:t>
      </w:r>
      <w:r w:rsidR="00141E12">
        <w:t>the achievements</w:t>
      </w:r>
      <w:r w:rsidR="005D1A8A">
        <w:t xml:space="preserve"> of the portfolio. </w:t>
      </w:r>
    </w:p>
    <w:p w14:paraId="3A37C013" w14:textId="77777777" w:rsidR="008C723C" w:rsidRDefault="008C723C" w:rsidP="00DD197D">
      <w:pPr>
        <w:ind w:left="-720"/>
        <w:jc w:val="both"/>
      </w:pPr>
    </w:p>
    <w:p w14:paraId="655D7A4B" w14:textId="4184DB11" w:rsidR="008E759D" w:rsidRDefault="00556D5C" w:rsidP="00DD197D">
      <w:pPr>
        <w:ind w:left="-720"/>
        <w:jc w:val="both"/>
      </w:pPr>
      <w:r>
        <w:t xml:space="preserve">Due to </w:t>
      </w:r>
      <w:r w:rsidR="0015426F">
        <w:t>effective coordination</w:t>
      </w:r>
      <w:r>
        <w:t xml:space="preserve"> </w:t>
      </w:r>
      <w:r w:rsidR="008C723C">
        <w:t xml:space="preserve">by the Secretariat </w:t>
      </w:r>
      <w:r>
        <w:t>during the period under review</w:t>
      </w:r>
      <w:r w:rsidR="008E759D">
        <w:t xml:space="preserve">, two projects with a combined value of US$5 million were approved, with 70% of first tranche transferred to </w:t>
      </w:r>
      <w:r w:rsidR="0015426F">
        <w:t>3</w:t>
      </w:r>
      <w:r>
        <w:t xml:space="preserve"> RUNOs </w:t>
      </w:r>
      <w:r w:rsidR="00190F67">
        <w:t>(</w:t>
      </w:r>
      <w:r>
        <w:t>UNDP</w:t>
      </w:r>
      <w:r w:rsidR="00190F67">
        <w:t xml:space="preserve"> and </w:t>
      </w:r>
      <w:r>
        <w:t>FAO</w:t>
      </w:r>
      <w:r w:rsidR="00190F67">
        <w:t xml:space="preserve"> on peace dividends; UNDP and </w:t>
      </w:r>
      <w:r>
        <w:t>UN Women</w:t>
      </w:r>
      <w:r w:rsidR="00190F67">
        <w:t xml:space="preserve"> on women’s political empowerment).</w:t>
      </w:r>
      <w:r w:rsidR="008E759D">
        <w:t xml:space="preserve"> </w:t>
      </w:r>
    </w:p>
    <w:p w14:paraId="25105506" w14:textId="66029DBA" w:rsidR="00221871" w:rsidRDefault="008E759D" w:rsidP="00DD197D">
      <w:pPr>
        <w:ind w:left="-720"/>
        <w:jc w:val="both"/>
      </w:pPr>
      <w:r>
        <w:t>The additional approval</w:t>
      </w:r>
      <w:r w:rsidR="00C110E3">
        <w:t>s</w:t>
      </w:r>
      <w:r>
        <w:t xml:space="preserve"> </w:t>
      </w:r>
      <w:r w:rsidR="00C110E3">
        <w:t xml:space="preserve">address the need to continuously support Liberia’s peacebuilding and reconciliation </w:t>
      </w:r>
      <w:r w:rsidR="00A91050">
        <w:t>agenda, providing</w:t>
      </w:r>
      <w:r w:rsidR="008C723C">
        <w:t xml:space="preserve"> tangible peace dividends as well as reducing violence against</w:t>
      </w:r>
      <w:r w:rsidR="00190F67">
        <w:t xml:space="preserve"> women</w:t>
      </w:r>
      <w:r w:rsidR="008C723C">
        <w:t>, by promoting their political participation at all levels to prevent marginalization and conflict</w:t>
      </w:r>
      <w:r w:rsidR="00D77830">
        <w:t xml:space="preserve">. </w:t>
      </w:r>
      <w:r w:rsidR="00A91050">
        <w:t xml:space="preserve">A third project under the SG’s PBF GYPI was also approved to be implemented by ActionAid, NUNO, bringing additional PBF support for 2021 to </w:t>
      </w:r>
      <w:r w:rsidR="00221871">
        <w:t>US$6,200,005.00</w:t>
      </w:r>
      <w:r w:rsidR="00D77830">
        <w:t xml:space="preserve"> million</w:t>
      </w:r>
      <w:r w:rsidR="00221871">
        <w:t>.</w:t>
      </w:r>
    </w:p>
    <w:p w14:paraId="16435ABB" w14:textId="15DB828D" w:rsidR="00F27859" w:rsidRDefault="00F27859" w:rsidP="00DD197D">
      <w:pPr>
        <w:ind w:left="-720"/>
        <w:jc w:val="both"/>
      </w:pPr>
      <w:r>
        <w:t xml:space="preserve">The secretariat was able to coordinate with RUNOs and NUNOs to submit their </w:t>
      </w:r>
      <w:r w:rsidR="003F6A1C">
        <w:t>semi-annual</w:t>
      </w:r>
      <w:r>
        <w:t xml:space="preserve"> </w:t>
      </w:r>
      <w:r w:rsidR="003F6A1C">
        <w:t xml:space="preserve">and </w:t>
      </w:r>
      <w:r>
        <w:t xml:space="preserve">reports during the period under review. These reports help to inform the SG’s statement on the progress of peacebuilding in Liberia, given the results highlighted by the </w:t>
      </w:r>
      <w:r w:rsidR="003F6A1C">
        <w:t xml:space="preserve">recipient organizations. </w:t>
      </w:r>
    </w:p>
    <w:p w14:paraId="609FD692" w14:textId="553A6DFD" w:rsidR="00F27859" w:rsidRDefault="00F27859" w:rsidP="00DD197D">
      <w:pPr>
        <w:ind w:left="-720"/>
        <w:jc w:val="both"/>
      </w:pPr>
      <w:r w:rsidRPr="00DD197D">
        <w:t>LMPTF annual report capturing results was submitted t</w:t>
      </w:r>
      <w:r>
        <w:t>o MPTFO</w:t>
      </w:r>
      <w:r w:rsidR="006D5987">
        <w:t>, meeting reporting requirements for the country.</w:t>
      </w:r>
      <w:r>
        <w:t xml:space="preserve"> </w:t>
      </w:r>
      <w:r w:rsidR="003F6A1C">
        <w:t xml:space="preserve">The secretariat </w:t>
      </w:r>
      <w:r>
        <w:t>also remained</w:t>
      </w:r>
      <w:r w:rsidRPr="00DD197D">
        <w:t xml:space="preserve"> engaged with MPTFO and PBSO to address queries</w:t>
      </w:r>
      <w:r w:rsidR="006D5987">
        <w:t xml:space="preserve"> and facilitate corporate requirements</w:t>
      </w:r>
      <w:r w:rsidRPr="00DD197D">
        <w:t>.</w:t>
      </w:r>
    </w:p>
    <w:p w14:paraId="68B2C895" w14:textId="7F862B2A" w:rsidR="00932692" w:rsidRDefault="003F6A1C" w:rsidP="00544FF5">
      <w:pPr>
        <w:ind w:left="-720"/>
        <w:jc w:val="both"/>
      </w:pPr>
      <w:r>
        <w:t xml:space="preserve">Despite COVID-19, the projects intensified implementation </w:t>
      </w:r>
      <w:r w:rsidR="007F282E">
        <w:t xml:space="preserve">in the third and fourth quarters </w:t>
      </w:r>
      <w:r w:rsidR="00540786">
        <w:t>following technical reviews with the</w:t>
      </w:r>
      <w:r w:rsidR="007F282E">
        <w:t>m</w:t>
      </w:r>
      <w:r w:rsidR="00540786">
        <w:t xml:space="preserve"> to ensure delivery of results. T</w:t>
      </w:r>
      <w:r w:rsidR="001A2145">
        <w:t xml:space="preserve">he Secretariat held </w:t>
      </w:r>
      <w:r>
        <w:t>two</w:t>
      </w:r>
      <w:r w:rsidR="001A2145">
        <w:t xml:space="preserve"> </w:t>
      </w:r>
      <w:r w:rsidR="001B576E" w:rsidRPr="001922A8">
        <w:t xml:space="preserve">Technical Coordination </w:t>
      </w:r>
      <w:r w:rsidRPr="001922A8">
        <w:t>Committee meeting</w:t>
      </w:r>
      <w:r w:rsidR="00C77989">
        <w:t xml:space="preserve"> </w:t>
      </w:r>
      <w:r w:rsidR="00141E12">
        <w:t xml:space="preserve">during the period under review to discuss </w:t>
      </w:r>
      <w:r w:rsidR="00CE708F" w:rsidRPr="001922A8">
        <w:t>progress and</w:t>
      </w:r>
      <w:r w:rsidR="006C2641" w:rsidRPr="001922A8">
        <w:t xml:space="preserve"> address</w:t>
      </w:r>
      <w:r w:rsidR="00FB275A">
        <w:t xml:space="preserve"> implementation </w:t>
      </w:r>
      <w:r w:rsidR="006D5987">
        <w:t>issues and</w:t>
      </w:r>
      <w:r w:rsidR="00FB275A">
        <w:t xml:space="preserve"> </w:t>
      </w:r>
      <w:r w:rsidR="00FD1243">
        <w:t xml:space="preserve">held one on one review with each project which helped to </w:t>
      </w:r>
      <w:r w:rsidR="005D1591">
        <w:t>identify bottlenecks</w:t>
      </w:r>
      <w:r w:rsidR="00FD1243">
        <w:t xml:space="preserve"> and strengthened project implementation. For example, under the Sustaining peace &amp; reconciliation through strengthening land governance </w:t>
      </w:r>
      <w:r w:rsidR="005D1591">
        <w:t>&amp;</w:t>
      </w:r>
      <w:r w:rsidR="00FD1243">
        <w:t xml:space="preserve"> dispute </w:t>
      </w:r>
      <w:r w:rsidR="005D1591">
        <w:t>resolution mechanisms project, the</w:t>
      </w:r>
      <w:r w:rsidR="00FD1243">
        <w:t xml:space="preserve"> review discovered confusion in the selection of targeted communities by the Liberia Land Authority (LLA) which was resolved following the review</w:t>
      </w:r>
      <w:r w:rsidR="00AC7D5B">
        <w:t xml:space="preserve">. </w:t>
      </w:r>
      <w:r w:rsidR="007F282E">
        <w:t>Similar engagement helped to improve delivery under the Women Peace and security Project.</w:t>
      </w:r>
    </w:p>
    <w:p w14:paraId="5F8FD083" w14:textId="77777777" w:rsidR="000831EA" w:rsidRDefault="000831EA" w:rsidP="00544FF5">
      <w:pPr>
        <w:ind w:left="-720"/>
        <w:jc w:val="both"/>
      </w:pPr>
    </w:p>
    <w:p w14:paraId="17A634E8" w14:textId="2B3F1BC4" w:rsidR="00D81FF1" w:rsidRDefault="00932692" w:rsidP="00544FF5">
      <w:pPr>
        <w:ind w:left="-720"/>
        <w:jc w:val="both"/>
      </w:pPr>
      <w:r>
        <w:t xml:space="preserve">Two evaluations were followed up and concluded. The evaluations were conducted for the SEED and Advancing Reconciliation </w:t>
      </w:r>
      <w:r w:rsidR="001A2145">
        <w:t>Through</w:t>
      </w:r>
      <w:r>
        <w:t xml:space="preserve"> Legislative Reforms and Civic Engagement pro</w:t>
      </w:r>
      <w:r w:rsidR="00204339">
        <w:t xml:space="preserve">jects. Findings </w:t>
      </w:r>
      <w:r>
        <w:t>showed enormous achie</w:t>
      </w:r>
      <w:r w:rsidR="00E10148">
        <w:t>vements of PBF investments in the areas of socio-economic empowerment of youth</w:t>
      </w:r>
      <w:r w:rsidR="00D81FF1">
        <w:t>,</w:t>
      </w:r>
      <w:r w:rsidR="00E10148">
        <w:t xml:space="preserve"> advancing reconciliation </w:t>
      </w:r>
      <w:r w:rsidR="00D81FF1">
        <w:t>and promotion of human rights, particularly gender and women empowerment.</w:t>
      </w:r>
    </w:p>
    <w:p w14:paraId="2F18F071" w14:textId="77777777" w:rsidR="000831EA" w:rsidRDefault="000831EA" w:rsidP="00544FF5">
      <w:pPr>
        <w:ind w:left="-720"/>
        <w:jc w:val="both"/>
      </w:pPr>
    </w:p>
    <w:p w14:paraId="63B330F4" w14:textId="53D8A5EA" w:rsidR="00EE35DB" w:rsidRPr="00EE35DB" w:rsidRDefault="00EE35DB" w:rsidP="00EE35DB">
      <w:pPr>
        <w:ind w:left="-720"/>
        <w:jc w:val="both"/>
      </w:pPr>
      <w:r w:rsidRPr="00EE35DB">
        <w:t xml:space="preserve">Four monitoring missions were conducted by the Secretariat, leading RUNOs </w:t>
      </w:r>
      <w:r>
        <w:t xml:space="preserve">to </w:t>
      </w:r>
      <w:r w:rsidRPr="00EE35DB">
        <w:t>push CSO partners to improve delivery based on feedback shared with</w:t>
      </w:r>
      <w:r>
        <w:t xml:space="preserve"> the </w:t>
      </w:r>
      <w:r w:rsidRPr="00EE35DB">
        <w:t xml:space="preserve">RUNOs. </w:t>
      </w:r>
    </w:p>
    <w:p w14:paraId="12E3F6B6" w14:textId="0B498ACE" w:rsidR="00446868" w:rsidRDefault="00CD33E4" w:rsidP="00544FF5">
      <w:pPr>
        <w:ind w:left="-720"/>
        <w:jc w:val="both"/>
      </w:pPr>
      <w:r>
        <w:t>M</w:t>
      </w:r>
      <w:r w:rsidR="00916BD4">
        <w:t>onitoring mission</w:t>
      </w:r>
      <w:r>
        <w:t xml:space="preserve"> was undertaken in </w:t>
      </w:r>
      <w:r w:rsidR="00204339">
        <w:t>4</w:t>
      </w:r>
      <w:r w:rsidR="00916BD4">
        <w:t xml:space="preserve"> counties in central and northern </w:t>
      </w:r>
      <w:r w:rsidR="00585D88">
        <w:t xml:space="preserve">Liberia to assess implementation </w:t>
      </w:r>
      <w:r w:rsidR="001A2145">
        <w:t xml:space="preserve">of </w:t>
      </w:r>
      <w:r w:rsidR="00585D88">
        <w:t xml:space="preserve">progress </w:t>
      </w:r>
      <w:r w:rsidR="00245759">
        <w:t>as well as strengthen community-based monitoring structures</w:t>
      </w:r>
      <w:r w:rsidR="00D66487">
        <w:t xml:space="preserve">. </w:t>
      </w:r>
      <w:r w:rsidR="00245759">
        <w:t xml:space="preserve">While in the field, the </w:t>
      </w:r>
      <w:r w:rsidR="00EE35DB">
        <w:t>mission-initiated</w:t>
      </w:r>
      <w:r w:rsidR="00245759">
        <w:t xml:space="preserve"> conversations with agencies ahead of a full assessment report to take immediate actions when there were situations or delays in the implementation of certain activities</w:t>
      </w:r>
      <w:r w:rsidR="00446868">
        <w:t xml:space="preserve">; this approach worked </w:t>
      </w:r>
      <w:r w:rsidR="00245759">
        <w:t xml:space="preserve">very well. For example, contractors undertaking construction of </w:t>
      </w:r>
      <w:r w:rsidR="00180570">
        <w:t xml:space="preserve">a </w:t>
      </w:r>
      <w:r w:rsidR="00245759">
        <w:t xml:space="preserve">poultry </w:t>
      </w:r>
      <w:r w:rsidR="00446868">
        <w:t>facility in</w:t>
      </w:r>
      <w:r w:rsidR="00180570">
        <w:t xml:space="preserve"> Bong County, were not seen on site during the mission’s visit</w:t>
      </w:r>
      <w:r w:rsidR="00446868">
        <w:t xml:space="preserve">. A call was placed to FAO under whose supervision the construction was being carried out. FAO immediately alerted the contractors who resumed work within </w:t>
      </w:r>
      <w:r w:rsidR="001A2145">
        <w:t xml:space="preserve">the </w:t>
      </w:r>
      <w:r w:rsidR="00446868">
        <w:t xml:space="preserve">course of two days. The excuse of the contractors was they ran out of materials. These visits reduced the risk of delays in project implementation and enhanced delivery. </w:t>
      </w:r>
    </w:p>
    <w:p w14:paraId="4B8BADE8" w14:textId="77777777" w:rsidR="007C2226" w:rsidRDefault="007C2226" w:rsidP="00544FF5">
      <w:pPr>
        <w:ind w:left="-720"/>
        <w:jc w:val="both"/>
      </w:pPr>
    </w:p>
    <w:p w14:paraId="6F2A3331" w14:textId="77777777" w:rsidR="00BC2715" w:rsidRPr="000338F5" w:rsidRDefault="00BC2715" w:rsidP="00544FF5">
      <w:pPr>
        <w:ind w:left="-720"/>
        <w:jc w:val="both"/>
      </w:pPr>
    </w:p>
    <w:p w14:paraId="3D4B37AC" w14:textId="53C28D1F"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AB1A30" w:rsidRPr="00627A1C">
        <w:rPr>
          <w:i/>
        </w:rPr>
        <w:t>1000-character</w:t>
      </w:r>
      <w:r w:rsidR="00161D02" w:rsidRPr="00627A1C">
        <w:rPr>
          <w:i/>
        </w:rPr>
        <w:t xml:space="preserve"> limit)</w:t>
      </w:r>
    </w:p>
    <w:p w14:paraId="7AACD70A" w14:textId="77777777" w:rsidR="00AB1A30" w:rsidRPr="00627A1C" w:rsidRDefault="00AB1A30" w:rsidP="00627A1C">
      <w:pPr>
        <w:ind w:left="-720"/>
        <w:rPr>
          <w:b/>
        </w:rPr>
      </w:pPr>
    </w:p>
    <w:p w14:paraId="4E5F2057" w14:textId="5C14951C" w:rsidR="004C1BF9" w:rsidRPr="003052A0" w:rsidRDefault="004C1BF9" w:rsidP="004C1BF9">
      <w:pPr>
        <w:ind w:left="-720"/>
        <w:rPr>
          <w:bCs/>
        </w:rPr>
      </w:pPr>
      <w:r w:rsidRPr="003052A0">
        <w:rPr>
          <w:bCs/>
        </w:rPr>
        <w:t xml:space="preserve">Although the Joint Secretariat Project does not implement directly, it has </w:t>
      </w:r>
      <w:r w:rsidR="001A1A91" w:rsidRPr="003052A0">
        <w:rPr>
          <w:bCs/>
        </w:rPr>
        <w:t>ensured that all projects mainstream gender, making b</w:t>
      </w:r>
      <w:r w:rsidRPr="003052A0">
        <w:rPr>
          <w:bCs/>
        </w:rPr>
        <w:t xml:space="preserve">udget </w:t>
      </w:r>
      <w:r w:rsidR="001A1A91" w:rsidRPr="003052A0">
        <w:rPr>
          <w:bCs/>
        </w:rPr>
        <w:t xml:space="preserve">provision </w:t>
      </w:r>
      <w:r w:rsidRPr="003052A0">
        <w:rPr>
          <w:bCs/>
        </w:rPr>
        <w:t xml:space="preserve">to address GEWE related interventions. Overall, the Secretariat works closely with RUNOs to implement GEWE related interventions as agreed in their respective project documents, which is ensured through implementation, M&amp;E, reporting and communication. </w:t>
      </w:r>
    </w:p>
    <w:p w14:paraId="6556A7A4" w14:textId="77777777" w:rsidR="00323ABC" w:rsidRPr="003052A0"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01131">
        <w:rPr>
          <w:b/>
        </w:rPr>
      </w:r>
      <w:r w:rsidR="00101131">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255C534" w:rsidR="00627A1C" w:rsidRPr="00627A1C" w:rsidRDefault="00627A1C" w:rsidP="00627A1C">
      <w:pPr>
        <w:ind w:left="-720"/>
        <w:jc w:val="both"/>
        <w:rPr>
          <w:i/>
        </w:rPr>
      </w:pPr>
      <w:r w:rsidRPr="00627A1C">
        <w:rPr>
          <w:b/>
        </w:rPr>
        <w:t xml:space="preserve">Progress summary: </w:t>
      </w:r>
      <w:r w:rsidRPr="00627A1C">
        <w:rPr>
          <w:i/>
        </w:rPr>
        <w:t>(</w:t>
      </w:r>
      <w:r w:rsidR="00A13E54" w:rsidRPr="00627A1C">
        <w:rPr>
          <w:i/>
        </w:rPr>
        <w:t>3000-character</w:t>
      </w:r>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5F7B48C3"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A13E54" w:rsidRPr="00627A1C">
        <w:rPr>
          <w:i/>
        </w:rPr>
        <w:t>1000-character</w:t>
      </w:r>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01131">
        <w:rPr>
          <w:b/>
        </w:rPr>
      </w:r>
      <w:r w:rsidR="00101131">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17A337D6" w:rsidR="00627A1C" w:rsidRPr="00627A1C" w:rsidRDefault="00627A1C" w:rsidP="00627A1C">
      <w:pPr>
        <w:ind w:left="-720"/>
        <w:jc w:val="both"/>
        <w:rPr>
          <w:i/>
        </w:rPr>
      </w:pPr>
      <w:r w:rsidRPr="00627A1C">
        <w:rPr>
          <w:b/>
        </w:rPr>
        <w:t xml:space="preserve">Progress summary: </w:t>
      </w:r>
      <w:r w:rsidRPr="00627A1C">
        <w:rPr>
          <w:i/>
        </w:rPr>
        <w:t>(</w:t>
      </w:r>
      <w:r w:rsidR="00A13E54" w:rsidRPr="00627A1C">
        <w:rPr>
          <w:i/>
        </w:rPr>
        <w:t>3000-character</w:t>
      </w:r>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2D5E2AF9"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01720A" w:rsidRPr="00627A1C">
        <w:rPr>
          <w:i/>
        </w:rPr>
        <w:t>1000-character</w:t>
      </w:r>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101131">
        <w:rPr>
          <w:b/>
        </w:rPr>
      </w:r>
      <w:r w:rsidR="0010113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10A355AC" w:rsidR="00627A1C" w:rsidRPr="00627A1C" w:rsidRDefault="00627A1C" w:rsidP="00627A1C">
      <w:pPr>
        <w:ind w:left="-720"/>
        <w:jc w:val="both"/>
        <w:rPr>
          <w:i/>
        </w:rPr>
      </w:pPr>
      <w:r w:rsidRPr="00627A1C">
        <w:rPr>
          <w:b/>
        </w:rPr>
        <w:t xml:space="preserve">Progress summary: </w:t>
      </w:r>
      <w:r w:rsidRPr="00627A1C">
        <w:rPr>
          <w:i/>
        </w:rPr>
        <w:t>(</w:t>
      </w:r>
      <w:r w:rsidR="0001720A" w:rsidRPr="00627A1C">
        <w:rPr>
          <w:i/>
        </w:rPr>
        <w:t>3000-character</w:t>
      </w:r>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651A5856"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01720A" w:rsidRPr="00627A1C">
        <w:rPr>
          <w:i/>
        </w:rPr>
        <w:t>1000-character</w:t>
      </w:r>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204F050" w:rsidR="00F5504F" w:rsidRDefault="00F5504F" w:rsidP="0078600B">
      <w:pPr>
        <w:rPr>
          <w:b/>
        </w:rPr>
      </w:pPr>
    </w:p>
    <w:p w14:paraId="42840F4B" w14:textId="5F4B8F2E" w:rsidR="00F7770D" w:rsidRDefault="00F7770D" w:rsidP="0078600B">
      <w:pPr>
        <w:rPr>
          <w:b/>
        </w:rPr>
      </w:pPr>
    </w:p>
    <w:p w14:paraId="70C0B6DE" w14:textId="2C3456B7" w:rsidR="00F7770D" w:rsidRDefault="00F7770D" w:rsidP="0078600B">
      <w:pPr>
        <w:rPr>
          <w:b/>
        </w:rPr>
      </w:pPr>
    </w:p>
    <w:p w14:paraId="6EEF6BE4" w14:textId="77777777" w:rsidR="00F7770D" w:rsidRPr="00627A1C" w:rsidRDefault="00F7770D"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43355DD5"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22614B" w:rsidRPr="00627A1C">
              <w:t>1000-character</w:t>
            </w:r>
            <w:r w:rsidR="007118F5" w:rsidRPr="00627A1C">
              <w:t xml:space="preserve"> limit)</w:t>
            </w:r>
          </w:p>
          <w:p w14:paraId="67921720" w14:textId="77777777" w:rsidR="007118F5" w:rsidRPr="00627A1C" w:rsidRDefault="007118F5" w:rsidP="00234A5E">
            <w:pPr>
              <w:rPr>
                <w:iCs/>
              </w:rPr>
            </w:pPr>
          </w:p>
          <w:p w14:paraId="7D448EA3" w14:textId="163D57EE" w:rsidR="00101CAA" w:rsidRDefault="00101CAA" w:rsidP="00E938B0">
            <w:pPr>
              <w:jc w:val="both"/>
              <w:rPr>
                <w:iCs/>
              </w:rPr>
            </w:pPr>
            <w:r w:rsidRPr="007A1F50">
              <w:rPr>
                <w:iCs/>
              </w:rPr>
              <w:t xml:space="preserve">The Secretariat conducted </w:t>
            </w:r>
            <w:r w:rsidR="00D74DF0">
              <w:rPr>
                <w:iCs/>
              </w:rPr>
              <w:t>4</w:t>
            </w:r>
            <w:r w:rsidR="00737FC5">
              <w:rPr>
                <w:iCs/>
              </w:rPr>
              <w:t xml:space="preserve"> monitoring missions during the reporting period</w:t>
            </w:r>
            <w:r w:rsidR="00792CA6">
              <w:rPr>
                <w:iCs/>
              </w:rPr>
              <w:t>, aside from daily engagements with partners.</w:t>
            </w:r>
            <w:r w:rsidR="00737FC5">
              <w:rPr>
                <w:iCs/>
              </w:rPr>
              <w:t xml:space="preserve"> The missions covered </w:t>
            </w:r>
            <w:r w:rsidR="00D74DF0">
              <w:rPr>
                <w:iCs/>
              </w:rPr>
              <w:t>4</w:t>
            </w:r>
            <w:r w:rsidR="00792CA6">
              <w:rPr>
                <w:iCs/>
              </w:rPr>
              <w:t xml:space="preserve"> projects</w:t>
            </w:r>
            <w:r w:rsidR="00D00C09">
              <w:rPr>
                <w:iCs/>
              </w:rPr>
              <w:t xml:space="preserve"> in Lofa, </w:t>
            </w:r>
            <w:proofErr w:type="spellStart"/>
            <w:r w:rsidR="00D00C09">
              <w:rPr>
                <w:iCs/>
              </w:rPr>
              <w:t>Nimba</w:t>
            </w:r>
            <w:proofErr w:type="spellEnd"/>
            <w:r w:rsidR="00D00C09">
              <w:rPr>
                <w:iCs/>
              </w:rPr>
              <w:t xml:space="preserve">, Bong and Grand </w:t>
            </w:r>
            <w:proofErr w:type="spellStart"/>
            <w:r w:rsidR="00D00C09">
              <w:rPr>
                <w:iCs/>
              </w:rPr>
              <w:t>Bassa</w:t>
            </w:r>
            <w:proofErr w:type="spellEnd"/>
            <w:r w:rsidR="00D00C09">
              <w:rPr>
                <w:iCs/>
              </w:rPr>
              <w:t xml:space="preserve"> Counties, northern and central Liberia. </w:t>
            </w:r>
            <w:r w:rsidR="00792CA6">
              <w:rPr>
                <w:iCs/>
              </w:rPr>
              <w:t xml:space="preserve">Monitoring feedback shared with the agencies has helped to facilitate rigorous follow up by recipient organizations, leading to improved deliveries. </w:t>
            </w:r>
            <w:r w:rsidR="00D00C09">
              <w:rPr>
                <w:iCs/>
              </w:rPr>
              <w:t>The projects covered by the mission included Sustaining Pea</w:t>
            </w:r>
            <w:r w:rsidR="009F195C">
              <w:rPr>
                <w:iCs/>
              </w:rPr>
              <w:t>ce and improving social cohesion through the promotion of rural employment opportunities for youth in conflict prone areas, Sustaining peace &amp; reconciliation through strengthening land governance &amp; dispute resolution mechanisms, Advancing implementation of UNSCRs on women peace and security</w:t>
            </w:r>
            <w:r w:rsidR="00F96692">
              <w:rPr>
                <w:iCs/>
              </w:rPr>
              <w:t xml:space="preserve"> (WPS)</w:t>
            </w:r>
            <w:r w:rsidR="009F195C">
              <w:rPr>
                <w:iCs/>
              </w:rPr>
              <w:t xml:space="preserve"> through strengthening accountability frameworks, innovative financing &amp; gender responsive budgeting (GRB)</w:t>
            </w:r>
            <w:r w:rsidR="00473A0A">
              <w:rPr>
                <w:iCs/>
              </w:rPr>
              <w:t>, Cross Border Engagement between Cote d’Ivoire and Liberia to reinforce social cohesion and border security. The mission also</w:t>
            </w:r>
            <w:r w:rsidR="00B54683">
              <w:rPr>
                <w:iCs/>
              </w:rPr>
              <w:t xml:space="preserve"> engaged the  Sustainable and Inclusive Peace in Liberia through promoting women leadership and </w:t>
            </w:r>
            <w:r w:rsidR="00B54683">
              <w:rPr>
                <w:iCs/>
              </w:rPr>
              <w:lastRenderedPageBreak/>
              <w:t xml:space="preserve">participation in civic and political life  </w:t>
            </w:r>
            <w:r w:rsidR="00D74DF0">
              <w:rPr>
                <w:iCs/>
              </w:rPr>
              <w:t xml:space="preserve">project, </w:t>
            </w:r>
            <w:r w:rsidR="00B54683">
              <w:rPr>
                <w:iCs/>
              </w:rPr>
              <w:t>during its monitoring</w:t>
            </w:r>
            <w:r w:rsidR="00D74DF0">
              <w:rPr>
                <w:iCs/>
              </w:rPr>
              <w:t>.</w:t>
            </w:r>
          </w:p>
          <w:p w14:paraId="0499B8A3" w14:textId="77777777" w:rsidR="007A1F50" w:rsidRPr="007A1F50" w:rsidRDefault="007A1F50" w:rsidP="007A1F50">
            <w:pPr>
              <w:jc w:val="both"/>
              <w:rPr>
                <w:iCs/>
              </w:rPr>
            </w:pPr>
          </w:p>
          <w:p w14:paraId="68DC370D" w14:textId="77777777" w:rsidR="007118F5" w:rsidRPr="00627A1C" w:rsidRDefault="007118F5" w:rsidP="00FA402C">
            <w:pPr>
              <w:jc w:val="both"/>
            </w:pPr>
          </w:p>
        </w:tc>
        <w:tc>
          <w:tcPr>
            <w:tcW w:w="5940" w:type="dxa"/>
            <w:shd w:val="clear" w:color="auto" w:fill="auto"/>
          </w:tcPr>
          <w:p w14:paraId="6338D0DA" w14:textId="78E39A32" w:rsidR="00997347" w:rsidRPr="00627A1C" w:rsidRDefault="007118F5" w:rsidP="00AD73D3">
            <w:r w:rsidRPr="00627A1C">
              <w:lastRenderedPageBreak/>
              <w:t xml:space="preserve">Do outcome indicators have baselines? </w:t>
            </w:r>
            <w:r w:rsidR="007D29D6" w:rsidRPr="00E46132">
              <w:rPr>
                <w:b/>
                <w:bCs/>
              </w:rPr>
              <w:t>Yes</w:t>
            </w:r>
          </w:p>
          <w:p w14:paraId="15B120F3" w14:textId="77777777" w:rsidR="007118F5" w:rsidRPr="00627A1C" w:rsidRDefault="007118F5" w:rsidP="00AD73D3"/>
          <w:p w14:paraId="61291C18" w14:textId="5931C355" w:rsidR="007118F5" w:rsidRDefault="007118F5" w:rsidP="00AD73D3">
            <w:r w:rsidRPr="00627A1C">
              <w:t xml:space="preserve">Has the project launched perception surveys or other community-based data collection? </w:t>
            </w:r>
          </w:p>
          <w:p w14:paraId="651F7642" w14:textId="77777777" w:rsidR="00C5474B" w:rsidRDefault="00C5474B" w:rsidP="00AD73D3"/>
          <w:p w14:paraId="3B01EFD4" w14:textId="3B2BF177" w:rsidR="00FF7874" w:rsidRDefault="007D29D6" w:rsidP="007D29D6">
            <w:pPr>
              <w:jc w:val="both"/>
            </w:pPr>
            <w:r>
              <w:t>The Secretariat</w:t>
            </w:r>
            <w:r w:rsidR="00946F39">
              <w:t xml:space="preserve"> is yet to launch perception </w:t>
            </w:r>
            <w:r w:rsidR="008964F7">
              <w:t>surveys but</w:t>
            </w:r>
            <w:r w:rsidR="00946F39">
              <w:t xml:space="preserve"> has supported projects </w:t>
            </w:r>
            <w:r>
              <w:t xml:space="preserve">as </w:t>
            </w:r>
            <w:r w:rsidR="00946F39">
              <w:t xml:space="preserve">part of its </w:t>
            </w:r>
            <w:r>
              <w:t xml:space="preserve">coordination and monitoring </w:t>
            </w:r>
            <w:r w:rsidR="00946F39">
              <w:t xml:space="preserve">responsibilities to commission perception surveys, some of which were concluded and reports circulated. These perception surveys are captured under the profiles of the projects. </w:t>
            </w:r>
          </w:p>
          <w:p w14:paraId="6339C6B4" w14:textId="77777777" w:rsidR="00D00C09" w:rsidRDefault="00D00C09" w:rsidP="007D29D6">
            <w:pPr>
              <w:jc w:val="both"/>
            </w:pPr>
          </w:p>
          <w:p w14:paraId="4749D761" w14:textId="6704AB4E" w:rsidR="001F06A6" w:rsidRPr="00627A1C" w:rsidRDefault="001F06A6" w:rsidP="007D29D6">
            <w:pPr>
              <w:jc w:val="both"/>
            </w:pPr>
            <w:r>
              <w:t xml:space="preserve">The Secretariat set </w:t>
            </w:r>
            <w:r w:rsidR="00FF7874">
              <w:t xml:space="preserve">up </w:t>
            </w:r>
            <w:r w:rsidR="00C13616">
              <w:t>community-based</w:t>
            </w:r>
            <w:r>
              <w:t xml:space="preserve"> monitoring structures that have helped with generating useful feedback to improve delivery of projects.</w:t>
            </w:r>
          </w:p>
        </w:tc>
      </w:tr>
      <w:tr w:rsidR="006C1819" w:rsidRPr="00627A1C" w14:paraId="27203492" w14:textId="77777777" w:rsidTr="007F7257">
        <w:tc>
          <w:tcPr>
            <w:tcW w:w="4230" w:type="dxa"/>
            <w:shd w:val="clear" w:color="auto" w:fill="auto"/>
          </w:tcPr>
          <w:p w14:paraId="69E27D03" w14:textId="6A89CCD3" w:rsidR="006C1819"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4383ACFE" w14:textId="77777777" w:rsidR="00BD1742" w:rsidRPr="00627A1C" w:rsidRDefault="00BD1742" w:rsidP="005F439F"/>
          <w:p w14:paraId="30E2DDCB" w14:textId="3796A37C" w:rsidR="007118F5" w:rsidRPr="00627A1C" w:rsidRDefault="001A1E50" w:rsidP="007118F5">
            <w:r>
              <w:t>No</w:t>
            </w:r>
          </w:p>
        </w:tc>
        <w:tc>
          <w:tcPr>
            <w:tcW w:w="5940" w:type="dxa"/>
            <w:shd w:val="clear" w:color="auto" w:fill="auto"/>
          </w:tcPr>
          <w:p w14:paraId="0A637856" w14:textId="417B09D7" w:rsidR="006C1819" w:rsidRPr="00627A1C" w:rsidRDefault="004D141E" w:rsidP="00E76CA1">
            <w:r w:rsidRPr="00627A1C">
              <w:t>Evaluation budget</w:t>
            </w:r>
            <w:r w:rsidR="007118F5" w:rsidRPr="00627A1C">
              <w:t xml:space="preserve"> (response required)</w:t>
            </w:r>
            <w:r w:rsidRPr="00627A1C">
              <w:t xml:space="preserve">:  </w:t>
            </w:r>
            <w:r w:rsidR="001A1E50" w:rsidRPr="00D30406">
              <w:rPr>
                <w:b/>
                <w:bCs/>
              </w:rPr>
              <w:t>$24,725.00</w:t>
            </w:r>
          </w:p>
          <w:p w14:paraId="250C2893" w14:textId="77777777" w:rsidR="004D141E" w:rsidRPr="00627A1C" w:rsidRDefault="004D141E" w:rsidP="00E76CA1"/>
          <w:p w14:paraId="45B2553A" w14:textId="3CCC64DA" w:rsidR="00BD1742"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BD1742" w:rsidRPr="00627A1C">
              <w:rPr>
                <w:i/>
              </w:rPr>
              <w:t>1500-character</w:t>
            </w:r>
            <w:r w:rsidR="00156C4C" w:rsidRPr="00627A1C">
              <w:rPr>
                <w:i/>
              </w:rPr>
              <w:t xml:space="preserve"> limit)</w:t>
            </w:r>
            <w:r w:rsidR="004D141E" w:rsidRPr="00627A1C">
              <w:t xml:space="preserve">: </w:t>
            </w:r>
          </w:p>
          <w:p w14:paraId="71501ACC" w14:textId="77777777" w:rsidR="00BD1742" w:rsidRDefault="00BD1742" w:rsidP="00E76CA1"/>
          <w:p w14:paraId="5E7D651E" w14:textId="6226B618" w:rsidR="004D141E" w:rsidRPr="00627A1C" w:rsidRDefault="001A1E50" w:rsidP="00E76CA1">
            <w:r>
              <w:t xml:space="preserve">The Secretariat </w:t>
            </w:r>
            <w:r w:rsidR="00BD1742">
              <w:t xml:space="preserve">Project </w:t>
            </w:r>
            <w:r>
              <w:t xml:space="preserve">was extended </w:t>
            </w:r>
            <w:r w:rsidR="00723205">
              <w:t>from May 2021 to 12 July 2022. The project is not subject to evaluation due to its extension.</w:t>
            </w:r>
            <w:r>
              <w:t xml:space="preserve">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7AC68237" w14:textId="0EB00443"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1A0315F" w14:textId="4992B160" w:rsidR="00B103C6" w:rsidRDefault="00B103C6" w:rsidP="00411A5F"/>
          <w:p w14:paraId="1BAB7BA1" w14:textId="180A34BB" w:rsidR="00B103C6" w:rsidRDefault="00B103C6" w:rsidP="00411A5F">
            <w:r>
              <w:t>None</w:t>
            </w:r>
          </w:p>
          <w:p w14:paraId="198D7EA9" w14:textId="3C99FE88" w:rsidR="001A1E50" w:rsidRPr="00627A1C" w:rsidRDefault="001A1E50" w:rsidP="00411A5F"/>
        </w:tc>
        <w:tc>
          <w:tcPr>
            <w:tcW w:w="5940" w:type="dxa"/>
            <w:shd w:val="clear" w:color="auto" w:fill="auto"/>
          </w:tcPr>
          <w:p w14:paraId="6440E705" w14:textId="77777777" w:rsidR="00997347" w:rsidRPr="00627A1C" w:rsidRDefault="00156C4C" w:rsidP="00156C4C">
            <w:r w:rsidRPr="00627A1C">
              <w:t>Name of funder:          Amount:</w:t>
            </w:r>
          </w:p>
          <w:p w14:paraId="28EB8B8D" w14:textId="3790235A" w:rsidR="00156C4C" w:rsidRPr="00627A1C" w:rsidRDefault="00723205" w:rsidP="00156C4C">
            <w:r>
              <w:t>N/A</w:t>
            </w:r>
            <w:r w:rsidR="00156C4C"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Text48"/>
                  <w:enabled/>
                  <w:calcOnExit w:val="0"/>
                  <w:textInput>
                    <w:type w:val="number"/>
                    <w:format w:val="0.00"/>
                  </w:textInput>
                </w:ffData>
              </w:fldChar>
            </w:r>
            <w:bookmarkStart w:id="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50"/>
                  <w:enabled/>
                  <w:calcOnExit w:val="0"/>
                  <w:textInput>
                    <w:type w:val="number"/>
                    <w:format w:val="0.00"/>
                  </w:textInput>
                </w:ffData>
              </w:fldChar>
            </w:r>
            <w:bookmarkStart w:id="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tc>
      </w:tr>
      <w:tr w:rsidR="002C187A" w:rsidRPr="00627A1C" w14:paraId="5E21C55B" w14:textId="77777777" w:rsidTr="007F7257">
        <w:tc>
          <w:tcPr>
            <w:tcW w:w="4230" w:type="dxa"/>
            <w:shd w:val="clear" w:color="auto" w:fill="auto"/>
          </w:tcPr>
          <w:p w14:paraId="10A4DB11" w14:textId="25B0E78E"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B103C6"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1FCA5F26" w14:textId="2E010916" w:rsidR="006D1EFA" w:rsidRDefault="0008221F" w:rsidP="00E46132">
            <w:pPr>
              <w:jc w:val="both"/>
            </w:pPr>
            <w:r>
              <w:t xml:space="preserve">RCO delinking from UNDP has affected the effective implementation of programs that need action through Atlas. For example, the Secretariat budget took long to be set up in Atlas based on the suspension of </w:t>
            </w:r>
            <w:r w:rsidR="008964F7">
              <w:t xml:space="preserve">an </w:t>
            </w:r>
            <w:r>
              <w:t xml:space="preserve">Atlas profile. The Officer in Charge of the Secretariat could not upload budget, except done </w:t>
            </w:r>
            <w:r w:rsidR="006D1EFA">
              <w:t xml:space="preserve">by UNDP staff, affecting accurate set up of the budget as per approved excel budget. Interim financial report could not be done in time due to the mentioned challenges. </w:t>
            </w:r>
          </w:p>
          <w:p w14:paraId="2C4DA8C7" w14:textId="39FEB1DA" w:rsidR="00406E8E" w:rsidRDefault="00723205" w:rsidP="00E46132">
            <w:pPr>
              <w:jc w:val="both"/>
            </w:pPr>
            <w:r>
              <w:t>As was experienced in 2020, effective project i</w:t>
            </w:r>
            <w:r w:rsidR="001F06A6" w:rsidRPr="001F06A6">
              <w:t xml:space="preserve">mplementation </w:t>
            </w:r>
            <w:r w:rsidR="006D1EFA">
              <w:t xml:space="preserve">was </w:t>
            </w:r>
            <w:r>
              <w:t xml:space="preserve">affected </w:t>
            </w:r>
            <w:r w:rsidR="008A51CB">
              <w:t xml:space="preserve">due to upsurge in the number of </w:t>
            </w:r>
            <w:r>
              <w:t xml:space="preserve">new </w:t>
            </w:r>
            <w:r w:rsidR="008A51CB">
              <w:t xml:space="preserve">COVID-19 cases reported. </w:t>
            </w:r>
            <w:r w:rsidR="00406E8E">
              <w:t xml:space="preserve">Agencies had instructed most of </w:t>
            </w:r>
            <w:r w:rsidR="00847C9D">
              <w:t xml:space="preserve">their staff to </w:t>
            </w:r>
            <w:r w:rsidR="00406E8E">
              <w:t>work from home, whic</w:t>
            </w:r>
            <w:r w:rsidR="00847C9D">
              <w:t>h might eventually affect frequent</w:t>
            </w:r>
            <w:r w:rsidR="00406E8E">
              <w:t xml:space="preserve"> field missions and mass gathering. </w:t>
            </w:r>
          </w:p>
          <w:p w14:paraId="25150925" w14:textId="735297A7" w:rsidR="002C187A" w:rsidRDefault="00406E8E" w:rsidP="00E46132">
            <w:pPr>
              <w:jc w:val="both"/>
              <w:rPr>
                <w:color w:val="002060"/>
              </w:rPr>
            </w:pPr>
            <w:r>
              <w:t xml:space="preserve">The secretariat will </w:t>
            </w:r>
            <w:r w:rsidR="00B71092">
              <w:t xml:space="preserve">continue to </w:t>
            </w:r>
            <w:r>
              <w:t xml:space="preserve">work with projects to find innovative ways to continue implementation. </w:t>
            </w:r>
          </w:p>
          <w:p w14:paraId="06D3AA81" w14:textId="77777777" w:rsidR="007F6FD5" w:rsidRDefault="007F6FD5" w:rsidP="00E46132">
            <w:pPr>
              <w:jc w:val="both"/>
            </w:pPr>
          </w:p>
          <w:p w14:paraId="780475A2" w14:textId="44DEF390" w:rsidR="007F6FD5" w:rsidRPr="00627A1C" w:rsidRDefault="007F6FD5" w:rsidP="00E46132">
            <w:pPr>
              <w:jc w:val="both"/>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1D614388" w:rsidR="00E83A40" w:rsidRDefault="00257569" w:rsidP="008F3AAD">
      <w:pPr>
        <w:pStyle w:val="ListParagraph"/>
        <w:numPr>
          <w:ilvl w:val="0"/>
          <w:numId w:val="3"/>
        </w:numPr>
      </w:pPr>
      <w:r>
        <w:t xml:space="preserve">Monetary adjustments: </w:t>
      </w:r>
      <w:r w:rsidR="00E83A40">
        <w:t>Please indicate the total amount in USD of adjustments due to COVID-19:</w:t>
      </w:r>
      <w:r w:rsidR="00847C9D">
        <w:t xml:space="preserve"> N/A</w:t>
      </w:r>
    </w:p>
    <w:p w14:paraId="766D8856" w14:textId="77777777" w:rsidR="00E83A40" w:rsidRDefault="00E83A40" w:rsidP="00E83A40"/>
    <w:p w14:paraId="1A1B4322" w14:textId="77777777" w:rsidR="00E83A40" w:rsidRDefault="00E83A40" w:rsidP="00E83A40"/>
    <w:p w14:paraId="3A7A0ECE" w14:textId="1680EDDC" w:rsidR="00E83A40" w:rsidRDefault="008E394D" w:rsidP="00F90100">
      <w:pPr>
        <w:ind w:left="1440"/>
      </w:pPr>
      <w:r>
        <w:t>During the period under review, t</w:t>
      </w:r>
      <w:r w:rsidR="00524DD3">
        <w:t xml:space="preserve">he </w:t>
      </w:r>
      <w:r w:rsidR="00D27C73">
        <w:t>S</w:t>
      </w:r>
      <w:r w:rsidR="00524DD3">
        <w:t xml:space="preserve">ecretariat </w:t>
      </w:r>
      <w:r w:rsidR="00D27C73">
        <w:t>did not undergo adjustments due to COVID-19</w:t>
      </w:r>
      <w:r>
        <w:t xml:space="preserve">. </w:t>
      </w:r>
      <w:r w:rsidR="00D27C73">
        <w:t xml:space="preserve"> </w:t>
      </w:r>
      <w:r>
        <w:t>It conducted normal program activities taking precautionary measures.</w:t>
      </w:r>
      <w:r w:rsidR="00524DD3">
        <w:t xml:space="preserve"> </w:t>
      </w:r>
    </w:p>
    <w:p w14:paraId="50938D6B" w14:textId="77777777" w:rsidR="00E83A40" w:rsidRDefault="00E83A40" w:rsidP="00E83A40"/>
    <w:p w14:paraId="42BC2B4F" w14:textId="77C65F92" w:rsidR="00E83A40" w:rsidRDefault="00C55E8E" w:rsidP="008F3AAD">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22CA830E" w:rsidR="00E83A40" w:rsidRDefault="00524DD3" w:rsidP="00F90100">
      <w:pPr>
        <w:ind w:left="1440"/>
      </w:pPr>
      <w:r>
        <w:t xml:space="preserve">The Secretariat </w:t>
      </w:r>
      <w:r w:rsidR="008E394D">
        <w:t xml:space="preserve">resumed normal programme activities during the reporting period. </w:t>
      </w:r>
      <w:r w:rsidR="009D1685">
        <w:t>It conducted programme meetings and monitoring</w:t>
      </w:r>
      <w:r>
        <w:t xml:space="preserve">. </w:t>
      </w:r>
    </w:p>
    <w:p w14:paraId="3779C9A2" w14:textId="77777777" w:rsidR="00257569" w:rsidRDefault="00257569" w:rsidP="00257569"/>
    <w:p w14:paraId="59BC82AF" w14:textId="2B9AA913" w:rsidR="00257569" w:rsidRDefault="00257569" w:rsidP="008F3AAD">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4969720F" w:rsidR="00257569" w:rsidRPr="00AF7BE4" w:rsidRDefault="00101131" w:rsidP="00257569">
      <w:sdt>
        <w:sdtPr>
          <w:id w:val="402566072"/>
          <w14:checkbox>
            <w14:checked w14:val="1"/>
            <w14:checkedState w14:val="2612" w14:font="MS Gothic"/>
            <w14:uncheckedState w14:val="2610" w14:font="MS Gothic"/>
          </w14:checkbox>
        </w:sdtPr>
        <w:sdtEndPr/>
        <w:sdtContent>
          <w:r w:rsidR="00191A28">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01131"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01131"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101131"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101131"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5C78A9D8" w:rsidR="00257569" w:rsidRDefault="00101131"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376141">
        <w:t xml:space="preserve">As coordinating and monitoring unit, the Secretariat guided the preparation of adjusted activities by the agencies. </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3A9CA76B" w:rsidR="0094196C" w:rsidRDefault="00C87987" w:rsidP="001B54AC">
      <w:r>
        <w:t>N/A</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703472" w14:paraId="2FB3856E" w14:textId="77777777" w:rsidTr="001B6DFD">
        <w:trPr>
          <w:tblHeader/>
        </w:trPr>
        <w:tc>
          <w:tcPr>
            <w:tcW w:w="1530" w:type="dxa"/>
          </w:tcPr>
          <w:p w14:paraId="2D392B53" w14:textId="77777777" w:rsidR="00751324" w:rsidRPr="00703472" w:rsidRDefault="00751324" w:rsidP="004E3B3E">
            <w:pPr>
              <w:jc w:val="center"/>
              <w:rPr>
                <w:b/>
                <w:sz w:val="22"/>
                <w:szCs w:val="22"/>
                <w:lang w:val="en-US" w:eastAsia="en-US"/>
              </w:rPr>
            </w:pPr>
          </w:p>
        </w:tc>
        <w:tc>
          <w:tcPr>
            <w:tcW w:w="2070" w:type="dxa"/>
            <w:shd w:val="clear" w:color="auto" w:fill="EEECE1"/>
          </w:tcPr>
          <w:p w14:paraId="053FC867" w14:textId="77777777" w:rsidR="00751324" w:rsidRPr="00703472" w:rsidRDefault="00751324" w:rsidP="004E3B3E">
            <w:pPr>
              <w:jc w:val="center"/>
              <w:rPr>
                <w:b/>
                <w:sz w:val="22"/>
                <w:szCs w:val="22"/>
                <w:lang w:val="en-US" w:eastAsia="en-US"/>
              </w:rPr>
            </w:pPr>
            <w:r w:rsidRPr="00703472">
              <w:rPr>
                <w:b/>
                <w:sz w:val="22"/>
                <w:szCs w:val="22"/>
                <w:lang w:val="en-US" w:eastAsia="en-US"/>
              </w:rPr>
              <w:t>Performance Indicators</w:t>
            </w:r>
          </w:p>
        </w:tc>
        <w:tc>
          <w:tcPr>
            <w:tcW w:w="1530" w:type="dxa"/>
            <w:shd w:val="clear" w:color="auto" w:fill="EEECE1"/>
          </w:tcPr>
          <w:p w14:paraId="7AF7C233" w14:textId="77777777" w:rsidR="00751324" w:rsidRPr="00703472" w:rsidRDefault="00751324" w:rsidP="004E3B3E">
            <w:pPr>
              <w:jc w:val="center"/>
              <w:rPr>
                <w:b/>
                <w:sz w:val="22"/>
                <w:szCs w:val="22"/>
                <w:lang w:val="en-US" w:eastAsia="en-US"/>
              </w:rPr>
            </w:pPr>
            <w:r w:rsidRPr="00703472">
              <w:rPr>
                <w:b/>
                <w:sz w:val="22"/>
                <w:szCs w:val="22"/>
                <w:lang w:val="en-US" w:eastAsia="en-US"/>
              </w:rPr>
              <w:t>Indicator Baseline</w:t>
            </w:r>
          </w:p>
        </w:tc>
        <w:tc>
          <w:tcPr>
            <w:tcW w:w="1620" w:type="dxa"/>
            <w:shd w:val="clear" w:color="auto" w:fill="EEECE1"/>
          </w:tcPr>
          <w:p w14:paraId="0DE213DE" w14:textId="77777777" w:rsidR="00751324" w:rsidRPr="00703472" w:rsidRDefault="00751324" w:rsidP="004E3B3E">
            <w:pPr>
              <w:jc w:val="center"/>
              <w:rPr>
                <w:b/>
                <w:sz w:val="22"/>
                <w:szCs w:val="22"/>
                <w:lang w:val="en-US" w:eastAsia="en-US"/>
              </w:rPr>
            </w:pPr>
            <w:r w:rsidRPr="00703472">
              <w:rPr>
                <w:b/>
                <w:sz w:val="22"/>
                <w:szCs w:val="22"/>
                <w:lang w:val="en-US" w:eastAsia="en-US"/>
              </w:rPr>
              <w:t>End of project Indicator Target</w:t>
            </w:r>
          </w:p>
        </w:tc>
        <w:tc>
          <w:tcPr>
            <w:tcW w:w="1440" w:type="dxa"/>
          </w:tcPr>
          <w:p w14:paraId="3520F082" w14:textId="77777777" w:rsidR="00751324" w:rsidRPr="00703472" w:rsidRDefault="00751324" w:rsidP="004E3B3E">
            <w:pPr>
              <w:jc w:val="center"/>
              <w:rPr>
                <w:b/>
                <w:sz w:val="22"/>
                <w:szCs w:val="22"/>
                <w:lang w:val="en-US" w:eastAsia="en-US"/>
              </w:rPr>
            </w:pPr>
            <w:r w:rsidRPr="00703472">
              <w:rPr>
                <w:b/>
                <w:sz w:val="22"/>
                <w:szCs w:val="22"/>
                <w:lang w:val="en-US" w:eastAsia="en-US"/>
              </w:rPr>
              <w:t>Indicator Milestone</w:t>
            </w:r>
          </w:p>
        </w:tc>
        <w:tc>
          <w:tcPr>
            <w:tcW w:w="2160" w:type="dxa"/>
          </w:tcPr>
          <w:p w14:paraId="4BB7824B" w14:textId="77777777" w:rsidR="00751324" w:rsidRPr="00703472" w:rsidRDefault="00751324" w:rsidP="004E3B3E">
            <w:pPr>
              <w:jc w:val="center"/>
              <w:rPr>
                <w:b/>
                <w:sz w:val="22"/>
                <w:szCs w:val="22"/>
                <w:lang w:val="en-US" w:eastAsia="en-US"/>
              </w:rPr>
            </w:pPr>
            <w:r w:rsidRPr="00703472">
              <w:rPr>
                <w:b/>
                <w:sz w:val="22"/>
                <w:szCs w:val="22"/>
                <w:lang w:val="en-US" w:eastAsia="en-US"/>
              </w:rPr>
              <w:t>Current indicator progress</w:t>
            </w:r>
          </w:p>
        </w:tc>
        <w:tc>
          <w:tcPr>
            <w:tcW w:w="4770" w:type="dxa"/>
          </w:tcPr>
          <w:p w14:paraId="5A0E53A2" w14:textId="77777777" w:rsidR="00751324" w:rsidRPr="00703472" w:rsidRDefault="00751324" w:rsidP="004E3B3E">
            <w:pPr>
              <w:jc w:val="center"/>
              <w:rPr>
                <w:b/>
                <w:sz w:val="22"/>
                <w:szCs w:val="22"/>
                <w:lang w:val="en-US" w:eastAsia="en-US"/>
              </w:rPr>
            </w:pPr>
            <w:r w:rsidRPr="00703472">
              <w:rPr>
                <w:b/>
                <w:sz w:val="22"/>
                <w:szCs w:val="22"/>
                <w:lang w:val="en-US" w:eastAsia="en-US"/>
              </w:rPr>
              <w:t>Reasons for Variance/ Delay</w:t>
            </w:r>
          </w:p>
          <w:p w14:paraId="72AB4644" w14:textId="77777777" w:rsidR="00751324" w:rsidRPr="00703472" w:rsidRDefault="00751324" w:rsidP="004E3B3E">
            <w:pPr>
              <w:jc w:val="center"/>
              <w:rPr>
                <w:b/>
                <w:sz w:val="22"/>
                <w:szCs w:val="22"/>
                <w:lang w:val="en-US" w:eastAsia="en-US"/>
              </w:rPr>
            </w:pPr>
            <w:r w:rsidRPr="00703472">
              <w:rPr>
                <w:b/>
                <w:sz w:val="22"/>
                <w:szCs w:val="22"/>
                <w:lang w:val="en-US" w:eastAsia="en-US"/>
              </w:rPr>
              <w:t>(if any)</w:t>
            </w:r>
          </w:p>
        </w:tc>
      </w:tr>
      <w:tr w:rsidR="00665599" w:rsidRPr="00703472" w14:paraId="328F4662" w14:textId="77777777" w:rsidTr="001B6DFD">
        <w:trPr>
          <w:trHeight w:val="548"/>
        </w:trPr>
        <w:tc>
          <w:tcPr>
            <w:tcW w:w="1530" w:type="dxa"/>
            <w:vMerge w:val="restart"/>
          </w:tcPr>
          <w:p w14:paraId="09F9B149" w14:textId="77777777" w:rsidR="00665599" w:rsidRPr="00703472" w:rsidRDefault="00665599" w:rsidP="00665599">
            <w:pPr>
              <w:rPr>
                <w:b/>
                <w:sz w:val="22"/>
                <w:szCs w:val="22"/>
                <w:lang w:val="en-US" w:eastAsia="en-US"/>
              </w:rPr>
            </w:pPr>
            <w:r w:rsidRPr="00703472">
              <w:rPr>
                <w:b/>
                <w:sz w:val="22"/>
                <w:szCs w:val="22"/>
                <w:lang w:val="en-US" w:eastAsia="en-US"/>
              </w:rPr>
              <w:t>Outcome 1</w:t>
            </w:r>
          </w:p>
          <w:p w14:paraId="4B12EAC7" w14:textId="77777777" w:rsidR="00665599" w:rsidRPr="00703472" w:rsidRDefault="00665599" w:rsidP="00665599">
            <w:pPr>
              <w:autoSpaceDE w:val="0"/>
              <w:autoSpaceDN w:val="0"/>
              <w:adjustRightInd w:val="0"/>
              <w:jc w:val="both"/>
              <w:rPr>
                <w:sz w:val="22"/>
                <w:szCs w:val="22"/>
              </w:rPr>
            </w:pPr>
            <w:r w:rsidRPr="00703472">
              <w:rPr>
                <w:rFonts w:eastAsiaTheme="minorHAnsi"/>
                <w:sz w:val="22"/>
                <w:szCs w:val="22"/>
                <w:lang w:val="en-US" w:eastAsia="en-US"/>
              </w:rPr>
              <w:t xml:space="preserve">Effective coordination, monitoring, reporting, evaluation and communication on the achievements of the LMPTF, including PBF’s investment in Liberia and the sustained growth of investment in peacebuilding-related </w:t>
            </w:r>
            <w:proofErr w:type="spellStart"/>
            <w:r w:rsidRPr="00703472">
              <w:rPr>
                <w:rFonts w:eastAsiaTheme="minorHAnsi"/>
                <w:sz w:val="22"/>
                <w:szCs w:val="22"/>
                <w:lang w:val="en-US" w:eastAsia="en-US"/>
              </w:rPr>
              <w:t>programmes</w:t>
            </w:r>
            <w:proofErr w:type="spellEnd"/>
            <w:r w:rsidRPr="00703472">
              <w:rPr>
                <w:rFonts w:eastAsiaTheme="minorHAnsi"/>
                <w:sz w:val="22"/>
                <w:szCs w:val="22"/>
                <w:lang w:val="en-US" w:eastAsia="en-US"/>
              </w:rPr>
              <w:t xml:space="preserve"> through the </w:t>
            </w:r>
            <w:r w:rsidRPr="00703472">
              <w:rPr>
                <w:rFonts w:eastAsiaTheme="minorHAnsi"/>
                <w:sz w:val="22"/>
                <w:szCs w:val="22"/>
                <w:lang w:val="en-US" w:eastAsia="en-US"/>
              </w:rPr>
              <w:lastRenderedPageBreak/>
              <w:t>PBF/LMPTF modalities.</w:t>
            </w:r>
          </w:p>
          <w:p w14:paraId="07C3D614" w14:textId="2E3A346B" w:rsidR="00665599" w:rsidRPr="00703472" w:rsidRDefault="00665599" w:rsidP="00665599">
            <w:pPr>
              <w:rPr>
                <w:b/>
                <w:sz w:val="22"/>
                <w:szCs w:val="22"/>
                <w:lang w:val="en-US" w:eastAsia="en-US"/>
              </w:rPr>
            </w:pPr>
          </w:p>
        </w:tc>
        <w:tc>
          <w:tcPr>
            <w:tcW w:w="2070" w:type="dxa"/>
            <w:shd w:val="clear" w:color="auto" w:fill="EEECE1"/>
          </w:tcPr>
          <w:p w14:paraId="7EF87B14" w14:textId="77777777" w:rsidR="00665599" w:rsidRPr="00703472" w:rsidRDefault="00665599" w:rsidP="00665599">
            <w:pPr>
              <w:jc w:val="both"/>
              <w:rPr>
                <w:sz w:val="22"/>
                <w:szCs w:val="22"/>
                <w:lang w:val="en-US" w:eastAsia="en-US"/>
              </w:rPr>
            </w:pPr>
            <w:r w:rsidRPr="00703472">
              <w:rPr>
                <w:sz w:val="22"/>
                <w:szCs w:val="22"/>
                <w:lang w:val="en-US" w:eastAsia="en-US"/>
              </w:rPr>
              <w:lastRenderedPageBreak/>
              <w:t>Indicator 1.1</w:t>
            </w:r>
          </w:p>
          <w:p w14:paraId="702EB942" w14:textId="364DDECC" w:rsidR="00AA0DB6" w:rsidRPr="00703472" w:rsidRDefault="00AA0DB6" w:rsidP="00AA0DB6">
            <w:pPr>
              <w:jc w:val="both"/>
              <w:rPr>
                <w:bCs/>
                <w:sz w:val="22"/>
                <w:szCs w:val="22"/>
                <w:lang w:val="en-US" w:eastAsia="en-US"/>
              </w:rPr>
            </w:pPr>
            <w:r w:rsidRPr="00703472">
              <w:rPr>
                <w:b/>
                <w:bCs/>
                <w:sz w:val="22"/>
                <w:szCs w:val="22"/>
                <w:lang w:val="en-US" w:eastAsia="en-US"/>
              </w:rPr>
              <w:t>Indicator 1a.</w:t>
            </w:r>
            <w:r w:rsidRPr="00703472">
              <w:rPr>
                <w:bCs/>
                <w:sz w:val="22"/>
                <w:szCs w:val="22"/>
                <w:lang w:val="en-US" w:eastAsia="en-US"/>
              </w:rPr>
              <w:t xml:space="preserve"> % of satisfaction expressed with the support provided by the LMPTF/PBF Joint Secretariat to Stakeholders (disaggregated by: Steering Committee members, RUNOs, Government, donors, CSOs).</w:t>
            </w:r>
          </w:p>
          <w:p w14:paraId="1D96A8DA" w14:textId="0FE6B8F9" w:rsidR="00665599" w:rsidRPr="00703472" w:rsidRDefault="00665599" w:rsidP="00665599">
            <w:pPr>
              <w:jc w:val="both"/>
              <w:rPr>
                <w:sz w:val="22"/>
                <w:szCs w:val="22"/>
                <w:lang w:val="en-US" w:eastAsia="en-US"/>
              </w:rPr>
            </w:pPr>
          </w:p>
        </w:tc>
        <w:tc>
          <w:tcPr>
            <w:tcW w:w="1530" w:type="dxa"/>
            <w:shd w:val="clear" w:color="auto" w:fill="EEECE1"/>
          </w:tcPr>
          <w:p w14:paraId="4EA008C9" w14:textId="77777777" w:rsidR="00AA0DB6" w:rsidRPr="00703472" w:rsidRDefault="00AA0DB6" w:rsidP="00AA0DB6">
            <w:pPr>
              <w:rPr>
                <w:bCs/>
                <w:sz w:val="22"/>
                <w:szCs w:val="22"/>
                <w:lang w:val="en-US" w:eastAsia="en-US"/>
              </w:rPr>
            </w:pPr>
            <w:r w:rsidRPr="00703472">
              <w:rPr>
                <w:b/>
                <w:bCs/>
                <w:sz w:val="22"/>
                <w:szCs w:val="22"/>
                <w:lang w:val="en-US" w:eastAsia="en-US"/>
              </w:rPr>
              <w:t>Baseline:</w:t>
            </w:r>
            <w:r w:rsidRPr="00703472">
              <w:rPr>
                <w:bCs/>
                <w:sz w:val="22"/>
                <w:szCs w:val="22"/>
                <w:lang w:val="en-US" w:eastAsia="en-US"/>
              </w:rPr>
              <w:t xml:space="preserve"> (July 2018) 0</w:t>
            </w:r>
          </w:p>
          <w:p w14:paraId="37D86CF7" w14:textId="29110456" w:rsidR="00665599" w:rsidRPr="00703472" w:rsidRDefault="00665599" w:rsidP="00665599">
            <w:pPr>
              <w:rPr>
                <w:sz w:val="22"/>
                <w:szCs w:val="22"/>
                <w:lang w:val="en-US" w:eastAsia="en-US"/>
              </w:rPr>
            </w:pPr>
          </w:p>
        </w:tc>
        <w:tc>
          <w:tcPr>
            <w:tcW w:w="1620" w:type="dxa"/>
            <w:shd w:val="clear" w:color="auto" w:fill="EEECE1"/>
          </w:tcPr>
          <w:p w14:paraId="116A5A33" w14:textId="77777777" w:rsidR="00AA0DB6" w:rsidRPr="00703472" w:rsidRDefault="00AA0DB6" w:rsidP="00AA0DB6">
            <w:pPr>
              <w:rPr>
                <w:bCs/>
                <w:sz w:val="22"/>
                <w:szCs w:val="22"/>
                <w:lang w:val="en-US" w:eastAsia="en-US"/>
              </w:rPr>
            </w:pPr>
            <w:r w:rsidRPr="00703472">
              <w:rPr>
                <w:b/>
                <w:bCs/>
                <w:sz w:val="22"/>
                <w:szCs w:val="22"/>
                <w:lang w:val="en-US" w:eastAsia="en-US"/>
              </w:rPr>
              <w:t>Target:</w:t>
            </w:r>
            <w:r w:rsidRPr="00703472">
              <w:rPr>
                <w:bCs/>
                <w:sz w:val="22"/>
                <w:szCs w:val="22"/>
                <w:lang w:val="en-US" w:eastAsia="en-US"/>
              </w:rPr>
              <w:t xml:space="preserve"> At least 70% satisfaction rate</w:t>
            </w:r>
          </w:p>
          <w:p w14:paraId="04D91B4C" w14:textId="4909A0CB" w:rsidR="00665599" w:rsidRPr="00703472" w:rsidRDefault="00665599" w:rsidP="00AA0DB6">
            <w:pPr>
              <w:jc w:val="both"/>
              <w:rPr>
                <w:sz w:val="22"/>
                <w:szCs w:val="22"/>
              </w:rPr>
            </w:pPr>
          </w:p>
        </w:tc>
        <w:tc>
          <w:tcPr>
            <w:tcW w:w="1440" w:type="dxa"/>
          </w:tcPr>
          <w:p w14:paraId="0C5CBC6C" w14:textId="77777777" w:rsidR="00AA0DB6" w:rsidRPr="00703472" w:rsidRDefault="00AA0DB6" w:rsidP="00AA0DB6">
            <w:pPr>
              <w:jc w:val="both"/>
              <w:rPr>
                <w:b/>
                <w:bCs/>
                <w:sz w:val="22"/>
                <w:szCs w:val="22"/>
                <w:lang w:val="en-US" w:eastAsia="en-US"/>
              </w:rPr>
            </w:pPr>
            <w:r w:rsidRPr="00703472">
              <w:rPr>
                <w:b/>
                <w:bCs/>
                <w:sz w:val="22"/>
                <w:szCs w:val="22"/>
                <w:lang w:val="en-US" w:eastAsia="en-US"/>
              </w:rPr>
              <w:t>Milestones:</w:t>
            </w:r>
            <w:r w:rsidRPr="00703472">
              <w:rPr>
                <w:bCs/>
                <w:sz w:val="22"/>
                <w:szCs w:val="22"/>
                <w:lang w:val="en-US" w:eastAsia="en-US"/>
              </w:rPr>
              <w:t xml:space="preserve"> (Annually)</w:t>
            </w:r>
          </w:p>
          <w:p w14:paraId="17F8E4BD" w14:textId="4550B812" w:rsidR="00665599" w:rsidRPr="00703472" w:rsidRDefault="00665599" w:rsidP="00665599">
            <w:pPr>
              <w:rPr>
                <w:b/>
                <w:sz w:val="22"/>
                <w:szCs w:val="22"/>
                <w:lang w:val="en-US" w:eastAsia="en-US"/>
              </w:rPr>
            </w:pPr>
          </w:p>
        </w:tc>
        <w:tc>
          <w:tcPr>
            <w:tcW w:w="2160" w:type="dxa"/>
          </w:tcPr>
          <w:p w14:paraId="426BEDFE" w14:textId="4E6A611E" w:rsidR="00703472" w:rsidRPr="00703472" w:rsidRDefault="0037684E" w:rsidP="00FF3514">
            <w:pPr>
              <w:rPr>
                <w:sz w:val="22"/>
                <w:szCs w:val="22"/>
              </w:rPr>
            </w:pPr>
            <w:r>
              <w:rPr>
                <w:bCs/>
                <w:sz w:val="22"/>
                <w:szCs w:val="22"/>
                <w:lang w:val="en-US" w:eastAsia="en-US"/>
              </w:rPr>
              <w:t>While the project awaits an evaluation,</w:t>
            </w:r>
            <w:r w:rsidR="00FF3514">
              <w:rPr>
                <w:bCs/>
                <w:sz w:val="22"/>
                <w:szCs w:val="22"/>
                <w:lang w:val="en-US" w:eastAsia="en-US"/>
              </w:rPr>
              <w:t xml:space="preserve"> RUNOS, government and CSOs partners have expressed satisfaction of the </w:t>
            </w:r>
            <w:r w:rsidR="00703472" w:rsidRPr="00703472">
              <w:rPr>
                <w:bCs/>
                <w:sz w:val="22"/>
                <w:szCs w:val="22"/>
                <w:lang w:val="en-US" w:eastAsia="en-US"/>
              </w:rPr>
              <w:t>Secretariat</w:t>
            </w:r>
            <w:r w:rsidR="00FF3514">
              <w:rPr>
                <w:bCs/>
                <w:sz w:val="22"/>
                <w:szCs w:val="22"/>
                <w:lang w:val="en-US" w:eastAsia="en-US"/>
              </w:rPr>
              <w:t>’s performance. PBSO/PBF have also recognized the work of the secretariat through emails.</w:t>
            </w:r>
          </w:p>
        </w:tc>
        <w:tc>
          <w:tcPr>
            <w:tcW w:w="4770" w:type="dxa"/>
          </w:tcPr>
          <w:p w14:paraId="4196001E" w14:textId="17A69DBE" w:rsidR="00665599" w:rsidRPr="00703472" w:rsidRDefault="00665599" w:rsidP="00665599">
            <w:pPr>
              <w:rPr>
                <w:sz w:val="22"/>
                <w:szCs w:val="22"/>
              </w:rPr>
            </w:pPr>
          </w:p>
        </w:tc>
      </w:tr>
      <w:tr w:rsidR="00931FC0" w:rsidRPr="00703472" w14:paraId="1C54105C" w14:textId="77777777" w:rsidTr="001B6DFD">
        <w:trPr>
          <w:trHeight w:val="548"/>
        </w:trPr>
        <w:tc>
          <w:tcPr>
            <w:tcW w:w="1530" w:type="dxa"/>
            <w:vMerge/>
          </w:tcPr>
          <w:p w14:paraId="3D8BDC04" w14:textId="77777777" w:rsidR="00931FC0" w:rsidRPr="00703472" w:rsidRDefault="00931FC0" w:rsidP="00931FC0">
            <w:pPr>
              <w:rPr>
                <w:b/>
                <w:sz w:val="22"/>
                <w:szCs w:val="22"/>
                <w:lang w:val="en-US" w:eastAsia="en-US"/>
              </w:rPr>
            </w:pPr>
          </w:p>
        </w:tc>
        <w:tc>
          <w:tcPr>
            <w:tcW w:w="2070" w:type="dxa"/>
            <w:shd w:val="clear" w:color="auto" w:fill="EEECE1"/>
          </w:tcPr>
          <w:p w14:paraId="39846B0E" w14:textId="77777777" w:rsidR="00931FC0" w:rsidRPr="00703472" w:rsidRDefault="00931FC0" w:rsidP="00931FC0">
            <w:pPr>
              <w:jc w:val="both"/>
              <w:rPr>
                <w:sz w:val="22"/>
                <w:szCs w:val="22"/>
                <w:lang w:val="en-US" w:eastAsia="en-US"/>
              </w:rPr>
            </w:pPr>
            <w:r w:rsidRPr="00703472">
              <w:rPr>
                <w:sz w:val="22"/>
                <w:szCs w:val="22"/>
                <w:lang w:val="en-US" w:eastAsia="en-US"/>
              </w:rPr>
              <w:t>Indicator 1.2</w:t>
            </w:r>
          </w:p>
          <w:p w14:paraId="678B1A84" w14:textId="77777777"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t xml:space="preserve">Indicator 1.b. </w:t>
            </w:r>
            <w:r w:rsidRPr="00703472">
              <w:rPr>
                <w:bCs/>
                <w:color w:val="000000" w:themeColor="text1"/>
                <w:sz w:val="22"/>
                <w:szCs w:val="22"/>
                <w:lang w:val="en-US" w:eastAsia="en-US"/>
              </w:rPr>
              <w:t xml:space="preserve">Development of the Resource Mobilization &amp; Communication Plan and Continued growth of the </w:t>
            </w:r>
            <w:r w:rsidRPr="00703472">
              <w:rPr>
                <w:bCs/>
                <w:color w:val="000000" w:themeColor="text1"/>
                <w:sz w:val="22"/>
                <w:szCs w:val="22"/>
                <w:lang w:val="en-US" w:eastAsia="en-US"/>
              </w:rPr>
              <w:lastRenderedPageBreak/>
              <w:t>LMPTF/PBF Portfolio in Liberia</w:t>
            </w:r>
          </w:p>
          <w:p w14:paraId="5E852805" w14:textId="77777777" w:rsidR="00931FC0" w:rsidRPr="00703472" w:rsidRDefault="00931FC0" w:rsidP="00931FC0">
            <w:pPr>
              <w:rPr>
                <w:bCs/>
                <w:color w:val="000000" w:themeColor="text1"/>
                <w:sz w:val="22"/>
                <w:szCs w:val="22"/>
                <w:lang w:val="en-US" w:eastAsia="en-US"/>
              </w:rPr>
            </w:pPr>
          </w:p>
          <w:p w14:paraId="280BDD9E" w14:textId="30CDF05E" w:rsidR="00931FC0" w:rsidRPr="00703472" w:rsidRDefault="00931FC0" w:rsidP="00931FC0">
            <w:pPr>
              <w:rPr>
                <w:sz w:val="22"/>
                <w:szCs w:val="22"/>
                <w:lang w:val="en-US" w:eastAsia="en-US"/>
              </w:rPr>
            </w:pPr>
          </w:p>
        </w:tc>
        <w:tc>
          <w:tcPr>
            <w:tcW w:w="1530" w:type="dxa"/>
            <w:shd w:val="clear" w:color="auto" w:fill="EEECE1"/>
          </w:tcPr>
          <w:p w14:paraId="71183CA9" w14:textId="77777777"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lastRenderedPageBreak/>
              <w:t>Baseline 1.b:</w:t>
            </w:r>
            <w:r w:rsidRPr="00703472">
              <w:rPr>
                <w:bCs/>
                <w:color w:val="000000" w:themeColor="text1"/>
                <w:sz w:val="22"/>
                <w:szCs w:val="22"/>
                <w:lang w:val="en-US" w:eastAsia="en-US"/>
              </w:rPr>
              <w:t xml:space="preserve"> (2017-2019) 0 / US$ 14.3 million </w:t>
            </w:r>
          </w:p>
          <w:p w14:paraId="6A41AE98" w14:textId="2D453D30" w:rsidR="00931FC0" w:rsidRPr="00703472" w:rsidRDefault="00931FC0" w:rsidP="00931FC0">
            <w:pPr>
              <w:rPr>
                <w:sz w:val="22"/>
                <w:szCs w:val="22"/>
              </w:rPr>
            </w:pPr>
          </w:p>
        </w:tc>
        <w:tc>
          <w:tcPr>
            <w:tcW w:w="1620" w:type="dxa"/>
            <w:shd w:val="clear" w:color="auto" w:fill="EEECE1"/>
          </w:tcPr>
          <w:p w14:paraId="74CC417C" w14:textId="525D6CD8"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t>Target 1.b:</w:t>
            </w:r>
            <w:r w:rsidRPr="00703472">
              <w:rPr>
                <w:bCs/>
                <w:color w:val="000000" w:themeColor="text1"/>
                <w:sz w:val="22"/>
                <w:szCs w:val="22"/>
                <w:lang w:val="en-US" w:eastAsia="en-US"/>
              </w:rPr>
              <w:t xml:space="preserve"> 1 / Additional US$ 12 </w:t>
            </w:r>
            <w:r w:rsidR="00AB0937" w:rsidRPr="00703472">
              <w:rPr>
                <w:bCs/>
                <w:color w:val="000000" w:themeColor="text1"/>
                <w:sz w:val="22"/>
                <w:szCs w:val="22"/>
                <w:lang w:val="en-US" w:eastAsia="en-US"/>
              </w:rPr>
              <w:t xml:space="preserve">million </w:t>
            </w:r>
            <w:r w:rsidR="00AB0937">
              <w:rPr>
                <w:bCs/>
                <w:color w:val="000000" w:themeColor="text1"/>
                <w:sz w:val="22"/>
                <w:szCs w:val="22"/>
                <w:lang w:val="en-US" w:eastAsia="en-US"/>
              </w:rPr>
              <w:t>every three years.</w:t>
            </w:r>
          </w:p>
          <w:p w14:paraId="74D3DFE5" w14:textId="05DC7049" w:rsidR="00931FC0" w:rsidRPr="00703472" w:rsidRDefault="00931FC0" w:rsidP="00931FC0">
            <w:pPr>
              <w:rPr>
                <w:sz w:val="22"/>
                <w:szCs w:val="22"/>
              </w:rPr>
            </w:pPr>
          </w:p>
        </w:tc>
        <w:tc>
          <w:tcPr>
            <w:tcW w:w="1440" w:type="dxa"/>
          </w:tcPr>
          <w:p w14:paraId="7F415CDB" w14:textId="21A6FEC5" w:rsidR="00931FC0" w:rsidRPr="00703472" w:rsidRDefault="00931FC0" w:rsidP="00931FC0">
            <w:pPr>
              <w:rPr>
                <w:b/>
                <w:sz w:val="22"/>
                <w:szCs w:val="22"/>
                <w:lang w:val="en-US" w:eastAsia="en-US"/>
              </w:rPr>
            </w:pPr>
            <w:r w:rsidRPr="00703472">
              <w:rPr>
                <w:b/>
                <w:sz w:val="22"/>
                <w:szCs w:val="22"/>
                <w:lang w:val="en-US" w:eastAsia="en-US"/>
              </w:rPr>
              <w:t xml:space="preserve">Annually </w:t>
            </w:r>
          </w:p>
        </w:tc>
        <w:tc>
          <w:tcPr>
            <w:tcW w:w="2160" w:type="dxa"/>
          </w:tcPr>
          <w:p w14:paraId="099449C1" w14:textId="4C60F7E9" w:rsidR="00931FC0" w:rsidRPr="00703472" w:rsidRDefault="00AB0937" w:rsidP="00AB0937">
            <w:pPr>
              <w:rPr>
                <w:sz w:val="22"/>
                <w:szCs w:val="22"/>
              </w:rPr>
            </w:pPr>
            <w:r>
              <w:rPr>
                <w:bCs/>
                <w:sz w:val="22"/>
                <w:szCs w:val="22"/>
                <w:lang w:val="en-US" w:eastAsia="en-US"/>
              </w:rPr>
              <w:t xml:space="preserve">Additional $5 million </w:t>
            </w:r>
            <w:r w:rsidR="0037684E">
              <w:rPr>
                <w:bCs/>
                <w:sz w:val="22"/>
                <w:szCs w:val="22"/>
                <w:lang w:val="en-US" w:eastAsia="en-US"/>
              </w:rPr>
              <w:t xml:space="preserve">was mobilized </w:t>
            </w:r>
            <w:r>
              <w:rPr>
                <w:bCs/>
                <w:sz w:val="22"/>
                <w:szCs w:val="22"/>
                <w:lang w:val="en-US" w:eastAsia="en-US"/>
              </w:rPr>
              <w:t xml:space="preserve"> </w:t>
            </w:r>
            <w:r w:rsidR="0037684E">
              <w:rPr>
                <w:bCs/>
                <w:sz w:val="22"/>
                <w:szCs w:val="22"/>
                <w:lang w:val="en-US" w:eastAsia="en-US"/>
              </w:rPr>
              <w:t xml:space="preserve">during the reporting period for UNCT while US$1.2 was </w:t>
            </w:r>
            <w:r>
              <w:rPr>
                <w:bCs/>
                <w:sz w:val="22"/>
                <w:szCs w:val="22"/>
                <w:lang w:val="en-US" w:eastAsia="en-US"/>
              </w:rPr>
              <w:t xml:space="preserve"> mobilized</w:t>
            </w:r>
            <w:r w:rsidR="0037684E">
              <w:rPr>
                <w:bCs/>
                <w:sz w:val="22"/>
                <w:szCs w:val="22"/>
                <w:lang w:val="en-US" w:eastAsia="en-US"/>
              </w:rPr>
              <w:t xml:space="preserve"> for NUNO, bringing the total resource mobilization </w:t>
            </w:r>
            <w:r w:rsidR="0037684E">
              <w:rPr>
                <w:bCs/>
                <w:sz w:val="22"/>
                <w:szCs w:val="22"/>
                <w:lang w:val="en-US" w:eastAsia="en-US"/>
              </w:rPr>
              <w:lastRenderedPageBreak/>
              <w:t xml:space="preserve">in  2021 </w:t>
            </w:r>
            <w:r w:rsidR="003D4A5A">
              <w:rPr>
                <w:bCs/>
                <w:sz w:val="22"/>
                <w:szCs w:val="22"/>
                <w:lang w:val="en-US" w:eastAsia="en-US"/>
              </w:rPr>
              <w:t>to US$6.2 Million.</w:t>
            </w:r>
            <w:r>
              <w:rPr>
                <w:bCs/>
                <w:sz w:val="22"/>
                <w:szCs w:val="22"/>
                <w:lang w:val="en-US" w:eastAsia="en-US"/>
              </w:rPr>
              <w:t xml:space="preserve">  </w:t>
            </w:r>
            <w:r w:rsidR="00931FC0" w:rsidRPr="00703472">
              <w:rPr>
                <w:bCs/>
                <w:sz w:val="22"/>
                <w:szCs w:val="22"/>
                <w:lang w:val="en-US" w:eastAsia="en-US"/>
              </w:rPr>
              <w:t xml:space="preserve"> </w:t>
            </w:r>
            <w:r w:rsidR="008F181D">
              <w:rPr>
                <w:bCs/>
                <w:sz w:val="22"/>
                <w:szCs w:val="22"/>
                <w:lang w:val="en-US" w:eastAsia="en-US"/>
              </w:rPr>
              <w:t xml:space="preserve"> </w:t>
            </w:r>
          </w:p>
        </w:tc>
        <w:tc>
          <w:tcPr>
            <w:tcW w:w="4770" w:type="dxa"/>
          </w:tcPr>
          <w:p w14:paraId="18DE1EE6" w14:textId="6DFE520B" w:rsidR="00931FC0" w:rsidRPr="00703472" w:rsidRDefault="00931FC0" w:rsidP="00931FC0">
            <w:pPr>
              <w:rPr>
                <w:sz w:val="22"/>
                <w:szCs w:val="22"/>
              </w:rPr>
            </w:pPr>
          </w:p>
        </w:tc>
      </w:tr>
      <w:tr w:rsidR="00931FC0" w:rsidRPr="00703472" w14:paraId="73E5354D" w14:textId="77777777" w:rsidTr="001B6DFD">
        <w:trPr>
          <w:trHeight w:val="548"/>
        </w:trPr>
        <w:tc>
          <w:tcPr>
            <w:tcW w:w="1530" w:type="dxa"/>
            <w:vMerge/>
          </w:tcPr>
          <w:p w14:paraId="600452BE" w14:textId="77777777" w:rsidR="00931FC0" w:rsidRPr="00703472" w:rsidRDefault="00931FC0" w:rsidP="00931FC0">
            <w:pPr>
              <w:rPr>
                <w:sz w:val="22"/>
                <w:szCs w:val="22"/>
                <w:lang w:val="en-US" w:eastAsia="en-US"/>
              </w:rPr>
            </w:pPr>
          </w:p>
        </w:tc>
        <w:tc>
          <w:tcPr>
            <w:tcW w:w="2070" w:type="dxa"/>
            <w:shd w:val="clear" w:color="auto" w:fill="EEECE1"/>
          </w:tcPr>
          <w:p w14:paraId="20E71B24" w14:textId="77777777" w:rsidR="00931FC0" w:rsidRPr="00703472" w:rsidRDefault="00931FC0" w:rsidP="00931FC0">
            <w:pPr>
              <w:jc w:val="both"/>
              <w:rPr>
                <w:sz w:val="22"/>
                <w:szCs w:val="22"/>
                <w:lang w:val="en-US" w:eastAsia="en-US"/>
              </w:rPr>
            </w:pPr>
            <w:r w:rsidRPr="00703472">
              <w:rPr>
                <w:sz w:val="22"/>
                <w:szCs w:val="22"/>
                <w:lang w:val="en-US" w:eastAsia="en-US"/>
              </w:rPr>
              <w:t>Indicator 1.3</w:t>
            </w:r>
          </w:p>
          <w:p w14:paraId="5784C7E3" w14:textId="77777777"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t>Outcome Indicator 1.c.</w:t>
            </w:r>
            <w:r w:rsidRPr="00703472">
              <w:rPr>
                <w:bCs/>
                <w:color w:val="000000" w:themeColor="text1"/>
                <w:sz w:val="22"/>
                <w:szCs w:val="22"/>
                <w:lang w:val="en-US" w:eastAsia="en-US"/>
              </w:rPr>
              <w:t xml:space="preserve"> Reporting for all PBF funded projects as per established schedule</w:t>
            </w:r>
          </w:p>
          <w:p w14:paraId="1BF523B0" w14:textId="77777777" w:rsidR="00931FC0" w:rsidRPr="00703472" w:rsidRDefault="00931FC0" w:rsidP="00931FC0">
            <w:pPr>
              <w:rPr>
                <w:bCs/>
                <w:color w:val="000000" w:themeColor="text1"/>
                <w:sz w:val="22"/>
                <w:szCs w:val="22"/>
                <w:lang w:val="en-US" w:eastAsia="en-US"/>
              </w:rPr>
            </w:pPr>
          </w:p>
          <w:p w14:paraId="5D08FEEE" w14:textId="4A82278A" w:rsidR="00931FC0" w:rsidRPr="00703472" w:rsidRDefault="00931FC0" w:rsidP="00931FC0">
            <w:pPr>
              <w:jc w:val="both"/>
              <w:rPr>
                <w:sz w:val="22"/>
                <w:szCs w:val="22"/>
                <w:lang w:val="en-US" w:eastAsia="en-US"/>
              </w:rPr>
            </w:pPr>
          </w:p>
        </w:tc>
        <w:tc>
          <w:tcPr>
            <w:tcW w:w="1530" w:type="dxa"/>
            <w:shd w:val="clear" w:color="auto" w:fill="EEECE1"/>
          </w:tcPr>
          <w:p w14:paraId="6E900EDF" w14:textId="77777777"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t>Baseline</w:t>
            </w:r>
            <w:r w:rsidRPr="00703472">
              <w:rPr>
                <w:bCs/>
                <w:color w:val="000000" w:themeColor="text1"/>
                <w:sz w:val="22"/>
                <w:szCs w:val="22"/>
                <w:lang w:val="en-US" w:eastAsia="en-US"/>
              </w:rPr>
              <w:t>: (July 2018) 0%</w:t>
            </w:r>
          </w:p>
          <w:p w14:paraId="3D28DBE9" w14:textId="0ACA0983" w:rsidR="00931FC0" w:rsidRPr="00703472" w:rsidRDefault="00931FC0" w:rsidP="00931FC0">
            <w:pPr>
              <w:rPr>
                <w:sz w:val="22"/>
                <w:szCs w:val="22"/>
              </w:rPr>
            </w:pPr>
          </w:p>
        </w:tc>
        <w:tc>
          <w:tcPr>
            <w:tcW w:w="1620" w:type="dxa"/>
            <w:shd w:val="clear" w:color="auto" w:fill="EEECE1"/>
          </w:tcPr>
          <w:p w14:paraId="4318C52F" w14:textId="77777777" w:rsidR="00931FC0" w:rsidRPr="00703472" w:rsidRDefault="00931FC0" w:rsidP="00931FC0">
            <w:pPr>
              <w:rPr>
                <w:bCs/>
                <w:color w:val="000000" w:themeColor="text1"/>
                <w:sz w:val="22"/>
                <w:szCs w:val="22"/>
                <w:lang w:val="en-US" w:eastAsia="en-US"/>
              </w:rPr>
            </w:pPr>
            <w:r w:rsidRPr="00703472">
              <w:rPr>
                <w:b/>
                <w:bCs/>
                <w:color w:val="000000" w:themeColor="text1"/>
                <w:sz w:val="22"/>
                <w:szCs w:val="22"/>
                <w:lang w:val="en-US" w:eastAsia="en-US"/>
              </w:rPr>
              <w:t>Target</w:t>
            </w:r>
            <w:r w:rsidRPr="00703472">
              <w:rPr>
                <w:bCs/>
                <w:color w:val="000000" w:themeColor="text1"/>
                <w:sz w:val="22"/>
                <w:szCs w:val="22"/>
                <w:lang w:val="en-US" w:eastAsia="en-US"/>
              </w:rPr>
              <w:t xml:space="preserve">: </w:t>
            </w:r>
            <w:r w:rsidRPr="00703472">
              <w:rPr>
                <w:bCs/>
                <w:color w:val="FF0000"/>
                <w:sz w:val="22"/>
                <w:szCs w:val="22"/>
                <w:lang w:val="en-US" w:eastAsia="en-US"/>
              </w:rPr>
              <w:t>(2020)</w:t>
            </w:r>
            <w:r w:rsidRPr="00703472">
              <w:rPr>
                <w:bCs/>
                <w:color w:val="000000" w:themeColor="text1"/>
                <w:sz w:val="22"/>
                <w:szCs w:val="22"/>
                <w:lang w:val="en-US" w:eastAsia="en-US"/>
              </w:rPr>
              <w:t xml:space="preserve"> 95% within 7 days of deadline</w:t>
            </w:r>
          </w:p>
          <w:p w14:paraId="2851832D" w14:textId="77777777" w:rsidR="00931FC0" w:rsidRPr="00703472" w:rsidRDefault="00931FC0" w:rsidP="00931FC0">
            <w:pPr>
              <w:rPr>
                <w:bCs/>
                <w:color w:val="000000" w:themeColor="text1"/>
                <w:sz w:val="22"/>
                <w:szCs w:val="22"/>
                <w:lang w:val="en-US" w:eastAsia="en-US"/>
              </w:rPr>
            </w:pPr>
            <w:r w:rsidRPr="00703472">
              <w:rPr>
                <w:bCs/>
                <w:color w:val="FF0000"/>
                <w:sz w:val="22"/>
                <w:szCs w:val="22"/>
                <w:lang w:val="en-US" w:eastAsia="en-US"/>
              </w:rPr>
              <w:t>(2021)</w:t>
            </w:r>
            <w:r w:rsidRPr="00703472">
              <w:rPr>
                <w:bCs/>
                <w:color w:val="000000" w:themeColor="text1"/>
                <w:sz w:val="22"/>
                <w:szCs w:val="22"/>
                <w:lang w:val="en-US" w:eastAsia="en-US"/>
              </w:rPr>
              <w:t xml:space="preserve"> 95% within 7 days of deadline</w:t>
            </w:r>
          </w:p>
          <w:p w14:paraId="63893F40" w14:textId="08BBA121" w:rsidR="00931FC0" w:rsidRPr="00703472" w:rsidRDefault="00931FC0" w:rsidP="00931FC0">
            <w:pPr>
              <w:rPr>
                <w:sz w:val="22"/>
                <w:szCs w:val="22"/>
              </w:rPr>
            </w:pPr>
          </w:p>
        </w:tc>
        <w:tc>
          <w:tcPr>
            <w:tcW w:w="1440" w:type="dxa"/>
          </w:tcPr>
          <w:p w14:paraId="234C70A4" w14:textId="2424EF32" w:rsidR="00931FC0" w:rsidRPr="00703472" w:rsidRDefault="00931FC0" w:rsidP="00931FC0">
            <w:pPr>
              <w:rPr>
                <w:b/>
                <w:sz w:val="22"/>
                <w:szCs w:val="22"/>
                <w:lang w:val="en-US" w:eastAsia="en-US"/>
              </w:rPr>
            </w:pPr>
            <w:r w:rsidRPr="00703472">
              <w:rPr>
                <w:b/>
                <w:bCs/>
                <w:color w:val="000000" w:themeColor="text1"/>
                <w:sz w:val="22"/>
                <w:szCs w:val="22"/>
                <w:lang w:val="en-US" w:eastAsia="en-US"/>
              </w:rPr>
              <w:t>Milestones:</w:t>
            </w:r>
            <w:r w:rsidRPr="00703472">
              <w:rPr>
                <w:bCs/>
                <w:color w:val="000000" w:themeColor="text1"/>
                <w:sz w:val="22"/>
                <w:szCs w:val="22"/>
                <w:lang w:val="en-US" w:eastAsia="en-US"/>
              </w:rPr>
              <w:t xml:space="preserve"> (Bi-annual) </w:t>
            </w:r>
          </w:p>
        </w:tc>
        <w:tc>
          <w:tcPr>
            <w:tcW w:w="2160" w:type="dxa"/>
          </w:tcPr>
          <w:p w14:paraId="4689F6C1" w14:textId="2FB96072" w:rsidR="00931FC0" w:rsidRPr="00703472" w:rsidRDefault="00DC0FFC" w:rsidP="00487EC3">
            <w:pPr>
              <w:rPr>
                <w:sz w:val="22"/>
                <w:szCs w:val="22"/>
              </w:rPr>
            </w:pPr>
            <w:r w:rsidRPr="00703472">
              <w:rPr>
                <w:sz w:val="22"/>
                <w:szCs w:val="22"/>
              </w:rPr>
              <w:t>Provided quality assessment to semi-</w:t>
            </w:r>
            <w:r w:rsidR="003D4A5A" w:rsidRPr="00703472">
              <w:rPr>
                <w:sz w:val="22"/>
                <w:szCs w:val="22"/>
              </w:rPr>
              <w:t xml:space="preserve">annual </w:t>
            </w:r>
            <w:r w:rsidR="003D4A5A">
              <w:rPr>
                <w:sz w:val="22"/>
                <w:szCs w:val="22"/>
              </w:rPr>
              <w:t xml:space="preserve">and annual </w:t>
            </w:r>
            <w:r w:rsidR="003D4A5A" w:rsidRPr="00703472">
              <w:rPr>
                <w:sz w:val="22"/>
                <w:szCs w:val="22"/>
              </w:rPr>
              <w:t>reports</w:t>
            </w:r>
            <w:r w:rsidR="003D4A5A">
              <w:rPr>
                <w:sz w:val="22"/>
                <w:szCs w:val="22"/>
              </w:rPr>
              <w:t xml:space="preserve">; </w:t>
            </w:r>
            <w:r w:rsidRPr="00703472">
              <w:rPr>
                <w:sz w:val="22"/>
                <w:szCs w:val="22"/>
              </w:rPr>
              <w:t xml:space="preserve">uploaded to MPTFO Gate Way  </w:t>
            </w:r>
          </w:p>
        </w:tc>
        <w:tc>
          <w:tcPr>
            <w:tcW w:w="4770" w:type="dxa"/>
          </w:tcPr>
          <w:p w14:paraId="35CC2647" w14:textId="628B5F2B" w:rsidR="00931FC0" w:rsidRPr="00703472" w:rsidRDefault="003D4A5A" w:rsidP="00931FC0">
            <w:pPr>
              <w:rPr>
                <w:sz w:val="22"/>
                <w:szCs w:val="22"/>
              </w:rPr>
            </w:pPr>
            <w:r>
              <w:rPr>
                <w:sz w:val="22"/>
                <w:szCs w:val="22"/>
              </w:rPr>
              <w:t xml:space="preserve">Few financial reports couldn’t be uploaded in time due to delays from agencies. </w:t>
            </w:r>
          </w:p>
        </w:tc>
      </w:tr>
      <w:tr w:rsidR="00931FC0" w:rsidRPr="00703472" w14:paraId="79F24B6E" w14:textId="77777777" w:rsidTr="001B6DFD">
        <w:trPr>
          <w:trHeight w:val="548"/>
        </w:trPr>
        <w:tc>
          <w:tcPr>
            <w:tcW w:w="1530" w:type="dxa"/>
            <w:vMerge w:val="restart"/>
          </w:tcPr>
          <w:p w14:paraId="3B3ABE10" w14:textId="77777777" w:rsidR="00931FC0" w:rsidRPr="00703472" w:rsidRDefault="00931FC0" w:rsidP="00931FC0">
            <w:pPr>
              <w:rPr>
                <w:sz w:val="22"/>
                <w:szCs w:val="22"/>
                <w:lang w:val="en-US" w:eastAsia="en-US"/>
              </w:rPr>
            </w:pPr>
            <w:r w:rsidRPr="00703472">
              <w:rPr>
                <w:sz w:val="22"/>
                <w:szCs w:val="22"/>
                <w:lang w:val="en-US" w:eastAsia="en-US"/>
              </w:rPr>
              <w:t>Output 1.1</w:t>
            </w:r>
          </w:p>
          <w:p w14:paraId="579A45A7" w14:textId="7BC7C44A" w:rsidR="00931FC0" w:rsidRPr="00703472" w:rsidRDefault="00931FC0" w:rsidP="00931FC0">
            <w:pPr>
              <w:rPr>
                <w:sz w:val="22"/>
                <w:szCs w:val="22"/>
                <w:lang w:val="en-US" w:eastAsia="en-US"/>
              </w:rPr>
            </w:pPr>
          </w:p>
          <w:p w14:paraId="546EE957" w14:textId="076BA485" w:rsidR="00931FC0" w:rsidRPr="00703472" w:rsidRDefault="00931FC0" w:rsidP="00931FC0">
            <w:pPr>
              <w:rPr>
                <w:b/>
                <w:sz w:val="22"/>
                <w:szCs w:val="22"/>
                <w:lang w:val="en-US" w:eastAsia="en-US"/>
              </w:rPr>
            </w:pPr>
            <w:bookmarkStart w:id="6" w:name="_Hlk526932291"/>
            <w:r w:rsidRPr="00703472">
              <w:rPr>
                <w:sz w:val="22"/>
                <w:szCs w:val="22"/>
                <w:lang w:val="en-US" w:eastAsia="en-US"/>
              </w:rPr>
              <w:t xml:space="preserve">Output 1.1. High quality projects for the LMPTF developed jointly by UN, Government, civil society counterparts. </w:t>
            </w:r>
            <w:bookmarkEnd w:id="6"/>
          </w:p>
        </w:tc>
        <w:tc>
          <w:tcPr>
            <w:tcW w:w="2070" w:type="dxa"/>
            <w:shd w:val="clear" w:color="auto" w:fill="EEECE1"/>
          </w:tcPr>
          <w:p w14:paraId="3DFA87FF" w14:textId="35257242" w:rsidR="00931FC0" w:rsidRPr="00703472" w:rsidRDefault="002D6E14" w:rsidP="00931FC0">
            <w:pPr>
              <w:jc w:val="both"/>
              <w:rPr>
                <w:sz w:val="22"/>
                <w:szCs w:val="22"/>
                <w:lang w:val="en-US" w:eastAsia="en-US"/>
              </w:rPr>
            </w:pPr>
            <w:r w:rsidRPr="00703472">
              <w:rPr>
                <w:sz w:val="22"/>
                <w:szCs w:val="22"/>
                <w:lang w:val="en-US" w:eastAsia="en-US"/>
              </w:rPr>
              <w:t>Indicator 1.1.1</w:t>
            </w:r>
          </w:p>
          <w:p w14:paraId="32DE46E0" w14:textId="789D281D" w:rsidR="00931FC0" w:rsidRPr="00703472" w:rsidRDefault="00931FC0" w:rsidP="00931FC0">
            <w:pPr>
              <w:rPr>
                <w:bCs/>
                <w:color w:val="000000" w:themeColor="text1"/>
                <w:sz w:val="22"/>
                <w:szCs w:val="22"/>
                <w:lang w:val="en-US" w:eastAsia="en-US"/>
              </w:rPr>
            </w:pPr>
            <w:r w:rsidRPr="00703472">
              <w:rPr>
                <w:bCs/>
                <w:color w:val="000000" w:themeColor="text1"/>
                <w:sz w:val="22"/>
                <w:szCs w:val="22"/>
                <w:lang w:val="en-US" w:eastAsia="en-US"/>
              </w:rPr>
              <w:t xml:space="preserve">Output indicator 1.1.a. # of </w:t>
            </w:r>
            <w:r w:rsidR="002D6E14" w:rsidRPr="00703472">
              <w:rPr>
                <w:bCs/>
                <w:color w:val="000000" w:themeColor="text1"/>
                <w:sz w:val="22"/>
                <w:szCs w:val="22"/>
                <w:lang w:val="en-US" w:eastAsia="en-US"/>
              </w:rPr>
              <w:t>high-quality</w:t>
            </w:r>
            <w:r w:rsidRPr="00703472">
              <w:rPr>
                <w:bCs/>
                <w:color w:val="000000" w:themeColor="text1"/>
                <w:sz w:val="22"/>
                <w:szCs w:val="22"/>
                <w:lang w:val="en-US" w:eastAsia="en-US"/>
              </w:rPr>
              <w:t xml:space="preserve"> projects jointly develop by UN agencies, government and counterparts for Steering Committee endorsement and PBF/PBSO subsequent review, comments and approval.</w:t>
            </w:r>
          </w:p>
          <w:p w14:paraId="1451C390" w14:textId="77777777" w:rsidR="00931FC0" w:rsidRPr="00703472" w:rsidRDefault="00931FC0" w:rsidP="00931FC0">
            <w:pPr>
              <w:rPr>
                <w:bCs/>
                <w:color w:val="000000" w:themeColor="text1"/>
                <w:sz w:val="22"/>
                <w:szCs w:val="22"/>
                <w:lang w:val="en-US" w:eastAsia="en-US"/>
              </w:rPr>
            </w:pPr>
          </w:p>
          <w:p w14:paraId="4F400FDC" w14:textId="4F28EFAB" w:rsidR="00931FC0" w:rsidRPr="00703472" w:rsidRDefault="00931FC0" w:rsidP="00931FC0">
            <w:pPr>
              <w:jc w:val="both"/>
              <w:rPr>
                <w:sz w:val="22"/>
                <w:szCs w:val="22"/>
                <w:lang w:val="en-US" w:eastAsia="en-US"/>
              </w:rPr>
            </w:pPr>
          </w:p>
        </w:tc>
        <w:tc>
          <w:tcPr>
            <w:tcW w:w="1530" w:type="dxa"/>
            <w:shd w:val="clear" w:color="auto" w:fill="EEECE1"/>
          </w:tcPr>
          <w:p w14:paraId="374AE311" w14:textId="77777777" w:rsidR="00931FC0" w:rsidRPr="00703472" w:rsidRDefault="00931FC0" w:rsidP="00931FC0">
            <w:pPr>
              <w:rPr>
                <w:bCs/>
                <w:color w:val="000000" w:themeColor="text1"/>
                <w:sz w:val="22"/>
                <w:szCs w:val="22"/>
                <w:lang w:val="en-US" w:eastAsia="en-US"/>
              </w:rPr>
            </w:pPr>
            <w:r w:rsidRPr="00703472">
              <w:rPr>
                <w:bCs/>
                <w:color w:val="000000" w:themeColor="text1"/>
                <w:sz w:val="22"/>
                <w:szCs w:val="22"/>
                <w:lang w:val="en-US" w:eastAsia="en-US"/>
              </w:rPr>
              <w:t>Baseline: (July 2018) 8</w:t>
            </w:r>
          </w:p>
          <w:p w14:paraId="67AD5D09" w14:textId="6036F466" w:rsidR="00931FC0" w:rsidRPr="00703472" w:rsidRDefault="00931FC0" w:rsidP="00931FC0">
            <w:pPr>
              <w:jc w:val="both"/>
              <w:rPr>
                <w:sz w:val="22"/>
                <w:szCs w:val="22"/>
              </w:rPr>
            </w:pPr>
          </w:p>
        </w:tc>
        <w:tc>
          <w:tcPr>
            <w:tcW w:w="1620" w:type="dxa"/>
            <w:shd w:val="clear" w:color="auto" w:fill="EEECE1"/>
          </w:tcPr>
          <w:p w14:paraId="4C2AB913" w14:textId="77777777" w:rsidR="00931FC0" w:rsidRPr="00703472" w:rsidRDefault="00931FC0" w:rsidP="00931FC0">
            <w:pPr>
              <w:rPr>
                <w:bCs/>
                <w:color w:val="000000" w:themeColor="text1"/>
                <w:sz w:val="22"/>
                <w:szCs w:val="22"/>
                <w:lang w:val="en-US" w:eastAsia="en-US"/>
              </w:rPr>
            </w:pPr>
            <w:r w:rsidRPr="00703472">
              <w:rPr>
                <w:bCs/>
                <w:color w:val="000000" w:themeColor="text1"/>
                <w:sz w:val="22"/>
                <w:szCs w:val="22"/>
                <w:lang w:val="en-US" w:eastAsia="en-US"/>
              </w:rPr>
              <w:t>Target:  7 additional projects (6 joint and 1 NGO)</w:t>
            </w:r>
          </w:p>
          <w:p w14:paraId="00D7149D" w14:textId="61F341A8" w:rsidR="00931FC0" w:rsidRPr="00703472" w:rsidRDefault="00931FC0" w:rsidP="00931FC0">
            <w:pPr>
              <w:jc w:val="both"/>
              <w:rPr>
                <w:sz w:val="22"/>
                <w:szCs w:val="22"/>
              </w:rPr>
            </w:pPr>
          </w:p>
        </w:tc>
        <w:tc>
          <w:tcPr>
            <w:tcW w:w="1440" w:type="dxa"/>
          </w:tcPr>
          <w:p w14:paraId="563E858E" w14:textId="3ACB64FA" w:rsidR="00931FC0" w:rsidRPr="00703472" w:rsidRDefault="00931FC0" w:rsidP="00931FC0">
            <w:pPr>
              <w:jc w:val="both"/>
              <w:rPr>
                <w:b/>
                <w:sz w:val="22"/>
                <w:szCs w:val="22"/>
                <w:lang w:val="en-US" w:eastAsia="en-US"/>
              </w:rPr>
            </w:pPr>
            <w:r w:rsidRPr="00703472">
              <w:rPr>
                <w:bCs/>
                <w:color w:val="000000" w:themeColor="text1"/>
                <w:sz w:val="22"/>
                <w:szCs w:val="22"/>
                <w:lang w:val="en-US" w:eastAsia="en-US"/>
              </w:rPr>
              <w:t>Milestones: (Bi-annual)</w:t>
            </w:r>
          </w:p>
        </w:tc>
        <w:tc>
          <w:tcPr>
            <w:tcW w:w="2160" w:type="dxa"/>
          </w:tcPr>
          <w:p w14:paraId="1A01492F" w14:textId="77777777" w:rsidR="00437B45" w:rsidRDefault="00C24994" w:rsidP="00390A08">
            <w:pPr>
              <w:rPr>
                <w:bCs/>
                <w:sz w:val="22"/>
                <w:szCs w:val="22"/>
                <w:lang w:val="en-US" w:eastAsia="en-US"/>
              </w:rPr>
            </w:pPr>
            <w:r>
              <w:rPr>
                <w:bCs/>
                <w:sz w:val="22"/>
                <w:szCs w:val="22"/>
                <w:lang w:val="en-US" w:eastAsia="en-US"/>
              </w:rPr>
              <w:t>3</w:t>
            </w:r>
            <w:r w:rsidR="00390A08">
              <w:rPr>
                <w:bCs/>
                <w:sz w:val="22"/>
                <w:szCs w:val="22"/>
                <w:lang w:val="en-US" w:eastAsia="en-US"/>
              </w:rPr>
              <w:t xml:space="preserve"> additional projects </w:t>
            </w:r>
            <w:r w:rsidR="003D4A5A">
              <w:rPr>
                <w:bCs/>
                <w:sz w:val="22"/>
                <w:szCs w:val="22"/>
                <w:lang w:val="en-US" w:eastAsia="en-US"/>
              </w:rPr>
              <w:t>were develop</w:t>
            </w:r>
            <w:r>
              <w:rPr>
                <w:bCs/>
                <w:sz w:val="22"/>
                <w:szCs w:val="22"/>
                <w:lang w:val="en-US" w:eastAsia="en-US"/>
              </w:rPr>
              <w:t>ed and approved.</w:t>
            </w:r>
          </w:p>
          <w:p w14:paraId="37966D1B" w14:textId="0465EECE" w:rsidR="00C24994" w:rsidRPr="00703472" w:rsidRDefault="00C24994" w:rsidP="00390A08">
            <w:pPr>
              <w:rPr>
                <w:sz w:val="22"/>
                <w:szCs w:val="22"/>
              </w:rPr>
            </w:pPr>
            <w:r>
              <w:rPr>
                <w:bCs/>
                <w:sz w:val="22"/>
                <w:szCs w:val="22"/>
                <w:lang w:val="en-US" w:eastAsia="en-US"/>
              </w:rPr>
              <w:t>2 UNCT projects  and 1 NUNO/INGO</w:t>
            </w:r>
          </w:p>
        </w:tc>
        <w:tc>
          <w:tcPr>
            <w:tcW w:w="4770" w:type="dxa"/>
          </w:tcPr>
          <w:p w14:paraId="20E485EB" w14:textId="6937A6CA" w:rsidR="00931FC0" w:rsidRPr="00703472" w:rsidRDefault="00931FC0" w:rsidP="00931FC0">
            <w:pPr>
              <w:rPr>
                <w:sz w:val="22"/>
                <w:szCs w:val="22"/>
              </w:rPr>
            </w:pPr>
          </w:p>
        </w:tc>
      </w:tr>
      <w:tr w:rsidR="00C24105" w:rsidRPr="00703472" w14:paraId="0BBCA21C" w14:textId="77777777" w:rsidTr="001B6DFD">
        <w:trPr>
          <w:trHeight w:val="512"/>
        </w:trPr>
        <w:tc>
          <w:tcPr>
            <w:tcW w:w="1530" w:type="dxa"/>
            <w:vMerge/>
          </w:tcPr>
          <w:p w14:paraId="5F44AA9A" w14:textId="77777777" w:rsidR="00C24105" w:rsidRPr="00703472" w:rsidRDefault="00C24105" w:rsidP="00C24105">
            <w:pPr>
              <w:rPr>
                <w:b/>
                <w:sz w:val="22"/>
                <w:szCs w:val="22"/>
                <w:lang w:val="en-US" w:eastAsia="en-US"/>
              </w:rPr>
            </w:pPr>
          </w:p>
        </w:tc>
        <w:tc>
          <w:tcPr>
            <w:tcW w:w="2070" w:type="dxa"/>
            <w:shd w:val="clear" w:color="auto" w:fill="EEECE1"/>
          </w:tcPr>
          <w:p w14:paraId="6851C8A9" w14:textId="77777777" w:rsidR="00C24105" w:rsidRPr="00703472" w:rsidRDefault="00C24105" w:rsidP="00C24105">
            <w:pPr>
              <w:jc w:val="both"/>
              <w:rPr>
                <w:sz w:val="22"/>
                <w:szCs w:val="22"/>
                <w:lang w:val="en-US" w:eastAsia="en-US"/>
              </w:rPr>
            </w:pPr>
            <w:r w:rsidRPr="00703472">
              <w:rPr>
                <w:sz w:val="22"/>
                <w:szCs w:val="22"/>
                <w:lang w:val="en-US" w:eastAsia="en-US"/>
              </w:rPr>
              <w:t>Indicator 1.1.2</w:t>
            </w:r>
          </w:p>
          <w:p w14:paraId="31EAA0B5" w14:textId="77777777" w:rsidR="00C24105" w:rsidRPr="00703472" w:rsidRDefault="00C24105" w:rsidP="00C24105">
            <w:pPr>
              <w:rPr>
                <w:bCs/>
                <w:color w:val="000000" w:themeColor="text1"/>
                <w:sz w:val="22"/>
                <w:szCs w:val="22"/>
                <w:lang w:val="en-US" w:eastAsia="en-US"/>
              </w:rPr>
            </w:pPr>
            <w:r w:rsidRPr="00703472">
              <w:rPr>
                <w:bCs/>
                <w:color w:val="000000" w:themeColor="text1"/>
                <w:sz w:val="22"/>
                <w:szCs w:val="22"/>
                <w:lang w:val="en-US" w:eastAsia="en-US"/>
              </w:rPr>
              <w:t>Output indicator 1.1.b. Partnership strengthened with civil society organizations implementing PBF funded projects</w:t>
            </w:r>
          </w:p>
          <w:p w14:paraId="1124030B" w14:textId="77777777" w:rsidR="00C24105" w:rsidRPr="00703472" w:rsidRDefault="00C24105" w:rsidP="00C24105">
            <w:pPr>
              <w:rPr>
                <w:bCs/>
                <w:color w:val="000000" w:themeColor="text1"/>
                <w:sz w:val="22"/>
                <w:szCs w:val="22"/>
                <w:lang w:val="en-US" w:eastAsia="en-US"/>
              </w:rPr>
            </w:pPr>
          </w:p>
          <w:p w14:paraId="248BD8C2" w14:textId="3A96453A" w:rsidR="00C24105" w:rsidRPr="00703472" w:rsidRDefault="00C24105" w:rsidP="00C24105">
            <w:pPr>
              <w:rPr>
                <w:sz w:val="22"/>
                <w:szCs w:val="22"/>
                <w:lang w:val="en-US" w:eastAsia="en-US"/>
              </w:rPr>
            </w:pPr>
          </w:p>
        </w:tc>
        <w:tc>
          <w:tcPr>
            <w:tcW w:w="1530" w:type="dxa"/>
            <w:shd w:val="clear" w:color="auto" w:fill="EEECE1"/>
          </w:tcPr>
          <w:p w14:paraId="27C4ABFB" w14:textId="77777777" w:rsidR="00C24105" w:rsidRPr="00703472" w:rsidRDefault="00C24105" w:rsidP="00C24105">
            <w:pPr>
              <w:rPr>
                <w:bCs/>
                <w:color w:val="000000" w:themeColor="text1"/>
                <w:sz w:val="22"/>
                <w:szCs w:val="22"/>
                <w:lang w:val="en-US" w:eastAsia="en-US"/>
              </w:rPr>
            </w:pPr>
            <w:r w:rsidRPr="00703472">
              <w:rPr>
                <w:bCs/>
                <w:color w:val="000000" w:themeColor="text1"/>
                <w:sz w:val="22"/>
                <w:szCs w:val="22"/>
                <w:lang w:val="en-US" w:eastAsia="en-US"/>
              </w:rPr>
              <w:t xml:space="preserve">Baseline (2017-2018) 2 CSO projects approved by PBSO </w:t>
            </w:r>
          </w:p>
          <w:p w14:paraId="3C558060" w14:textId="11B80986" w:rsidR="00C24105" w:rsidRPr="00703472" w:rsidRDefault="00C24105" w:rsidP="00C24105">
            <w:pPr>
              <w:rPr>
                <w:bCs/>
                <w:color w:val="000000" w:themeColor="text1"/>
                <w:sz w:val="22"/>
                <w:szCs w:val="22"/>
                <w:lang w:val="en-US" w:eastAsia="en-US"/>
              </w:rPr>
            </w:pPr>
          </w:p>
          <w:p w14:paraId="24074A64" w14:textId="39F93074" w:rsidR="00C24105" w:rsidRPr="00703472" w:rsidRDefault="00C24105" w:rsidP="00C24105">
            <w:pPr>
              <w:rPr>
                <w:sz w:val="22"/>
                <w:szCs w:val="22"/>
              </w:rPr>
            </w:pPr>
          </w:p>
        </w:tc>
        <w:tc>
          <w:tcPr>
            <w:tcW w:w="1620" w:type="dxa"/>
            <w:shd w:val="clear" w:color="auto" w:fill="EEECE1"/>
          </w:tcPr>
          <w:p w14:paraId="5190778F" w14:textId="77777777" w:rsidR="00C24105" w:rsidRPr="00703472" w:rsidRDefault="00C24105" w:rsidP="00C24105">
            <w:pPr>
              <w:rPr>
                <w:bCs/>
                <w:color w:val="000000" w:themeColor="text1"/>
                <w:sz w:val="22"/>
                <w:szCs w:val="22"/>
                <w:lang w:val="en-US" w:eastAsia="en-US"/>
              </w:rPr>
            </w:pPr>
            <w:r w:rsidRPr="00703472">
              <w:rPr>
                <w:bCs/>
                <w:color w:val="000000" w:themeColor="text1"/>
                <w:sz w:val="22"/>
                <w:szCs w:val="22"/>
                <w:lang w:val="en-US" w:eastAsia="en-US"/>
              </w:rPr>
              <w:t>Target: (2020) 1</w:t>
            </w:r>
          </w:p>
          <w:p w14:paraId="2E477F6B" w14:textId="77777777" w:rsidR="00C24105" w:rsidRPr="00703472" w:rsidRDefault="00C24105" w:rsidP="00C24105">
            <w:pPr>
              <w:rPr>
                <w:bCs/>
                <w:color w:val="000000" w:themeColor="text1"/>
                <w:sz w:val="22"/>
                <w:szCs w:val="22"/>
                <w:lang w:val="en-US" w:eastAsia="en-US"/>
              </w:rPr>
            </w:pPr>
            <w:r w:rsidRPr="00703472">
              <w:rPr>
                <w:bCs/>
                <w:color w:val="000000" w:themeColor="text1"/>
                <w:sz w:val="22"/>
                <w:szCs w:val="22"/>
                <w:lang w:val="en-US" w:eastAsia="en-US"/>
              </w:rPr>
              <w:t>(</w:t>
            </w:r>
            <w:r w:rsidRPr="00703472">
              <w:rPr>
                <w:bCs/>
                <w:color w:val="FF0000"/>
                <w:sz w:val="22"/>
                <w:szCs w:val="22"/>
                <w:lang w:val="en-US" w:eastAsia="en-US"/>
              </w:rPr>
              <w:t>2021) 1</w:t>
            </w:r>
          </w:p>
          <w:p w14:paraId="07EFF6E1" w14:textId="77777777" w:rsidR="00C24105" w:rsidRPr="00703472" w:rsidRDefault="00C24105" w:rsidP="00C24105">
            <w:pPr>
              <w:rPr>
                <w:bCs/>
                <w:color w:val="000000" w:themeColor="text1"/>
                <w:sz w:val="22"/>
                <w:szCs w:val="22"/>
                <w:lang w:val="en-US" w:eastAsia="en-US"/>
              </w:rPr>
            </w:pPr>
          </w:p>
          <w:p w14:paraId="46BDB5D8" w14:textId="2EEE9F39" w:rsidR="00C24105" w:rsidRPr="00703472" w:rsidRDefault="00C24105" w:rsidP="00C24105">
            <w:pPr>
              <w:rPr>
                <w:sz w:val="22"/>
                <w:szCs w:val="22"/>
              </w:rPr>
            </w:pPr>
          </w:p>
        </w:tc>
        <w:tc>
          <w:tcPr>
            <w:tcW w:w="1440" w:type="dxa"/>
          </w:tcPr>
          <w:p w14:paraId="76F5FF4D" w14:textId="05441091" w:rsidR="00C24105" w:rsidRPr="00703472" w:rsidRDefault="00C24105" w:rsidP="00C24105">
            <w:pPr>
              <w:rPr>
                <w:b/>
                <w:sz w:val="22"/>
                <w:szCs w:val="22"/>
                <w:lang w:val="en-US" w:eastAsia="en-US"/>
              </w:rPr>
            </w:pPr>
            <w:r w:rsidRPr="00703472">
              <w:rPr>
                <w:bCs/>
                <w:color w:val="000000" w:themeColor="text1"/>
                <w:sz w:val="22"/>
                <w:szCs w:val="22"/>
                <w:lang w:val="en-US" w:eastAsia="en-US"/>
              </w:rPr>
              <w:t>Milestones: (Annually)</w:t>
            </w:r>
          </w:p>
        </w:tc>
        <w:tc>
          <w:tcPr>
            <w:tcW w:w="2160" w:type="dxa"/>
          </w:tcPr>
          <w:p w14:paraId="56501306" w14:textId="053792FD" w:rsidR="00C24105" w:rsidRPr="00703472" w:rsidRDefault="00390A08" w:rsidP="00FA4AA6">
            <w:pPr>
              <w:rPr>
                <w:sz w:val="22"/>
                <w:szCs w:val="22"/>
              </w:rPr>
            </w:pPr>
            <w:r>
              <w:rPr>
                <w:bCs/>
                <w:sz w:val="22"/>
                <w:szCs w:val="22"/>
                <w:lang w:val="en-US" w:eastAsia="en-US"/>
              </w:rPr>
              <w:t xml:space="preserve">Secretariat continued to provide support to two CSOs projects implemented by ZOA and </w:t>
            </w:r>
            <w:proofErr w:type="spellStart"/>
            <w:r>
              <w:rPr>
                <w:bCs/>
                <w:sz w:val="22"/>
                <w:szCs w:val="22"/>
                <w:lang w:val="en-US" w:eastAsia="en-US"/>
              </w:rPr>
              <w:t>KtK</w:t>
            </w:r>
            <w:proofErr w:type="spellEnd"/>
            <w:r>
              <w:rPr>
                <w:bCs/>
                <w:sz w:val="22"/>
                <w:szCs w:val="22"/>
                <w:lang w:val="en-US" w:eastAsia="en-US"/>
              </w:rPr>
              <w:t xml:space="preserve">. Partnership </w:t>
            </w:r>
            <w:r w:rsidR="00C24994">
              <w:rPr>
                <w:bCs/>
                <w:sz w:val="22"/>
                <w:szCs w:val="22"/>
                <w:lang w:val="en-US" w:eastAsia="en-US"/>
              </w:rPr>
              <w:t>was also strengthened with ActionAid Liberia, a beneficiary of 2021 YPI Project</w:t>
            </w:r>
            <w:r w:rsidR="00FA4AA6">
              <w:rPr>
                <w:bCs/>
                <w:sz w:val="22"/>
                <w:szCs w:val="22"/>
                <w:lang w:val="en-US" w:eastAsia="en-US"/>
              </w:rPr>
              <w:t xml:space="preserve">. </w:t>
            </w:r>
          </w:p>
        </w:tc>
        <w:tc>
          <w:tcPr>
            <w:tcW w:w="4770" w:type="dxa"/>
          </w:tcPr>
          <w:p w14:paraId="58F6B64E" w14:textId="719C12CA" w:rsidR="00C24105" w:rsidRPr="00703472" w:rsidRDefault="00C24105" w:rsidP="00C24105">
            <w:pPr>
              <w:rPr>
                <w:sz w:val="22"/>
                <w:szCs w:val="22"/>
              </w:rPr>
            </w:pPr>
          </w:p>
        </w:tc>
      </w:tr>
      <w:tr w:rsidR="00C24105" w:rsidRPr="00703472" w14:paraId="4F0CBA60" w14:textId="77777777" w:rsidTr="001B6DFD">
        <w:trPr>
          <w:trHeight w:val="512"/>
        </w:trPr>
        <w:tc>
          <w:tcPr>
            <w:tcW w:w="1530" w:type="dxa"/>
          </w:tcPr>
          <w:p w14:paraId="66CDE57E" w14:textId="77777777" w:rsidR="00C24105" w:rsidRPr="00703472" w:rsidRDefault="00C24105" w:rsidP="00C24105">
            <w:pPr>
              <w:rPr>
                <w:b/>
                <w:sz w:val="22"/>
                <w:szCs w:val="22"/>
                <w:lang w:val="en-US" w:eastAsia="en-US"/>
              </w:rPr>
            </w:pPr>
          </w:p>
        </w:tc>
        <w:tc>
          <w:tcPr>
            <w:tcW w:w="2070" w:type="dxa"/>
            <w:shd w:val="clear" w:color="auto" w:fill="EEECE1"/>
          </w:tcPr>
          <w:p w14:paraId="3B1A3A41" w14:textId="77777777" w:rsidR="00C24105" w:rsidRPr="00703472" w:rsidRDefault="00C24105" w:rsidP="00C24105">
            <w:pPr>
              <w:rPr>
                <w:bCs/>
                <w:sz w:val="22"/>
                <w:szCs w:val="22"/>
                <w:lang w:val="en-US" w:eastAsia="en-US"/>
              </w:rPr>
            </w:pPr>
            <w:r w:rsidRPr="00703472">
              <w:rPr>
                <w:bCs/>
                <w:sz w:val="22"/>
                <w:szCs w:val="22"/>
                <w:lang w:val="en-US" w:eastAsia="en-US"/>
              </w:rPr>
              <w:t>Output indicator 1.1.c. # of new projects received and reviewed by the Secretariat for submission to the LMPTF Steering Committee and PBSO</w:t>
            </w:r>
          </w:p>
          <w:p w14:paraId="03E9EFEA" w14:textId="47E9E0CA" w:rsidR="00C24105" w:rsidRPr="00703472" w:rsidRDefault="00C24105" w:rsidP="00C24105">
            <w:pPr>
              <w:jc w:val="both"/>
              <w:rPr>
                <w:sz w:val="22"/>
                <w:szCs w:val="22"/>
                <w:lang w:val="en-US" w:eastAsia="en-US"/>
              </w:rPr>
            </w:pPr>
          </w:p>
        </w:tc>
        <w:tc>
          <w:tcPr>
            <w:tcW w:w="1530" w:type="dxa"/>
            <w:shd w:val="clear" w:color="auto" w:fill="EEECE1"/>
          </w:tcPr>
          <w:p w14:paraId="7261793A" w14:textId="77777777" w:rsidR="00C24105" w:rsidRPr="00703472" w:rsidRDefault="00C24105" w:rsidP="00C24105">
            <w:pPr>
              <w:rPr>
                <w:bCs/>
                <w:sz w:val="22"/>
                <w:szCs w:val="22"/>
                <w:lang w:val="en-US" w:eastAsia="en-US"/>
              </w:rPr>
            </w:pPr>
            <w:r w:rsidRPr="00703472">
              <w:rPr>
                <w:bCs/>
                <w:sz w:val="22"/>
                <w:szCs w:val="22"/>
                <w:lang w:val="en-US" w:eastAsia="en-US"/>
              </w:rPr>
              <w:t>Baseline (July 2018): 8 PBF projects</w:t>
            </w:r>
          </w:p>
          <w:p w14:paraId="40A58F04" w14:textId="2B98B00C" w:rsidR="00C24105" w:rsidRPr="00703472" w:rsidRDefault="00C24105" w:rsidP="00C24105">
            <w:pPr>
              <w:rPr>
                <w:bCs/>
                <w:color w:val="000000" w:themeColor="text1"/>
                <w:sz w:val="22"/>
                <w:szCs w:val="22"/>
                <w:lang w:val="en-US" w:eastAsia="en-US"/>
              </w:rPr>
            </w:pPr>
          </w:p>
        </w:tc>
        <w:tc>
          <w:tcPr>
            <w:tcW w:w="1620" w:type="dxa"/>
            <w:shd w:val="clear" w:color="auto" w:fill="EEECE1"/>
          </w:tcPr>
          <w:p w14:paraId="1BA68FC2" w14:textId="77777777" w:rsidR="00C24105" w:rsidRPr="00703472" w:rsidRDefault="00C24105" w:rsidP="00C24105">
            <w:pPr>
              <w:rPr>
                <w:bCs/>
                <w:sz w:val="22"/>
                <w:szCs w:val="22"/>
                <w:lang w:val="en-US" w:eastAsia="en-US"/>
              </w:rPr>
            </w:pPr>
            <w:r w:rsidRPr="00703472">
              <w:rPr>
                <w:bCs/>
                <w:sz w:val="22"/>
                <w:szCs w:val="22"/>
                <w:lang w:val="en-US" w:eastAsia="en-US"/>
              </w:rPr>
              <w:t>Target: 7 new projects</w:t>
            </w:r>
          </w:p>
          <w:p w14:paraId="2A6C7056" w14:textId="279B199A" w:rsidR="00C24105" w:rsidRPr="00703472" w:rsidRDefault="00C24105" w:rsidP="00C24105">
            <w:pPr>
              <w:rPr>
                <w:bCs/>
                <w:color w:val="000000" w:themeColor="text1"/>
                <w:sz w:val="22"/>
                <w:szCs w:val="22"/>
                <w:lang w:val="en-US" w:eastAsia="en-US"/>
              </w:rPr>
            </w:pPr>
          </w:p>
        </w:tc>
        <w:tc>
          <w:tcPr>
            <w:tcW w:w="1440" w:type="dxa"/>
          </w:tcPr>
          <w:p w14:paraId="1D1E4B97" w14:textId="14302535" w:rsidR="00C24105" w:rsidRPr="00703472" w:rsidRDefault="00C24105" w:rsidP="00C24105">
            <w:pPr>
              <w:rPr>
                <w:bCs/>
                <w:color w:val="000000" w:themeColor="text1"/>
                <w:sz w:val="22"/>
                <w:szCs w:val="22"/>
                <w:lang w:val="en-US" w:eastAsia="en-US"/>
              </w:rPr>
            </w:pPr>
            <w:r w:rsidRPr="00703472">
              <w:rPr>
                <w:bCs/>
                <w:sz w:val="22"/>
                <w:szCs w:val="22"/>
                <w:lang w:val="en-US" w:eastAsia="en-US"/>
              </w:rPr>
              <w:t xml:space="preserve">Milestones (Bi-annually) </w:t>
            </w:r>
          </w:p>
        </w:tc>
        <w:tc>
          <w:tcPr>
            <w:tcW w:w="2160" w:type="dxa"/>
          </w:tcPr>
          <w:p w14:paraId="2E46AA1C" w14:textId="5C11B248" w:rsidR="00C24105" w:rsidRPr="00703472" w:rsidRDefault="00C24994" w:rsidP="00633346">
            <w:pPr>
              <w:rPr>
                <w:bCs/>
                <w:sz w:val="22"/>
                <w:szCs w:val="22"/>
                <w:lang w:val="en-US" w:eastAsia="en-US"/>
              </w:rPr>
            </w:pPr>
            <w:r>
              <w:rPr>
                <w:bCs/>
                <w:sz w:val="22"/>
                <w:szCs w:val="22"/>
                <w:lang w:val="en-US" w:eastAsia="en-US"/>
              </w:rPr>
              <w:t>3 Projects</w:t>
            </w:r>
            <w:r w:rsidR="00633346">
              <w:rPr>
                <w:bCs/>
                <w:sz w:val="22"/>
                <w:szCs w:val="22"/>
                <w:lang w:val="en-US" w:eastAsia="en-US"/>
              </w:rPr>
              <w:t xml:space="preserve"> in 2021</w:t>
            </w:r>
          </w:p>
        </w:tc>
        <w:tc>
          <w:tcPr>
            <w:tcW w:w="4770" w:type="dxa"/>
          </w:tcPr>
          <w:p w14:paraId="67F8CE3C" w14:textId="77777777" w:rsidR="00C24105" w:rsidRPr="00703472" w:rsidRDefault="00C24105" w:rsidP="00C24105">
            <w:pPr>
              <w:rPr>
                <w:b/>
                <w:sz w:val="22"/>
                <w:szCs w:val="22"/>
                <w:lang w:val="en-US" w:eastAsia="en-US"/>
              </w:rPr>
            </w:pPr>
          </w:p>
        </w:tc>
      </w:tr>
      <w:tr w:rsidR="00C24105" w:rsidRPr="00E46132" w14:paraId="5F1FD2CB" w14:textId="77777777" w:rsidTr="001B6DFD">
        <w:trPr>
          <w:trHeight w:val="440"/>
        </w:trPr>
        <w:tc>
          <w:tcPr>
            <w:tcW w:w="1530" w:type="dxa"/>
            <w:vMerge w:val="restart"/>
          </w:tcPr>
          <w:p w14:paraId="5EA3C27E" w14:textId="77777777" w:rsidR="00C24105" w:rsidRPr="00703472" w:rsidRDefault="00C24105" w:rsidP="00C24105">
            <w:pPr>
              <w:rPr>
                <w:sz w:val="22"/>
                <w:szCs w:val="22"/>
                <w:lang w:val="en-US" w:eastAsia="en-US"/>
              </w:rPr>
            </w:pPr>
            <w:r w:rsidRPr="00703472">
              <w:rPr>
                <w:sz w:val="22"/>
                <w:szCs w:val="22"/>
                <w:lang w:val="en-US" w:eastAsia="en-US"/>
              </w:rPr>
              <w:t>Output 1.2</w:t>
            </w:r>
          </w:p>
          <w:p w14:paraId="682462BA" w14:textId="77777777" w:rsidR="00C24105" w:rsidRPr="00703472" w:rsidRDefault="00C24105" w:rsidP="00C24105">
            <w:pPr>
              <w:rPr>
                <w:sz w:val="22"/>
                <w:szCs w:val="22"/>
                <w:lang w:val="en-US" w:eastAsia="en-US"/>
              </w:rPr>
            </w:pPr>
            <w:r w:rsidRPr="00703472">
              <w:rPr>
                <w:sz w:val="22"/>
                <w:szCs w:val="22"/>
                <w:lang w:val="en-US" w:eastAsia="en-US"/>
              </w:rPr>
              <w:t xml:space="preserve">Strengthened management structure and strategic position for the PBF portfolio in Liberia </w:t>
            </w:r>
          </w:p>
          <w:p w14:paraId="4B695010" w14:textId="7B3E253A" w:rsidR="00C24105" w:rsidRPr="00703472" w:rsidRDefault="00C24105" w:rsidP="00C24105">
            <w:pPr>
              <w:rPr>
                <w:sz w:val="22"/>
                <w:szCs w:val="22"/>
                <w:lang w:val="en-US" w:eastAsia="en-US"/>
              </w:rPr>
            </w:pPr>
          </w:p>
        </w:tc>
        <w:tc>
          <w:tcPr>
            <w:tcW w:w="2070" w:type="dxa"/>
            <w:shd w:val="clear" w:color="auto" w:fill="EEECE1"/>
          </w:tcPr>
          <w:p w14:paraId="22314C0F" w14:textId="7F3DE8EF" w:rsidR="00C24105" w:rsidRPr="00703472" w:rsidRDefault="008E45D6" w:rsidP="00C24105">
            <w:pPr>
              <w:jc w:val="both"/>
              <w:rPr>
                <w:sz w:val="22"/>
                <w:szCs w:val="22"/>
                <w:lang w:val="en-US" w:eastAsia="en-US"/>
              </w:rPr>
            </w:pPr>
            <w:r w:rsidRPr="00703472">
              <w:rPr>
                <w:sz w:val="22"/>
                <w:szCs w:val="22"/>
                <w:lang w:val="en-US" w:eastAsia="en-US"/>
              </w:rPr>
              <w:lastRenderedPageBreak/>
              <w:t>Indicator 1.2.1</w:t>
            </w:r>
          </w:p>
          <w:p w14:paraId="583F918C" w14:textId="0BADF2AB" w:rsidR="00C24105" w:rsidRPr="00703472" w:rsidRDefault="00C24105" w:rsidP="00C24105">
            <w:pPr>
              <w:rPr>
                <w:sz w:val="22"/>
                <w:szCs w:val="22"/>
                <w:lang w:val="en-US" w:eastAsia="en-US"/>
              </w:rPr>
            </w:pPr>
            <w:r w:rsidRPr="00703472">
              <w:rPr>
                <w:color w:val="000000" w:themeColor="text1"/>
                <w:sz w:val="22"/>
                <w:szCs w:val="22"/>
                <w:lang w:val="en-US" w:eastAsia="en-US"/>
              </w:rPr>
              <w:t xml:space="preserve">Output Indicator 1.2.a. </w:t>
            </w:r>
            <w:r w:rsidRPr="00703472">
              <w:rPr>
                <w:bCs/>
                <w:color w:val="000000" w:themeColor="text1"/>
                <w:sz w:val="22"/>
                <w:szCs w:val="22"/>
                <w:lang w:val="en-US" w:eastAsia="en-US"/>
              </w:rPr>
              <w:t># of staff recruited to support existing capacity</w:t>
            </w:r>
          </w:p>
        </w:tc>
        <w:tc>
          <w:tcPr>
            <w:tcW w:w="1530" w:type="dxa"/>
            <w:shd w:val="clear" w:color="auto" w:fill="EEECE1"/>
          </w:tcPr>
          <w:p w14:paraId="0FEFA290" w14:textId="77777777" w:rsidR="008316F1" w:rsidRPr="008316F1" w:rsidRDefault="008316F1" w:rsidP="008316F1">
            <w:pPr>
              <w:rPr>
                <w:bCs/>
                <w:sz w:val="18"/>
                <w:szCs w:val="18"/>
                <w:lang w:val="en-US" w:eastAsia="en-US"/>
              </w:rPr>
            </w:pPr>
            <w:r w:rsidRPr="008316F1">
              <w:rPr>
                <w:bCs/>
                <w:sz w:val="18"/>
                <w:szCs w:val="18"/>
                <w:lang w:val="en-US" w:eastAsia="en-US"/>
              </w:rPr>
              <w:t>Baseline (July 2018)</w:t>
            </w:r>
          </w:p>
          <w:p w14:paraId="773C2070"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PBF Coordinator P4</w:t>
            </w:r>
          </w:p>
          <w:p w14:paraId="58B55662"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National M&amp;E Officer, SB4</w:t>
            </w:r>
          </w:p>
          <w:p w14:paraId="3FBFC472"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lastRenderedPageBreak/>
              <w:t>One driver, SC1</w:t>
            </w:r>
          </w:p>
          <w:p w14:paraId="3AE010E5" w14:textId="77777777" w:rsidR="008316F1" w:rsidRPr="008316F1" w:rsidRDefault="008316F1" w:rsidP="008316F1">
            <w:pPr>
              <w:rPr>
                <w:bCs/>
                <w:sz w:val="18"/>
                <w:szCs w:val="18"/>
                <w:lang w:val="en-US" w:eastAsia="en-US"/>
              </w:rPr>
            </w:pPr>
            <w:r w:rsidRPr="008316F1">
              <w:rPr>
                <w:bCs/>
                <w:sz w:val="18"/>
                <w:szCs w:val="18"/>
                <w:lang w:val="en-US" w:eastAsia="en-US"/>
              </w:rPr>
              <w:t xml:space="preserve">Baseline: (November 2018-2019 December) </w:t>
            </w:r>
          </w:p>
          <w:p w14:paraId="40F505F8"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PBF Coordinator P4</w:t>
            </w:r>
          </w:p>
          <w:p w14:paraId="12F2E0B3"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National M&amp;E Officer, SB4</w:t>
            </w:r>
          </w:p>
          <w:p w14:paraId="0AA2F232" w14:textId="77777777" w:rsidR="008316F1" w:rsidRPr="008316F1" w:rsidRDefault="008316F1" w:rsidP="008316F1">
            <w:pPr>
              <w:numPr>
                <w:ilvl w:val="0"/>
                <w:numId w:val="4"/>
              </w:numPr>
              <w:contextualSpacing/>
              <w:rPr>
                <w:bCs/>
                <w:sz w:val="18"/>
                <w:szCs w:val="18"/>
                <w:lang w:val="en-US" w:eastAsia="en-US"/>
              </w:rPr>
            </w:pPr>
            <w:r w:rsidRPr="008316F1">
              <w:rPr>
                <w:bCs/>
                <w:sz w:val="18"/>
                <w:szCs w:val="18"/>
                <w:lang w:val="en-US" w:eastAsia="en-US"/>
              </w:rPr>
              <w:t>One driver, SC1</w:t>
            </w:r>
          </w:p>
          <w:p w14:paraId="2832205D" w14:textId="77777777" w:rsidR="008316F1" w:rsidRPr="008316F1" w:rsidRDefault="008316F1" w:rsidP="008316F1">
            <w:pPr>
              <w:numPr>
                <w:ilvl w:val="0"/>
                <w:numId w:val="4"/>
              </w:numPr>
              <w:contextualSpacing/>
              <w:rPr>
                <w:bCs/>
                <w:sz w:val="18"/>
                <w:szCs w:val="18"/>
                <w:lang w:val="en-US" w:eastAsia="en-US"/>
              </w:rPr>
            </w:pPr>
            <w:r w:rsidRPr="008316F1">
              <w:rPr>
                <w:bCs/>
                <w:sz w:val="18"/>
                <w:szCs w:val="18"/>
                <w:lang w:val="en-US" w:eastAsia="en-US"/>
              </w:rPr>
              <w:t>Strategic Planning Specialist, P3</w:t>
            </w:r>
          </w:p>
          <w:p w14:paraId="26104C1B" w14:textId="77777777" w:rsidR="008316F1" w:rsidRPr="008316F1" w:rsidRDefault="008316F1" w:rsidP="008316F1">
            <w:pPr>
              <w:numPr>
                <w:ilvl w:val="0"/>
                <w:numId w:val="6"/>
              </w:numPr>
              <w:contextualSpacing/>
              <w:rPr>
                <w:bCs/>
                <w:sz w:val="18"/>
                <w:szCs w:val="18"/>
                <w:lang w:val="en-US" w:eastAsia="en-US"/>
              </w:rPr>
            </w:pPr>
            <w:r w:rsidRPr="008316F1">
              <w:rPr>
                <w:bCs/>
                <w:sz w:val="18"/>
                <w:szCs w:val="18"/>
                <w:lang w:val="en-US" w:eastAsia="en-US"/>
              </w:rPr>
              <w:t>Communication Officer, IUNV</w:t>
            </w:r>
          </w:p>
          <w:p w14:paraId="5A4463C0" w14:textId="77777777" w:rsidR="008316F1" w:rsidRPr="008316F1" w:rsidRDefault="008316F1" w:rsidP="008316F1">
            <w:pPr>
              <w:numPr>
                <w:ilvl w:val="0"/>
                <w:numId w:val="6"/>
              </w:numPr>
              <w:contextualSpacing/>
              <w:rPr>
                <w:rFonts w:ascii="Calibri" w:hAnsi="Calibri"/>
                <w:bCs/>
                <w:sz w:val="18"/>
                <w:szCs w:val="18"/>
                <w:lang w:val="en-US" w:eastAsia="en-US"/>
              </w:rPr>
            </w:pPr>
            <w:r w:rsidRPr="008316F1">
              <w:rPr>
                <w:bCs/>
                <w:sz w:val="18"/>
                <w:szCs w:val="18"/>
                <w:lang w:val="en-US" w:eastAsia="en-US"/>
              </w:rPr>
              <w:t>Financial Officer, IUNV</w:t>
            </w:r>
          </w:p>
          <w:p w14:paraId="0CB3A295" w14:textId="77777777" w:rsidR="008316F1" w:rsidRPr="008316F1" w:rsidRDefault="008316F1" w:rsidP="008316F1">
            <w:pPr>
              <w:rPr>
                <w:bCs/>
                <w:sz w:val="18"/>
                <w:szCs w:val="18"/>
                <w:lang w:val="en-US" w:eastAsia="en-US"/>
              </w:rPr>
            </w:pPr>
            <w:r w:rsidRPr="008316F1">
              <w:rPr>
                <w:bCs/>
                <w:sz w:val="18"/>
                <w:szCs w:val="18"/>
                <w:lang w:val="en-US" w:eastAsia="en-US"/>
              </w:rPr>
              <w:t>Baseline (December 2020)</w:t>
            </w:r>
          </w:p>
          <w:p w14:paraId="6270DBD5"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PBF Coordinator P4</w:t>
            </w:r>
          </w:p>
          <w:p w14:paraId="1EAE72F1"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lastRenderedPageBreak/>
              <w:t>National M&amp;E Officer, SB4</w:t>
            </w:r>
          </w:p>
          <w:p w14:paraId="257C44FE" w14:textId="77777777" w:rsidR="008316F1" w:rsidRPr="008316F1" w:rsidRDefault="008316F1" w:rsidP="008316F1">
            <w:pPr>
              <w:numPr>
                <w:ilvl w:val="0"/>
                <w:numId w:val="4"/>
              </w:numPr>
              <w:contextualSpacing/>
              <w:rPr>
                <w:bCs/>
                <w:sz w:val="18"/>
                <w:szCs w:val="18"/>
                <w:lang w:val="en-US" w:eastAsia="en-US"/>
              </w:rPr>
            </w:pPr>
            <w:r w:rsidRPr="008316F1">
              <w:rPr>
                <w:bCs/>
                <w:sz w:val="18"/>
                <w:szCs w:val="18"/>
                <w:lang w:val="en-US" w:eastAsia="en-US"/>
              </w:rPr>
              <w:t>One driver, SC1</w:t>
            </w:r>
          </w:p>
          <w:p w14:paraId="19BF873F" w14:textId="35F1950B" w:rsidR="00C24105" w:rsidRPr="00703472" w:rsidRDefault="00C24105" w:rsidP="008316F1">
            <w:pPr>
              <w:ind w:left="720"/>
              <w:contextualSpacing/>
              <w:rPr>
                <w:sz w:val="22"/>
                <w:szCs w:val="22"/>
              </w:rPr>
            </w:pPr>
          </w:p>
        </w:tc>
        <w:tc>
          <w:tcPr>
            <w:tcW w:w="1620" w:type="dxa"/>
            <w:shd w:val="clear" w:color="auto" w:fill="EEECE1"/>
          </w:tcPr>
          <w:p w14:paraId="41B824B3" w14:textId="77777777" w:rsidR="008316F1" w:rsidRPr="008316F1" w:rsidRDefault="008316F1" w:rsidP="008316F1">
            <w:pPr>
              <w:rPr>
                <w:bCs/>
                <w:sz w:val="18"/>
                <w:szCs w:val="18"/>
                <w:lang w:val="en-US" w:eastAsia="en-US"/>
              </w:rPr>
            </w:pPr>
            <w:r w:rsidRPr="008316F1">
              <w:rPr>
                <w:bCs/>
                <w:sz w:val="18"/>
                <w:szCs w:val="18"/>
                <w:lang w:val="en-US" w:eastAsia="en-US"/>
              </w:rPr>
              <w:lastRenderedPageBreak/>
              <w:t>Target: (April 2021)</w:t>
            </w:r>
          </w:p>
          <w:p w14:paraId="5064C3DD"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PBF Coordinator P4</w:t>
            </w:r>
          </w:p>
          <w:p w14:paraId="44BAD126" w14:textId="77777777" w:rsidR="008316F1" w:rsidRPr="008316F1" w:rsidRDefault="008316F1" w:rsidP="008316F1">
            <w:pPr>
              <w:numPr>
                <w:ilvl w:val="0"/>
                <w:numId w:val="5"/>
              </w:numPr>
              <w:contextualSpacing/>
              <w:rPr>
                <w:rFonts w:ascii="Calibri" w:hAnsi="Calibri"/>
                <w:bCs/>
                <w:sz w:val="18"/>
                <w:szCs w:val="18"/>
                <w:lang w:val="en-US" w:eastAsia="en-US"/>
              </w:rPr>
            </w:pPr>
            <w:r w:rsidRPr="008316F1">
              <w:rPr>
                <w:bCs/>
                <w:sz w:val="18"/>
                <w:szCs w:val="18"/>
                <w:lang w:val="en-US" w:eastAsia="en-US"/>
              </w:rPr>
              <w:t>National M&amp;E Officer, SB4</w:t>
            </w:r>
          </w:p>
          <w:p w14:paraId="4DF66CCE" w14:textId="77777777" w:rsidR="008316F1" w:rsidRPr="008316F1" w:rsidRDefault="008316F1" w:rsidP="008316F1">
            <w:pPr>
              <w:numPr>
                <w:ilvl w:val="0"/>
                <w:numId w:val="4"/>
              </w:numPr>
              <w:contextualSpacing/>
              <w:rPr>
                <w:bCs/>
                <w:sz w:val="18"/>
                <w:szCs w:val="18"/>
                <w:lang w:val="en-US" w:eastAsia="en-US"/>
              </w:rPr>
            </w:pPr>
            <w:r w:rsidRPr="008316F1">
              <w:rPr>
                <w:bCs/>
                <w:sz w:val="18"/>
                <w:szCs w:val="18"/>
                <w:lang w:val="en-US" w:eastAsia="en-US"/>
              </w:rPr>
              <w:lastRenderedPageBreak/>
              <w:t>One driver, SC1</w:t>
            </w:r>
          </w:p>
          <w:p w14:paraId="01B8F80D" w14:textId="77777777" w:rsidR="008316F1" w:rsidRPr="008316F1" w:rsidRDefault="008316F1" w:rsidP="008316F1">
            <w:pPr>
              <w:rPr>
                <w:bCs/>
                <w:sz w:val="18"/>
                <w:szCs w:val="18"/>
                <w:lang w:val="en-US" w:eastAsia="en-US"/>
              </w:rPr>
            </w:pPr>
          </w:p>
          <w:p w14:paraId="3010BCB3" w14:textId="77777777" w:rsidR="008316F1" w:rsidRPr="008316F1" w:rsidRDefault="008316F1" w:rsidP="008316F1">
            <w:pPr>
              <w:rPr>
                <w:bCs/>
                <w:color w:val="4472C4" w:themeColor="accent1"/>
                <w:sz w:val="18"/>
                <w:szCs w:val="18"/>
                <w:lang w:val="en-US" w:eastAsia="en-US"/>
              </w:rPr>
            </w:pPr>
            <w:r w:rsidRPr="008316F1">
              <w:rPr>
                <w:bCs/>
                <w:color w:val="4472C4" w:themeColor="accent1"/>
                <w:sz w:val="18"/>
                <w:szCs w:val="18"/>
                <w:lang w:val="en-US" w:eastAsia="en-US"/>
              </w:rPr>
              <w:t>Target: (July 2022)</w:t>
            </w:r>
          </w:p>
          <w:p w14:paraId="0D23FECB" w14:textId="77777777" w:rsidR="008316F1" w:rsidRPr="008316F1" w:rsidRDefault="008316F1" w:rsidP="008316F1">
            <w:pPr>
              <w:numPr>
                <w:ilvl w:val="0"/>
                <w:numId w:val="5"/>
              </w:numPr>
              <w:contextualSpacing/>
              <w:rPr>
                <w:rFonts w:ascii="Calibri" w:hAnsi="Calibri"/>
                <w:bCs/>
                <w:color w:val="4472C4" w:themeColor="accent1"/>
                <w:sz w:val="18"/>
                <w:szCs w:val="18"/>
                <w:lang w:val="en-US" w:eastAsia="en-US"/>
              </w:rPr>
            </w:pPr>
            <w:r w:rsidRPr="008316F1">
              <w:rPr>
                <w:bCs/>
                <w:color w:val="4472C4" w:themeColor="accent1"/>
                <w:sz w:val="18"/>
                <w:szCs w:val="18"/>
                <w:lang w:val="en-US" w:eastAsia="en-US"/>
              </w:rPr>
              <w:t>PBF National Coordinator (NOC)</w:t>
            </w:r>
          </w:p>
          <w:p w14:paraId="38F25B1B" w14:textId="77777777" w:rsidR="008316F1" w:rsidRPr="008316F1" w:rsidRDefault="008316F1" w:rsidP="008316F1">
            <w:pPr>
              <w:numPr>
                <w:ilvl w:val="0"/>
                <w:numId w:val="5"/>
              </w:numPr>
              <w:contextualSpacing/>
              <w:rPr>
                <w:rFonts w:ascii="Calibri" w:hAnsi="Calibri"/>
                <w:bCs/>
                <w:color w:val="4472C4" w:themeColor="accent1"/>
                <w:sz w:val="18"/>
                <w:szCs w:val="18"/>
                <w:lang w:val="en-US" w:eastAsia="en-US"/>
              </w:rPr>
            </w:pPr>
            <w:r w:rsidRPr="008316F1">
              <w:rPr>
                <w:bCs/>
                <w:color w:val="4472C4" w:themeColor="accent1"/>
                <w:sz w:val="18"/>
                <w:szCs w:val="18"/>
                <w:lang w:val="en-US" w:eastAsia="en-US"/>
              </w:rPr>
              <w:t>National M&amp;E Officer, (NOB)</w:t>
            </w:r>
          </w:p>
          <w:p w14:paraId="449DFED7" w14:textId="77777777" w:rsidR="008316F1" w:rsidRPr="008316F1" w:rsidRDefault="008316F1" w:rsidP="008316F1">
            <w:pPr>
              <w:ind w:left="720"/>
              <w:contextualSpacing/>
              <w:rPr>
                <w:rFonts w:ascii="Calibri" w:hAnsi="Calibri"/>
                <w:bCs/>
                <w:color w:val="4472C4" w:themeColor="accent1"/>
                <w:sz w:val="18"/>
                <w:szCs w:val="18"/>
                <w:lang w:val="en-US" w:eastAsia="en-US"/>
              </w:rPr>
            </w:pPr>
            <w:r w:rsidRPr="008316F1">
              <w:rPr>
                <w:bCs/>
                <w:color w:val="4472C4" w:themeColor="accent1"/>
                <w:sz w:val="18"/>
                <w:szCs w:val="18"/>
                <w:lang w:val="en-US" w:eastAsia="en-US"/>
              </w:rPr>
              <w:t xml:space="preserve">One driver, SC1 </w:t>
            </w:r>
          </w:p>
          <w:p w14:paraId="63B43821" w14:textId="7E0C2058" w:rsidR="00C24105" w:rsidRPr="00E46132" w:rsidRDefault="00C24105" w:rsidP="008316F1">
            <w:pPr>
              <w:ind w:left="360"/>
              <w:contextualSpacing/>
              <w:rPr>
                <w:sz w:val="22"/>
                <w:szCs w:val="22"/>
              </w:rPr>
            </w:pPr>
          </w:p>
        </w:tc>
        <w:tc>
          <w:tcPr>
            <w:tcW w:w="1440" w:type="dxa"/>
          </w:tcPr>
          <w:p w14:paraId="13DA2554" w14:textId="68523E28" w:rsidR="00C24105" w:rsidRPr="00E46132" w:rsidRDefault="00C24105" w:rsidP="00C24105">
            <w:pPr>
              <w:rPr>
                <w:b/>
                <w:sz w:val="22"/>
                <w:szCs w:val="22"/>
                <w:lang w:val="en-US" w:eastAsia="en-US"/>
              </w:rPr>
            </w:pPr>
            <w:r w:rsidRPr="00E46132">
              <w:rPr>
                <w:bCs/>
                <w:sz w:val="22"/>
                <w:szCs w:val="22"/>
                <w:lang w:val="en-US" w:eastAsia="en-US"/>
              </w:rPr>
              <w:lastRenderedPageBreak/>
              <w:t xml:space="preserve">Milestones (Bi-annually) </w:t>
            </w:r>
          </w:p>
        </w:tc>
        <w:tc>
          <w:tcPr>
            <w:tcW w:w="2160" w:type="dxa"/>
          </w:tcPr>
          <w:p w14:paraId="32D6CB1A" w14:textId="4BEF9185" w:rsidR="00C24105" w:rsidRPr="00E46132" w:rsidRDefault="00F1663E" w:rsidP="00BD335C">
            <w:pPr>
              <w:rPr>
                <w:sz w:val="22"/>
                <w:szCs w:val="22"/>
              </w:rPr>
            </w:pPr>
            <w:r>
              <w:rPr>
                <w:bCs/>
                <w:sz w:val="22"/>
                <w:szCs w:val="22"/>
                <w:lang w:val="en-US" w:eastAsia="en-US"/>
              </w:rPr>
              <w:t xml:space="preserve">Secretariat currently has one substantive staff, </w:t>
            </w:r>
            <w:r w:rsidR="00C24105" w:rsidRPr="00E46132">
              <w:rPr>
                <w:bCs/>
                <w:sz w:val="22"/>
                <w:szCs w:val="22"/>
                <w:lang w:val="en-US" w:eastAsia="en-US"/>
              </w:rPr>
              <w:t>M&amp;E Analyst</w:t>
            </w:r>
            <w:r w:rsidR="00276CF0">
              <w:rPr>
                <w:bCs/>
                <w:sz w:val="22"/>
                <w:szCs w:val="22"/>
                <w:lang w:val="en-US" w:eastAsia="en-US"/>
              </w:rPr>
              <w:t xml:space="preserve"> (OIC)</w:t>
            </w:r>
            <w:r w:rsidR="00C24105" w:rsidRPr="00E46132">
              <w:rPr>
                <w:bCs/>
                <w:sz w:val="22"/>
                <w:szCs w:val="22"/>
                <w:lang w:val="en-US" w:eastAsia="en-US"/>
              </w:rPr>
              <w:t xml:space="preserve">, </w:t>
            </w:r>
            <w:r>
              <w:rPr>
                <w:bCs/>
                <w:sz w:val="22"/>
                <w:szCs w:val="22"/>
                <w:lang w:val="en-US" w:eastAsia="en-US"/>
              </w:rPr>
              <w:t>and a</w:t>
            </w:r>
            <w:r w:rsidR="00C24105" w:rsidRPr="00E46132">
              <w:rPr>
                <w:bCs/>
                <w:sz w:val="22"/>
                <w:szCs w:val="22"/>
                <w:lang w:val="en-US" w:eastAsia="en-US"/>
              </w:rPr>
              <w:t xml:space="preserve"> driver.</w:t>
            </w:r>
            <w:r>
              <w:rPr>
                <w:bCs/>
                <w:sz w:val="22"/>
                <w:szCs w:val="22"/>
                <w:lang w:val="en-US" w:eastAsia="en-US"/>
              </w:rPr>
              <w:t xml:space="preserve"> The position of coordinator has been </w:t>
            </w:r>
            <w:r w:rsidR="00276CF0">
              <w:rPr>
                <w:bCs/>
                <w:sz w:val="22"/>
                <w:szCs w:val="22"/>
                <w:lang w:val="en-US" w:eastAsia="en-US"/>
              </w:rPr>
              <w:t>nationalized after</w:t>
            </w:r>
            <w:r>
              <w:rPr>
                <w:bCs/>
                <w:sz w:val="22"/>
                <w:szCs w:val="22"/>
                <w:lang w:val="en-US" w:eastAsia="en-US"/>
              </w:rPr>
              <w:t xml:space="preserve"> the departure of the international </w:t>
            </w:r>
            <w:r>
              <w:rPr>
                <w:bCs/>
                <w:sz w:val="22"/>
                <w:szCs w:val="22"/>
                <w:lang w:val="en-US" w:eastAsia="en-US"/>
              </w:rPr>
              <w:lastRenderedPageBreak/>
              <w:t xml:space="preserve">coordinator during the reporting period. Recruitment is under way to fill the position with someone that has entrenched experienced in working with PBF Secretariat. </w:t>
            </w:r>
          </w:p>
        </w:tc>
        <w:tc>
          <w:tcPr>
            <w:tcW w:w="4770" w:type="dxa"/>
          </w:tcPr>
          <w:p w14:paraId="753A7823" w14:textId="55115397" w:rsidR="00C24105" w:rsidRPr="00E46132" w:rsidRDefault="00C24105" w:rsidP="00C24105">
            <w:pPr>
              <w:rPr>
                <w:sz w:val="22"/>
                <w:szCs w:val="22"/>
              </w:rPr>
            </w:pPr>
            <w:r w:rsidRPr="00E46132">
              <w:rPr>
                <w:sz w:val="22"/>
                <w:szCs w:val="22"/>
              </w:rPr>
              <w:lastRenderedPageBreak/>
              <w:t>Staff left due funding gap.</w:t>
            </w:r>
            <w:r w:rsidR="00276CF0">
              <w:rPr>
                <w:sz w:val="22"/>
                <w:szCs w:val="22"/>
              </w:rPr>
              <w:t xml:space="preserve"> The recruitment has been delayed.</w:t>
            </w:r>
          </w:p>
        </w:tc>
      </w:tr>
      <w:tr w:rsidR="00C24105" w:rsidRPr="00E46132" w14:paraId="151DAB91" w14:textId="77777777" w:rsidTr="001B6DFD">
        <w:trPr>
          <w:trHeight w:val="467"/>
        </w:trPr>
        <w:tc>
          <w:tcPr>
            <w:tcW w:w="1530" w:type="dxa"/>
            <w:vMerge/>
          </w:tcPr>
          <w:p w14:paraId="62E6AE27" w14:textId="77777777" w:rsidR="00C24105" w:rsidRPr="00E46132" w:rsidRDefault="00C24105" w:rsidP="00C24105">
            <w:pPr>
              <w:rPr>
                <w:b/>
                <w:sz w:val="22"/>
                <w:szCs w:val="22"/>
                <w:lang w:val="en-US" w:eastAsia="en-US"/>
              </w:rPr>
            </w:pPr>
          </w:p>
        </w:tc>
        <w:tc>
          <w:tcPr>
            <w:tcW w:w="2070" w:type="dxa"/>
            <w:shd w:val="clear" w:color="auto" w:fill="EEECE1"/>
          </w:tcPr>
          <w:p w14:paraId="46B40A66" w14:textId="77777777" w:rsidR="00C24105" w:rsidRPr="00E46132" w:rsidRDefault="00C24105" w:rsidP="00C24105">
            <w:pPr>
              <w:jc w:val="both"/>
              <w:rPr>
                <w:sz w:val="22"/>
                <w:szCs w:val="22"/>
                <w:lang w:val="en-US" w:eastAsia="en-US"/>
              </w:rPr>
            </w:pPr>
            <w:r w:rsidRPr="00E46132">
              <w:rPr>
                <w:sz w:val="22"/>
                <w:szCs w:val="22"/>
                <w:lang w:val="en-US" w:eastAsia="en-US"/>
              </w:rPr>
              <w:t>Indicator 1.2.2</w:t>
            </w:r>
          </w:p>
          <w:p w14:paraId="71320EFC" w14:textId="77777777" w:rsidR="00C24105" w:rsidRPr="00E46132" w:rsidRDefault="00C24105" w:rsidP="00C24105">
            <w:pPr>
              <w:rPr>
                <w:color w:val="000000" w:themeColor="text1"/>
                <w:sz w:val="22"/>
                <w:szCs w:val="22"/>
                <w:lang w:val="en-US" w:eastAsia="en-US"/>
              </w:rPr>
            </w:pPr>
            <w:r w:rsidRPr="00E46132">
              <w:rPr>
                <w:color w:val="000000" w:themeColor="text1"/>
                <w:sz w:val="22"/>
                <w:szCs w:val="22"/>
                <w:lang w:val="en-US" w:eastAsia="en-US"/>
              </w:rPr>
              <w:t>Output Indicator 1.2.b. # of Proposals endorsed by the Steering Committee and/or PBF</w:t>
            </w:r>
          </w:p>
          <w:p w14:paraId="2875C96B" w14:textId="77777777" w:rsidR="00C24105" w:rsidRPr="00E46132" w:rsidRDefault="00C24105" w:rsidP="00C24105">
            <w:pPr>
              <w:rPr>
                <w:color w:val="000000" w:themeColor="text1"/>
                <w:sz w:val="22"/>
                <w:szCs w:val="22"/>
                <w:lang w:val="en-US" w:eastAsia="en-US"/>
              </w:rPr>
            </w:pPr>
          </w:p>
          <w:p w14:paraId="097C3E37" w14:textId="37627625" w:rsidR="00C24105" w:rsidRPr="00E46132" w:rsidRDefault="00C24105" w:rsidP="00C24105">
            <w:pPr>
              <w:rPr>
                <w:color w:val="000000" w:themeColor="text1"/>
                <w:sz w:val="22"/>
                <w:szCs w:val="22"/>
                <w:lang w:val="en-US" w:eastAsia="en-US"/>
              </w:rPr>
            </w:pPr>
          </w:p>
          <w:p w14:paraId="03FFCB0B" w14:textId="7CDE24AD" w:rsidR="00C24105" w:rsidRPr="00E46132" w:rsidRDefault="00C24105" w:rsidP="00C24105">
            <w:pPr>
              <w:jc w:val="both"/>
              <w:rPr>
                <w:sz w:val="22"/>
                <w:szCs w:val="22"/>
                <w:lang w:val="en-US" w:eastAsia="en-US"/>
              </w:rPr>
            </w:pPr>
          </w:p>
        </w:tc>
        <w:tc>
          <w:tcPr>
            <w:tcW w:w="1530" w:type="dxa"/>
            <w:shd w:val="clear" w:color="auto" w:fill="EEECE1"/>
          </w:tcPr>
          <w:p w14:paraId="63FFE984" w14:textId="77777777" w:rsidR="00C24105" w:rsidRPr="00E46132" w:rsidRDefault="00C24105" w:rsidP="00C24105">
            <w:pPr>
              <w:rPr>
                <w:color w:val="000000" w:themeColor="text1"/>
                <w:sz w:val="22"/>
                <w:szCs w:val="22"/>
                <w:lang w:val="en-US" w:eastAsia="en-US"/>
              </w:rPr>
            </w:pPr>
            <w:r w:rsidRPr="00E46132">
              <w:rPr>
                <w:color w:val="000000" w:themeColor="text1"/>
                <w:sz w:val="22"/>
                <w:szCs w:val="22"/>
                <w:lang w:val="en-US" w:eastAsia="en-US"/>
              </w:rPr>
              <w:t>Baseline: N/A (Jul 2018)</w:t>
            </w:r>
          </w:p>
          <w:p w14:paraId="6BAE5088" w14:textId="77777777" w:rsidR="00C24105" w:rsidRPr="00E46132" w:rsidRDefault="00C24105" w:rsidP="00C24105">
            <w:pPr>
              <w:rPr>
                <w:color w:val="FF0000"/>
                <w:sz w:val="22"/>
                <w:szCs w:val="22"/>
                <w:lang w:val="en-US" w:eastAsia="en-US"/>
              </w:rPr>
            </w:pPr>
            <w:r w:rsidRPr="00E46132">
              <w:rPr>
                <w:color w:val="FF0000"/>
                <w:sz w:val="22"/>
                <w:szCs w:val="22"/>
                <w:lang w:val="en-US" w:eastAsia="en-US"/>
              </w:rPr>
              <w:t>Baseline (August 2019-2020 December) 6</w:t>
            </w:r>
          </w:p>
          <w:p w14:paraId="071D0C43" w14:textId="555D7626" w:rsidR="00C24105" w:rsidRPr="00E46132" w:rsidRDefault="00C24105" w:rsidP="00C24105">
            <w:pPr>
              <w:rPr>
                <w:sz w:val="22"/>
                <w:szCs w:val="22"/>
              </w:rPr>
            </w:pPr>
          </w:p>
        </w:tc>
        <w:tc>
          <w:tcPr>
            <w:tcW w:w="1620" w:type="dxa"/>
            <w:shd w:val="clear" w:color="auto" w:fill="EEECE1"/>
          </w:tcPr>
          <w:p w14:paraId="061AD048" w14:textId="77777777" w:rsidR="0027002D" w:rsidRPr="0027002D" w:rsidRDefault="0027002D" w:rsidP="0027002D">
            <w:pPr>
              <w:rPr>
                <w:sz w:val="18"/>
                <w:szCs w:val="18"/>
                <w:lang w:val="en-US" w:eastAsia="en-US"/>
              </w:rPr>
            </w:pPr>
            <w:r w:rsidRPr="0027002D">
              <w:rPr>
                <w:sz w:val="18"/>
                <w:szCs w:val="18"/>
                <w:lang w:val="en-US" w:eastAsia="en-US"/>
              </w:rPr>
              <w:t>Target: (July 2022) 2</w:t>
            </w:r>
          </w:p>
          <w:p w14:paraId="006C20B7" w14:textId="44401BB4" w:rsidR="00C24105" w:rsidRPr="00E46132" w:rsidRDefault="00C24105" w:rsidP="00C24105">
            <w:pPr>
              <w:rPr>
                <w:sz w:val="22"/>
                <w:szCs w:val="22"/>
              </w:rPr>
            </w:pPr>
          </w:p>
        </w:tc>
        <w:tc>
          <w:tcPr>
            <w:tcW w:w="1440" w:type="dxa"/>
          </w:tcPr>
          <w:p w14:paraId="4F2FACB3" w14:textId="5C1983F4" w:rsidR="00C24105" w:rsidRPr="00E46132" w:rsidRDefault="00C24105" w:rsidP="00C24105">
            <w:pPr>
              <w:rPr>
                <w:b/>
                <w:sz w:val="22"/>
                <w:szCs w:val="22"/>
                <w:lang w:val="en-US" w:eastAsia="en-US"/>
              </w:rPr>
            </w:pPr>
            <w:r w:rsidRPr="00E46132">
              <w:rPr>
                <w:color w:val="000000" w:themeColor="text1"/>
                <w:sz w:val="22"/>
                <w:szCs w:val="22"/>
                <w:lang w:val="en-US" w:eastAsia="en-US"/>
              </w:rPr>
              <w:t xml:space="preserve">Milestones: Annually </w:t>
            </w:r>
          </w:p>
        </w:tc>
        <w:tc>
          <w:tcPr>
            <w:tcW w:w="2160" w:type="dxa"/>
          </w:tcPr>
          <w:p w14:paraId="73012CE9" w14:textId="4267DA3C" w:rsidR="00C24105" w:rsidRPr="00E46132" w:rsidRDefault="00276CF0" w:rsidP="00C24105">
            <w:pPr>
              <w:rPr>
                <w:sz w:val="22"/>
                <w:szCs w:val="22"/>
              </w:rPr>
            </w:pPr>
            <w:r>
              <w:rPr>
                <w:sz w:val="22"/>
                <w:szCs w:val="22"/>
              </w:rPr>
              <w:t>3</w:t>
            </w:r>
            <w:r w:rsidR="0027002D">
              <w:rPr>
                <w:sz w:val="22"/>
                <w:szCs w:val="22"/>
              </w:rPr>
              <w:t xml:space="preserve"> proposals </w:t>
            </w:r>
            <w:r>
              <w:rPr>
                <w:sz w:val="22"/>
                <w:szCs w:val="22"/>
              </w:rPr>
              <w:t>in 2021</w:t>
            </w:r>
          </w:p>
        </w:tc>
        <w:tc>
          <w:tcPr>
            <w:tcW w:w="4770" w:type="dxa"/>
          </w:tcPr>
          <w:p w14:paraId="0F24E2CE" w14:textId="12E4AAD6" w:rsidR="00C24105" w:rsidRPr="00E46132" w:rsidRDefault="00C24105" w:rsidP="00C24105">
            <w:pPr>
              <w:rPr>
                <w:bCs/>
                <w:sz w:val="22"/>
                <w:szCs w:val="22"/>
              </w:rPr>
            </w:pPr>
          </w:p>
        </w:tc>
      </w:tr>
      <w:tr w:rsidR="00C24105" w:rsidRPr="00E46132" w14:paraId="5EA4D488" w14:textId="77777777" w:rsidTr="001B6DFD">
        <w:trPr>
          <w:trHeight w:val="467"/>
        </w:trPr>
        <w:tc>
          <w:tcPr>
            <w:tcW w:w="1530" w:type="dxa"/>
          </w:tcPr>
          <w:p w14:paraId="404C5825" w14:textId="77777777" w:rsidR="00C24105" w:rsidRPr="00E46132" w:rsidRDefault="00C24105" w:rsidP="00C24105">
            <w:pPr>
              <w:rPr>
                <w:b/>
                <w:sz w:val="22"/>
                <w:szCs w:val="22"/>
                <w:lang w:val="en-US" w:eastAsia="en-US"/>
              </w:rPr>
            </w:pPr>
          </w:p>
        </w:tc>
        <w:tc>
          <w:tcPr>
            <w:tcW w:w="2070" w:type="dxa"/>
            <w:shd w:val="clear" w:color="auto" w:fill="EEECE1"/>
          </w:tcPr>
          <w:p w14:paraId="747A5067" w14:textId="051E13A3"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Output indicator1.</w:t>
            </w:r>
            <w:r w:rsidR="00F959F4" w:rsidRPr="00F959F4">
              <w:rPr>
                <w:bCs/>
                <w:color w:val="000000" w:themeColor="text1"/>
                <w:sz w:val="22"/>
                <w:szCs w:val="22"/>
                <w:lang w:val="en-US" w:eastAsia="en-US"/>
              </w:rPr>
              <w:t>2. c.</w:t>
            </w:r>
            <w:r w:rsidRPr="00E46132">
              <w:rPr>
                <w:bCs/>
                <w:color w:val="000000" w:themeColor="text1"/>
                <w:sz w:val="22"/>
                <w:szCs w:val="22"/>
                <w:lang w:val="en-US" w:eastAsia="en-US"/>
              </w:rPr>
              <w:t xml:space="preserve"> </w:t>
            </w:r>
          </w:p>
          <w:p w14:paraId="136B67F2"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 # of Steering Committee and Thematic Working Group meetings organized</w:t>
            </w:r>
          </w:p>
          <w:p w14:paraId="4BDE4C0C" w14:textId="77777777" w:rsidR="00C24105" w:rsidRPr="00E46132" w:rsidRDefault="00C24105" w:rsidP="00C24105">
            <w:pPr>
              <w:rPr>
                <w:sz w:val="22"/>
                <w:szCs w:val="22"/>
                <w:lang w:val="en-US" w:eastAsia="en-US"/>
              </w:rPr>
            </w:pPr>
          </w:p>
        </w:tc>
        <w:tc>
          <w:tcPr>
            <w:tcW w:w="1530" w:type="dxa"/>
            <w:shd w:val="clear" w:color="auto" w:fill="EEECE1"/>
          </w:tcPr>
          <w:p w14:paraId="2CC51B3B"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Baseline: (July 2018) 4 conducted by PBF secretariat</w:t>
            </w:r>
          </w:p>
          <w:p w14:paraId="2A184293" w14:textId="77777777" w:rsidR="00C24105" w:rsidRPr="00E46132" w:rsidRDefault="00C24105" w:rsidP="00C24105">
            <w:pPr>
              <w:rPr>
                <w:color w:val="000000" w:themeColor="text1"/>
                <w:sz w:val="22"/>
                <w:szCs w:val="22"/>
                <w:lang w:val="en-US" w:eastAsia="en-US"/>
              </w:rPr>
            </w:pPr>
          </w:p>
        </w:tc>
        <w:tc>
          <w:tcPr>
            <w:tcW w:w="1620" w:type="dxa"/>
            <w:shd w:val="clear" w:color="auto" w:fill="EEECE1"/>
          </w:tcPr>
          <w:p w14:paraId="2577AC88"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Target: 6 Steering Committee Meetings</w:t>
            </w:r>
          </w:p>
          <w:p w14:paraId="7B22B153"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 xml:space="preserve">             8 Technical meetings</w:t>
            </w:r>
          </w:p>
          <w:p w14:paraId="7FBECF8D" w14:textId="77777777" w:rsidR="00C24105" w:rsidRPr="00E46132" w:rsidRDefault="00C24105" w:rsidP="00C24105">
            <w:pPr>
              <w:rPr>
                <w:color w:val="FF0000"/>
                <w:sz w:val="22"/>
                <w:szCs w:val="22"/>
                <w:lang w:val="en-US" w:eastAsia="en-US"/>
              </w:rPr>
            </w:pPr>
          </w:p>
        </w:tc>
        <w:tc>
          <w:tcPr>
            <w:tcW w:w="1440" w:type="dxa"/>
          </w:tcPr>
          <w:p w14:paraId="562D3F5E" w14:textId="5D5AF8D7" w:rsidR="00C24105" w:rsidRPr="00E46132" w:rsidRDefault="00C24105" w:rsidP="00C24105">
            <w:pPr>
              <w:rPr>
                <w:color w:val="000000" w:themeColor="text1"/>
                <w:sz w:val="22"/>
                <w:szCs w:val="22"/>
                <w:lang w:val="en-US" w:eastAsia="en-US"/>
              </w:rPr>
            </w:pPr>
            <w:r w:rsidRPr="00E46132">
              <w:rPr>
                <w:bCs/>
                <w:color w:val="000000" w:themeColor="text1"/>
                <w:sz w:val="22"/>
                <w:szCs w:val="22"/>
                <w:lang w:val="en-US" w:eastAsia="en-US"/>
              </w:rPr>
              <w:t>Milestones: (Annually)</w:t>
            </w:r>
          </w:p>
        </w:tc>
        <w:tc>
          <w:tcPr>
            <w:tcW w:w="2160" w:type="dxa"/>
          </w:tcPr>
          <w:p w14:paraId="20E4EFC3" w14:textId="6FEF16C1" w:rsidR="00C24105" w:rsidRPr="00E46132" w:rsidRDefault="006F3B34" w:rsidP="0027002D">
            <w:pPr>
              <w:rPr>
                <w:bCs/>
                <w:sz w:val="22"/>
                <w:szCs w:val="22"/>
                <w:lang w:val="en-US" w:eastAsia="en-US"/>
              </w:rPr>
            </w:pPr>
            <w:r w:rsidRPr="00E46132">
              <w:rPr>
                <w:bCs/>
                <w:sz w:val="22"/>
                <w:szCs w:val="22"/>
                <w:lang w:val="en-US" w:eastAsia="en-US"/>
              </w:rPr>
              <w:t>The Secretariat conducted</w:t>
            </w:r>
            <w:r w:rsidR="0027002D">
              <w:rPr>
                <w:bCs/>
                <w:sz w:val="22"/>
                <w:szCs w:val="22"/>
                <w:lang w:val="en-US" w:eastAsia="en-US"/>
              </w:rPr>
              <w:t xml:space="preserve"> a number of technical working group meetings with projects. </w:t>
            </w:r>
            <w:r w:rsidRPr="00E46132">
              <w:rPr>
                <w:bCs/>
                <w:sz w:val="22"/>
                <w:szCs w:val="22"/>
                <w:lang w:val="en-US" w:eastAsia="en-US"/>
              </w:rPr>
              <w:t xml:space="preserve"> It anticip</w:t>
            </w:r>
            <w:r w:rsidR="00F959F4">
              <w:rPr>
                <w:bCs/>
                <w:sz w:val="22"/>
                <w:szCs w:val="22"/>
                <w:lang w:val="en-US" w:eastAsia="en-US"/>
              </w:rPr>
              <w:t>ates</w:t>
            </w:r>
            <w:r w:rsidRPr="00E46132">
              <w:rPr>
                <w:bCs/>
                <w:sz w:val="22"/>
                <w:szCs w:val="22"/>
                <w:lang w:val="en-US" w:eastAsia="en-US"/>
              </w:rPr>
              <w:t xml:space="preserve"> one SC meeting before the end of the year</w:t>
            </w:r>
            <w:r w:rsidR="00FB2A7A">
              <w:rPr>
                <w:bCs/>
                <w:sz w:val="22"/>
                <w:szCs w:val="22"/>
                <w:lang w:val="en-US" w:eastAsia="en-US"/>
              </w:rPr>
              <w:t xml:space="preserve"> or early 2022.</w:t>
            </w:r>
          </w:p>
        </w:tc>
        <w:tc>
          <w:tcPr>
            <w:tcW w:w="4770" w:type="dxa"/>
          </w:tcPr>
          <w:p w14:paraId="09CED3ED" w14:textId="77777777" w:rsidR="00C24105" w:rsidRPr="00E46132" w:rsidRDefault="00C24105" w:rsidP="00C24105">
            <w:pPr>
              <w:rPr>
                <w:b/>
                <w:sz w:val="22"/>
                <w:szCs w:val="22"/>
                <w:lang w:val="en-US" w:eastAsia="en-US"/>
              </w:rPr>
            </w:pPr>
          </w:p>
        </w:tc>
      </w:tr>
      <w:tr w:rsidR="00C24105" w:rsidRPr="00E46132" w14:paraId="3E2E6DD9" w14:textId="77777777" w:rsidTr="001B6DFD">
        <w:trPr>
          <w:trHeight w:val="467"/>
        </w:trPr>
        <w:tc>
          <w:tcPr>
            <w:tcW w:w="1530" w:type="dxa"/>
          </w:tcPr>
          <w:p w14:paraId="25C1CEC4" w14:textId="77777777" w:rsidR="00C24105" w:rsidRPr="00E46132" w:rsidRDefault="00C24105" w:rsidP="00C24105">
            <w:pPr>
              <w:rPr>
                <w:b/>
                <w:sz w:val="22"/>
                <w:szCs w:val="22"/>
                <w:lang w:val="en-US" w:eastAsia="en-US"/>
              </w:rPr>
            </w:pPr>
          </w:p>
        </w:tc>
        <w:tc>
          <w:tcPr>
            <w:tcW w:w="2070" w:type="dxa"/>
            <w:shd w:val="clear" w:color="auto" w:fill="EEECE1"/>
          </w:tcPr>
          <w:p w14:paraId="7AD50069"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t xml:space="preserve">Output indicator 1.2.d. # of project reports reviewed and </w:t>
            </w:r>
            <w:r w:rsidRPr="00E46132">
              <w:rPr>
                <w:bCs/>
                <w:color w:val="000000" w:themeColor="text1"/>
                <w:sz w:val="22"/>
                <w:szCs w:val="22"/>
                <w:lang w:val="en-US" w:eastAsia="en-US"/>
              </w:rPr>
              <w:lastRenderedPageBreak/>
              <w:t>uploaded to MPTFO Gate Way.</w:t>
            </w:r>
          </w:p>
          <w:p w14:paraId="587DC842" w14:textId="77777777" w:rsidR="00C24105" w:rsidRPr="00E46132" w:rsidRDefault="00C24105" w:rsidP="00C24105">
            <w:pPr>
              <w:rPr>
                <w:bCs/>
                <w:color w:val="000000" w:themeColor="text1"/>
                <w:sz w:val="22"/>
                <w:szCs w:val="22"/>
                <w:lang w:val="en-US" w:eastAsia="en-US"/>
              </w:rPr>
            </w:pPr>
          </w:p>
          <w:p w14:paraId="17260DD9" w14:textId="77777777" w:rsidR="00C24105" w:rsidRPr="00E46132" w:rsidRDefault="00C24105" w:rsidP="00C24105">
            <w:pPr>
              <w:rPr>
                <w:bCs/>
                <w:color w:val="000000" w:themeColor="text1"/>
                <w:sz w:val="22"/>
                <w:szCs w:val="22"/>
                <w:lang w:val="en-US" w:eastAsia="en-US"/>
              </w:rPr>
            </w:pPr>
          </w:p>
        </w:tc>
        <w:tc>
          <w:tcPr>
            <w:tcW w:w="1530" w:type="dxa"/>
            <w:shd w:val="clear" w:color="auto" w:fill="EEECE1"/>
          </w:tcPr>
          <w:p w14:paraId="23526FC8"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lastRenderedPageBreak/>
              <w:t xml:space="preserve">Baseline: (July 2018) 7 PBF project reports </w:t>
            </w:r>
            <w:r w:rsidRPr="00E46132">
              <w:rPr>
                <w:bCs/>
                <w:color w:val="000000" w:themeColor="text1"/>
                <w:sz w:val="22"/>
                <w:szCs w:val="22"/>
                <w:lang w:val="en-US" w:eastAsia="en-US"/>
              </w:rPr>
              <w:lastRenderedPageBreak/>
              <w:t>reviewed and uploaded</w:t>
            </w:r>
          </w:p>
          <w:p w14:paraId="29EDECBD" w14:textId="77777777" w:rsidR="00C24105" w:rsidRPr="00E46132" w:rsidRDefault="00C24105" w:rsidP="00C24105">
            <w:pPr>
              <w:rPr>
                <w:bCs/>
                <w:color w:val="000000" w:themeColor="text1"/>
                <w:sz w:val="22"/>
                <w:szCs w:val="22"/>
                <w:lang w:val="en-US" w:eastAsia="en-US"/>
              </w:rPr>
            </w:pPr>
          </w:p>
        </w:tc>
        <w:tc>
          <w:tcPr>
            <w:tcW w:w="1620" w:type="dxa"/>
            <w:shd w:val="clear" w:color="auto" w:fill="EEECE1"/>
          </w:tcPr>
          <w:p w14:paraId="279FDD43" w14:textId="2FC8935B" w:rsidR="00C24105" w:rsidRPr="00015D68" w:rsidRDefault="00015D68" w:rsidP="00C24105">
            <w:pPr>
              <w:rPr>
                <w:bCs/>
                <w:color w:val="4472C4" w:themeColor="accent1"/>
                <w:sz w:val="18"/>
                <w:szCs w:val="18"/>
                <w:lang w:val="en-US" w:eastAsia="en-US"/>
              </w:rPr>
            </w:pPr>
            <w:r w:rsidRPr="00015D68">
              <w:rPr>
                <w:bCs/>
                <w:color w:val="4472C4" w:themeColor="accent1"/>
                <w:sz w:val="18"/>
                <w:szCs w:val="18"/>
                <w:lang w:val="en-US" w:eastAsia="en-US"/>
              </w:rPr>
              <w:lastRenderedPageBreak/>
              <w:t xml:space="preserve">Target (July 2022) 8 projects with  16  reports annually  (semi and annual reports including </w:t>
            </w:r>
            <w:r w:rsidRPr="00015D68">
              <w:rPr>
                <w:bCs/>
                <w:color w:val="4472C4" w:themeColor="accent1"/>
                <w:sz w:val="18"/>
                <w:szCs w:val="18"/>
                <w:lang w:val="en-US" w:eastAsia="en-US"/>
              </w:rPr>
              <w:lastRenderedPageBreak/>
              <w:t>end-of-project reports)</w:t>
            </w:r>
          </w:p>
        </w:tc>
        <w:tc>
          <w:tcPr>
            <w:tcW w:w="1440" w:type="dxa"/>
          </w:tcPr>
          <w:p w14:paraId="360A7736"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lastRenderedPageBreak/>
              <w:t>Milestones: (Bi-annually/Annually)</w:t>
            </w:r>
          </w:p>
          <w:p w14:paraId="3AF81B92" w14:textId="77777777" w:rsidR="00C24105" w:rsidRPr="00E46132" w:rsidRDefault="00C24105" w:rsidP="00C24105">
            <w:pPr>
              <w:rPr>
                <w:bCs/>
                <w:color w:val="000000" w:themeColor="text1"/>
                <w:sz w:val="22"/>
                <w:szCs w:val="22"/>
                <w:lang w:val="en-US" w:eastAsia="en-US"/>
              </w:rPr>
            </w:pPr>
          </w:p>
        </w:tc>
        <w:tc>
          <w:tcPr>
            <w:tcW w:w="2160" w:type="dxa"/>
          </w:tcPr>
          <w:p w14:paraId="5B468DC6" w14:textId="7A7D406A" w:rsidR="00C24105" w:rsidRPr="00E46132" w:rsidRDefault="00276CF0" w:rsidP="00E66CE3">
            <w:pPr>
              <w:rPr>
                <w:bCs/>
                <w:sz w:val="22"/>
                <w:szCs w:val="22"/>
                <w:lang w:val="en-US" w:eastAsia="en-US"/>
              </w:rPr>
            </w:pPr>
            <w:r>
              <w:rPr>
                <w:bCs/>
                <w:sz w:val="22"/>
                <w:szCs w:val="22"/>
                <w:lang w:val="en-US" w:eastAsia="en-US"/>
              </w:rPr>
              <w:lastRenderedPageBreak/>
              <w:t xml:space="preserve">Semi and annual reports </w:t>
            </w:r>
            <w:r w:rsidR="00FB2A7A">
              <w:rPr>
                <w:bCs/>
                <w:sz w:val="22"/>
                <w:szCs w:val="22"/>
                <w:lang w:val="en-US" w:eastAsia="en-US"/>
              </w:rPr>
              <w:t xml:space="preserve">of projects </w:t>
            </w:r>
            <w:r>
              <w:rPr>
                <w:bCs/>
                <w:sz w:val="22"/>
                <w:szCs w:val="22"/>
                <w:lang w:val="en-US" w:eastAsia="en-US"/>
              </w:rPr>
              <w:t>reviewed and uploaded.</w:t>
            </w:r>
            <w:r w:rsidR="00E66CE3">
              <w:rPr>
                <w:bCs/>
                <w:sz w:val="22"/>
                <w:szCs w:val="22"/>
                <w:lang w:val="en-US" w:eastAsia="en-US"/>
              </w:rPr>
              <w:t xml:space="preserve"> </w:t>
            </w:r>
          </w:p>
        </w:tc>
        <w:tc>
          <w:tcPr>
            <w:tcW w:w="4770" w:type="dxa"/>
          </w:tcPr>
          <w:p w14:paraId="3CB9C7B0" w14:textId="5ED56C6D" w:rsidR="00C24105" w:rsidRPr="0074165F" w:rsidRDefault="0074165F" w:rsidP="00C24105">
            <w:pPr>
              <w:rPr>
                <w:bCs/>
                <w:sz w:val="22"/>
                <w:szCs w:val="22"/>
                <w:lang w:val="en-US" w:eastAsia="en-US"/>
              </w:rPr>
            </w:pPr>
            <w:r w:rsidRPr="0074165F">
              <w:rPr>
                <w:bCs/>
                <w:sz w:val="22"/>
                <w:szCs w:val="22"/>
                <w:lang w:val="en-US" w:eastAsia="en-US"/>
              </w:rPr>
              <w:t xml:space="preserve">PBF Project linked to LMPTF PBF/LBR/D-14 with project ID114507 delayed in submission due to ongoing evaluation exercise, following which the project said it would submit a final report. </w:t>
            </w:r>
            <w:r w:rsidRPr="0074165F">
              <w:rPr>
                <w:bCs/>
                <w:sz w:val="22"/>
                <w:szCs w:val="22"/>
                <w:lang w:val="en-US" w:eastAsia="en-US"/>
              </w:rPr>
              <w:lastRenderedPageBreak/>
              <w:t>Nevertheless, the Secretariat has informed the agencies to submit an annual progress report while a final evaluation is concluded to have a</w:t>
            </w:r>
            <w:r>
              <w:rPr>
                <w:bCs/>
                <w:sz w:val="22"/>
                <w:szCs w:val="22"/>
                <w:lang w:val="en-US" w:eastAsia="en-US"/>
              </w:rPr>
              <w:t>n end of project</w:t>
            </w:r>
            <w:r w:rsidRPr="0074165F">
              <w:rPr>
                <w:bCs/>
                <w:sz w:val="22"/>
                <w:szCs w:val="22"/>
                <w:lang w:val="en-US" w:eastAsia="en-US"/>
              </w:rPr>
              <w:t xml:space="preserve"> report submitted. </w:t>
            </w:r>
          </w:p>
        </w:tc>
      </w:tr>
      <w:tr w:rsidR="00C24105" w:rsidRPr="008858A1" w14:paraId="26D95BD6" w14:textId="77777777" w:rsidTr="001B6DFD">
        <w:trPr>
          <w:trHeight w:val="467"/>
        </w:trPr>
        <w:tc>
          <w:tcPr>
            <w:tcW w:w="1530" w:type="dxa"/>
          </w:tcPr>
          <w:p w14:paraId="63214141" w14:textId="77777777" w:rsidR="00C24105" w:rsidRPr="00E46132" w:rsidRDefault="00C24105" w:rsidP="00C24105">
            <w:pPr>
              <w:rPr>
                <w:b/>
                <w:sz w:val="22"/>
                <w:szCs w:val="22"/>
                <w:lang w:val="en-US" w:eastAsia="en-US"/>
              </w:rPr>
            </w:pPr>
          </w:p>
        </w:tc>
        <w:tc>
          <w:tcPr>
            <w:tcW w:w="2070" w:type="dxa"/>
            <w:shd w:val="clear" w:color="auto" w:fill="EEECE1"/>
          </w:tcPr>
          <w:p w14:paraId="177E70B2" w14:textId="77777777" w:rsidR="00C24105" w:rsidRPr="00E46132" w:rsidRDefault="00C24105" w:rsidP="00C24105">
            <w:pPr>
              <w:rPr>
                <w:bCs/>
                <w:sz w:val="22"/>
                <w:szCs w:val="22"/>
                <w:lang w:val="en-US" w:eastAsia="en-US"/>
              </w:rPr>
            </w:pPr>
            <w:r w:rsidRPr="00E46132">
              <w:rPr>
                <w:bCs/>
                <w:sz w:val="22"/>
                <w:szCs w:val="22"/>
                <w:lang w:val="en-US" w:eastAsia="en-US"/>
              </w:rPr>
              <w:t xml:space="preserve">Output indicator 1.2.e. TOR developed and revised once the new UNDAF is launched.  </w:t>
            </w:r>
          </w:p>
          <w:p w14:paraId="68B61F33" w14:textId="77777777" w:rsidR="00C24105" w:rsidRPr="00E46132" w:rsidRDefault="00C24105" w:rsidP="00C24105">
            <w:pPr>
              <w:rPr>
                <w:bCs/>
                <w:sz w:val="22"/>
                <w:szCs w:val="22"/>
                <w:lang w:val="en-US" w:eastAsia="en-US"/>
              </w:rPr>
            </w:pPr>
          </w:p>
          <w:p w14:paraId="0DD13E59" w14:textId="77777777" w:rsidR="00C24105" w:rsidRPr="00E46132" w:rsidRDefault="00C24105" w:rsidP="00C24105">
            <w:pPr>
              <w:rPr>
                <w:bCs/>
                <w:color w:val="000000" w:themeColor="text1"/>
                <w:sz w:val="22"/>
                <w:szCs w:val="22"/>
                <w:lang w:val="en-US" w:eastAsia="en-US"/>
              </w:rPr>
            </w:pPr>
          </w:p>
        </w:tc>
        <w:tc>
          <w:tcPr>
            <w:tcW w:w="1530" w:type="dxa"/>
            <w:shd w:val="clear" w:color="auto" w:fill="EEECE1"/>
          </w:tcPr>
          <w:p w14:paraId="53122CC6" w14:textId="77777777" w:rsidR="00C24105" w:rsidRPr="00E46132" w:rsidRDefault="00C24105" w:rsidP="00C24105">
            <w:pPr>
              <w:rPr>
                <w:bCs/>
                <w:sz w:val="22"/>
                <w:szCs w:val="22"/>
                <w:lang w:val="en-US" w:eastAsia="en-US"/>
              </w:rPr>
            </w:pPr>
            <w:r w:rsidRPr="00E46132">
              <w:rPr>
                <w:bCs/>
                <w:sz w:val="22"/>
                <w:szCs w:val="22"/>
                <w:lang w:val="en-US" w:eastAsia="en-US"/>
              </w:rPr>
              <w:t>Baseline: (July 2018) a draft TOR</w:t>
            </w:r>
          </w:p>
          <w:p w14:paraId="2F5186BE" w14:textId="77777777" w:rsidR="00C24105" w:rsidRPr="00E46132" w:rsidRDefault="00C24105" w:rsidP="00C24105">
            <w:pPr>
              <w:rPr>
                <w:bCs/>
                <w:color w:val="000000" w:themeColor="text1"/>
                <w:sz w:val="22"/>
                <w:szCs w:val="22"/>
                <w:lang w:val="en-US" w:eastAsia="en-US"/>
              </w:rPr>
            </w:pPr>
          </w:p>
        </w:tc>
        <w:tc>
          <w:tcPr>
            <w:tcW w:w="1620" w:type="dxa"/>
            <w:shd w:val="clear" w:color="auto" w:fill="EEECE1"/>
          </w:tcPr>
          <w:p w14:paraId="30372FEA" w14:textId="77777777" w:rsidR="00C24105" w:rsidRPr="00E46132" w:rsidRDefault="00C24105" w:rsidP="00C24105">
            <w:pPr>
              <w:rPr>
                <w:bCs/>
                <w:sz w:val="22"/>
                <w:szCs w:val="22"/>
                <w:lang w:val="en-US" w:eastAsia="en-US"/>
              </w:rPr>
            </w:pPr>
            <w:r w:rsidRPr="00E46132">
              <w:rPr>
                <w:bCs/>
                <w:sz w:val="22"/>
                <w:szCs w:val="22"/>
                <w:lang w:val="en-US" w:eastAsia="en-US"/>
              </w:rPr>
              <w:t xml:space="preserve">Target: 1 TOR approved in 2018 and revised in 2020 </w:t>
            </w:r>
          </w:p>
          <w:p w14:paraId="65AAF984" w14:textId="77777777" w:rsidR="00C24105" w:rsidRPr="00E46132" w:rsidRDefault="00C24105" w:rsidP="00C24105">
            <w:pPr>
              <w:rPr>
                <w:bCs/>
                <w:color w:val="000000" w:themeColor="text1"/>
                <w:sz w:val="22"/>
                <w:szCs w:val="22"/>
                <w:lang w:val="en-US" w:eastAsia="en-US"/>
              </w:rPr>
            </w:pPr>
          </w:p>
        </w:tc>
        <w:tc>
          <w:tcPr>
            <w:tcW w:w="1440" w:type="dxa"/>
          </w:tcPr>
          <w:p w14:paraId="6B333CA1" w14:textId="02462D2E" w:rsidR="00C24105" w:rsidRPr="00E46132" w:rsidRDefault="00C24105" w:rsidP="00C24105">
            <w:pPr>
              <w:rPr>
                <w:bCs/>
                <w:color w:val="000000" w:themeColor="text1"/>
                <w:sz w:val="22"/>
                <w:szCs w:val="22"/>
                <w:lang w:val="en-US" w:eastAsia="en-US"/>
              </w:rPr>
            </w:pPr>
            <w:r w:rsidRPr="00E46132">
              <w:rPr>
                <w:bCs/>
                <w:sz w:val="22"/>
                <w:szCs w:val="22"/>
                <w:lang w:val="en-US" w:eastAsia="en-US"/>
              </w:rPr>
              <w:t>Milestones: Once throughout the project lifecycle</w:t>
            </w:r>
          </w:p>
        </w:tc>
        <w:tc>
          <w:tcPr>
            <w:tcW w:w="2160" w:type="dxa"/>
          </w:tcPr>
          <w:p w14:paraId="27A9DA1C" w14:textId="1CD82448" w:rsidR="00C24105" w:rsidRPr="008858A1" w:rsidRDefault="00AF307A" w:rsidP="00AF307A">
            <w:pPr>
              <w:rPr>
                <w:b/>
                <w:sz w:val="22"/>
                <w:szCs w:val="22"/>
                <w:lang w:val="en-US" w:eastAsia="en-US"/>
              </w:rPr>
            </w:pPr>
            <w:r w:rsidRPr="00E46132">
              <w:rPr>
                <w:bCs/>
                <w:sz w:val="22"/>
                <w:szCs w:val="22"/>
                <w:lang w:val="en-US" w:eastAsia="en-US"/>
              </w:rPr>
              <w:t>Little progress made by Government on the national window</w:t>
            </w:r>
            <w:r w:rsidR="008858A1">
              <w:rPr>
                <w:bCs/>
                <w:sz w:val="22"/>
                <w:szCs w:val="22"/>
                <w:lang w:val="en-US" w:eastAsia="en-US"/>
              </w:rPr>
              <w:t xml:space="preserve"> </w:t>
            </w:r>
          </w:p>
        </w:tc>
        <w:tc>
          <w:tcPr>
            <w:tcW w:w="4770" w:type="dxa"/>
          </w:tcPr>
          <w:p w14:paraId="3A21341F" w14:textId="6ADED145" w:rsidR="00C24105" w:rsidRPr="00E46132" w:rsidRDefault="008858A1" w:rsidP="00C24105">
            <w:pPr>
              <w:rPr>
                <w:bCs/>
                <w:sz w:val="22"/>
                <w:szCs w:val="22"/>
                <w:lang w:val="en-US" w:eastAsia="en-US"/>
              </w:rPr>
            </w:pPr>
            <w:r w:rsidRPr="00E46132">
              <w:rPr>
                <w:bCs/>
                <w:sz w:val="22"/>
                <w:szCs w:val="22"/>
                <w:lang w:val="en-US" w:eastAsia="en-US"/>
              </w:rPr>
              <w:t xml:space="preserve">No focal point has been assigned besides the financial </w:t>
            </w:r>
            <w:r w:rsidRPr="008858A1">
              <w:rPr>
                <w:bCs/>
                <w:sz w:val="22"/>
                <w:szCs w:val="22"/>
                <w:lang w:val="en-US" w:eastAsia="en-US"/>
              </w:rPr>
              <w:t>constraints</w:t>
            </w:r>
            <w:r w:rsidRPr="00E46132">
              <w:rPr>
                <w:bCs/>
                <w:sz w:val="22"/>
                <w:szCs w:val="22"/>
                <w:lang w:val="en-US" w:eastAsia="en-US"/>
              </w:rPr>
              <w:t xml:space="preserve"> facing the Govt.</w:t>
            </w:r>
          </w:p>
        </w:tc>
      </w:tr>
      <w:tr w:rsidR="00C24105" w:rsidRPr="00E46132" w14:paraId="2F02130E" w14:textId="77777777" w:rsidTr="001B6DFD">
        <w:trPr>
          <w:trHeight w:val="467"/>
        </w:trPr>
        <w:tc>
          <w:tcPr>
            <w:tcW w:w="1530" w:type="dxa"/>
          </w:tcPr>
          <w:p w14:paraId="43ABEC8F" w14:textId="77777777" w:rsidR="00C24105" w:rsidRPr="008858A1" w:rsidRDefault="00C24105" w:rsidP="00C24105">
            <w:pPr>
              <w:rPr>
                <w:b/>
                <w:sz w:val="22"/>
                <w:szCs w:val="22"/>
                <w:lang w:val="en-US" w:eastAsia="en-US"/>
              </w:rPr>
            </w:pPr>
          </w:p>
        </w:tc>
        <w:tc>
          <w:tcPr>
            <w:tcW w:w="2070" w:type="dxa"/>
            <w:shd w:val="clear" w:color="auto" w:fill="EEECE1"/>
          </w:tcPr>
          <w:p w14:paraId="7DA1C504" w14:textId="77777777" w:rsidR="00C24105" w:rsidRPr="008858A1" w:rsidRDefault="00C24105" w:rsidP="00C24105">
            <w:pPr>
              <w:rPr>
                <w:bCs/>
                <w:sz w:val="22"/>
                <w:szCs w:val="22"/>
                <w:lang w:val="en-US" w:eastAsia="en-US"/>
              </w:rPr>
            </w:pPr>
            <w:r w:rsidRPr="008858A1">
              <w:rPr>
                <w:bCs/>
                <w:sz w:val="22"/>
                <w:szCs w:val="22"/>
                <w:lang w:val="en-US" w:eastAsia="en-US"/>
              </w:rPr>
              <w:t xml:space="preserve">Output indicator 1.2.f. 2 Operational Guidelines developed.  </w:t>
            </w:r>
          </w:p>
          <w:p w14:paraId="42102EDA" w14:textId="77777777" w:rsidR="00C24105" w:rsidRPr="008858A1" w:rsidRDefault="00C24105" w:rsidP="00C24105">
            <w:pPr>
              <w:rPr>
                <w:bCs/>
                <w:sz w:val="22"/>
                <w:szCs w:val="22"/>
                <w:lang w:val="en-US" w:eastAsia="en-US"/>
              </w:rPr>
            </w:pPr>
          </w:p>
          <w:p w14:paraId="359EF554" w14:textId="5CCF6075" w:rsidR="00C24105" w:rsidRPr="008858A1" w:rsidRDefault="00C24105" w:rsidP="00C24105">
            <w:pPr>
              <w:rPr>
                <w:bCs/>
                <w:sz w:val="22"/>
                <w:szCs w:val="22"/>
                <w:lang w:val="en-US" w:eastAsia="en-US"/>
              </w:rPr>
            </w:pPr>
          </w:p>
        </w:tc>
        <w:tc>
          <w:tcPr>
            <w:tcW w:w="1530" w:type="dxa"/>
            <w:shd w:val="clear" w:color="auto" w:fill="EEECE1"/>
          </w:tcPr>
          <w:p w14:paraId="1AB4523B" w14:textId="77777777" w:rsidR="00C24105" w:rsidRPr="008858A1" w:rsidRDefault="00C24105" w:rsidP="00C24105">
            <w:pPr>
              <w:rPr>
                <w:bCs/>
                <w:sz w:val="22"/>
                <w:szCs w:val="22"/>
                <w:lang w:val="en-US" w:eastAsia="en-US"/>
              </w:rPr>
            </w:pPr>
            <w:r w:rsidRPr="008858A1">
              <w:rPr>
                <w:bCs/>
                <w:sz w:val="22"/>
                <w:szCs w:val="22"/>
                <w:lang w:val="en-US" w:eastAsia="en-US"/>
              </w:rPr>
              <w:t>Baseline: (July 2018) 0</w:t>
            </w:r>
          </w:p>
          <w:p w14:paraId="2E366704" w14:textId="423C2396" w:rsidR="00C24105" w:rsidRPr="008858A1" w:rsidRDefault="00C24105" w:rsidP="00C24105">
            <w:pPr>
              <w:rPr>
                <w:bCs/>
                <w:sz w:val="22"/>
                <w:szCs w:val="22"/>
                <w:lang w:val="en-US" w:eastAsia="en-US"/>
              </w:rPr>
            </w:pPr>
          </w:p>
        </w:tc>
        <w:tc>
          <w:tcPr>
            <w:tcW w:w="1620" w:type="dxa"/>
            <w:shd w:val="clear" w:color="auto" w:fill="EEECE1"/>
          </w:tcPr>
          <w:p w14:paraId="182DFA53" w14:textId="77777777" w:rsidR="00C24105" w:rsidRPr="008858A1" w:rsidRDefault="00C24105" w:rsidP="00C24105">
            <w:pPr>
              <w:rPr>
                <w:bCs/>
                <w:sz w:val="22"/>
                <w:szCs w:val="22"/>
                <w:lang w:val="en-US" w:eastAsia="en-US"/>
              </w:rPr>
            </w:pPr>
            <w:r w:rsidRPr="008858A1">
              <w:rPr>
                <w:bCs/>
                <w:sz w:val="22"/>
                <w:szCs w:val="22"/>
                <w:lang w:val="en-US" w:eastAsia="en-US"/>
              </w:rPr>
              <w:t>Target: One operational guideline each for the UN and National Windows</w:t>
            </w:r>
          </w:p>
          <w:p w14:paraId="781AD393" w14:textId="10FBC955" w:rsidR="00C24105" w:rsidRPr="008858A1" w:rsidRDefault="00C24105" w:rsidP="00C24105">
            <w:pPr>
              <w:rPr>
                <w:bCs/>
                <w:sz w:val="22"/>
                <w:szCs w:val="22"/>
                <w:lang w:val="en-US" w:eastAsia="en-US"/>
              </w:rPr>
            </w:pPr>
          </w:p>
        </w:tc>
        <w:tc>
          <w:tcPr>
            <w:tcW w:w="1440" w:type="dxa"/>
          </w:tcPr>
          <w:p w14:paraId="3833A76A" w14:textId="26678AF0" w:rsidR="00C24105" w:rsidRPr="008858A1" w:rsidRDefault="00C24105" w:rsidP="00C24105">
            <w:pPr>
              <w:rPr>
                <w:bCs/>
                <w:sz w:val="22"/>
                <w:szCs w:val="22"/>
                <w:lang w:val="en-US" w:eastAsia="en-US"/>
              </w:rPr>
            </w:pPr>
            <w:r w:rsidRPr="008858A1">
              <w:rPr>
                <w:bCs/>
                <w:sz w:val="22"/>
                <w:szCs w:val="22"/>
                <w:lang w:val="en-US" w:eastAsia="en-US"/>
              </w:rPr>
              <w:t>Milestones: Once throughout the project lifecycle</w:t>
            </w:r>
          </w:p>
        </w:tc>
        <w:tc>
          <w:tcPr>
            <w:tcW w:w="2160" w:type="dxa"/>
          </w:tcPr>
          <w:p w14:paraId="1E7ED47A" w14:textId="77777777" w:rsidR="00883D8B" w:rsidRPr="008858A1" w:rsidRDefault="00883D8B" w:rsidP="00883D8B">
            <w:pPr>
              <w:rPr>
                <w:bCs/>
                <w:sz w:val="22"/>
                <w:szCs w:val="22"/>
                <w:lang w:val="en-US" w:eastAsia="en-US"/>
              </w:rPr>
            </w:pPr>
            <w:r w:rsidRPr="008858A1">
              <w:rPr>
                <w:bCs/>
                <w:sz w:val="22"/>
                <w:szCs w:val="22"/>
                <w:lang w:val="en-US" w:eastAsia="en-US"/>
              </w:rPr>
              <w:t>Little progress made by Government on the national window</w:t>
            </w:r>
          </w:p>
          <w:p w14:paraId="30AA4E79" w14:textId="77777777" w:rsidR="00C24105" w:rsidRPr="008858A1" w:rsidRDefault="00C24105" w:rsidP="00C24105">
            <w:pPr>
              <w:rPr>
                <w:b/>
                <w:sz w:val="22"/>
                <w:szCs w:val="22"/>
                <w:lang w:val="en-US" w:eastAsia="en-US"/>
              </w:rPr>
            </w:pPr>
          </w:p>
        </w:tc>
        <w:tc>
          <w:tcPr>
            <w:tcW w:w="4770" w:type="dxa"/>
          </w:tcPr>
          <w:p w14:paraId="10913DF1" w14:textId="3902AB39" w:rsidR="00C24105" w:rsidRPr="00E46132" w:rsidRDefault="008858A1" w:rsidP="00C24105">
            <w:pPr>
              <w:rPr>
                <w:bCs/>
                <w:sz w:val="22"/>
                <w:szCs w:val="22"/>
                <w:lang w:val="en-US" w:eastAsia="en-US"/>
              </w:rPr>
            </w:pPr>
            <w:r w:rsidRPr="00E46132">
              <w:rPr>
                <w:bCs/>
                <w:sz w:val="22"/>
                <w:szCs w:val="22"/>
                <w:lang w:val="en-US" w:eastAsia="en-US"/>
              </w:rPr>
              <w:t xml:space="preserve">No focal point has been assigned besides the financial </w:t>
            </w:r>
            <w:r w:rsidRPr="008858A1">
              <w:rPr>
                <w:bCs/>
                <w:sz w:val="22"/>
                <w:szCs w:val="22"/>
                <w:lang w:val="en-US" w:eastAsia="en-US"/>
              </w:rPr>
              <w:t>constraints</w:t>
            </w:r>
            <w:r w:rsidRPr="00E46132">
              <w:rPr>
                <w:bCs/>
                <w:sz w:val="22"/>
                <w:szCs w:val="22"/>
                <w:lang w:val="en-US" w:eastAsia="en-US"/>
              </w:rPr>
              <w:t xml:space="preserve"> facing the Govt.</w:t>
            </w:r>
          </w:p>
        </w:tc>
      </w:tr>
      <w:tr w:rsidR="00C24105" w:rsidRPr="00E46132" w14:paraId="27DD6D97" w14:textId="77777777" w:rsidTr="001B6DFD">
        <w:trPr>
          <w:trHeight w:val="422"/>
        </w:trPr>
        <w:tc>
          <w:tcPr>
            <w:tcW w:w="1530" w:type="dxa"/>
            <w:vMerge w:val="restart"/>
          </w:tcPr>
          <w:p w14:paraId="2E4B8C07" w14:textId="77777777" w:rsidR="00C24105" w:rsidRPr="00E46132" w:rsidRDefault="00C24105" w:rsidP="00C24105">
            <w:pPr>
              <w:rPr>
                <w:sz w:val="22"/>
                <w:szCs w:val="22"/>
                <w:lang w:val="en-US" w:eastAsia="en-US"/>
              </w:rPr>
            </w:pPr>
            <w:r w:rsidRPr="00E46132">
              <w:rPr>
                <w:sz w:val="22"/>
                <w:szCs w:val="22"/>
                <w:lang w:val="en-US" w:eastAsia="en-US"/>
              </w:rPr>
              <w:t>Output 1.3</w:t>
            </w:r>
          </w:p>
          <w:p w14:paraId="04268321" w14:textId="77777777" w:rsidR="00C24105" w:rsidRPr="00E46132" w:rsidRDefault="00C24105" w:rsidP="00C24105">
            <w:pPr>
              <w:rPr>
                <w:sz w:val="22"/>
                <w:szCs w:val="22"/>
                <w:lang w:val="en-US" w:eastAsia="en-US"/>
              </w:rPr>
            </w:pPr>
            <w:r w:rsidRPr="00E46132">
              <w:rPr>
                <w:sz w:val="22"/>
                <w:szCs w:val="22"/>
                <w:lang w:val="en-US" w:eastAsia="en-US"/>
              </w:rPr>
              <w:t xml:space="preserve">Output 1.3. Effective M&amp;E system in place and functional to provide information required for strategic </w:t>
            </w:r>
            <w:r w:rsidRPr="00E46132">
              <w:rPr>
                <w:sz w:val="22"/>
                <w:szCs w:val="22"/>
                <w:lang w:val="en-US" w:eastAsia="en-US"/>
              </w:rPr>
              <w:lastRenderedPageBreak/>
              <w:t>planning, decision-making, and learning for the benefit of the LMPTF/PBF portfolio and the wider peacebuilding work in Liberia</w:t>
            </w:r>
          </w:p>
          <w:p w14:paraId="2347C4C8" w14:textId="6D49D07B" w:rsidR="00C24105" w:rsidRPr="00E46132" w:rsidRDefault="00C24105" w:rsidP="00C24105">
            <w:pPr>
              <w:rPr>
                <w:sz w:val="22"/>
                <w:szCs w:val="22"/>
                <w:lang w:val="en-US" w:eastAsia="en-US"/>
              </w:rPr>
            </w:pPr>
          </w:p>
        </w:tc>
        <w:tc>
          <w:tcPr>
            <w:tcW w:w="2070" w:type="dxa"/>
            <w:shd w:val="clear" w:color="auto" w:fill="EEECE1"/>
          </w:tcPr>
          <w:p w14:paraId="1354F723" w14:textId="77777777" w:rsidR="00C24105" w:rsidRPr="00E46132" w:rsidRDefault="00C24105" w:rsidP="00C24105">
            <w:pPr>
              <w:jc w:val="both"/>
              <w:rPr>
                <w:sz w:val="22"/>
                <w:szCs w:val="22"/>
                <w:lang w:val="en-US" w:eastAsia="en-US"/>
              </w:rPr>
            </w:pPr>
            <w:r w:rsidRPr="00E46132">
              <w:rPr>
                <w:sz w:val="22"/>
                <w:szCs w:val="22"/>
                <w:lang w:val="en-US" w:eastAsia="en-US"/>
              </w:rPr>
              <w:lastRenderedPageBreak/>
              <w:t>Indicator 1.3.1</w:t>
            </w:r>
          </w:p>
          <w:p w14:paraId="22C1B9B2" w14:textId="77777777" w:rsidR="00C24105" w:rsidRPr="00E46132" w:rsidRDefault="00C24105" w:rsidP="00C24105">
            <w:pPr>
              <w:rPr>
                <w:bCs/>
                <w:sz w:val="22"/>
                <w:szCs w:val="22"/>
                <w:lang w:val="en-US" w:eastAsia="en-US"/>
              </w:rPr>
            </w:pPr>
            <w:r w:rsidRPr="00E46132">
              <w:rPr>
                <w:b/>
                <w:bCs/>
                <w:sz w:val="22"/>
                <w:szCs w:val="22"/>
                <w:lang w:val="en-US" w:eastAsia="en-US"/>
              </w:rPr>
              <w:t>Output indicator 1.3.</w:t>
            </w:r>
            <w:r w:rsidRPr="00E46132">
              <w:rPr>
                <w:bCs/>
                <w:sz w:val="22"/>
                <w:szCs w:val="22"/>
                <w:lang w:val="en-US" w:eastAsia="en-US"/>
              </w:rPr>
              <w:t xml:space="preserve">a. LMPTF M&amp;E Results framework in place </w:t>
            </w:r>
          </w:p>
          <w:p w14:paraId="7CFDB308" w14:textId="77777777" w:rsidR="00C24105" w:rsidRPr="00E46132" w:rsidRDefault="00C24105" w:rsidP="00C24105">
            <w:pPr>
              <w:rPr>
                <w:bCs/>
                <w:sz w:val="22"/>
                <w:szCs w:val="22"/>
                <w:lang w:val="en-US" w:eastAsia="en-US"/>
              </w:rPr>
            </w:pPr>
          </w:p>
          <w:p w14:paraId="3D99C252" w14:textId="43D000D6" w:rsidR="00C24105" w:rsidRPr="00E46132" w:rsidRDefault="00C24105" w:rsidP="00C24105">
            <w:pPr>
              <w:rPr>
                <w:sz w:val="22"/>
                <w:szCs w:val="22"/>
                <w:lang w:val="en-US" w:eastAsia="en-US"/>
              </w:rPr>
            </w:pPr>
          </w:p>
        </w:tc>
        <w:tc>
          <w:tcPr>
            <w:tcW w:w="1530" w:type="dxa"/>
            <w:shd w:val="clear" w:color="auto" w:fill="EEECE1"/>
          </w:tcPr>
          <w:p w14:paraId="3CACE5F1" w14:textId="77777777" w:rsidR="00C24105" w:rsidRPr="00E46132" w:rsidRDefault="00C24105" w:rsidP="00C24105">
            <w:pPr>
              <w:rPr>
                <w:bCs/>
                <w:sz w:val="22"/>
                <w:szCs w:val="22"/>
                <w:lang w:val="en-US" w:eastAsia="en-US"/>
              </w:rPr>
            </w:pPr>
            <w:r w:rsidRPr="00E46132">
              <w:rPr>
                <w:bCs/>
                <w:sz w:val="22"/>
                <w:szCs w:val="22"/>
                <w:lang w:val="en-US" w:eastAsia="en-US"/>
              </w:rPr>
              <w:t>Baseline: (July 2018) N/A</w:t>
            </w:r>
          </w:p>
          <w:p w14:paraId="4EC09E01" w14:textId="1DBCD8DA" w:rsidR="00C24105" w:rsidRPr="00E46132" w:rsidRDefault="00C24105" w:rsidP="00C24105">
            <w:pPr>
              <w:rPr>
                <w:sz w:val="22"/>
                <w:szCs w:val="22"/>
              </w:rPr>
            </w:pPr>
          </w:p>
        </w:tc>
        <w:tc>
          <w:tcPr>
            <w:tcW w:w="1620" w:type="dxa"/>
            <w:shd w:val="clear" w:color="auto" w:fill="EEECE1"/>
          </w:tcPr>
          <w:p w14:paraId="5E336C44" w14:textId="77777777" w:rsidR="00C24105" w:rsidRPr="00E46132" w:rsidRDefault="00C24105" w:rsidP="00C24105">
            <w:pPr>
              <w:rPr>
                <w:bCs/>
                <w:sz w:val="22"/>
                <w:szCs w:val="22"/>
                <w:lang w:val="en-US" w:eastAsia="en-US"/>
              </w:rPr>
            </w:pPr>
            <w:r w:rsidRPr="00E46132">
              <w:rPr>
                <w:bCs/>
                <w:sz w:val="22"/>
                <w:szCs w:val="22"/>
                <w:lang w:val="en-US" w:eastAsia="en-US"/>
              </w:rPr>
              <w:t xml:space="preserve">Target: (One LMPTF M&amp;E Framework </w:t>
            </w:r>
          </w:p>
          <w:p w14:paraId="4E7A5A83" w14:textId="70D7E521" w:rsidR="00C24105" w:rsidRPr="00E46132" w:rsidRDefault="00C24105" w:rsidP="00C24105">
            <w:pPr>
              <w:rPr>
                <w:sz w:val="22"/>
                <w:szCs w:val="22"/>
              </w:rPr>
            </w:pPr>
          </w:p>
        </w:tc>
        <w:tc>
          <w:tcPr>
            <w:tcW w:w="1440" w:type="dxa"/>
          </w:tcPr>
          <w:p w14:paraId="56F9F66C" w14:textId="77777777" w:rsidR="00C24105" w:rsidRPr="00E46132" w:rsidRDefault="00C24105" w:rsidP="00C24105">
            <w:pPr>
              <w:rPr>
                <w:bCs/>
                <w:sz w:val="22"/>
                <w:szCs w:val="22"/>
                <w:lang w:val="en-US" w:eastAsia="en-US"/>
              </w:rPr>
            </w:pPr>
            <w:r w:rsidRPr="00E46132">
              <w:rPr>
                <w:bCs/>
                <w:sz w:val="22"/>
                <w:szCs w:val="22"/>
                <w:lang w:val="en-US" w:eastAsia="en-US"/>
              </w:rPr>
              <w:t>Milestones: Once throughout the project lifecycle</w:t>
            </w:r>
          </w:p>
          <w:p w14:paraId="46EF3EBD" w14:textId="612AA089" w:rsidR="00C24105" w:rsidRPr="00E46132" w:rsidRDefault="00C24105" w:rsidP="00C24105">
            <w:pPr>
              <w:rPr>
                <w:b/>
                <w:sz w:val="22"/>
                <w:szCs w:val="22"/>
                <w:lang w:val="en-US" w:eastAsia="en-US"/>
              </w:rPr>
            </w:pPr>
          </w:p>
        </w:tc>
        <w:tc>
          <w:tcPr>
            <w:tcW w:w="2160" w:type="dxa"/>
          </w:tcPr>
          <w:p w14:paraId="6346A8C2" w14:textId="584C3725" w:rsidR="00C24105" w:rsidRPr="00E46132" w:rsidRDefault="00AF307A" w:rsidP="00AF307A">
            <w:pPr>
              <w:rPr>
                <w:sz w:val="22"/>
                <w:szCs w:val="22"/>
              </w:rPr>
            </w:pPr>
            <w:r w:rsidRPr="00E46132">
              <w:rPr>
                <w:sz w:val="22"/>
                <w:szCs w:val="22"/>
              </w:rPr>
              <w:t xml:space="preserve">Results framework in place </w:t>
            </w:r>
          </w:p>
        </w:tc>
        <w:tc>
          <w:tcPr>
            <w:tcW w:w="4770" w:type="dxa"/>
          </w:tcPr>
          <w:p w14:paraId="28C4FAFC" w14:textId="68E60C2D" w:rsidR="00C24105" w:rsidRPr="00E46132" w:rsidRDefault="00C24105" w:rsidP="00C24105">
            <w:pPr>
              <w:rPr>
                <w:sz w:val="22"/>
                <w:szCs w:val="22"/>
              </w:rPr>
            </w:pPr>
          </w:p>
        </w:tc>
      </w:tr>
      <w:tr w:rsidR="00C24105" w:rsidRPr="00E46132" w14:paraId="1C5B14C3" w14:textId="77777777" w:rsidTr="001B6DFD">
        <w:trPr>
          <w:trHeight w:val="422"/>
        </w:trPr>
        <w:tc>
          <w:tcPr>
            <w:tcW w:w="1530" w:type="dxa"/>
            <w:vMerge/>
          </w:tcPr>
          <w:p w14:paraId="74C1FDBD" w14:textId="77777777" w:rsidR="00C24105" w:rsidRPr="00E46132" w:rsidRDefault="00C24105" w:rsidP="00C24105">
            <w:pPr>
              <w:rPr>
                <w:b/>
                <w:sz w:val="22"/>
                <w:szCs w:val="22"/>
                <w:lang w:val="en-US" w:eastAsia="en-US"/>
              </w:rPr>
            </w:pPr>
          </w:p>
        </w:tc>
        <w:tc>
          <w:tcPr>
            <w:tcW w:w="2070" w:type="dxa"/>
            <w:shd w:val="clear" w:color="auto" w:fill="EEECE1"/>
          </w:tcPr>
          <w:p w14:paraId="51302B3A" w14:textId="77777777" w:rsidR="00C24105" w:rsidRPr="00E46132" w:rsidRDefault="00C24105" w:rsidP="00C24105">
            <w:pPr>
              <w:jc w:val="both"/>
              <w:rPr>
                <w:sz w:val="22"/>
                <w:szCs w:val="22"/>
                <w:lang w:val="en-US" w:eastAsia="en-US"/>
              </w:rPr>
            </w:pPr>
            <w:r w:rsidRPr="00E46132">
              <w:rPr>
                <w:sz w:val="22"/>
                <w:szCs w:val="22"/>
                <w:lang w:val="en-US" w:eastAsia="en-US"/>
              </w:rPr>
              <w:t>Indicator 1.3.2</w:t>
            </w:r>
          </w:p>
          <w:p w14:paraId="35162A18" w14:textId="77777777" w:rsidR="00C24105" w:rsidRPr="00E46132" w:rsidRDefault="00C24105" w:rsidP="00C24105">
            <w:pPr>
              <w:rPr>
                <w:bCs/>
                <w:sz w:val="22"/>
                <w:szCs w:val="22"/>
                <w:lang w:val="en-US" w:eastAsia="en-US"/>
              </w:rPr>
            </w:pPr>
            <w:r w:rsidRPr="00E46132">
              <w:rPr>
                <w:bCs/>
                <w:sz w:val="22"/>
                <w:szCs w:val="22"/>
                <w:lang w:val="en-US" w:eastAsia="en-US"/>
              </w:rPr>
              <w:t xml:space="preserve">Output indicator 1.3.b. # of project </w:t>
            </w:r>
            <w:r w:rsidRPr="00E46132">
              <w:rPr>
                <w:bCs/>
                <w:sz w:val="22"/>
                <w:szCs w:val="22"/>
                <w:lang w:val="en-US" w:eastAsia="en-US"/>
              </w:rPr>
              <w:lastRenderedPageBreak/>
              <w:t xml:space="preserve">monitoring missions conducted </w:t>
            </w:r>
          </w:p>
          <w:p w14:paraId="2E59AA98" w14:textId="77777777" w:rsidR="00C24105" w:rsidRPr="00E46132" w:rsidRDefault="00C24105" w:rsidP="00C24105">
            <w:pPr>
              <w:rPr>
                <w:bCs/>
                <w:color w:val="000000" w:themeColor="text1"/>
                <w:sz w:val="22"/>
                <w:szCs w:val="22"/>
                <w:lang w:val="en-US" w:eastAsia="en-US"/>
              </w:rPr>
            </w:pPr>
          </w:p>
          <w:p w14:paraId="3FF73BBE" w14:textId="160CD8AD" w:rsidR="00C24105" w:rsidRPr="00E46132" w:rsidRDefault="00C24105" w:rsidP="00C24105">
            <w:pPr>
              <w:jc w:val="both"/>
              <w:rPr>
                <w:sz w:val="22"/>
                <w:szCs w:val="22"/>
                <w:lang w:val="en-US" w:eastAsia="en-US"/>
              </w:rPr>
            </w:pPr>
          </w:p>
        </w:tc>
        <w:tc>
          <w:tcPr>
            <w:tcW w:w="1530" w:type="dxa"/>
            <w:shd w:val="clear" w:color="auto" w:fill="EEECE1"/>
          </w:tcPr>
          <w:p w14:paraId="05E119D3" w14:textId="77777777" w:rsidR="00C24105" w:rsidRPr="00E46132" w:rsidRDefault="00C24105" w:rsidP="00C24105">
            <w:pPr>
              <w:rPr>
                <w:bCs/>
                <w:color w:val="000000" w:themeColor="text1"/>
                <w:sz w:val="22"/>
                <w:szCs w:val="22"/>
                <w:lang w:val="en-US" w:eastAsia="en-US"/>
              </w:rPr>
            </w:pPr>
            <w:r w:rsidRPr="00E46132">
              <w:rPr>
                <w:bCs/>
                <w:color w:val="000000" w:themeColor="text1"/>
                <w:sz w:val="22"/>
                <w:szCs w:val="22"/>
                <w:lang w:val="en-US" w:eastAsia="en-US"/>
              </w:rPr>
              <w:lastRenderedPageBreak/>
              <w:t xml:space="preserve">Baseline: (July 2018) 2 conducted by </w:t>
            </w:r>
            <w:r w:rsidRPr="00E46132">
              <w:rPr>
                <w:bCs/>
                <w:color w:val="000000" w:themeColor="text1"/>
                <w:sz w:val="22"/>
                <w:szCs w:val="22"/>
                <w:lang w:val="en-US" w:eastAsia="en-US"/>
              </w:rPr>
              <w:lastRenderedPageBreak/>
              <w:t>the joint Secretariat</w:t>
            </w:r>
          </w:p>
          <w:p w14:paraId="0ABBC28A" w14:textId="6003A7F9" w:rsidR="00C24105" w:rsidRPr="00E46132" w:rsidRDefault="00C24105" w:rsidP="00C24105">
            <w:pPr>
              <w:rPr>
                <w:sz w:val="22"/>
                <w:szCs w:val="22"/>
              </w:rPr>
            </w:pPr>
          </w:p>
        </w:tc>
        <w:tc>
          <w:tcPr>
            <w:tcW w:w="1620" w:type="dxa"/>
            <w:shd w:val="clear" w:color="auto" w:fill="EEECE1"/>
          </w:tcPr>
          <w:p w14:paraId="6278DF76" w14:textId="44F6EB72" w:rsidR="002E2071" w:rsidRPr="002E2071" w:rsidRDefault="002E2071" w:rsidP="002E2071">
            <w:pPr>
              <w:rPr>
                <w:bCs/>
                <w:sz w:val="18"/>
                <w:szCs w:val="18"/>
                <w:lang w:val="en-US" w:eastAsia="en-US"/>
              </w:rPr>
            </w:pPr>
            <w:r w:rsidRPr="002E2071">
              <w:rPr>
                <w:bCs/>
                <w:sz w:val="18"/>
                <w:szCs w:val="18"/>
                <w:lang w:val="en-US" w:eastAsia="en-US"/>
              </w:rPr>
              <w:lastRenderedPageBreak/>
              <w:t xml:space="preserve">Target: </w:t>
            </w:r>
            <w:r w:rsidRPr="002E2071">
              <w:rPr>
                <w:bCs/>
                <w:color w:val="4472C4" w:themeColor="accent1"/>
                <w:sz w:val="18"/>
                <w:szCs w:val="18"/>
                <w:lang w:val="en-US" w:eastAsia="en-US"/>
              </w:rPr>
              <w:t>(</w:t>
            </w:r>
            <w:proofErr w:type="spellStart"/>
            <w:r w:rsidRPr="002E2071">
              <w:rPr>
                <w:bCs/>
                <w:color w:val="4472C4" w:themeColor="accent1"/>
                <w:sz w:val="18"/>
                <w:szCs w:val="18"/>
                <w:lang w:val="en-US" w:eastAsia="en-US"/>
              </w:rPr>
              <w:t>Jly</w:t>
            </w:r>
            <w:proofErr w:type="spellEnd"/>
            <w:r w:rsidRPr="002E2071">
              <w:rPr>
                <w:bCs/>
                <w:color w:val="4472C4" w:themeColor="accent1"/>
                <w:sz w:val="18"/>
                <w:szCs w:val="18"/>
                <w:lang w:val="en-US" w:eastAsia="en-US"/>
              </w:rPr>
              <w:t xml:space="preserve"> 2022) </w:t>
            </w:r>
            <w:r w:rsidRPr="002E2071">
              <w:rPr>
                <w:bCs/>
                <w:sz w:val="18"/>
                <w:szCs w:val="18"/>
                <w:lang w:val="en-US" w:eastAsia="en-US"/>
              </w:rPr>
              <w:t xml:space="preserve">At least 8 </w:t>
            </w:r>
            <w:r>
              <w:rPr>
                <w:bCs/>
                <w:sz w:val="18"/>
                <w:szCs w:val="18"/>
                <w:lang w:val="en-US" w:eastAsia="en-US"/>
              </w:rPr>
              <w:t xml:space="preserve"> </w:t>
            </w:r>
          </w:p>
          <w:p w14:paraId="6022EBCB" w14:textId="1F5CF7C3" w:rsidR="00C24105" w:rsidRPr="00E46132" w:rsidRDefault="00C24105" w:rsidP="00C24105">
            <w:pPr>
              <w:rPr>
                <w:sz w:val="22"/>
                <w:szCs w:val="22"/>
              </w:rPr>
            </w:pPr>
          </w:p>
        </w:tc>
        <w:tc>
          <w:tcPr>
            <w:tcW w:w="1440" w:type="dxa"/>
          </w:tcPr>
          <w:p w14:paraId="36BCA569" w14:textId="0DA4F24B" w:rsidR="00C24105" w:rsidRPr="00E46132" w:rsidRDefault="00C24105" w:rsidP="00C24105">
            <w:pPr>
              <w:rPr>
                <w:b/>
                <w:sz w:val="22"/>
                <w:szCs w:val="22"/>
                <w:lang w:val="en-US" w:eastAsia="en-US"/>
              </w:rPr>
            </w:pPr>
            <w:r w:rsidRPr="00E46132">
              <w:rPr>
                <w:bCs/>
                <w:sz w:val="22"/>
                <w:szCs w:val="22"/>
                <w:lang w:val="en-US" w:eastAsia="en-US"/>
              </w:rPr>
              <w:t>Milestones: (Quarterly or bi-annually)</w:t>
            </w:r>
          </w:p>
        </w:tc>
        <w:tc>
          <w:tcPr>
            <w:tcW w:w="2160" w:type="dxa"/>
          </w:tcPr>
          <w:p w14:paraId="7E227EBD" w14:textId="6E9D014A" w:rsidR="00C24105" w:rsidRPr="00E46132" w:rsidRDefault="008964F7" w:rsidP="002E2071">
            <w:pPr>
              <w:rPr>
                <w:bCs/>
                <w:sz w:val="22"/>
                <w:szCs w:val="22"/>
              </w:rPr>
            </w:pPr>
            <w:r>
              <w:rPr>
                <w:bCs/>
                <w:sz w:val="22"/>
                <w:szCs w:val="22"/>
                <w:lang w:val="en-US" w:eastAsia="en-US"/>
              </w:rPr>
              <w:t>4 monitoring missions conducted.</w:t>
            </w:r>
          </w:p>
        </w:tc>
        <w:tc>
          <w:tcPr>
            <w:tcW w:w="4770" w:type="dxa"/>
          </w:tcPr>
          <w:p w14:paraId="0C651173" w14:textId="5C6E0BCA" w:rsidR="00C24105" w:rsidRPr="00E46132" w:rsidRDefault="00C24105" w:rsidP="00C24105">
            <w:pPr>
              <w:rPr>
                <w:sz w:val="22"/>
                <w:szCs w:val="22"/>
              </w:rPr>
            </w:pPr>
          </w:p>
        </w:tc>
      </w:tr>
      <w:tr w:rsidR="00C24105" w:rsidRPr="00E46132" w14:paraId="59EF4B0E" w14:textId="77777777" w:rsidTr="001B6DFD">
        <w:trPr>
          <w:trHeight w:val="422"/>
        </w:trPr>
        <w:tc>
          <w:tcPr>
            <w:tcW w:w="1530" w:type="dxa"/>
          </w:tcPr>
          <w:p w14:paraId="404EF875" w14:textId="77777777" w:rsidR="00C24105" w:rsidRPr="00E46132" w:rsidRDefault="00C24105" w:rsidP="00C24105">
            <w:pPr>
              <w:rPr>
                <w:b/>
                <w:sz w:val="22"/>
                <w:szCs w:val="22"/>
                <w:lang w:val="en-US" w:eastAsia="en-US"/>
              </w:rPr>
            </w:pPr>
          </w:p>
        </w:tc>
        <w:tc>
          <w:tcPr>
            <w:tcW w:w="2070" w:type="dxa"/>
            <w:shd w:val="clear" w:color="auto" w:fill="EEECE1"/>
          </w:tcPr>
          <w:p w14:paraId="0177C666" w14:textId="77777777" w:rsidR="00C24105" w:rsidRPr="00E46132" w:rsidRDefault="00C24105" w:rsidP="00C24105">
            <w:pPr>
              <w:rPr>
                <w:bCs/>
                <w:sz w:val="22"/>
                <w:szCs w:val="22"/>
                <w:lang w:val="en-US" w:eastAsia="en-US"/>
              </w:rPr>
            </w:pPr>
            <w:r w:rsidRPr="00E46132">
              <w:rPr>
                <w:bCs/>
                <w:sz w:val="22"/>
                <w:szCs w:val="22"/>
                <w:lang w:val="en-US" w:eastAsia="en-US"/>
              </w:rPr>
              <w:t xml:space="preserve">Output indicator 1.3.c. # of M&amp;E and compliance reporting trainings conducted </w:t>
            </w:r>
          </w:p>
          <w:p w14:paraId="6B02ECED" w14:textId="77777777" w:rsidR="00C24105" w:rsidRPr="00E46132" w:rsidRDefault="00C24105" w:rsidP="00C24105">
            <w:pPr>
              <w:rPr>
                <w:bCs/>
                <w:sz w:val="22"/>
                <w:szCs w:val="22"/>
                <w:lang w:val="en-US" w:eastAsia="en-US"/>
              </w:rPr>
            </w:pPr>
          </w:p>
          <w:p w14:paraId="309E8236" w14:textId="554DEBCA" w:rsidR="00C24105" w:rsidRPr="00E46132" w:rsidRDefault="00C24105" w:rsidP="00C24105">
            <w:pPr>
              <w:jc w:val="both"/>
              <w:rPr>
                <w:sz w:val="22"/>
                <w:szCs w:val="22"/>
                <w:lang w:val="en-US" w:eastAsia="en-US"/>
              </w:rPr>
            </w:pPr>
          </w:p>
        </w:tc>
        <w:tc>
          <w:tcPr>
            <w:tcW w:w="1530" w:type="dxa"/>
            <w:shd w:val="clear" w:color="auto" w:fill="EEECE1"/>
          </w:tcPr>
          <w:p w14:paraId="295B966D" w14:textId="77777777" w:rsidR="00C24105" w:rsidRPr="00E46132" w:rsidRDefault="00C24105" w:rsidP="00C24105">
            <w:pPr>
              <w:rPr>
                <w:bCs/>
                <w:sz w:val="22"/>
                <w:szCs w:val="22"/>
                <w:lang w:val="en-US" w:eastAsia="en-US"/>
              </w:rPr>
            </w:pPr>
            <w:r w:rsidRPr="00E46132">
              <w:rPr>
                <w:bCs/>
                <w:sz w:val="22"/>
                <w:szCs w:val="22"/>
                <w:lang w:val="en-US" w:eastAsia="en-US"/>
              </w:rPr>
              <w:t>Baseline: (July 2018)</w:t>
            </w:r>
          </w:p>
          <w:p w14:paraId="39A6989B" w14:textId="77777777" w:rsidR="00C24105" w:rsidRPr="00E46132" w:rsidRDefault="00C24105" w:rsidP="00C24105">
            <w:pPr>
              <w:rPr>
                <w:bCs/>
                <w:sz w:val="22"/>
                <w:szCs w:val="22"/>
                <w:lang w:val="en-US" w:eastAsia="en-US"/>
              </w:rPr>
            </w:pPr>
            <w:r w:rsidRPr="00E46132">
              <w:rPr>
                <w:bCs/>
                <w:sz w:val="22"/>
                <w:szCs w:val="22"/>
                <w:lang w:val="en-US" w:eastAsia="en-US"/>
              </w:rPr>
              <w:t>PBF secretariat conducted trainings for PBF partners in 2013, 2014, 2015.</w:t>
            </w:r>
          </w:p>
          <w:p w14:paraId="4BF62610" w14:textId="6951FA9A" w:rsidR="00C24105" w:rsidRPr="00E46132" w:rsidRDefault="00C24105" w:rsidP="00C24105">
            <w:pPr>
              <w:rPr>
                <w:bCs/>
                <w:color w:val="000000" w:themeColor="text1"/>
                <w:sz w:val="22"/>
                <w:szCs w:val="22"/>
                <w:lang w:val="en-US" w:eastAsia="en-US"/>
              </w:rPr>
            </w:pPr>
          </w:p>
        </w:tc>
        <w:tc>
          <w:tcPr>
            <w:tcW w:w="1620" w:type="dxa"/>
            <w:shd w:val="clear" w:color="auto" w:fill="EEECE1"/>
          </w:tcPr>
          <w:p w14:paraId="1CF80539" w14:textId="77777777" w:rsidR="002E2071" w:rsidRPr="002E2071" w:rsidRDefault="00C24105" w:rsidP="002E2071">
            <w:pPr>
              <w:rPr>
                <w:bCs/>
                <w:color w:val="4472C4" w:themeColor="accent1"/>
                <w:sz w:val="18"/>
                <w:szCs w:val="18"/>
                <w:lang w:val="en-US" w:eastAsia="en-US"/>
              </w:rPr>
            </w:pPr>
            <w:r w:rsidRPr="00E46132">
              <w:rPr>
                <w:bCs/>
                <w:sz w:val="22"/>
                <w:szCs w:val="22"/>
                <w:lang w:val="en-US" w:eastAsia="en-US"/>
              </w:rPr>
              <w:t xml:space="preserve">Target: </w:t>
            </w:r>
            <w:r w:rsidR="002E2071" w:rsidRPr="002E2071">
              <w:rPr>
                <w:bCs/>
                <w:color w:val="4472C4" w:themeColor="accent1"/>
                <w:sz w:val="18"/>
                <w:szCs w:val="18"/>
                <w:lang w:val="en-US" w:eastAsia="en-US"/>
              </w:rPr>
              <w:t xml:space="preserve">Target: (July 2022) 1 </w:t>
            </w:r>
          </w:p>
          <w:p w14:paraId="3D1F027D" w14:textId="65CCD446" w:rsidR="00C24105" w:rsidRPr="00E46132" w:rsidRDefault="002E2071" w:rsidP="00C24105">
            <w:pPr>
              <w:rPr>
                <w:bCs/>
                <w:sz w:val="22"/>
                <w:szCs w:val="22"/>
                <w:lang w:val="en-US" w:eastAsia="en-US"/>
              </w:rPr>
            </w:pPr>
            <w:r>
              <w:rPr>
                <w:bCs/>
                <w:sz w:val="22"/>
                <w:szCs w:val="22"/>
                <w:lang w:val="en-US" w:eastAsia="en-US"/>
              </w:rPr>
              <w:t xml:space="preserve"> </w:t>
            </w:r>
          </w:p>
        </w:tc>
        <w:tc>
          <w:tcPr>
            <w:tcW w:w="1440" w:type="dxa"/>
          </w:tcPr>
          <w:p w14:paraId="69AF449B" w14:textId="0C8B8E55" w:rsidR="00C24105" w:rsidRPr="00E46132" w:rsidRDefault="00C24105" w:rsidP="00C24105">
            <w:pPr>
              <w:rPr>
                <w:b/>
                <w:sz w:val="22"/>
                <w:szCs w:val="22"/>
                <w:lang w:val="en-US" w:eastAsia="en-US"/>
              </w:rPr>
            </w:pPr>
            <w:r w:rsidRPr="00E46132">
              <w:rPr>
                <w:bCs/>
                <w:sz w:val="22"/>
                <w:szCs w:val="22"/>
                <w:lang w:val="en-US" w:eastAsia="en-US"/>
              </w:rPr>
              <w:t>Milestones: (Quarterly or bi-annually)</w:t>
            </w:r>
          </w:p>
        </w:tc>
        <w:tc>
          <w:tcPr>
            <w:tcW w:w="2160" w:type="dxa"/>
          </w:tcPr>
          <w:p w14:paraId="03E7EE4A" w14:textId="0A78FA31" w:rsidR="00C24105" w:rsidRPr="00E46132" w:rsidRDefault="002E2071" w:rsidP="00C24105">
            <w:pPr>
              <w:rPr>
                <w:bCs/>
                <w:sz w:val="22"/>
                <w:szCs w:val="22"/>
                <w:lang w:val="en-US" w:eastAsia="en-US"/>
              </w:rPr>
            </w:pPr>
            <w:r>
              <w:rPr>
                <w:bCs/>
                <w:sz w:val="22"/>
                <w:szCs w:val="22"/>
                <w:lang w:val="en-US" w:eastAsia="en-US"/>
              </w:rPr>
              <w:t>No new training conducted. Training needs will be identified to inform the kind of training to be provided.</w:t>
            </w:r>
          </w:p>
        </w:tc>
        <w:tc>
          <w:tcPr>
            <w:tcW w:w="4770" w:type="dxa"/>
          </w:tcPr>
          <w:p w14:paraId="73AD49A6" w14:textId="08157F30" w:rsidR="00C24105" w:rsidRPr="002E2071" w:rsidRDefault="008964F7" w:rsidP="00C24105">
            <w:pPr>
              <w:rPr>
                <w:sz w:val="22"/>
                <w:szCs w:val="22"/>
                <w:lang w:val="en-US" w:eastAsia="en-US"/>
              </w:rPr>
            </w:pPr>
            <w:r>
              <w:rPr>
                <w:sz w:val="22"/>
                <w:szCs w:val="22"/>
                <w:lang w:val="en-US" w:eastAsia="en-US"/>
              </w:rPr>
              <w:t>This is now planned for early next year.</w:t>
            </w:r>
          </w:p>
        </w:tc>
      </w:tr>
      <w:tr w:rsidR="00C24105" w:rsidRPr="00E46132" w14:paraId="326C7CCF" w14:textId="77777777" w:rsidTr="001B6DFD">
        <w:trPr>
          <w:trHeight w:val="422"/>
        </w:trPr>
        <w:tc>
          <w:tcPr>
            <w:tcW w:w="1530" w:type="dxa"/>
            <w:vMerge w:val="restart"/>
          </w:tcPr>
          <w:p w14:paraId="6D384837" w14:textId="77777777" w:rsidR="00C24105" w:rsidRPr="00E46132" w:rsidRDefault="00C24105" w:rsidP="00C24105">
            <w:pPr>
              <w:rPr>
                <w:sz w:val="22"/>
                <w:szCs w:val="22"/>
                <w:lang w:val="en-US" w:eastAsia="en-US"/>
              </w:rPr>
            </w:pPr>
            <w:r w:rsidRPr="00E46132">
              <w:rPr>
                <w:sz w:val="22"/>
                <w:szCs w:val="22"/>
                <w:lang w:val="en-US" w:eastAsia="en-US"/>
              </w:rPr>
              <w:t>Output 1.4</w:t>
            </w:r>
          </w:p>
          <w:p w14:paraId="23375BD8"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1DCB3CAC" w14:textId="77777777" w:rsidR="00C24105" w:rsidRPr="00E46132" w:rsidRDefault="00C24105" w:rsidP="00C24105">
            <w:pPr>
              <w:jc w:val="both"/>
              <w:rPr>
                <w:sz w:val="22"/>
                <w:szCs w:val="22"/>
                <w:lang w:val="en-US" w:eastAsia="en-US"/>
              </w:rPr>
            </w:pPr>
            <w:r w:rsidRPr="00E46132">
              <w:rPr>
                <w:sz w:val="22"/>
                <w:szCs w:val="22"/>
                <w:lang w:val="en-US" w:eastAsia="en-US"/>
              </w:rPr>
              <w:t>Indicator 1.4.1</w:t>
            </w:r>
          </w:p>
          <w:p w14:paraId="18E345BD"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61F7206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60A3DB5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922D8CD"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18E3E06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925990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918BC28" w14:textId="77777777" w:rsidTr="001B6DFD">
        <w:trPr>
          <w:trHeight w:val="422"/>
        </w:trPr>
        <w:tc>
          <w:tcPr>
            <w:tcW w:w="1530" w:type="dxa"/>
            <w:vMerge/>
          </w:tcPr>
          <w:p w14:paraId="06FCCDF8" w14:textId="77777777" w:rsidR="00C24105" w:rsidRPr="00E46132" w:rsidRDefault="00C24105" w:rsidP="00C24105">
            <w:pPr>
              <w:rPr>
                <w:b/>
                <w:sz w:val="22"/>
                <w:szCs w:val="22"/>
                <w:lang w:val="en-US" w:eastAsia="en-US"/>
              </w:rPr>
            </w:pPr>
          </w:p>
        </w:tc>
        <w:tc>
          <w:tcPr>
            <w:tcW w:w="2070" w:type="dxa"/>
            <w:shd w:val="clear" w:color="auto" w:fill="EEECE1"/>
          </w:tcPr>
          <w:p w14:paraId="2B76627C" w14:textId="77777777" w:rsidR="00C24105" w:rsidRPr="00E46132" w:rsidRDefault="00C24105" w:rsidP="00C24105">
            <w:pPr>
              <w:jc w:val="both"/>
              <w:rPr>
                <w:sz w:val="22"/>
                <w:szCs w:val="22"/>
                <w:lang w:val="en-US" w:eastAsia="en-US"/>
              </w:rPr>
            </w:pPr>
            <w:r w:rsidRPr="00E46132">
              <w:rPr>
                <w:sz w:val="22"/>
                <w:szCs w:val="22"/>
                <w:lang w:val="en-US" w:eastAsia="en-US"/>
              </w:rPr>
              <w:t>Indicator 1.4.2</w:t>
            </w:r>
          </w:p>
          <w:p w14:paraId="77ACFC25"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4252141F"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61DACCB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21EB7D9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23CE04A"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4757510"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44809174" w14:textId="77777777" w:rsidTr="001B6DFD">
        <w:trPr>
          <w:trHeight w:val="422"/>
        </w:trPr>
        <w:tc>
          <w:tcPr>
            <w:tcW w:w="1530" w:type="dxa"/>
            <w:vMerge w:val="restart"/>
          </w:tcPr>
          <w:p w14:paraId="04F7201A" w14:textId="77777777" w:rsidR="00C24105" w:rsidRPr="00E46132" w:rsidRDefault="00C24105" w:rsidP="00C24105">
            <w:pPr>
              <w:rPr>
                <w:b/>
                <w:sz w:val="22"/>
                <w:szCs w:val="22"/>
                <w:lang w:val="en-US" w:eastAsia="en-US"/>
              </w:rPr>
            </w:pPr>
            <w:r w:rsidRPr="00E46132">
              <w:rPr>
                <w:b/>
                <w:sz w:val="22"/>
                <w:szCs w:val="22"/>
                <w:lang w:val="en-US" w:eastAsia="en-US"/>
              </w:rPr>
              <w:t>Outcome 2</w:t>
            </w:r>
          </w:p>
          <w:p w14:paraId="1797498F"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p w14:paraId="21EDAAB3" w14:textId="77777777" w:rsidR="00C24105" w:rsidRPr="00E46132" w:rsidRDefault="00C24105" w:rsidP="00C24105">
            <w:pPr>
              <w:rPr>
                <w:b/>
                <w:sz w:val="22"/>
                <w:szCs w:val="22"/>
                <w:lang w:val="en-US" w:eastAsia="en-US"/>
              </w:rPr>
            </w:pPr>
          </w:p>
        </w:tc>
        <w:tc>
          <w:tcPr>
            <w:tcW w:w="2070" w:type="dxa"/>
            <w:shd w:val="clear" w:color="auto" w:fill="EEECE1"/>
          </w:tcPr>
          <w:p w14:paraId="35BA4DE6" w14:textId="77777777" w:rsidR="00C24105" w:rsidRPr="00E46132" w:rsidRDefault="00C24105" w:rsidP="00C24105">
            <w:pPr>
              <w:jc w:val="both"/>
              <w:rPr>
                <w:sz w:val="22"/>
                <w:szCs w:val="22"/>
                <w:lang w:val="en-US" w:eastAsia="en-US"/>
              </w:rPr>
            </w:pPr>
            <w:r w:rsidRPr="00E46132">
              <w:rPr>
                <w:sz w:val="22"/>
                <w:szCs w:val="22"/>
                <w:lang w:val="en-US" w:eastAsia="en-US"/>
              </w:rPr>
              <w:lastRenderedPageBreak/>
              <w:t>Indicator 2.1</w:t>
            </w:r>
          </w:p>
          <w:p w14:paraId="474B4539"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2DAB7F4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73EFCB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3671F995"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4D80A1B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AC7F7F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1F38D121" w14:textId="77777777" w:rsidTr="001B6DFD">
        <w:trPr>
          <w:trHeight w:val="422"/>
        </w:trPr>
        <w:tc>
          <w:tcPr>
            <w:tcW w:w="1530" w:type="dxa"/>
            <w:vMerge/>
          </w:tcPr>
          <w:p w14:paraId="1358D700" w14:textId="77777777" w:rsidR="00C24105" w:rsidRPr="00E46132" w:rsidRDefault="00C24105" w:rsidP="00C24105">
            <w:pPr>
              <w:rPr>
                <w:sz w:val="22"/>
                <w:szCs w:val="22"/>
                <w:lang w:val="en-US" w:eastAsia="en-US"/>
              </w:rPr>
            </w:pPr>
          </w:p>
        </w:tc>
        <w:tc>
          <w:tcPr>
            <w:tcW w:w="2070" w:type="dxa"/>
            <w:shd w:val="clear" w:color="auto" w:fill="EEECE1"/>
          </w:tcPr>
          <w:p w14:paraId="523CD5E5" w14:textId="77777777" w:rsidR="00C24105" w:rsidRPr="00E46132" w:rsidRDefault="00C24105" w:rsidP="00C24105">
            <w:pPr>
              <w:jc w:val="both"/>
              <w:rPr>
                <w:sz w:val="22"/>
                <w:szCs w:val="22"/>
                <w:lang w:val="en-US" w:eastAsia="en-US"/>
              </w:rPr>
            </w:pPr>
            <w:r w:rsidRPr="00E46132">
              <w:rPr>
                <w:sz w:val="22"/>
                <w:szCs w:val="22"/>
                <w:lang w:val="en-US" w:eastAsia="en-US"/>
              </w:rPr>
              <w:t>Indicator 2.2</w:t>
            </w:r>
          </w:p>
          <w:p w14:paraId="02E68331"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6043AFD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1FBD981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477F56D5"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7B330BF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05F9DE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69B651BE" w14:textId="77777777" w:rsidTr="001B6DFD">
        <w:trPr>
          <w:trHeight w:val="422"/>
        </w:trPr>
        <w:tc>
          <w:tcPr>
            <w:tcW w:w="1530" w:type="dxa"/>
            <w:vMerge/>
          </w:tcPr>
          <w:p w14:paraId="61BB935D" w14:textId="77777777" w:rsidR="00C24105" w:rsidRPr="00E46132" w:rsidRDefault="00C24105" w:rsidP="00C24105">
            <w:pPr>
              <w:rPr>
                <w:sz w:val="22"/>
                <w:szCs w:val="22"/>
                <w:lang w:val="en-US" w:eastAsia="en-US"/>
              </w:rPr>
            </w:pPr>
          </w:p>
        </w:tc>
        <w:tc>
          <w:tcPr>
            <w:tcW w:w="2070" w:type="dxa"/>
            <w:shd w:val="clear" w:color="auto" w:fill="EEECE1"/>
          </w:tcPr>
          <w:p w14:paraId="74112F59" w14:textId="77777777" w:rsidR="00C24105" w:rsidRPr="00E46132" w:rsidRDefault="00C24105" w:rsidP="00C24105">
            <w:pPr>
              <w:jc w:val="both"/>
              <w:rPr>
                <w:sz w:val="22"/>
                <w:szCs w:val="22"/>
                <w:lang w:val="en-US" w:eastAsia="en-US"/>
              </w:rPr>
            </w:pPr>
            <w:r w:rsidRPr="00E46132">
              <w:rPr>
                <w:sz w:val="22"/>
                <w:szCs w:val="22"/>
                <w:lang w:val="en-US" w:eastAsia="en-US"/>
              </w:rPr>
              <w:t>Indicator 2.3</w:t>
            </w:r>
          </w:p>
          <w:p w14:paraId="52525DFF"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3CECD26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6451BB2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2E857DF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23D57E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1662DC9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249EBBA2" w14:textId="77777777" w:rsidTr="001B6DFD">
        <w:trPr>
          <w:trHeight w:val="422"/>
        </w:trPr>
        <w:tc>
          <w:tcPr>
            <w:tcW w:w="1530" w:type="dxa"/>
            <w:vMerge w:val="restart"/>
          </w:tcPr>
          <w:p w14:paraId="126AD6A5" w14:textId="77777777" w:rsidR="00C24105" w:rsidRPr="00E46132" w:rsidRDefault="00C24105" w:rsidP="00C24105">
            <w:pPr>
              <w:rPr>
                <w:sz w:val="22"/>
                <w:szCs w:val="22"/>
                <w:lang w:val="en-US" w:eastAsia="en-US"/>
              </w:rPr>
            </w:pPr>
            <w:r w:rsidRPr="00E46132">
              <w:rPr>
                <w:sz w:val="22"/>
                <w:szCs w:val="22"/>
                <w:lang w:val="en-US" w:eastAsia="en-US"/>
              </w:rPr>
              <w:t>Output 2.1</w:t>
            </w:r>
          </w:p>
          <w:p w14:paraId="27B92BA5"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p w14:paraId="05CC1929" w14:textId="77777777" w:rsidR="00C24105" w:rsidRPr="00E46132" w:rsidRDefault="00C24105" w:rsidP="00C24105">
            <w:pPr>
              <w:rPr>
                <w:b/>
                <w:sz w:val="22"/>
                <w:szCs w:val="22"/>
                <w:lang w:val="en-US" w:eastAsia="en-US"/>
              </w:rPr>
            </w:pPr>
          </w:p>
        </w:tc>
        <w:tc>
          <w:tcPr>
            <w:tcW w:w="2070" w:type="dxa"/>
            <w:shd w:val="clear" w:color="auto" w:fill="EEECE1"/>
          </w:tcPr>
          <w:p w14:paraId="01EDE090" w14:textId="77777777" w:rsidR="00C24105" w:rsidRPr="00E46132" w:rsidRDefault="00C24105" w:rsidP="00C24105">
            <w:pPr>
              <w:jc w:val="both"/>
              <w:rPr>
                <w:sz w:val="22"/>
                <w:szCs w:val="22"/>
                <w:lang w:val="en-US" w:eastAsia="en-US"/>
              </w:rPr>
            </w:pPr>
            <w:r w:rsidRPr="00E46132">
              <w:rPr>
                <w:sz w:val="22"/>
                <w:szCs w:val="22"/>
                <w:lang w:val="en-US" w:eastAsia="en-US"/>
              </w:rPr>
              <w:t>Indicator  2.1.1</w:t>
            </w:r>
          </w:p>
          <w:p w14:paraId="1DCC9D4D"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4DBB542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6989AC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4776EE74"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38A6C563"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0EF3A5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072EAFE9" w14:textId="77777777" w:rsidTr="001B6DFD">
        <w:trPr>
          <w:trHeight w:val="458"/>
        </w:trPr>
        <w:tc>
          <w:tcPr>
            <w:tcW w:w="1530" w:type="dxa"/>
            <w:vMerge/>
          </w:tcPr>
          <w:p w14:paraId="7890F204" w14:textId="77777777" w:rsidR="00C24105" w:rsidRPr="00E46132" w:rsidRDefault="00C24105" w:rsidP="00C24105">
            <w:pPr>
              <w:rPr>
                <w:b/>
                <w:sz w:val="22"/>
                <w:szCs w:val="22"/>
                <w:lang w:val="en-US" w:eastAsia="en-US"/>
              </w:rPr>
            </w:pPr>
          </w:p>
        </w:tc>
        <w:tc>
          <w:tcPr>
            <w:tcW w:w="2070" w:type="dxa"/>
            <w:shd w:val="clear" w:color="auto" w:fill="EEECE1"/>
          </w:tcPr>
          <w:p w14:paraId="6BA17E2F" w14:textId="77777777" w:rsidR="00C24105" w:rsidRPr="00E46132" w:rsidRDefault="00C24105" w:rsidP="00C24105">
            <w:pPr>
              <w:jc w:val="both"/>
              <w:rPr>
                <w:sz w:val="22"/>
                <w:szCs w:val="22"/>
                <w:lang w:val="en-US" w:eastAsia="en-US"/>
              </w:rPr>
            </w:pPr>
            <w:r w:rsidRPr="00E46132">
              <w:rPr>
                <w:sz w:val="22"/>
                <w:szCs w:val="22"/>
                <w:lang w:val="en-US" w:eastAsia="en-US"/>
              </w:rPr>
              <w:t>Indicator  2.1.2</w:t>
            </w:r>
          </w:p>
          <w:p w14:paraId="2D72BF4C"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2621819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6E74E2B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152B0337"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2E27226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2E5ED56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7E4F2C87" w14:textId="77777777" w:rsidTr="001B6DFD">
        <w:trPr>
          <w:trHeight w:val="512"/>
        </w:trPr>
        <w:tc>
          <w:tcPr>
            <w:tcW w:w="1530" w:type="dxa"/>
            <w:vMerge w:val="restart"/>
          </w:tcPr>
          <w:p w14:paraId="251F340B" w14:textId="77777777" w:rsidR="00C24105" w:rsidRPr="00E46132" w:rsidRDefault="00C24105" w:rsidP="00C24105">
            <w:pPr>
              <w:rPr>
                <w:b/>
                <w:sz w:val="22"/>
                <w:szCs w:val="22"/>
                <w:lang w:val="en-US" w:eastAsia="en-US"/>
              </w:rPr>
            </w:pPr>
          </w:p>
          <w:p w14:paraId="391C5EE4" w14:textId="77777777" w:rsidR="00C24105" w:rsidRPr="00E46132" w:rsidRDefault="00C24105" w:rsidP="00C24105">
            <w:pPr>
              <w:rPr>
                <w:sz w:val="22"/>
                <w:szCs w:val="22"/>
                <w:lang w:val="en-US" w:eastAsia="en-US"/>
              </w:rPr>
            </w:pPr>
            <w:r w:rsidRPr="00E46132">
              <w:rPr>
                <w:sz w:val="22"/>
                <w:szCs w:val="22"/>
                <w:lang w:val="en-US" w:eastAsia="en-US"/>
              </w:rPr>
              <w:t>Output 2.2</w:t>
            </w:r>
          </w:p>
          <w:p w14:paraId="107122F4"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5F56A11D" w14:textId="77777777" w:rsidR="00C24105" w:rsidRPr="00E46132" w:rsidRDefault="00C24105" w:rsidP="00C24105">
            <w:pPr>
              <w:jc w:val="both"/>
              <w:rPr>
                <w:sz w:val="22"/>
                <w:szCs w:val="22"/>
                <w:lang w:val="en-US" w:eastAsia="en-US"/>
              </w:rPr>
            </w:pPr>
            <w:r w:rsidRPr="00E46132">
              <w:rPr>
                <w:sz w:val="22"/>
                <w:szCs w:val="22"/>
                <w:lang w:val="en-US" w:eastAsia="en-US"/>
              </w:rPr>
              <w:t>Indicator  2.2.1</w:t>
            </w:r>
          </w:p>
          <w:p w14:paraId="196FB166"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6CF5640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1D0C4A4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7B8B1DF2"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2308D30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2494DF8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6D235372" w14:textId="77777777" w:rsidTr="001B6DFD">
        <w:trPr>
          <w:trHeight w:val="458"/>
        </w:trPr>
        <w:tc>
          <w:tcPr>
            <w:tcW w:w="1530" w:type="dxa"/>
            <w:vMerge/>
          </w:tcPr>
          <w:p w14:paraId="3E6C40FD" w14:textId="77777777" w:rsidR="00C24105" w:rsidRPr="00E46132" w:rsidRDefault="00C24105" w:rsidP="00C24105">
            <w:pPr>
              <w:rPr>
                <w:b/>
                <w:sz w:val="22"/>
                <w:szCs w:val="22"/>
                <w:lang w:val="en-US" w:eastAsia="en-US"/>
              </w:rPr>
            </w:pPr>
          </w:p>
        </w:tc>
        <w:tc>
          <w:tcPr>
            <w:tcW w:w="2070" w:type="dxa"/>
            <w:shd w:val="clear" w:color="auto" w:fill="EEECE1"/>
          </w:tcPr>
          <w:p w14:paraId="5A05ECD2" w14:textId="77777777" w:rsidR="00C24105" w:rsidRPr="00E46132" w:rsidRDefault="00C24105" w:rsidP="00C24105">
            <w:pPr>
              <w:jc w:val="both"/>
              <w:rPr>
                <w:sz w:val="22"/>
                <w:szCs w:val="22"/>
                <w:lang w:val="en-US" w:eastAsia="en-US"/>
              </w:rPr>
            </w:pPr>
            <w:r w:rsidRPr="00E46132">
              <w:rPr>
                <w:sz w:val="22"/>
                <w:szCs w:val="22"/>
                <w:lang w:val="en-US" w:eastAsia="en-US"/>
              </w:rPr>
              <w:t>Indicator  2.2.2</w:t>
            </w:r>
          </w:p>
          <w:p w14:paraId="305B15FF"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3167AC1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141704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767E2F88"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1F2747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2D6A96A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AA4D706" w14:textId="77777777" w:rsidTr="001B6DFD">
        <w:trPr>
          <w:trHeight w:val="458"/>
        </w:trPr>
        <w:tc>
          <w:tcPr>
            <w:tcW w:w="1530" w:type="dxa"/>
            <w:vMerge w:val="restart"/>
          </w:tcPr>
          <w:p w14:paraId="7F452C21" w14:textId="77777777" w:rsidR="00C24105" w:rsidRPr="00E46132" w:rsidRDefault="00C24105" w:rsidP="00C24105">
            <w:pPr>
              <w:rPr>
                <w:b/>
                <w:sz w:val="22"/>
                <w:szCs w:val="22"/>
                <w:lang w:val="en-US" w:eastAsia="en-US"/>
              </w:rPr>
            </w:pPr>
          </w:p>
          <w:p w14:paraId="1BBAE799" w14:textId="77777777" w:rsidR="00C24105" w:rsidRPr="00E46132" w:rsidRDefault="00C24105" w:rsidP="00C24105">
            <w:pPr>
              <w:rPr>
                <w:sz w:val="22"/>
                <w:szCs w:val="22"/>
                <w:lang w:val="en-US" w:eastAsia="en-US"/>
              </w:rPr>
            </w:pPr>
            <w:r w:rsidRPr="00E46132">
              <w:rPr>
                <w:sz w:val="22"/>
                <w:szCs w:val="22"/>
                <w:lang w:val="en-US" w:eastAsia="en-US"/>
              </w:rPr>
              <w:t>Output 2.3</w:t>
            </w:r>
          </w:p>
          <w:p w14:paraId="6C53AAED"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60D137D6" w14:textId="77777777" w:rsidR="00C24105" w:rsidRPr="00E46132" w:rsidRDefault="00C24105" w:rsidP="00C24105">
            <w:pPr>
              <w:jc w:val="both"/>
              <w:rPr>
                <w:sz w:val="22"/>
                <w:szCs w:val="22"/>
                <w:lang w:val="en-US" w:eastAsia="en-US"/>
              </w:rPr>
            </w:pPr>
            <w:r w:rsidRPr="00E46132">
              <w:rPr>
                <w:sz w:val="22"/>
                <w:szCs w:val="22"/>
                <w:lang w:val="en-US" w:eastAsia="en-US"/>
              </w:rPr>
              <w:t>Indicator  2.3.1</w:t>
            </w:r>
          </w:p>
          <w:p w14:paraId="555802C1"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2C6E832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6AB1FC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DEDF0C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7C39D41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18A1DC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2DE8412A" w14:textId="77777777" w:rsidTr="001B6DFD">
        <w:trPr>
          <w:trHeight w:val="458"/>
        </w:trPr>
        <w:tc>
          <w:tcPr>
            <w:tcW w:w="1530" w:type="dxa"/>
            <w:vMerge/>
          </w:tcPr>
          <w:p w14:paraId="60D9CD74" w14:textId="77777777" w:rsidR="00C24105" w:rsidRPr="00E46132" w:rsidRDefault="00C24105" w:rsidP="00C24105">
            <w:pPr>
              <w:rPr>
                <w:b/>
                <w:sz w:val="22"/>
                <w:szCs w:val="22"/>
                <w:lang w:val="en-US" w:eastAsia="en-US"/>
              </w:rPr>
            </w:pPr>
          </w:p>
        </w:tc>
        <w:tc>
          <w:tcPr>
            <w:tcW w:w="2070" w:type="dxa"/>
            <w:shd w:val="clear" w:color="auto" w:fill="EEECE1"/>
          </w:tcPr>
          <w:p w14:paraId="1EABD7E6" w14:textId="77777777" w:rsidR="00C24105" w:rsidRPr="00E46132" w:rsidRDefault="00C24105" w:rsidP="00C24105">
            <w:pPr>
              <w:jc w:val="both"/>
              <w:rPr>
                <w:sz w:val="22"/>
                <w:szCs w:val="22"/>
                <w:lang w:val="en-US" w:eastAsia="en-US"/>
              </w:rPr>
            </w:pPr>
            <w:r w:rsidRPr="00E46132">
              <w:rPr>
                <w:sz w:val="22"/>
                <w:szCs w:val="22"/>
                <w:lang w:val="en-US" w:eastAsia="en-US"/>
              </w:rPr>
              <w:t>Indicator  2.3.2</w:t>
            </w:r>
          </w:p>
          <w:p w14:paraId="41865697"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59B4B5F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04B6DAF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75FC169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2FA9FC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43D06CB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11E86A4A" w14:textId="77777777" w:rsidTr="001B6DFD">
        <w:trPr>
          <w:trHeight w:val="458"/>
        </w:trPr>
        <w:tc>
          <w:tcPr>
            <w:tcW w:w="1530" w:type="dxa"/>
            <w:vMerge w:val="restart"/>
          </w:tcPr>
          <w:p w14:paraId="4218AC11" w14:textId="77777777" w:rsidR="00C24105" w:rsidRPr="00E46132" w:rsidRDefault="00C24105" w:rsidP="00C24105">
            <w:pPr>
              <w:rPr>
                <w:b/>
                <w:sz w:val="22"/>
                <w:szCs w:val="22"/>
                <w:lang w:val="en-US" w:eastAsia="en-US"/>
              </w:rPr>
            </w:pPr>
          </w:p>
          <w:p w14:paraId="478DF0C7" w14:textId="77777777" w:rsidR="00C24105" w:rsidRPr="00E46132" w:rsidRDefault="00C24105" w:rsidP="00C24105">
            <w:pPr>
              <w:rPr>
                <w:sz w:val="22"/>
                <w:szCs w:val="22"/>
                <w:lang w:val="en-US" w:eastAsia="en-US"/>
              </w:rPr>
            </w:pPr>
            <w:r w:rsidRPr="00E46132">
              <w:rPr>
                <w:sz w:val="22"/>
                <w:szCs w:val="22"/>
                <w:lang w:val="en-US" w:eastAsia="en-US"/>
              </w:rPr>
              <w:t>Output 2.4</w:t>
            </w:r>
          </w:p>
          <w:p w14:paraId="2B5ACBA6"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55437279" w14:textId="77777777" w:rsidR="00C24105" w:rsidRPr="00E46132" w:rsidRDefault="00C24105" w:rsidP="00C24105">
            <w:pPr>
              <w:jc w:val="both"/>
              <w:rPr>
                <w:sz w:val="22"/>
                <w:szCs w:val="22"/>
                <w:lang w:val="en-US" w:eastAsia="en-US"/>
              </w:rPr>
            </w:pPr>
            <w:r w:rsidRPr="00E46132">
              <w:rPr>
                <w:sz w:val="22"/>
                <w:szCs w:val="22"/>
                <w:lang w:val="en-US" w:eastAsia="en-US"/>
              </w:rPr>
              <w:t>Indicator  2.4.1</w:t>
            </w:r>
          </w:p>
          <w:p w14:paraId="178B7DA0"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5D5F2BA7"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71A9F47"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435D3910"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A63059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3DA1F1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1F4827C6" w14:textId="77777777" w:rsidTr="001B6DFD">
        <w:trPr>
          <w:trHeight w:val="458"/>
        </w:trPr>
        <w:tc>
          <w:tcPr>
            <w:tcW w:w="1530" w:type="dxa"/>
            <w:vMerge/>
          </w:tcPr>
          <w:p w14:paraId="1C4248C4" w14:textId="77777777" w:rsidR="00C24105" w:rsidRPr="00E46132" w:rsidRDefault="00C24105" w:rsidP="00C24105">
            <w:pPr>
              <w:rPr>
                <w:b/>
                <w:sz w:val="22"/>
                <w:szCs w:val="22"/>
                <w:lang w:val="en-US" w:eastAsia="en-US"/>
              </w:rPr>
            </w:pPr>
          </w:p>
        </w:tc>
        <w:tc>
          <w:tcPr>
            <w:tcW w:w="2070" w:type="dxa"/>
            <w:shd w:val="clear" w:color="auto" w:fill="EEECE1"/>
          </w:tcPr>
          <w:p w14:paraId="35EE3D4D" w14:textId="77777777" w:rsidR="00C24105" w:rsidRPr="00E46132" w:rsidRDefault="00C24105" w:rsidP="00C24105">
            <w:pPr>
              <w:jc w:val="both"/>
              <w:rPr>
                <w:sz w:val="22"/>
                <w:szCs w:val="22"/>
                <w:lang w:val="en-US" w:eastAsia="en-US"/>
              </w:rPr>
            </w:pPr>
            <w:r w:rsidRPr="00E46132">
              <w:rPr>
                <w:sz w:val="22"/>
                <w:szCs w:val="22"/>
                <w:lang w:val="en-US" w:eastAsia="en-US"/>
              </w:rPr>
              <w:t>Indicator  2.4.2</w:t>
            </w:r>
          </w:p>
          <w:p w14:paraId="0FB2925C"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50A58FAA"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A854818"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662BAAAA"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343F35F8"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8062862"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6FC08761" w14:textId="77777777" w:rsidTr="001B6DFD">
        <w:trPr>
          <w:trHeight w:val="458"/>
        </w:trPr>
        <w:tc>
          <w:tcPr>
            <w:tcW w:w="1530" w:type="dxa"/>
            <w:vMerge w:val="restart"/>
          </w:tcPr>
          <w:p w14:paraId="2E2A8743" w14:textId="77777777" w:rsidR="00C24105" w:rsidRPr="00E46132" w:rsidRDefault="00C24105" w:rsidP="00C24105">
            <w:pPr>
              <w:rPr>
                <w:b/>
                <w:sz w:val="22"/>
                <w:szCs w:val="22"/>
                <w:lang w:val="en-US" w:eastAsia="en-US"/>
              </w:rPr>
            </w:pPr>
            <w:r w:rsidRPr="00E46132">
              <w:rPr>
                <w:b/>
                <w:sz w:val="22"/>
                <w:szCs w:val="22"/>
                <w:lang w:val="en-US" w:eastAsia="en-US"/>
              </w:rPr>
              <w:t>Outcome 3</w:t>
            </w:r>
          </w:p>
          <w:p w14:paraId="3093CEE3"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3174A120" w14:textId="77777777" w:rsidR="00C24105" w:rsidRPr="00E46132" w:rsidRDefault="00C24105" w:rsidP="00C24105">
            <w:pPr>
              <w:jc w:val="both"/>
              <w:rPr>
                <w:sz w:val="22"/>
                <w:szCs w:val="22"/>
                <w:lang w:val="en-US" w:eastAsia="en-US"/>
              </w:rPr>
            </w:pPr>
            <w:r w:rsidRPr="00E46132">
              <w:rPr>
                <w:sz w:val="22"/>
                <w:szCs w:val="22"/>
                <w:lang w:val="en-US" w:eastAsia="en-US"/>
              </w:rPr>
              <w:t>Indicator 3.1</w:t>
            </w:r>
          </w:p>
          <w:p w14:paraId="6256071D"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195BD01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24B7D3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50F85EA"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4F91413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1280BC3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52A82D51" w14:textId="77777777" w:rsidTr="001B6DFD">
        <w:trPr>
          <w:trHeight w:val="458"/>
        </w:trPr>
        <w:tc>
          <w:tcPr>
            <w:tcW w:w="1530" w:type="dxa"/>
            <w:vMerge/>
          </w:tcPr>
          <w:p w14:paraId="48167D70" w14:textId="77777777" w:rsidR="00C24105" w:rsidRPr="00E46132" w:rsidRDefault="00C24105" w:rsidP="00C24105">
            <w:pPr>
              <w:rPr>
                <w:sz w:val="22"/>
                <w:szCs w:val="22"/>
                <w:lang w:val="en-US" w:eastAsia="en-US"/>
              </w:rPr>
            </w:pPr>
          </w:p>
        </w:tc>
        <w:tc>
          <w:tcPr>
            <w:tcW w:w="2070" w:type="dxa"/>
            <w:shd w:val="clear" w:color="auto" w:fill="EEECE1"/>
          </w:tcPr>
          <w:p w14:paraId="21D70C6E" w14:textId="77777777" w:rsidR="00C24105" w:rsidRPr="00E46132" w:rsidRDefault="00C24105" w:rsidP="00C24105">
            <w:pPr>
              <w:jc w:val="both"/>
              <w:rPr>
                <w:sz w:val="22"/>
                <w:szCs w:val="22"/>
                <w:lang w:val="en-US" w:eastAsia="en-US"/>
              </w:rPr>
            </w:pPr>
            <w:r w:rsidRPr="00E46132">
              <w:rPr>
                <w:sz w:val="22"/>
                <w:szCs w:val="22"/>
                <w:lang w:val="en-US" w:eastAsia="en-US"/>
              </w:rPr>
              <w:t>Indicator 3.2</w:t>
            </w:r>
          </w:p>
          <w:p w14:paraId="52048A2A"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13353B9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C3AAFA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72722156"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1F75E7F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094FBA3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5629B6B6" w14:textId="77777777" w:rsidTr="001B6DFD">
        <w:trPr>
          <w:trHeight w:val="458"/>
        </w:trPr>
        <w:tc>
          <w:tcPr>
            <w:tcW w:w="1530" w:type="dxa"/>
            <w:vMerge/>
          </w:tcPr>
          <w:p w14:paraId="18DF6BFF" w14:textId="77777777" w:rsidR="00C24105" w:rsidRPr="00E46132" w:rsidRDefault="00C24105" w:rsidP="00C24105">
            <w:pPr>
              <w:rPr>
                <w:sz w:val="22"/>
                <w:szCs w:val="22"/>
                <w:lang w:val="en-US" w:eastAsia="en-US"/>
              </w:rPr>
            </w:pPr>
          </w:p>
        </w:tc>
        <w:tc>
          <w:tcPr>
            <w:tcW w:w="2070" w:type="dxa"/>
            <w:shd w:val="clear" w:color="auto" w:fill="EEECE1"/>
          </w:tcPr>
          <w:p w14:paraId="4E3EDADF" w14:textId="77777777" w:rsidR="00C24105" w:rsidRPr="00E46132" w:rsidRDefault="00C24105" w:rsidP="00C24105">
            <w:pPr>
              <w:jc w:val="both"/>
              <w:rPr>
                <w:sz w:val="22"/>
                <w:szCs w:val="22"/>
                <w:lang w:val="en-US" w:eastAsia="en-US"/>
              </w:rPr>
            </w:pPr>
            <w:r w:rsidRPr="00E46132">
              <w:rPr>
                <w:sz w:val="22"/>
                <w:szCs w:val="22"/>
                <w:lang w:val="en-US" w:eastAsia="en-US"/>
              </w:rPr>
              <w:t>Indicator 3.3</w:t>
            </w:r>
          </w:p>
          <w:p w14:paraId="5C5F708E"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546DE5B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1713113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1888CD3"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7E8F61A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DA320A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4C51E93C" w14:textId="77777777" w:rsidTr="001B6DFD">
        <w:trPr>
          <w:trHeight w:val="458"/>
        </w:trPr>
        <w:tc>
          <w:tcPr>
            <w:tcW w:w="1530" w:type="dxa"/>
            <w:vMerge w:val="restart"/>
          </w:tcPr>
          <w:p w14:paraId="1953357E" w14:textId="77777777" w:rsidR="00C24105" w:rsidRPr="00E46132" w:rsidRDefault="00C24105" w:rsidP="00C24105">
            <w:pPr>
              <w:rPr>
                <w:sz w:val="22"/>
                <w:szCs w:val="22"/>
                <w:lang w:val="en-US" w:eastAsia="en-US"/>
              </w:rPr>
            </w:pPr>
            <w:r w:rsidRPr="00E46132">
              <w:rPr>
                <w:sz w:val="22"/>
                <w:szCs w:val="22"/>
                <w:lang w:val="en-US" w:eastAsia="en-US"/>
              </w:rPr>
              <w:t>Output 3.1</w:t>
            </w:r>
          </w:p>
          <w:p w14:paraId="2837E04B"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02A45599" w14:textId="77777777" w:rsidR="00C24105" w:rsidRPr="00E46132" w:rsidRDefault="00C24105" w:rsidP="00C24105">
            <w:pPr>
              <w:jc w:val="both"/>
              <w:rPr>
                <w:sz w:val="22"/>
                <w:szCs w:val="22"/>
                <w:lang w:val="en-US" w:eastAsia="en-US"/>
              </w:rPr>
            </w:pPr>
            <w:r w:rsidRPr="00E46132">
              <w:rPr>
                <w:sz w:val="22"/>
                <w:szCs w:val="22"/>
                <w:lang w:val="en-US" w:eastAsia="en-US"/>
              </w:rPr>
              <w:t>Indicator 3.1.1</w:t>
            </w:r>
          </w:p>
          <w:p w14:paraId="75747278"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0F586607"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4D4ECB7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62E0ABE2"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02EEF8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03A782C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2BB4014E" w14:textId="77777777" w:rsidTr="001B6DFD">
        <w:trPr>
          <w:trHeight w:val="458"/>
        </w:trPr>
        <w:tc>
          <w:tcPr>
            <w:tcW w:w="1530" w:type="dxa"/>
            <w:vMerge/>
          </w:tcPr>
          <w:p w14:paraId="7D6D78D0" w14:textId="77777777" w:rsidR="00C24105" w:rsidRPr="00E46132" w:rsidRDefault="00C24105" w:rsidP="00C24105">
            <w:pPr>
              <w:rPr>
                <w:sz w:val="22"/>
                <w:szCs w:val="22"/>
                <w:lang w:val="en-US" w:eastAsia="en-US"/>
              </w:rPr>
            </w:pPr>
          </w:p>
        </w:tc>
        <w:tc>
          <w:tcPr>
            <w:tcW w:w="2070" w:type="dxa"/>
            <w:shd w:val="clear" w:color="auto" w:fill="EEECE1"/>
          </w:tcPr>
          <w:p w14:paraId="6BC0B17B" w14:textId="77777777" w:rsidR="00C24105" w:rsidRPr="00E46132" w:rsidRDefault="00C24105" w:rsidP="00C24105">
            <w:pPr>
              <w:jc w:val="both"/>
              <w:rPr>
                <w:sz w:val="22"/>
                <w:szCs w:val="22"/>
                <w:lang w:val="en-US" w:eastAsia="en-US"/>
              </w:rPr>
            </w:pPr>
            <w:r w:rsidRPr="00E46132">
              <w:rPr>
                <w:sz w:val="22"/>
                <w:szCs w:val="22"/>
                <w:lang w:val="en-US" w:eastAsia="en-US"/>
              </w:rPr>
              <w:t>Indicator 3.1.2</w:t>
            </w:r>
          </w:p>
          <w:p w14:paraId="5A65A781"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08D7E86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5DFB06B7"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23D71C7"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0A4283D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34C95AF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2BC924D2" w14:textId="77777777" w:rsidTr="001B6DFD">
        <w:trPr>
          <w:trHeight w:val="458"/>
        </w:trPr>
        <w:tc>
          <w:tcPr>
            <w:tcW w:w="1530" w:type="dxa"/>
            <w:vMerge w:val="restart"/>
          </w:tcPr>
          <w:p w14:paraId="33A2C56C" w14:textId="77777777" w:rsidR="00C24105" w:rsidRPr="00E46132" w:rsidRDefault="00C24105" w:rsidP="00C24105">
            <w:pPr>
              <w:rPr>
                <w:sz w:val="22"/>
                <w:szCs w:val="22"/>
                <w:lang w:val="en-US" w:eastAsia="en-US"/>
              </w:rPr>
            </w:pPr>
            <w:r w:rsidRPr="00E46132">
              <w:rPr>
                <w:sz w:val="22"/>
                <w:szCs w:val="22"/>
                <w:lang w:val="en-US" w:eastAsia="en-US"/>
              </w:rPr>
              <w:t>Output 3.2</w:t>
            </w:r>
          </w:p>
          <w:p w14:paraId="067C8549"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7211F076" w14:textId="77777777" w:rsidR="00C24105" w:rsidRPr="00E46132" w:rsidRDefault="00C24105" w:rsidP="00C24105">
            <w:pPr>
              <w:jc w:val="both"/>
              <w:rPr>
                <w:sz w:val="22"/>
                <w:szCs w:val="22"/>
                <w:lang w:val="en-US" w:eastAsia="en-US"/>
              </w:rPr>
            </w:pPr>
            <w:r w:rsidRPr="00E46132">
              <w:rPr>
                <w:sz w:val="22"/>
                <w:szCs w:val="22"/>
                <w:lang w:val="en-US" w:eastAsia="en-US"/>
              </w:rPr>
              <w:t>Indicator 3.2.1</w:t>
            </w:r>
          </w:p>
          <w:p w14:paraId="3542C422"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5D6B25B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293B83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28103B01"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11B4616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00A075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47D511AB" w14:textId="77777777" w:rsidTr="001B6DFD">
        <w:trPr>
          <w:trHeight w:val="458"/>
        </w:trPr>
        <w:tc>
          <w:tcPr>
            <w:tcW w:w="1530" w:type="dxa"/>
            <w:vMerge/>
          </w:tcPr>
          <w:p w14:paraId="5E96624E" w14:textId="77777777" w:rsidR="00C24105" w:rsidRPr="00E46132" w:rsidRDefault="00C24105" w:rsidP="00C24105">
            <w:pPr>
              <w:rPr>
                <w:b/>
                <w:sz w:val="22"/>
                <w:szCs w:val="22"/>
                <w:lang w:val="en-US" w:eastAsia="en-US"/>
              </w:rPr>
            </w:pPr>
          </w:p>
        </w:tc>
        <w:tc>
          <w:tcPr>
            <w:tcW w:w="2070" w:type="dxa"/>
            <w:shd w:val="clear" w:color="auto" w:fill="EEECE1"/>
          </w:tcPr>
          <w:p w14:paraId="4A463841" w14:textId="77777777" w:rsidR="00C24105" w:rsidRPr="00E46132" w:rsidRDefault="00C24105" w:rsidP="00C24105">
            <w:pPr>
              <w:jc w:val="both"/>
              <w:rPr>
                <w:sz w:val="22"/>
                <w:szCs w:val="22"/>
                <w:lang w:val="en-US" w:eastAsia="en-US"/>
              </w:rPr>
            </w:pPr>
            <w:r w:rsidRPr="00E46132">
              <w:rPr>
                <w:sz w:val="22"/>
                <w:szCs w:val="22"/>
                <w:lang w:val="en-US" w:eastAsia="en-US"/>
              </w:rPr>
              <w:t>Indicator 3.2.2</w:t>
            </w:r>
          </w:p>
          <w:p w14:paraId="02E9015D"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3FE607E7"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6CA0ED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40A78055"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74F3020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29A2063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50C01CA" w14:textId="77777777" w:rsidTr="001B6DFD">
        <w:trPr>
          <w:trHeight w:val="458"/>
        </w:trPr>
        <w:tc>
          <w:tcPr>
            <w:tcW w:w="1530" w:type="dxa"/>
            <w:vMerge w:val="restart"/>
          </w:tcPr>
          <w:p w14:paraId="5413B4F9" w14:textId="77777777" w:rsidR="00C24105" w:rsidRPr="00E46132" w:rsidRDefault="00C24105" w:rsidP="00C24105">
            <w:pPr>
              <w:rPr>
                <w:sz w:val="22"/>
                <w:szCs w:val="22"/>
                <w:lang w:val="en-US" w:eastAsia="en-US"/>
              </w:rPr>
            </w:pPr>
            <w:r w:rsidRPr="00E46132">
              <w:rPr>
                <w:sz w:val="22"/>
                <w:szCs w:val="22"/>
                <w:lang w:val="en-US" w:eastAsia="en-US"/>
              </w:rPr>
              <w:t>Output 3.3</w:t>
            </w:r>
          </w:p>
          <w:p w14:paraId="131284DC"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487F9B93" w14:textId="77777777" w:rsidR="00C24105" w:rsidRPr="00E46132" w:rsidRDefault="00C24105" w:rsidP="00C24105">
            <w:pPr>
              <w:jc w:val="both"/>
              <w:rPr>
                <w:sz w:val="22"/>
                <w:szCs w:val="22"/>
                <w:lang w:val="en-US" w:eastAsia="en-US"/>
              </w:rPr>
            </w:pPr>
            <w:r w:rsidRPr="00E46132">
              <w:rPr>
                <w:sz w:val="22"/>
                <w:szCs w:val="22"/>
                <w:lang w:val="en-US" w:eastAsia="en-US"/>
              </w:rPr>
              <w:t>Indicator 3.3.1</w:t>
            </w:r>
          </w:p>
          <w:p w14:paraId="62804452"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6DC9E98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6110E4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75C933B"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0588FA2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2F17B1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70AEDBB9" w14:textId="77777777" w:rsidTr="001B6DFD">
        <w:trPr>
          <w:trHeight w:val="458"/>
        </w:trPr>
        <w:tc>
          <w:tcPr>
            <w:tcW w:w="1530" w:type="dxa"/>
            <w:vMerge/>
          </w:tcPr>
          <w:p w14:paraId="28AD7388" w14:textId="77777777" w:rsidR="00C24105" w:rsidRPr="00E46132" w:rsidRDefault="00C24105" w:rsidP="00C24105">
            <w:pPr>
              <w:rPr>
                <w:b/>
                <w:sz w:val="22"/>
                <w:szCs w:val="22"/>
                <w:lang w:val="en-US" w:eastAsia="en-US"/>
              </w:rPr>
            </w:pPr>
          </w:p>
        </w:tc>
        <w:tc>
          <w:tcPr>
            <w:tcW w:w="2070" w:type="dxa"/>
            <w:shd w:val="clear" w:color="auto" w:fill="EEECE1"/>
          </w:tcPr>
          <w:p w14:paraId="2135F762" w14:textId="77777777" w:rsidR="00C24105" w:rsidRPr="00E46132" w:rsidRDefault="00C24105" w:rsidP="00C24105">
            <w:pPr>
              <w:jc w:val="both"/>
              <w:rPr>
                <w:sz w:val="22"/>
                <w:szCs w:val="22"/>
                <w:lang w:val="en-US" w:eastAsia="en-US"/>
              </w:rPr>
            </w:pPr>
            <w:r w:rsidRPr="00E46132">
              <w:rPr>
                <w:sz w:val="22"/>
                <w:szCs w:val="22"/>
                <w:lang w:val="en-US" w:eastAsia="en-US"/>
              </w:rPr>
              <w:t>Indicator 3.3.2</w:t>
            </w:r>
          </w:p>
          <w:p w14:paraId="2E602F50"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3B03D93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1DB0116F"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69980A2"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49E867E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3E69A0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E9E7E69" w14:textId="77777777" w:rsidTr="001B6DFD">
        <w:trPr>
          <w:trHeight w:val="458"/>
        </w:trPr>
        <w:tc>
          <w:tcPr>
            <w:tcW w:w="1530" w:type="dxa"/>
            <w:vMerge w:val="restart"/>
          </w:tcPr>
          <w:p w14:paraId="7F302D6E" w14:textId="77777777" w:rsidR="00C24105" w:rsidRPr="00E46132" w:rsidRDefault="00C24105" w:rsidP="00C24105">
            <w:pPr>
              <w:rPr>
                <w:sz w:val="22"/>
                <w:szCs w:val="22"/>
                <w:lang w:val="en-US" w:eastAsia="en-US"/>
              </w:rPr>
            </w:pPr>
            <w:r w:rsidRPr="00E46132">
              <w:rPr>
                <w:sz w:val="22"/>
                <w:szCs w:val="22"/>
                <w:lang w:val="en-US" w:eastAsia="en-US"/>
              </w:rPr>
              <w:t>Output 3.4</w:t>
            </w:r>
          </w:p>
          <w:p w14:paraId="764BE472"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5887E39F" w14:textId="77777777" w:rsidR="00C24105" w:rsidRPr="00E46132" w:rsidRDefault="00C24105" w:rsidP="00C24105">
            <w:pPr>
              <w:jc w:val="both"/>
              <w:rPr>
                <w:sz w:val="22"/>
                <w:szCs w:val="22"/>
                <w:lang w:val="en-US" w:eastAsia="en-US"/>
              </w:rPr>
            </w:pPr>
            <w:r w:rsidRPr="00E46132">
              <w:rPr>
                <w:sz w:val="22"/>
                <w:szCs w:val="22"/>
                <w:lang w:val="en-US" w:eastAsia="en-US"/>
              </w:rPr>
              <w:t>Indicator 3.4.1</w:t>
            </w:r>
          </w:p>
          <w:p w14:paraId="70342E7D"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1CE8688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1AFF958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A175D1D"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4D5C06E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E820FA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27C1B316" w14:textId="77777777" w:rsidTr="001B6DFD">
        <w:trPr>
          <w:trHeight w:val="458"/>
        </w:trPr>
        <w:tc>
          <w:tcPr>
            <w:tcW w:w="1530" w:type="dxa"/>
            <w:vMerge/>
          </w:tcPr>
          <w:p w14:paraId="616463B3" w14:textId="77777777" w:rsidR="00C24105" w:rsidRPr="00E46132" w:rsidRDefault="00C24105" w:rsidP="00C24105">
            <w:pPr>
              <w:rPr>
                <w:b/>
                <w:sz w:val="22"/>
                <w:szCs w:val="22"/>
                <w:lang w:val="en-US" w:eastAsia="en-US"/>
              </w:rPr>
            </w:pPr>
          </w:p>
        </w:tc>
        <w:tc>
          <w:tcPr>
            <w:tcW w:w="2070" w:type="dxa"/>
            <w:shd w:val="clear" w:color="auto" w:fill="EEECE1"/>
          </w:tcPr>
          <w:p w14:paraId="6351B6E5" w14:textId="77777777" w:rsidR="00C24105" w:rsidRPr="00E46132" w:rsidRDefault="00C24105" w:rsidP="00C24105">
            <w:pPr>
              <w:jc w:val="both"/>
              <w:rPr>
                <w:sz w:val="22"/>
                <w:szCs w:val="22"/>
                <w:lang w:val="en-US" w:eastAsia="en-US"/>
              </w:rPr>
            </w:pPr>
            <w:r w:rsidRPr="00E46132">
              <w:rPr>
                <w:sz w:val="22"/>
                <w:szCs w:val="22"/>
                <w:lang w:val="en-US" w:eastAsia="en-US"/>
              </w:rPr>
              <w:t>Indicator 3.4.2</w:t>
            </w:r>
          </w:p>
          <w:p w14:paraId="50E26C79"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19682C6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4C7C727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D3F18AA"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8A213C3"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CDD102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55C6C47E" w14:textId="77777777" w:rsidTr="001B6DFD">
        <w:trPr>
          <w:trHeight w:val="458"/>
        </w:trPr>
        <w:tc>
          <w:tcPr>
            <w:tcW w:w="1530" w:type="dxa"/>
            <w:vMerge w:val="restart"/>
          </w:tcPr>
          <w:p w14:paraId="4D0023B1" w14:textId="77777777" w:rsidR="00C24105" w:rsidRPr="00E46132" w:rsidRDefault="00C24105" w:rsidP="00C24105">
            <w:pPr>
              <w:rPr>
                <w:b/>
                <w:sz w:val="22"/>
                <w:szCs w:val="22"/>
                <w:lang w:val="en-US" w:eastAsia="en-US"/>
              </w:rPr>
            </w:pPr>
            <w:r w:rsidRPr="00E46132">
              <w:rPr>
                <w:b/>
                <w:sz w:val="22"/>
                <w:szCs w:val="22"/>
                <w:lang w:val="en-US" w:eastAsia="en-US"/>
              </w:rPr>
              <w:t>Outcome 4</w:t>
            </w:r>
          </w:p>
          <w:p w14:paraId="196608D5"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7A6D8A73" w14:textId="77777777" w:rsidR="00C24105" w:rsidRPr="00E46132" w:rsidRDefault="00C24105" w:rsidP="00C24105">
            <w:pPr>
              <w:jc w:val="both"/>
              <w:rPr>
                <w:sz w:val="22"/>
                <w:szCs w:val="22"/>
                <w:lang w:val="en-US" w:eastAsia="en-US"/>
              </w:rPr>
            </w:pPr>
            <w:r w:rsidRPr="00E46132">
              <w:rPr>
                <w:sz w:val="22"/>
                <w:szCs w:val="22"/>
                <w:lang w:val="en-US" w:eastAsia="en-US"/>
              </w:rPr>
              <w:t>Indicator 4.1</w:t>
            </w:r>
          </w:p>
          <w:p w14:paraId="57654B06"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63FBF8B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5481BF5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1096B9FD"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0169CDA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303D9C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5A831BFE" w14:textId="77777777" w:rsidTr="001B6DFD">
        <w:trPr>
          <w:trHeight w:val="458"/>
        </w:trPr>
        <w:tc>
          <w:tcPr>
            <w:tcW w:w="1530" w:type="dxa"/>
            <w:vMerge/>
          </w:tcPr>
          <w:p w14:paraId="456CFE39" w14:textId="77777777" w:rsidR="00C24105" w:rsidRPr="00E46132" w:rsidRDefault="00C24105" w:rsidP="00C24105">
            <w:pPr>
              <w:rPr>
                <w:sz w:val="22"/>
                <w:szCs w:val="22"/>
                <w:lang w:val="en-US" w:eastAsia="en-US"/>
              </w:rPr>
            </w:pPr>
          </w:p>
        </w:tc>
        <w:tc>
          <w:tcPr>
            <w:tcW w:w="2070" w:type="dxa"/>
            <w:shd w:val="clear" w:color="auto" w:fill="EEECE1"/>
          </w:tcPr>
          <w:p w14:paraId="0161B27E" w14:textId="77777777" w:rsidR="00C24105" w:rsidRPr="00E46132" w:rsidRDefault="00C24105" w:rsidP="00C24105">
            <w:pPr>
              <w:jc w:val="both"/>
              <w:rPr>
                <w:sz w:val="22"/>
                <w:szCs w:val="22"/>
                <w:lang w:val="en-US" w:eastAsia="en-US"/>
              </w:rPr>
            </w:pPr>
            <w:r w:rsidRPr="00E46132">
              <w:rPr>
                <w:sz w:val="22"/>
                <w:szCs w:val="22"/>
                <w:lang w:val="en-US" w:eastAsia="en-US"/>
              </w:rPr>
              <w:t>Indicator 4.2</w:t>
            </w:r>
          </w:p>
          <w:p w14:paraId="1C0940D3"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2A08A93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950315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4814843"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EBDDAE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0484176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4E0D8C4" w14:textId="77777777" w:rsidTr="001B6DFD">
        <w:trPr>
          <w:trHeight w:val="458"/>
        </w:trPr>
        <w:tc>
          <w:tcPr>
            <w:tcW w:w="1530" w:type="dxa"/>
            <w:vMerge/>
          </w:tcPr>
          <w:p w14:paraId="72D5BAFC" w14:textId="77777777" w:rsidR="00C24105" w:rsidRPr="00E46132" w:rsidRDefault="00C24105" w:rsidP="00C24105">
            <w:pPr>
              <w:rPr>
                <w:sz w:val="22"/>
                <w:szCs w:val="22"/>
                <w:lang w:val="en-US" w:eastAsia="en-US"/>
              </w:rPr>
            </w:pPr>
          </w:p>
        </w:tc>
        <w:tc>
          <w:tcPr>
            <w:tcW w:w="2070" w:type="dxa"/>
            <w:shd w:val="clear" w:color="auto" w:fill="EEECE1"/>
          </w:tcPr>
          <w:p w14:paraId="0C733BFA" w14:textId="77777777" w:rsidR="00C24105" w:rsidRPr="00E46132" w:rsidRDefault="00C24105" w:rsidP="00C24105">
            <w:pPr>
              <w:jc w:val="both"/>
              <w:rPr>
                <w:sz w:val="22"/>
                <w:szCs w:val="22"/>
                <w:lang w:val="en-US" w:eastAsia="en-US"/>
              </w:rPr>
            </w:pPr>
            <w:r w:rsidRPr="00E46132">
              <w:rPr>
                <w:sz w:val="22"/>
                <w:szCs w:val="22"/>
                <w:lang w:val="en-US" w:eastAsia="en-US"/>
              </w:rPr>
              <w:t>Indicator 4.3</w:t>
            </w:r>
          </w:p>
          <w:p w14:paraId="3BD0A4FC"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4E56361B"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5C668C7D"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652879B7"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CD2474E"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0A0675C6"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55B96AA6" w14:textId="77777777" w:rsidTr="001B6DFD">
        <w:trPr>
          <w:trHeight w:val="458"/>
        </w:trPr>
        <w:tc>
          <w:tcPr>
            <w:tcW w:w="1530" w:type="dxa"/>
            <w:vMerge w:val="restart"/>
          </w:tcPr>
          <w:p w14:paraId="30E894A5" w14:textId="77777777" w:rsidR="00C24105" w:rsidRPr="00E46132" w:rsidRDefault="00C24105" w:rsidP="00C24105">
            <w:pPr>
              <w:rPr>
                <w:sz w:val="22"/>
                <w:szCs w:val="22"/>
                <w:lang w:val="en-US" w:eastAsia="en-US"/>
              </w:rPr>
            </w:pPr>
            <w:r w:rsidRPr="00E46132">
              <w:rPr>
                <w:sz w:val="22"/>
                <w:szCs w:val="22"/>
                <w:lang w:val="en-US" w:eastAsia="en-US"/>
              </w:rPr>
              <w:t>Output 4.1</w:t>
            </w:r>
          </w:p>
          <w:p w14:paraId="659B55AE"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1332E8F4" w14:textId="77777777" w:rsidR="00C24105" w:rsidRPr="00E46132" w:rsidRDefault="00C24105" w:rsidP="00C24105">
            <w:pPr>
              <w:jc w:val="both"/>
              <w:rPr>
                <w:sz w:val="22"/>
                <w:szCs w:val="22"/>
                <w:lang w:val="en-US" w:eastAsia="en-US"/>
              </w:rPr>
            </w:pPr>
            <w:r w:rsidRPr="00E46132">
              <w:rPr>
                <w:sz w:val="22"/>
                <w:szCs w:val="22"/>
                <w:lang w:val="en-US" w:eastAsia="en-US"/>
              </w:rPr>
              <w:t>Indicator 4.1.1</w:t>
            </w:r>
          </w:p>
          <w:p w14:paraId="231F8BF8"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0C496CD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77E0E2A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963C7C9"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3F4169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613EEB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793A56F3" w14:textId="77777777" w:rsidTr="001B6DFD">
        <w:trPr>
          <w:trHeight w:val="458"/>
        </w:trPr>
        <w:tc>
          <w:tcPr>
            <w:tcW w:w="1530" w:type="dxa"/>
            <w:vMerge/>
          </w:tcPr>
          <w:p w14:paraId="453D346D" w14:textId="77777777" w:rsidR="00C24105" w:rsidRPr="00E46132" w:rsidRDefault="00C24105" w:rsidP="00C24105">
            <w:pPr>
              <w:rPr>
                <w:sz w:val="22"/>
                <w:szCs w:val="22"/>
                <w:lang w:val="en-US" w:eastAsia="en-US"/>
              </w:rPr>
            </w:pPr>
          </w:p>
        </w:tc>
        <w:tc>
          <w:tcPr>
            <w:tcW w:w="2070" w:type="dxa"/>
            <w:shd w:val="clear" w:color="auto" w:fill="EEECE1"/>
          </w:tcPr>
          <w:p w14:paraId="5811166F" w14:textId="77777777" w:rsidR="00C24105" w:rsidRPr="00E46132" w:rsidRDefault="00C24105" w:rsidP="00C24105">
            <w:pPr>
              <w:jc w:val="both"/>
              <w:rPr>
                <w:sz w:val="22"/>
                <w:szCs w:val="22"/>
                <w:lang w:val="en-US" w:eastAsia="en-US"/>
              </w:rPr>
            </w:pPr>
            <w:r w:rsidRPr="00E46132">
              <w:rPr>
                <w:sz w:val="22"/>
                <w:szCs w:val="22"/>
                <w:lang w:val="en-US" w:eastAsia="en-US"/>
              </w:rPr>
              <w:t>Indicator 4.1.2</w:t>
            </w:r>
          </w:p>
          <w:p w14:paraId="22967C30"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02270B7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2EEEA4E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1438E3E7"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658BBEF3"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3D296CA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AE55E8B" w14:textId="77777777" w:rsidTr="001B6DFD">
        <w:trPr>
          <w:trHeight w:val="458"/>
        </w:trPr>
        <w:tc>
          <w:tcPr>
            <w:tcW w:w="1530" w:type="dxa"/>
            <w:vMerge w:val="restart"/>
          </w:tcPr>
          <w:p w14:paraId="4E269406" w14:textId="77777777" w:rsidR="00C24105" w:rsidRPr="00E46132" w:rsidRDefault="00C24105" w:rsidP="00C24105">
            <w:pPr>
              <w:rPr>
                <w:sz w:val="22"/>
                <w:szCs w:val="22"/>
                <w:lang w:val="en-US" w:eastAsia="en-US"/>
              </w:rPr>
            </w:pPr>
            <w:r w:rsidRPr="00E46132">
              <w:rPr>
                <w:sz w:val="22"/>
                <w:szCs w:val="22"/>
                <w:lang w:val="en-US" w:eastAsia="en-US"/>
              </w:rPr>
              <w:t>Output 4.2</w:t>
            </w:r>
          </w:p>
          <w:p w14:paraId="39098BD0"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3E45780A" w14:textId="77777777" w:rsidR="00C24105" w:rsidRPr="00E46132" w:rsidRDefault="00C24105" w:rsidP="00C24105">
            <w:pPr>
              <w:jc w:val="both"/>
              <w:rPr>
                <w:sz w:val="22"/>
                <w:szCs w:val="22"/>
                <w:lang w:val="en-US" w:eastAsia="en-US"/>
              </w:rPr>
            </w:pPr>
            <w:r w:rsidRPr="00E46132">
              <w:rPr>
                <w:sz w:val="22"/>
                <w:szCs w:val="22"/>
                <w:lang w:val="en-US" w:eastAsia="en-US"/>
              </w:rPr>
              <w:t>Indicator 4.2.1</w:t>
            </w:r>
          </w:p>
          <w:p w14:paraId="0A1AEA6F"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45A04CC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31AE982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121007E8"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0C0C0CC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4553CCD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341D8FE8" w14:textId="77777777" w:rsidTr="001B6DFD">
        <w:trPr>
          <w:trHeight w:val="458"/>
        </w:trPr>
        <w:tc>
          <w:tcPr>
            <w:tcW w:w="1530" w:type="dxa"/>
            <w:vMerge/>
          </w:tcPr>
          <w:p w14:paraId="0C68D490" w14:textId="77777777" w:rsidR="00C24105" w:rsidRPr="00E46132" w:rsidRDefault="00C24105" w:rsidP="00C24105">
            <w:pPr>
              <w:rPr>
                <w:b/>
                <w:sz w:val="22"/>
                <w:szCs w:val="22"/>
                <w:lang w:val="en-US" w:eastAsia="en-US"/>
              </w:rPr>
            </w:pPr>
          </w:p>
        </w:tc>
        <w:tc>
          <w:tcPr>
            <w:tcW w:w="2070" w:type="dxa"/>
            <w:shd w:val="clear" w:color="auto" w:fill="EEECE1"/>
          </w:tcPr>
          <w:p w14:paraId="2CAF5887" w14:textId="77777777" w:rsidR="00C24105" w:rsidRPr="00E46132" w:rsidRDefault="00C24105" w:rsidP="00C24105">
            <w:pPr>
              <w:jc w:val="both"/>
              <w:rPr>
                <w:sz w:val="22"/>
                <w:szCs w:val="22"/>
                <w:lang w:val="en-US" w:eastAsia="en-US"/>
              </w:rPr>
            </w:pPr>
            <w:r w:rsidRPr="00E46132">
              <w:rPr>
                <w:sz w:val="22"/>
                <w:szCs w:val="22"/>
                <w:lang w:val="en-US" w:eastAsia="en-US"/>
              </w:rPr>
              <w:t>Indicator 4.2.2</w:t>
            </w:r>
          </w:p>
          <w:p w14:paraId="5DE40011"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0EE381E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48FAC904"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7FE7957"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881E51B"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0A3F293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0D02922F" w14:textId="77777777" w:rsidTr="001B6DFD">
        <w:trPr>
          <w:trHeight w:val="458"/>
        </w:trPr>
        <w:tc>
          <w:tcPr>
            <w:tcW w:w="1530" w:type="dxa"/>
            <w:vMerge w:val="restart"/>
          </w:tcPr>
          <w:p w14:paraId="6D267817" w14:textId="77777777" w:rsidR="00C24105" w:rsidRPr="00E46132" w:rsidRDefault="00C24105" w:rsidP="00C24105">
            <w:pPr>
              <w:rPr>
                <w:sz w:val="22"/>
                <w:szCs w:val="22"/>
                <w:lang w:val="en-US" w:eastAsia="en-US"/>
              </w:rPr>
            </w:pPr>
            <w:r w:rsidRPr="00E46132">
              <w:rPr>
                <w:sz w:val="22"/>
                <w:szCs w:val="22"/>
                <w:lang w:val="en-US" w:eastAsia="en-US"/>
              </w:rPr>
              <w:lastRenderedPageBreak/>
              <w:t>Output 4.3</w:t>
            </w:r>
          </w:p>
          <w:p w14:paraId="77DA0F20"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038339BC" w14:textId="77777777" w:rsidR="00C24105" w:rsidRPr="00E46132" w:rsidRDefault="00C24105" w:rsidP="00C24105">
            <w:pPr>
              <w:jc w:val="both"/>
              <w:rPr>
                <w:sz w:val="22"/>
                <w:szCs w:val="22"/>
                <w:lang w:val="en-US" w:eastAsia="en-US"/>
              </w:rPr>
            </w:pPr>
            <w:r w:rsidRPr="00E46132">
              <w:rPr>
                <w:sz w:val="22"/>
                <w:szCs w:val="22"/>
                <w:lang w:val="en-US" w:eastAsia="en-US"/>
              </w:rPr>
              <w:t>Indicator 4.3.1</w:t>
            </w:r>
          </w:p>
          <w:p w14:paraId="5C4AA58E"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36BE24A2"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379031D8"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31D500E3"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538FE10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51B7A35A"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7EE62569" w14:textId="77777777" w:rsidTr="001B6DFD">
        <w:trPr>
          <w:trHeight w:val="458"/>
        </w:trPr>
        <w:tc>
          <w:tcPr>
            <w:tcW w:w="1530" w:type="dxa"/>
            <w:vMerge/>
          </w:tcPr>
          <w:p w14:paraId="36AECA6D" w14:textId="77777777" w:rsidR="00C24105" w:rsidRPr="00E46132" w:rsidRDefault="00C24105" w:rsidP="00C24105">
            <w:pPr>
              <w:rPr>
                <w:b/>
                <w:sz w:val="22"/>
                <w:szCs w:val="22"/>
                <w:lang w:val="en-US" w:eastAsia="en-US"/>
              </w:rPr>
            </w:pPr>
          </w:p>
        </w:tc>
        <w:tc>
          <w:tcPr>
            <w:tcW w:w="2070" w:type="dxa"/>
            <w:shd w:val="clear" w:color="auto" w:fill="EEECE1"/>
          </w:tcPr>
          <w:p w14:paraId="6A9877A9" w14:textId="77777777" w:rsidR="00C24105" w:rsidRPr="00E46132" w:rsidRDefault="00C24105" w:rsidP="00C24105">
            <w:pPr>
              <w:jc w:val="both"/>
              <w:rPr>
                <w:sz w:val="22"/>
                <w:szCs w:val="22"/>
                <w:lang w:val="en-US" w:eastAsia="en-US"/>
              </w:rPr>
            </w:pPr>
            <w:r w:rsidRPr="00E46132">
              <w:rPr>
                <w:sz w:val="22"/>
                <w:szCs w:val="22"/>
                <w:lang w:val="en-US" w:eastAsia="en-US"/>
              </w:rPr>
              <w:t>Indicator 4.3.2</w:t>
            </w:r>
          </w:p>
          <w:p w14:paraId="763373D8"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2EF0236D"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4D8BCD1C"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07489413"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06655BC5"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797E5740"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r w:rsidR="00C24105" w:rsidRPr="00E46132" w14:paraId="66709BD2" w14:textId="77777777" w:rsidTr="001B6DFD">
        <w:trPr>
          <w:trHeight w:val="458"/>
        </w:trPr>
        <w:tc>
          <w:tcPr>
            <w:tcW w:w="1530" w:type="dxa"/>
          </w:tcPr>
          <w:p w14:paraId="5E363463" w14:textId="77777777" w:rsidR="00C24105" w:rsidRPr="00E46132" w:rsidRDefault="00C24105" w:rsidP="00C24105">
            <w:pPr>
              <w:rPr>
                <w:sz w:val="22"/>
                <w:szCs w:val="22"/>
                <w:lang w:val="en-US" w:eastAsia="en-US"/>
              </w:rPr>
            </w:pPr>
            <w:r w:rsidRPr="00E46132">
              <w:rPr>
                <w:sz w:val="22"/>
                <w:szCs w:val="22"/>
                <w:lang w:val="en-US" w:eastAsia="en-US"/>
              </w:rPr>
              <w:t>Output 4.4</w:t>
            </w:r>
          </w:p>
          <w:p w14:paraId="6084B4EC" w14:textId="77777777" w:rsidR="00C24105" w:rsidRPr="00E46132" w:rsidRDefault="00C24105" w:rsidP="00C24105">
            <w:pPr>
              <w:rPr>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070" w:type="dxa"/>
            <w:shd w:val="clear" w:color="auto" w:fill="EEECE1"/>
          </w:tcPr>
          <w:p w14:paraId="5E1D9E58" w14:textId="77777777" w:rsidR="00C24105" w:rsidRPr="00E46132" w:rsidRDefault="00C24105" w:rsidP="00C24105">
            <w:pPr>
              <w:jc w:val="both"/>
              <w:rPr>
                <w:sz w:val="22"/>
                <w:szCs w:val="22"/>
                <w:lang w:val="en-US" w:eastAsia="en-US"/>
              </w:rPr>
            </w:pPr>
            <w:r w:rsidRPr="00E46132">
              <w:rPr>
                <w:sz w:val="22"/>
                <w:szCs w:val="22"/>
                <w:lang w:val="en-US" w:eastAsia="en-US"/>
              </w:rPr>
              <w:t>Indicator 4.4.1</w:t>
            </w:r>
          </w:p>
          <w:p w14:paraId="3150834A" w14:textId="77777777" w:rsidR="00C24105" w:rsidRPr="00E46132" w:rsidRDefault="00C24105" w:rsidP="00C24105">
            <w:pPr>
              <w:jc w:val="both"/>
              <w:rPr>
                <w:sz w:val="22"/>
                <w:szCs w:val="22"/>
                <w:lang w:val="en-US" w:eastAsia="en-US"/>
              </w:rPr>
            </w:pPr>
            <w:r w:rsidRPr="00E46132">
              <w:rPr>
                <w:b/>
                <w:sz w:val="22"/>
                <w:szCs w:val="22"/>
                <w:lang w:val="en-US" w:eastAsia="en-US"/>
              </w:rPr>
              <w:fldChar w:fldCharType="begin">
                <w:ffData>
                  <w:name w:val=""/>
                  <w:enabled/>
                  <w:calcOnExit w:val="0"/>
                  <w:textInput>
                    <w:maxLength w:val="25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530" w:type="dxa"/>
            <w:shd w:val="clear" w:color="auto" w:fill="EEECE1"/>
          </w:tcPr>
          <w:p w14:paraId="78C9883E"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620" w:type="dxa"/>
            <w:shd w:val="clear" w:color="auto" w:fill="EEECE1"/>
          </w:tcPr>
          <w:p w14:paraId="667CB4F9"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1440" w:type="dxa"/>
          </w:tcPr>
          <w:p w14:paraId="59379770" w14:textId="77777777" w:rsidR="00C24105" w:rsidRPr="00E46132" w:rsidRDefault="00C24105" w:rsidP="00C24105">
            <w:pPr>
              <w:rPr>
                <w:b/>
                <w:sz w:val="22"/>
                <w:szCs w:val="22"/>
                <w:lang w:val="en-US" w:eastAsia="en-US"/>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2160" w:type="dxa"/>
          </w:tcPr>
          <w:p w14:paraId="44B97B81"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c>
          <w:tcPr>
            <w:tcW w:w="4770" w:type="dxa"/>
          </w:tcPr>
          <w:p w14:paraId="1AC3D936" w14:textId="77777777" w:rsidR="00C24105" w:rsidRPr="00E46132" w:rsidRDefault="00C24105" w:rsidP="00C24105">
            <w:pPr>
              <w:rPr>
                <w:sz w:val="22"/>
                <w:szCs w:val="22"/>
              </w:rPr>
            </w:pPr>
            <w:r w:rsidRPr="00E46132">
              <w:rPr>
                <w:b/>
                <w:sz w:val="22"/>
                <w:szCs w:val="22"/>
                <w:lang w:val="en-US" w:eastAsia="en-US"/>
              </w:rPr>
              <w:fldChar w:fldCharType="begin">
                <w:ffData>
                  <w:name w:val=""/>
                  <w:enabled/>
                  <w:calcOnExit w:val="0"/>
                  <w:textInput>
                    <w:maxLength w:val="300"/>
                  </w:textInput>
                </w:ffData>
              </w:fldChar>
            </w:r>
            <w:r w:rsidRPr="00E46132">
              <w:rPr>
                <w:b/>
                <w:sz w:val="22"/>
                <w:szCs w:val="22"/>
                <w:lang w:val="en-US" w:eastAsia="en-US"/>
              </w:rPr>
              <w:instrText xml:space="preserve"> FORMTEXT </w:instrText>
            </w:r>
            <w:r w:rsidRPr="00E46132">
              <w:rPr>
                <w:b/>
                <w:sz w:val="22"/>
                <w:szCs w:val="22"/>
                <w:lang w:val="en-US" w:eastAsia="en-US"/>
              </w:rPr>
            </w:r>
            <w:r w:rsidRPr="00E46132">
              <w:rPr>
                <w:b/>
                <w:sz w:val="22"/>
                <w:szCs w:val="22"/>
                <w:lang w:val="en-US" w:eastAsia="en-US"/>
              </w:rPr>
              <w:fldChar w:fldCharType="separate"/>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noProof/>
                <w:sz w:val="22"/>
                <w:szCs w:val="22"/>
                <w:lang w:val="en-US" w:eastAsia="en-US"/>
              </w:rPr>
              <w:t> </w:t>
            </w:r>
            <w:r w:rsidRPr="00E46132">
              <w:rPr>
                <w:b/>
                <w:sz w:val="22"/>
                <w:szCs w:val="22"/>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5812" w14:textId="77777777" w:rsidR="00101131" w:rsidRDefault="00101131" w:rsidP="00E76CA1">
      <w:r>
        <w:separator/>
      </w:r>
    </w:p>
  </w:endnote>
  <w:endnote w:type="continuationSeparator" w:id="0">
    <w:p w14:paraId="7AD2A0DE" w14:textId="77777777" w:rsidR="00101131" w:rsidRDefault="0010113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14FEAE84" w:rsidR="00341F9F" w:rsidRDefault="00341F9F">
    <w:pPr>
      <w:pStyle w:val="Footer"/>
      <w:jc w:val="center"/>
    </w:pPr>
    <w:r>
      <w:fldChar w:fldCharType="begin"/>
    </w:r>
    <w:r>
      <w:instrText xml:space="preserve"> PAGE   \* MERGEFORMAT </w:instrText>
    </w:r>
    <w:r>
      <w:fldChar w:fldCharType="separate"/>
    </w:r>
    <w:r w:rsidR="00EB5D8E">
      <w:rPr>
        <w:noProof/>
      </w:rPr>
      <w:t>4</w:t>
    </w:r>
    <w:r>
      <w:fldChar w:fldCharType="end"/>
    </w:r>
  </w:p>
  <w:p w14:paraId="4AB9848E" w14:textId="77777777" w:rsidR="00341F9F" w:rsidRDefault="0034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DB79" w14:textId="77777777" w:rsidR="00101131" w:rsidRDefault="00101131" w:rsidP="00E76CA1">
      <w:r>
        <w:separator/>
      </w:r>
    </w:p>
  </w:footnote>
  <w:footnote w:type="continuationSeparator" w:id="0">
    <w:p w14:paraId="3C4D81A5" w14:textId="77777777" w:rsidR="00101131" w:rsidRDefault="0010113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4336F2"/>
    <w:multiLevelType w:val="hybridMultilevel"/>
    <w:tmpl w:val="665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3F67137"/>
    <w:multiLevelType w:val="hybridMultilevel"/>
    <w:tmpl w:val="1C0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D5F67C4"/>
    <w:multiLevelType w:val="hybridMultilevel"/>
    <w:tmpl w:val="368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02E"/>
    <w:rsid w:val="00005737"/>
    <w:rsid w:val="00006DBE"/>
    <w:rsid w:val="00006EC0"/>
    <w:rsid w:val="00010EB0"/>
    <w:rsid w:val="0001109A"/>
    <w:rsid w:val="00013D36"/>
    <w:rsid w:val="00013D69"/>
    <w:rsid w:val="00014B13"/>
    <w:rsid w:val="00015D68"/>
    <w:rsid w:val="0001720A"/>
    <w:rsid w:val="00025EFA"/>
    <w:rsid w:val="00031640"/>
    <w:rsid w:val="00032695"/>
    <w:rsid w:val="000338F5"/>
    <w:rsid w:val="00034A4C"/>
    <w:rsid w:val="00040075"/>
    <w:rsid w:val="00045C24"/>
    <w:rsid w:val="00050759"/>
    <w:rsid w:val="00051DAC"/>
    <w:rsid w:val="00051F71"/>
    <w:rsid w:val="0005216F"/>
    <w:rsid w:val="00052745"/>
    <w:rsid w:val="00052DE5"/>
    <w:rsid w:val="00054CDE"/>
    <w:rsid w:val="000554F8"/>
    <w:rsid w:val="00063017"/>
    <w:rsid w:val="000702A8"/>
    <w:rsid w:val="000731D0"/>
    <w:rsid w:val="00075D98"/>
    <w:rsid w:val="0008134A"/>
    <w:rsid w:val="0008221F"/>
    <w:rsid w:val="0008233D"/>
    <w:rsid w:val="00082738"/>
    <w:rsid w:val="00082D79"/>
    <w:rsid w:val="000831EA"/>
    <w:rsid w:val="00084F64"/>
    <w:rsid w:val="00091CFD"/>
    <w:rsid w:val="00092442"/>
    <w:rsid w:val="00097939"/>
    <w:rsid w:val="000A45F4"/>
    <w:rsid w:val="000A4660"/>
    <w:rsid w:val="000A51DA"/>
    <w:rsid w:val="000A6719"/>
    <w:rsid w:val="000A7CD6"/>
    <w:rsid w:val="000B4E5C"/>
    <w:rsid w:val="000B57F7"/>
    <w:rsid w:val="000B7954"/>
    <w:rsid w:val="000C4AA7"/>
    <w:rsid w:val="000C7EA0"/>
    <w:rsid w:val="000D4E84"/>
    <w:rsid w:val="000D4F4B"/>
    <w:rsid w:val="000D5B31"/>
    <w:rsid w:val="000E05AE"/>
    <w:rsid w:val="000E0A02"/>
    <w:rsid w:val="000E5AD9"/>
    <w:rsid w:val="000E6A96"/>
    <w:rsid w:val="000F05A2"/>
    <w:rsid w:val="000F13B1"/>
    <w:rsid w:val="00100658"/>
    <w:rsid w:val="00101131"/>
    <w:rsid w:val="00101CAA"/>
    <w:rsid w:val="00102C0E"/>
    <w:rsid w:val="00112741"/>
    <w:rsid w:val="0011345F"/>
    <w:rsid w:val="00113D2B"/>
    <w:rsid w:val="00113EC4"/>
    <w:rsid w:val="00116449"/>
    <w:rsid w:val="0011666C"/>
    <w:rsid w:val="00121B2D"/>
    <w:rsid w:val="001247C6"/>
    <w:rsid w:val="001307FA"/>
    <w:rsid w:val="00131824"/>
    <w:rsid w:val="00133646"/>
    <w:rsid w:val="00135FAE"/>
    <w:rsid w:val="00136B32"/>
    <w:rsid w:val="00141E12"/>
    <w:rsid w:val="001444EE"/>
    <w:rsid w:val="00145766"/>
    <w:rsid w:val="001458E9"/>
    <w:rsid w:val="001501F6"/>
    <w:rsid w:val="0015293D"/>
    <w:rsid w:val="00153CD9"/>
    <w:rsid w:val="0015426F"/>
    <w:rsid w:val="00155400"/>
    <w:rsid w:val="00155FBB"/>
    <w:rsid w:val="00156AFA"/>
    <w:rsid w:val="00156C4C"/>
    <w:rsid w:val="0015711E"/>
    <w:rsid w:val="00157BF2"/>
    <w:rsid w:val="001607B2"/>
    <w:rsid w:val="0016088D"/>
    <w:rsid w:val="00161705"/>
    <w:rsid w:val="00161D02"/>
    <w:rsid w:val="0017712E"/>
    <w:rsid w:val="00180570"/>
    <w:rsid w:val="0018095F"/>
    <w:rsid w:val="00180CEB"/>
    <w:rsid w:val="0018313E"/>
    <w:rsid w:val="0018446E"/>
    <w:rsid w:val="00185425"/>
    <w:rsid w:val="00186529"/>
    <w:rsid w:val="00190F67"/>
    <w:rsid w:val="00191A28"/>
    <w:rsid w:val="001922A8"/>
    <w:rsid w:val="00192F1D"/>
    <w:rsid w:val="00194D4C"/>
    <w:rsid w:val="00196AA8"/>
    <w:rsid w:val="001A0046"/>
    <w:rsid w:val="001A1A91"/>
    <w:rsid w:val="001A1E50"/>
    <w:rsid w:val="001A1E86"/>
    <w:rsid w:val="001A2145"/>
    <w:rsid w:val="001A3157"/>
    <w:rsid w:val="001A374F"/>
    <w:rsid w:val="001A4786"/>
    <w:rsid w:val="001A4B2F"/>
    <w:rsid w:val="001B0C15"/>
    <w:rsid w:val="001B1EAF"/>
    <w:rsid w:val="001B458D"/>
    <w:rsid w:val="001B54AC"/>
    <w:rsid w:val="001B576E"/>
    <w:rsid w:val="001B5D16"/>
    <w:rsid w:val="001B6DFD"/>
    <w:rsid w:val="001C4484"/>
    <w:rsid w:val="001C46E9"/>
    <w:rsid w:val="001C5691"/>
    <w:rsid w:val="001C56B8"/>
    <w:rsid w:val="001C5B82"/>
    <w:rsid w:val="001D1C14"/>
    <w:rsid w:val="001D575F"/>
    <w:rsid w:val="001D5E4D"/>
    <w:rsid w:val="001D6683"/>
    <w:rsid w:val="001D67F9"/>
    <w:rsid w:val="001E1CDB"/>
    <w:rsid w:val="001E660A"/>
    <w:rsid w:val="001F06A6"/>
    <w:rsid w:val="001F308A"/>
    <w:rsid w:val="001F7AC3"/>
    <w:rsid w:val="0020130A"/>
    <w:rsid w:val="00204339"/>
    <w:rsid w:val="00205EB7"/>
    <w:rsid w:val="00206D45"/>
    <w:rsid w:val="00207254"/>
    <w:rsid w:val="0020791D"/>
    <w:rsid w:val="002129DA"/>
    <w:rsid w:val="00212B2A"/>
    <w:rsid w:val="0021550A"/>
    <w:rsid w:val="00215F41"/>
    <w:rsid w:val="00217A2E"/>
    <w:rsid w:val="00217EB6"/>
    <w:rsid w:val="00221871"/>
    <w:rsid w:val="00222863"/>
    <w:rsid w:val="002247C2"/>
    <w:rsid w:val="0022614B"/>
    <w:rsid w:val="002301D0"/>
    <w:rsid w:val="002322E6"/>
    <w:rsid w:val="00233827"/>
    <w:rsid w:val="0023415A"/>
    <w:rsid w:val="00234A5E"/>
    <w:rsid w:val="00236072"/>
    <w:rsid w:val="0023672E"/>
    <w:rsid w:val="00236AB3"/>
    <w:rsid w:val="00237685"/>
    <w:rsid w:val="002436F0"/>
    <w:rsid w:val="00245759"/>
    <w:rsid w:val="00245E73"/>
    <w:rsid w:val="00246135"/>
    <w:rsid w:val="00247F4E"/>
    <w:rsid w:val="00251E92"/>
    <w:rsid w:val="0025220B"/>
    <w:rsid w:val="00252B39"/>
    <w:rsid w:val="00254AC2"/>
    <w:rsid w:val="0025525B"/>
    <w:rsid w:val="00257569"/>
    <w:rsid w:val="0026223E"/>
    <w:rsid w:val="0027002D"/>
    <w:rsid w:val="0027242A"/>
    <w:rsid w:val="00272A58"/>
    <w:rsid w:val="00273AD0"/>
    <w:rsid w:val="00276CF0"/>
    <w:rsid w:val="002822AF"/>
    <w:rsid w:val="00282BD9"/>
    <w:rsid w:val="00286F66"/>
    <w:rsid w:val="00287878"/>
    <w:rsid w:val="00287C23"/>
    <w:rsid w:val="002940E8"/>
    <w:rsid w:val="00296C15"/>
    <w:rsid w:val="002A1877"/>
    <w:rsid w:val="002B23F8"/>
    <w:rsid w:val="002B3207"/>
    <w:rsid w:val="002B346A"/>
    <w:rsid w:val="002B351E"/>
    <w:rsid w:val="002B4426"/>
    <w:rsid w:val="002B5F4F"/>
    <w:rsid w:val="002B740B"/>
    <w:rsid w:val="002B75A4"/>
    <w:rsid w:val="002C187A"/>
    <w:rsid w:val="002C19C2"/>
    <w:rsid w:val="002C20A8"/>
    <w:rsid w:val="002C5DD0"/>
    <w:rsid w:val="002C7051"/>
    <w:rsid w:val="002D2FBB"/>
    <w:rsid w:val="002D4247"/>
    <w:rsid w:val="002D68D7"/>
    <w:rsid w:val="002D6E14"/>
    <w:rsid w:val="002E10E6"/>
    <w:rsid w:val="002E1CED"/>
    <w:rsid w:val="002E2071"/>
    <w:rsid w:val="002E5250"/>
    <w:rsid w:val="002E61AA"/>
    <w:rsid w:val="002E6F58"/>
    <w:rsid w:val="002E745D"/>
    <w:rsid w:val="002F10F6"/>
    <w:rsid w:val="002F15D9"/>
    <w:rsid w:val="002F26EC"/>
    <w:rsid w:val="002F42EA"/>
    <w:rsid w:val="002F5262"/>
    <w:rsid w:val="003040D8"/>
    <w:rsid w:val="0030455E"/>
    <w:rsid w:val="003052A0"/>
    <w:rsid w:val="00305626"/>
    <w:rsid w:val="0031582A"/>
    <w:rsid w:val="00316D58"/>
    <w:rsid w:val="003212BB"/>
    <w:rsid w:val="00321C92"/>
    <w:rsid w:val="003235DF"/>
    <w:rsid w:val="00323777"/>
    <w:rsid w:val="00323ABC"/>
    <w:rsid w:val="00324A7C"/>
    <w:rsid w:val="00324FE5"/>
    <w:rsid w:val="00333EC9"/>
    <w:rsid w:val="00333FB2"/>
    <w:rsid w:val="0033515C"/>
    <w:rsid w:val="00336BF8"/>
    <w:rsid w:val="00341F9F"/>
    <w:rsid w:val="00342356"/>
    <w:rsid w:val="00343425"/>
    <w:rsid w:val="0034386B"/>
    <w:rsid w:val="00346D73"/>
    <w:rsid w:val="003473C6"/>
    <w:rsid w:val="0035676B"/>
    <w:rsid w:val="0036386A"/>
    <w:rsid w:val="00363CC2"/>
    <w:rsid w:val="00366549"/>
    <w:rsid w:val="00372156"/>
    <w:rsid w:val="003722AE"/>
    <w:rsid w:val="00372CC2"/>
    <w:rsid w:val="00374B93"/>
    <w:rsid w:val="0037561F"/>
    <w:rsid w:val="00376141"/>
    <w:rsid w:val="0037684E"/>
    <w:rsid w:val="00380849"/>
    <w:rsid w:val="003818DB"/>
    <w:rsid w:val="003834CD"/>
    <w:rsid w:val="00383908"/>
    <w:rsid w:val="003855D5"/>
    <w:rsid w:val="00390A08"/>
    <w:rsid w:val="00391614"/>
    <w:rsid w:val="003927F0"/>
    <w:rsid w:val="003966E6"/>
    <w:rsid w:val="003968D7"/>
    <w:rsid w:val="003A4A4E"/>
    <w:rsid w:val="003A613D"/>
    <w:rsid w:val="003A6341"/>
    <w:rsid w:val="003B3A5F"/>
    <w:rsid w:val="003B5338"/>
    <w:rsid w:val="003C5283"/>
    <w:rsid w:val="003C5CC6"/>
    <w:rsid w:val="003D12C7"/>
    <w:rsid w:val="003D228B"/>
    <w:rsid w:val="003D3C7D"/>
    <w:rsid w:val="003D4A5A"/>
    <w:rsid w:val="003D4CD7"/>
    <w:rsid w:val="003D4D7C"/>
    <w:rsid w:val="003D68FF"/>
    <w:rsid w:val="003E1AAC"/>
    <w:rsid w:val="003F08B1"/>
    <w:rsid w:val="003F21BE"/>
    <w:rsid w:val="003F36FB"/>
    <w:rsid w:val="003F660A"/>
    <w:rsid w:val="003F6A1C"/>
    <w:rsid w:val="004017BD"/>
    <w:rsid w:val="00402083"/>
    <w:rsid w:val="004023AC"/>
    <w:rsid w:val="00402514"/>
    <w:rsid w:val="00403CE1"/>
    <w:rsid w:val="00403D4E"/>
    <w:rsid w:val="0040513F"/>
    <w:rsid w:val="00405DE7"/>
    <w:rsid w:val="00406E8E"/>
    <w:rsid w:val="004111AE"/>
    <w:rsid w:val="00411A5F"/>
    <w:rsid w:val="00413EAF"/>
    <w:rsid w:val="00414097"/>
    <w:rsid w:val="004213AF"/>
    <w:rsid w:val="00425AF8"/>
    <w:rsid w:val="00436059"/>
    <w:rsid w:val="00437B45"/>
    <w:rsid w:val="00437FF5"/>
    <w:rsid w:val="00446062"/>
    <w:rsid w:val="00446868"/>
    <w:rsid w:val="0046101E"/>
    <w:rsid w:val="00461944"/>
    <w:rsid w:val="00464188"/>
    <w:rsid w:val="00470EC3"/>
    <w:rsid w:val="00473A0A"/>
    <w:rsid w:val="00474E78"/>
    <w:rsid w:val="00477CF8"/>
    <w:rsid w:val="00480A02"/>
    <w:rsid w:val="0048168F"/>
    <w:rsid w:val="00484092"/>
    <w:rsid w:val="00484169"/>
    <w:rsid w:val="00487EC3"/>
    <w:rsid w:val="00495AC5"/>
    <w:rsid w:val="004965A3"/>
    <w:rsid w:val="004A210E"/>
    <w:rsid w:val="004A49E6"/>
    <w:rsid w:val="004B1E1E"/>
    <w:rsid w:val="004B5601"/>
    <w:rsid w:val="004B5B20"/>
    <w:rsid w:val="004C1199"/>
    <w:rsid w:val="004C1BF9"/>
    <w:rsid w:val="004C3DC3"/>
    <w:rsid w:val="004C4F3B"/>
    <w:rsid w:val="004D141E"/>
    <w:rsid w:val="004E33A8"/>
    <w:rsid w:val="004E3B3E"/>
    <w:rsid w:val="004E3BD7"/>
    <w:rsid w:val="004E6614"/>
    <w:rsid w:val="004F016F"/>
    <w:rsid w:val="004F1759"/>
    <w:rsid w:val="004F2F68"/>
    <w:rsid w:val="004F7D22"/>
    <w:rsid w:val="00505758"/>
    <w:rsid w:val="005076B4"/>
    <w:rsid w:val="00511C1C"/>
    <w:rsid w:val="005129DA"/>
    <w:rsid w:val="00513612"/>
    <w:rsid w:val="00513D8E"/>
    <w:rsid w:val="00515EEF"/>
    <w:rsid w:val="005174D6"/>
    <w:rsid w:val="0051786C"/>
    <w:rsid w:val="00520011"/>
    <w:rsid w:val="005208FF"/>
    <w:rsid w:val="00521468"/>
    <w:rsid w:val="005216B2"/>
    <w:rsid w:val="00524DD3"/>
    <w:rsid w:val="00526655"/>
    <w:rsid w:val="00526735"/>
    <w:rsid w:val="00526B32"/>
    <w:rsid w:val="00527E52"/>
    <w:rsid w:val="0053126F"/>
    <w:rsid w:val="00535054"/>
    <w:rsid w:val="005357D9"/>
    <w:rsid w:val="00536175"/>
    <w:rsid w:val="0053628A"/>
    <w:rsid w:val="00540786"/>
    <w:rsid w:val="00540F79"/>
    <w:rsid w:val="00541F2E"/>
    <w:rsid w:val="0054416C"/>
    <w:rsid w:val="00544390"/>
    <w:rsid w:val="00544781"/>
    <w:rsid w:val="00544FF5"/>
    <w:rsid w:val="005460E0"/>
    <w:rsid w:val="005470AF"/>
    <w:rsid w:val="00550982"/>
    <w:rsid w:val="0055185F"/>
    <w:rsid w:val="005536B9"/>
    <w:rsid w:val="00553A7C"/>
    <w:rsid w:val="00553D53"/>
    <w:rsid w:val="00554B1B"/>
    <w:rsid w:val="00556D5C"/>
    <w:rsid w:val="0056086D"/>
    <w:rsid w:val="00561C6B"/>
    <w:rsid w:val="0057086A"/>
    <w:rsid w:val="005718ED"/>
    <w:rsid w:val="00580021"/>
    <w:rsid w:val="0058153F"/>
    <w:rsid w:val="0058301B"/>
    <w:rsid w:val="00585D88"/>
    <w:rsid w:val="00590937"/>
    <w:rsid w:val="0059166A"/>
    <w:rsid w:val="00592733"/>
    <w:rsid w:val="00593B59"/>
    <w:rsid w:val="00595DBA"/>
    <w:rsid w:val="005A0A5F"/>
    <w:rsid w:val="005A1099"/>
    <w:rsid w:val="005A2661"/>
    <w:rsid w:val="005A26F8"/>
    <w:rsid w:val="005A4EDD"/>
    <w:rsid w:val="005A552C"/>
    <w:rsid w:val="005A56E0"/>
    <w:rsid w:val="005B2B95"/>
    <w:rsid w:val="005C187A"/>
    <w:rsid w:val="005C1FC7"/>
    <w:rsid w:val="005C4963"/>
    <w:rsid w:val="005C4BBA"/>
    <w:rsid w:val="005C68B4"/>
    <w:rsid w:val="005C6AEB"/>
    <w:rsid w:val="005D1591"/>
    <w:rsid w:val="005D1A8A"/>
    <w:rsid w:val="005D2343"/>
    <w:rsid w:val="005D545C"/>
    <w:rsid w:val="005D576F"/>
    <w:rsid w:val="005E1E5F"/>
    <w:rsid w:val="005E3B28"/>
    <w:rsid w:val="005F0CC2"/>
    <w:rsid w:val="005F1B0E"/>
    <w:rsid w:val="005F31D3"/>
    <w:rsid w:val="005F439F"/>
    <w:rsid w:val="005F77DA"/>
    <w:rsid w:val="00605275"/>
    <w:rsid w:val="006073A2"/>
    <w:rsid w:val="006073AB"/>
    <w:rsid w:val="0060796B"/>
    <w:rsid w:val="006100F5"/>
    <w:rsid w:val="0061467E"/>
    <w:rsid w:val="00615C30"/>
    <w:rsid w:val="00622B5B"/>
    <w:rsid w:val="00624881"/>
    <w:rsid w:val="00624B2F"/>
    <w:rsid w:val="00624F31"/>
    <w:rsid w:val="0062582B"/>
    <w:rsid w:val="00626B3F"/>
    <w:rsid w:val="00627A1C"/>
    <w:rsid w:val="00632971"/>
    <w:rsid w:val="00633346"/>
    <w:rsid w:val="00635112"/>
    <w:rsid w:val="00643A9E"/>
    <w:rsid w:val="00646FF7"/>
    <w:rsid w:val="006500AC"/>
    <w:rsid w:val="00651323"/>
    <w:rsid w:val="00656A65"/>
    <w:rsid w:val="006578BB"/>
    <w:rsid w:val="00657A0F"/>
    <w:rsid w:val="00663320"/>
    <w:rsid w:val="006645BE"/>
    <w:rsid w:val="006648F5"/>
    <w:rsid w:val="00664EA0"/>
    <w:rsid w:val="00665599"/>
    <w:rsid w:val="006673EC"/>
    <w:rsid w:val="0067044E"/>
    <w:rsid w:val="00670D17"/>
    <w:rsid w:val="00671040"/>
    <w:rsid w:val="0067321D"/>
    <w:rsid w:val="006734B3"/>
    <w:rsid w:val="0067356E"/>
    <w:rsid w:val="00673D6E"/>
    <w:rsid w:val="00677D23"/>
    <w:rsid w:val="006811AD"/>
    <w:rsid w:val="00684F22"/>
    <w:rsid w:val="006907EE"/>
    <w:rsid w:val="00691C2F"/>
    <w:rsid w:val="006947B7"/>
    <w:rsid w:val="006969E7"/>
    <w:rsid w:val="006A07CA"/>
    <w:rsid w:val="006A207B"/>
    <w:rsid w:val="006A2E42"/>
    <w:rsid w:val="006A5032"/>
    <w:rsid w:val="006A5B0E"/>
    <w:rsid w:val="006A6FCD"/>
    <w:rsid w:val="006B2B6F"/>
    <w:rsid w:val="006B4DED"/>
    <w:rsid w:val="006B57CE"/>
    <w:rsid w:val="006C072B"/>
    <w:rsid w:val="006C1819"/>
    <w:rsid w:val="006C2641"/>
    <w:rsid w:val="006C29FB"/>
    <w:rsid w:val="006D0366"/>
    <w:rsid w:val="006D1EFA"/>
    <w:rsid w:val="006D3593"/>
    <w:rsid w:val="006D3F0B"/>
    <w:rsid w:val="006D5799"/>
    <w:rsid w:val="006D5987"/>
    <w:rsid w:val="006D5EB7"/>
    <w:rsid w:val="006D60AB"/>
    <w:rsid w:val="006D6B92"/>
    <w:rsid w:val="006E10BF"/>
    <w:rsid w:val="006E2489"/>
    <w:rsid w:val="006E2AE7"/>
    <w:rsid w:val="006E2DBF"/>
    <w:rsid w:val="006E4DA8"/>
    <w:rsid w:val="006E7CF8"/>
    <w:rsid w:val="006F0257"/>
    <w:rsid w:val="006F0654"/>
    <w:rsid w:val="006F0B62"/>
    <w:rsid w:val="006F0F2D"/>
    <w:rsid w:val="006F1516"/>
    <w:rsid w:val="006F3B34"/>
    <w:rsid w:val="006F4A07"/>
    <w:rsid w:val="006F4D29"/>
    <w:rsid w:val="006F690E"/>
    <w:rsid w:val="006F74C9"/>
    <w:rsid w:val="00703472"/>
    <w:rsid w:val="007065B1"/>
    <w:rsid w:val="007073F6"/>
    <w:rsid w:val="007118F5"/>
    <w:rsid w:val="0071286E"/>
    <w:rsid w:val="007133CF"/>
    <w:rsid w:val="0071506D"/>
    <w:rsid w:val="00715EC6"/>
    <w:rsid w:val="00720431"/>
    <w:rsid w:val="007210ED"/>
    <w:rsid w:val="00723205"/>
    <w:rsid w:val="00724B29"/>
    <w:rsid w:val="007308CD"/>
    <w:rsid w:val="007317AD"/>
    <w:rsid w:val="00734278"/>
    <w:rsid w:val="00737FC5"/>
    <w:rsid w:val="00740B1E"/>
    <w:rsid w:val="0074108E"/>
    <w:rsid w:val="00741135"/>
    <w:rsid w:val="0074165F"/>
    <w:rsid w:val="00742F27"/>
    <w:rsid w:val="00742FDD"/>
    <w:rsid w:val="007435E3"/>
    <w:rsid w:val="00744AB6"/>
    <w:rsid w:val="007451EC"/>
    <w:rsid w:val="00745803"/>
    <w:rsid w:val="00751279"/>
    <w:rsid w:val="00751324"/>
    <w:rsid w:val="00751570"/>
    <w:rsid w:val="00751DAF"/>
    <w:rsid w:val="00753159"/>
    <w:rsid w:val="007569BB"/>
    <w:rsid w:val="00761508"/>
    <w:rsid w:val="007626C9"/>
    <w:rsid w:val="0076441D"/>
    <w:rsid w:val="00764773"/>
    <w:rsid w:val="00764B9C"/>
    <w:rsid w:val="0076624E"/>
    <w:rsid w:val="007712FB"/>
    <w:rsid w:val="007717E2"/>
    <w:rsid w:val="007718BF"/>
    <w:rsid w:val="00773A80"/>
    <w:rsid w:val="007740D4"/>
    <w:rsid w:val="007756B0"/>
    <w:rsid w:val="00775CBC"/>
    <w:rsid w:val="00782E30"/>
    <w:rsid w:val="00785E5E"/>
    <w:rsid w:val="0078600B"/>
    <w:rsid w:val="00790676"/>
    <w:rsid w:val="00790DFE"/>
    <w:rsid w:val="00791410"/>
    <w:rsid w:val="00792CA6"/>
    <w:rsid w:val="007937AE"/>
    <w:rsid w:val="00793DE6"/>
    <w:rsid w:val="00793E8B"/>
    <w:rsid w:val="007958F2"/>
    <w:rsid w:val="007A1B5F"/>
    <w:rsid w:val="007A1F50"/>
    <w:rsid w:val="007A4F3E"/>
    <w:rsid w:val="007A5985"/>
    <w:rsid w:val="007A777F"/>
    <w:rsid w:val="007B10F6"/>
    <w:rsid w:val="007B1BE5"/>
    <w:rsid w:val="007B368E"/>
    <w:rsid w:val="007B5D05"/>
    <w:rsid w:val="007B7971"/>
    <w:rsid w:val="007C2226"/>
    <w:rsid w:val="007C288F"/>
    <w:rsid w:val="007C304F"/>
    <w:rsid w:val="007C4538"/>
    <w:rsid w:val="007C78D3"/>
    <w:rsid w:val="007D0721"/>
    <w:rsid w:val="007D127B"/>
    <w:rsid w:val="007D29D6"/>
    <w:rsid w:val="007D2DD6"/>
    <w:rsid w:val="007D3EDC"/>
    <w:rsid w:val="007D5138"/>
    <w:rsid w:val="007D6A05"/>
    <w:rsid w:val="007D6E52"/>
    <w:rsid w:val="007E1330"/>
    <w:rsid w:val="007E3EB8"/>
    <w:rsid w:val="007E41C6"/>
    <w:rsid w:val="007E4FA1"/>
    <w:rsid w:val="007E7BE8"/>
    <w:rsid w:val="007F0F89"/>
    <w:rsid w:val="007F282E"/>
    <w:rsid w:val="007F3A80"/>
    <w:rsid w:val="007F4C86"/>
    <w:rsid w:val="007F4E32"/>
    <w:rsid w:val="007F6F6D"/>
    <w:rsid w:val="007F6FD5"/>
    <w:rsid w:val="007F7257"/>
    <w:rsid w:val="00802918"/>
    <w:rsid w:val="00805ADB"/>
    <w:rsid w:val="00812452"/>
    <w:rsid w:val="00814D66"/>
    <w:rsid w:val="00817132"/>
    <w:rsid w:val="008206CE"/>
    <w:rsid w:val="008316F1"/>
    <w:rsid w:val="0083461E"/>
    <w:rsid w:val="00834A9F"/>
    <w:rsid w:val="008364E5"/>
    <w:rsid w:val="00837B04"/>
    <w:rsid w:val="0084221C"/>
    <w:rsid w:val="008423E0"/>
    <w:rsid w:val="00842C3A"/>
    <w:rsid w:val="0084393C"/>
    <w:rsid w:val="00845B1C"/>
    <w:rsid w:val="00847A89"/>
    <w:rsid w:val="00847C9D"/>
    <w:rsid w:val="00853068"/>
    <w:rsid w:val="00860D27"/>
    <w:rsid w:val="00861669"/>
    <w:rsid w:val="00862C01"/>
    <w:rsid w:val="008632DB"/>
    <w:rsid w:val="008640A5"/>
    <w:rsid w:val="00865821"/>
    <w:rsid w:val="00865DF5"/>
    <w:rsid w:val="00865FA0"/>
    <w:rsid w:val="008664A8"/>
    <w:rsid w:val="00866E96"/>
    <w:rsid w:val="008732CC"/>
    <w:rsid w:val="00874634"/>
    <w:rsid w:val="00875EA5"/>
    <w:rsid w:val="00877B42"/>
    <w:rsid w:val="00881D4B"/>
    <w:rsid w:val="00883955"/>
    <w:rsid w:val="00883D8B"/>
    <w:rsid w:val="008858A1"/>
    <w:rsid w:val="00885934"/>
    <w:rsid w:val="008873D6"/>
    <w:rsid w:val="00891AE7"/>
    <w:rsid w:val="00892040"/>
    <w:rsid w:val="008964F7"/>
    <w:rsid w:val="008A1155"/>
    <w:rsid w:val="008A3181"/>
    <w:rsid w:val="008A51CB"/>
    <w:rsid w:val="008B1B75"/>
    <w:rsid w:val="008B3518"/>
    <w:rsid w:val="008B4D19"/>
    <w:rsid w:val="008B5A12"/>
    <w:rsid w:val="008B7E23"/>
    <w:rsid w:val="008C1609"/>
    <w:rsid w:val="008C723C"/>
    <w:rsid w:val="008C782A"/>
    <w:rsid w:val="008D7192"/>
    <w:rsid w:val="008E1083"/>
    <w:rsid w:val="008E3872"/>
    <w:rsid w:val="008E394D"/>
    <w:rsid w:val="008E45D6"/>
    <w:rsid w:val="008E729D"/>
    <w:rsid w:val="008E759D"/>
    <w:rsid w:val="008F181D"/>
    <w:rsid w:val="008F33FC"/>
    <w:rsid w:val="008F3AAD"/>
    <w:rsid w:val="008F5112"/>
    <w:rsid w:val="008F6703"/>
    <w:rsid w:val="008F747C"/>
    <w:rsid w:val="00900D78"/>
    <w:rsid w:val="00901C1E"/>
    <w:rsid w:val="00910FE1"/>
    <w:rsid w:val="0091229B"/>
    <w:rsid w:val="00912D25"/>
    <w:rsid w:val="00915C96"/>
    <w:rsid w:val="00915D77"/>
    <w:rsid w:val="00916BD4"/>
    <w:rsid w:val="00916DF8"/>
    <w:rsid w:val="0091758E"/>
    <w:rsid w:val="009216A8"/>
    <w:rsid w:val="00921C68"/>
    <w:rsid w:val="00924CC8"/>
    <w:rsid w:val="0092673B"/>
    <w:rsid w:val="00926BB2"/>
    <w:rsid w:val="00927DA4"/>
    <w:rsid w:val="0093019C"/>
    <w:rsid w:val="0093134E"/>
    <w:rsid w:val="00931786"/>
    <w:rsid w:val="00931FC0"/>
    <w:rsid w:val="00932692"/>
    <w:rsid w:val="00937439"/>
    <w:rsid w:val="00937ABE"/>
    <w:rsid w:val="00940906"/>
    <w:rsid w:val="0094196C"/>
    <w:rsid w:val="00945925"/>
    <w:rsid w:val="00946F39"/>
    <w:rsid w:val="00952DE4"/>
    <w:rsid w:val="0095409F"/>
    <w:rsid w:val="009568EF"/>
    <w:rsid w:val="00956B79"/>
    <w:rsid w:val="00965F6B"/>
    <w:rsid w:val="00970F4C"/>
    <w:rsid w:val="0097130A"/>
    <w:rsid w:val="00973536"/>
    <w:rsid w:val="00974D94"/>
    <w:rsid w:val="009774FE"/>
    <w:rsid w:val="00977A12"/>
    <w:rsid w:val="009832F8"/>
    <w:rsid w:val="009839DA"/>
    <w:rsid w:val="00985E49"/>
    <w:rsid w:val="00991418"/>
    <w:rsid w:val="00991530"/>
    <w:rsid w:val="00994476"/>
    <w:rsid w:val="00994B0E"/>
    <w:rsid w:val="0099700D"/>
    <w:rsid w:val="00997347"/>
    <w:rsid w:val="009A012A"/>
    <w:rsid w:val="009A1CD3"/>
    <w:rsid w:val="009A3DEF"/>
    <w:rsid w:val="009A44A4"/>
    <w:rsid w:val="009A4A5D"/>
    <w:rsid w:val="009A5EEF"/>
    <w:rsid w:val="009B18EB"/>
    <w:rsid w:val="009B5D1A"/>
    <w:rsid w:val="009C146E"/>
    <w:rsid w:val="009C153E"/>
    <w:rsid w:val="009C1A89"/>
    <w:rsid w:val="009C28DE"/>
    <w:rsid w:val="009C2C5E"/>
    <w:rsid w:val="009D0838"/>
    <w:rsid w:val="009D0C9F"/>
    <w:rsid w:val="009D10B2"/>
    <w:rsid w:val="009D1685"/>
    <w:rsid w:val="009D2543"/>
    <w:rsid w:val="009D471E"/>
    <w:rsid w:val="009D64E4"/>
    <w:rsid w:val="009E20F1"/>
    <w:rsid w:val="009E258B"/>
    <w:rsid w:val="009E38EA"/>
    <w:rsid w:val="009E52B4"/>
    <w:rsid w:val="009E5594"/>
    <w:rsid w:val="009F025B"/>
    <w:rsid w:val="009F195C"/>
    <w:rsid w:val="009F2FDC"/>
    <w:rsid w:val="009F517D"/>
    <w:rsid w:val="009F6554"/>
    <w:rsid w:val="009F7F98"/>
    <w:rsid w:val="00A019BA"/>
    <w:rsid w:val="00A02F58"/>
    <w:rsid w:val="00A032AE"/>
    <w:rsid w:val="00A056CC"/>
    <w:rsid w:val="00A10DAC"/>
    <w:rsid w:val="00A13E54"/>
    <w:rsid w:val="00A17BD4"/>
    <w:rsid w:val="00A31988"/>
    <w:rsid w:val="00A34FE2"/>
    <w:rsid w:val="00A35FDA"/>
    <w:rsid w:val="00A360E8"/>
    <w:rsid w:val="00A40503"/>
    <w:rsid w:val="00A40504"/>
    <w:rsid w:val="00A411D2"/>
    <w:rsid w:val="00A41736"/>
    <w:rsid w:val="00A4395F"/>
    <w:rsid w:val="00A43B9C"/>
    <w:rsid w:val="00A4581B"/>
    <w:rsid w:val="00A45BD4"/>
    <w:rsid w:val="00A46B06"/>
    <w:rsid w:val="00A471E3"/>
    <w:rsid w:val="00A47DDA"/>
    <w:rsid w:val="00A509C6"/>
    <w:rsid w:val="00A52A49"/>
    <w:rsid w:val="00A53C94"/>
    <w:rsid w:val="00A53DBD"/>
    <w:rsid w:val="00A547A2"/>
    <w:rsid w:val="00A5489A"/>
    <w:rsid w:val="00A54EC4"/>
    <w:rsid w:val="00A56DD8"/>
    <w:rsid w:val="00A6017D"/>
    <w:rsid w:val="00A64309"/>
    <w:rsid w:val="00A645FB"/>
    <w:rsid w:val="00A64A02"/>
    <w:rsid w:val="00A656C0"/>
    <w:rsid w:val="00A66688"/>
    <w:rsid w:val="00A745E2"/>
    <w:rsid w:val="00A77540"/>
    <w:rsid w:val="00A81345"/>
    <w:rsid w:val="00A81DF0"/>
    <w:rsid w:val="00A8266F"/>
    <w:rsid w:val="00A843B5"/>
    <w:rsid w:val="00A85075"/>
    <w:rsid w:val="00A855EA"/>
    <w:rsid w:val="00A86B3F"/>
    <w:rsid w:val="00A86F4D"/>
    <w:rsid w:val="00A9067B"/>
    <w:rsid w:val="00A90E80"/>
    <w:rsid w:val="00A91050"/>
    <w:rsid w:val="00A91FCD"/>
    <w:rsid w:val="00A93272"/>
    <w:rsid w:val="00A94FA0"/>
    <w:rsid w:val="00A96579"/>
    <w:rsid w:val="00A9791E"/>
    <w:rsid w:val="00AA0DB6"/>
    <w:rsid w:val="00AA1DFA"/>
    <w:rsid w:val="00AA363D"/>
    <w:rsid w:val="00AA4801"/>
    <w:rsid w:val="00AA4840"/>
    <w:rsid w:val="00AA68EE"/>
    <w:rsid w:val="00AA7C77"/>
    <w:rsid w:val="00AB0937"/>
    <w:rsid w:val="00AB1368"/>
    <w:rsid w:val="00AB1A30"/>
    <w:rsid w:val="00AB37F4"/>
    <w:rsid w:val="00AB6561"/>
    <w:rsid w:val="00AB6BAD"/>
    <w:rsid w:val="00AC433F"/>
    <w:rsid w:val="00AC4B04"/>
    <w:rsid w:val="00AC5D55"/>
    <w:rsid w:val="00AC7D5B"/>
    <w:rsid w:val="00AD0A31"/>
    <w:rsid w:val="00AD1076"/>
    <w:rsid w:val="00AD1B06"/>
    <w:rsid w:val="00AD6104"/>
    <w:rsid w:val="00AD6C55"/>
    <w:rsid w:val="00AD73D3"/>
    <w:rsid w:val="00AE0D84"/>
    <w:rsid w:val="00AF2D89"/>
    <w:rsid w:val="00AF307A"/>
    <w:rsid w:val="00AF7DA4"/>
    <w:rsid w:val="00B00EBD"/>
    <w:rsid w:val="00B01968"/>
    <w:rsid w:val="00B0370E"/>
    <w:rsid w:val="00B03E68"/>
    <w:rsid w:val="00B05E35"/>
    <w:rsid w:val="00B103C6"/>
    <w:rsid w:val="00B124BD"/>
    <w:rsid w:val="00B12FB8"/>
    <w:rsid w:val="00B14DCC"/>
    <w:rsid w:val="00B16C68"/>
    <w:rsid w:val="00B20C6A"/>
    <w:rsid w:val="00B221BD"/>
    <w:rsid w:val="00B22390"/>
    <w:rsid w:val="00B244A1"/>
    <w:rsid w:val="00B24F72"/>
    <w:rsid w:val="00B27419"/>
    <w:rsid w:val="00B329B9"/>
    <w:rsid w:val="00B35233"/>
    <w:rsid w:val="00B37406"/>
    <w:rsid w:val="00B404DF"/>
    <w:rsid w:val="00B408EB"/>
    <w:rsid w:val="00B419C8"/>
    <w:rsid w:val="00B4227A"/>
    <w:rsid w:val="00B43B8D"/>
    <w:rsid w:val="00B43EEA"/>
    <w:rsid w:val="00B43F6D"/>
    <w:rsid w:val="00B442A2"/>
    <w:rsid w:val="00B45E26"/>
    <w:rsid w:val="00B46712"/>
    <w:rsid w:val="00B5064D"/>
    <w:rsid w:val="00B54683"/>
    <w:rsid w:val="00B6401E"/>
    <w:rsid w:val="00B652A1"/>
    <w:rsid w:val="00B702C0"/>
    <w:rsid w:val="00B708A1"/>
    <w:rsid w:val="00B71092"/>
    <w:rsid w:val="00B73181"/>
    <w:rsid w:val="00B735DD"/>
    <w:rsid w:val="00B737D1"/>
    <w:rsid w:val="00B7459B"/>
    <w:rsid w:val="00B749E2"/>
    <w:rsid w:val="00B74CE9"/>
    <w:rsid w:val="00B7553C"/>
    <w:rsid w:val="00B75C20"/>
    <w:rsid w:val="00B8184C"/>
    <w:rsid w:val="00B82635"/>
    <w:rsid w:val="00B82C51"/>
    <w:rsid w:val="00B91F39"/>
    <w:rsid w:val="00BA4F96"/>
    <w:rsid w:val="00BA5D85"/>
    <w:rsid w:val="00BA6688"/>
    <w:rsid w:val="00BA6F4B"/>
    <w:rsid w:val="00BB3F41"/>
    <w:rsid w:val="00BB5244"/>
    <w:rsid w:val="00BC1A5D"/>
    <w:rsid w:val="00BC2715"/>
    <w:rsid w:val="00BC34D3"/>
    <w:rsid w:val="00BC6808"/>
    <w:rsid w:val="00BC71E1"/>
    <w:rsid w:val="00BD1742"/>
    <w:rsid w:val="00BD2962"/>
    <w:rsid w:val="00BD335C"/>
    <w:rsid w:val="00BD5D49"/>
    <w:rsid w:val="00BD643D"/>
    <w:rsid w:val="00BE28AA"/>
    <w:rsid w:val="00BE41D3"/>
    <w:rsid w:val="00BE720A"/>
    <w:rsid w:val="00BE7698"/>
    <w:rsid w:val="00BF1BFB"/>
    <w:rsid w:val="00BF41E2"/>
    <w:rsid w:val="00BF43D1"/>
    <w:rsid w:val="00BF43F8"/>
    <w:rsid w:val="00C07A0C"/>
    <w:rsid w:val="00C107F6"/>
    <w:rsid w:val="00C110E3"/>
    <w:rsid w:val="00C12D6A"/>
    <w:rsid w:val="00C13590"/>
    <w:rsid w:val="00C13616"/>
    <w:rsid w:val="00C14131"/>
    <w:rsid w:val="00C145CF"/>
    <w:rsid w:val="00C2118C"/>
    <w:rsid w:val="00C221D7"/>
    <w:rsid w:val="00C2331C"/>
    <w:rsid w:val="00C24105"/>
    <w:rsid w:val="00C24994"/>
    <w:rsid w:val="00C27302"/>
    <w:rsid w:val="00C30188"/>
    <w:rsid w:val="00C30F72"/>
    <w:rsid w:val="00C312C0"/>
    <w:rsid w:val="00C32940"/>
    <w:rsid w:val="00C41926"/>
    <w:rsid w:val="00C42FB9"/>
    <w:rsid w:val="00C52BDA"/>
    <w:rsid w:val="00C5474B"/>
    <w:rsid w:val="00C55E8E"/>
    <w:rsid w:val="00C578BE"/>
    <w:rsid w:val="00C61129"/>
    <w:rsid w:val="00C640B2"/>
    <w:rsid w:val="00C70E7A"/>
    <w:rsid w:val="00C72CF8"/>
    <w:rsid w:val="00C72EA4"/>
    <w:rsid w:val="00C74E37"/>
    <w:rsid w:val="00C76F1E"/>
    <w:rsid w:val="00C77989"/>
    <w:rsid w:val="00C846A4"/>
    <w:rsid w:val="00C847EE"/>
    <w:rsid w:val="00C853D5"/>
    <w:rsid w:val="00C87987"/>
    <w:rsid w:val="00C90290"/>
    <w:rsid w:val="00C91674"/>
    <w:rsid w:val="00C917C8"/>
    <w:rsid w:val="00C96336"/>
    <w:rsid w:val="00CA18AB"/>
    <w:rsid w:val="00CA1B43"/>
    <w:rsid w:val="00CA6C99"/>
    <w:rsid w:val="00CB02F7"/>
    <w:rsid w:val="00CB16E2"/>
    <w:rsid w:val="00CB25A2"/>
    <w:rsid w:val="00CB4B5C"/>
    <w:rsid w:val="00CC173C"/>
    <w:rsid w:val="00CC2015"/>
    <w:rsid w:val="00CC26EB"/>
    <w:rsid w:val="00CC59E5"/>
    <w:rsid w:val="00CD2F67"/>
    <w:rsid w:val="00CD33E4"/>
    <w:rsid w:val="00CD3754"/>
    <w:rsid w:val="00CD5D4E"/>
    <w:rsid w:val="00CD5E04"/>
    <w:rsid w:val="00CD5E74"/>
    <w:rsid w:val="00CD64A7"/>
    <w:rsid w:val="00CE0239"/>
    <w:rsid w:val="00CE132D"/>
    <w:rsid w:val="00CE3BEA"/>
    <w:rsid w:val="00CE499C"/>
    <w:rsid w:val="00CE708F"/>
    <w:rsid w:val="00CF04AE"/>
    <w:rsid w:val="00CF073D"/>
    <w:rsid w:val="00CF2396"/>
    <w:rsid w:val="00D00C09"/>
    <w:rsid w:val="00D03D06"/>
    <w:rsid w:val="00D0400A"/>
    <w:rsid w:val="00D06A43"/>
    <w:rsid w:val="00D079BC"/>
    <w:rsid w:val="00D12CC9"/>
    <w:rsid w:val="00D13792"/>
    <w:rsid w:val="00D212FD"/>
    <w:rsid w:val="00D21E2D"/>
    <w:rsid w:val="00D22B42"/>
    <w:rsid w:val="00D26972"/>
    <w:rsid w:val="00D27C73"/>
    <w:rsid w:val="00D27C8B"/>
    <w:rsid w:val="00D30406"/>
    <w:rsid w:val="00D30647"/>
    <w:rsid w:val="00D3351A"/>
    <w:rsid w:val="00D34147"/>
    <w:rsid w:val="00D3645F"/>
    <w:rsid w:val="00D36AF6"/>
    <w:rsid w:val="00D36E09"/>
    <w:rsid w:val="00D37E7C"/>
    <w:rsid w:val="00D41969"/>
    <w:rsid w:val="00D44632"/>
    <w:rsid w:val="00D47BF3"/>
    <w:rsid w:val="00D507B4"/>
    <w:rsid w:val="00D5552B"/>
    <w:rsid w:val="00D557FD"/>
    <w:rsid w:val="00D569A1"/>
    <w:rsid w:val="00D604F2"/>
    <w:rsid w:val="00D61A67"/>
    <w:rsid w:val="00D632A3"/>
    <w:rsid w:val="00D65589"/>
    <w:rsid w:val="00D65BB5"/>
    <w:rsid w:val="00D66487"/>
    <w:rsid w:val="00D6788F"/>
    <w:rsid w:val="00D7058D"/>
    <w:rsid w:val="00D70EC5"/>
    <w:rsid w:val="00D74DF0"/>
    <w:rsid w:val="00D755D9"/>
    <w:rsid w:val="00D76908"/>
    <w:rsid w:val="00D76947"/>
    <w:rsid w:val="00D76BD1"/>
    <w:rsid w:val="00D77830"/>
    <w:rsid w:val="00D81FF1"/>
    <w:rsid w:val="00D82C29"/>
    <w:rsid w:val="00D836E2"/>
    <w:rsid w:val="00D84A39"/>
    <w:rsid w:val="00D85131"/>
    <w:rsid w:val="00D91B1A"/>
    <w:rsid w:val="00DA064C"/>
    <w:rsid w:val="00DA2795"/>
    <w:rsid w:val="00DA2CD8"/>
    <w:rsid w:val="00DA7B93"/>
    <w:rsid w:val="00DB71D2"/>
    <w:rsid w:val="00DB7828"/>
    <w:rsid w:val="00DC0FFC"/>
    <w:rsid w:val="00DC1151"/>
    <w:rsid w:val="00DC3579"/>
    <w:rsid w:val="00DC3612"/>
    <w:rsid w:val="00DC4B48"/>
    <w:rsid w:val="00DC4D0A"/>
    <w:rsid w:val="00DC5066"/>
    <w:rsid w:val="00DC6D94"/>
    <w:rsid w:val="00DD15E4"/>
    <w:rsid w:val="00DD197D"/>
    <w:rsid w:val="00DE2383"/>
    <w:rsid w:val="00DE46AE"/>
    <w:rsid w:val="00DF3624"/>
    <w:rsid w:val="00DF4E93"/>
    <w:rsid w:val="00DF5397"/>
    <w:rsid w:val="00DF5EB7"/>
    <w:rsid w:val="00DF5FD1"/>
    <w:rsid w:val="00DF6A23"/>
    <w:rsid w:val="00E021C1"/>
    <w:rsid w:val="00E04A24"/>
    <w:rsid w:val="00E0564D"/>
    <w:rsid w:val="00E07987"/>
    <w:rsid w:val="00E10148"/>
    <w:rsid w:val="00E10926"/>
    <w:rsid w:val="00E11420"/>
    <w:rsid w:val="00E13590"/>
    <w:rsid w:val="00E15F48"/>
    <w:rsid w:val="00E20B7F"/>
    <w:rsid w:val="00E31B37"/>
    <w:rsid w:val="00E33CB7"/>
    <w:rsid w:val="00E343F9"/>
    <w:rsid w:val="00E34912"/>
    <w:rsid w:val="00E34DE5"/>
    <w:rsid w:val="00E3564C"/>
    <w:rsid w:val="00E35E72"/>
    <w:rsid w:val="00E40AC1"/>
    <w:rsid w:val="00E41079"/>
    <w:rsid w:val="00E42721"/>
    <w:rsid w:val="00E43490"/>
    <w:rsid w:val="00E44AF0"/>
    <w:rsid w:val="00E46132"/>
    <w:rsid w:val="00E47108"/>
    <w:rsid w:val="00E5082E"/>
    <w:rsid w:val="00E513CC"/>
    <w:rsid w:val="00E51A66"/>
    <w:rsid w:val="00E5415A"/>
    <w:rsid w:val="00E5487E"/>
    <w:rsid w:val="00E54C30"/>
    <w:rsid w:val="00E55349"/>
    <w:rsid w:val="00E55557"/>
    <w:rsid w:val="00E571A4"/>
    <w:rsid w:val="00E57734"/>
    <w:rsid w:val="00E62ED2"/>
    <w:rsid w:val="00E658A1"/>
    <w:rsid w:val="00E66CE3"/>
    <w:rsid w:val="00E671FC"/>
    <w:rsid w:val="00E73A68"/>
    <w:rsid w:val="00E75D3B"/>
    <w:rsid w:val="00E76BB5"/>
    <w:rsid w:val="00E76CA1"/>
    <w:rsid w:val="00E76F75"/>
    <w:rsid w:val="00E83A40"/>
    <w:rsid w:val="00E84BB9"/>
    <w:rsid w:val="00E84FA2"/>
    <w:rsid w:val="00E864E2"/>
    <w:rsid w:val="00E876A0"/>
    <w:rsid w:val="00E877CA"/>
    <w:rsid w:val="00E928D7"/>
    <w:rsid w:val="00E938B0"/>
    <w:rsid w:val="00E956EF"/>
    <w:rsid w:val="00E97C4A"/>
    <w:rsid w:val="00EA0448"/>
    <w:rsid w:val="00EA5637"/>
    <w:rsid w:val="00EB1536"/>
    <w:rsid w:val="00EB1C20"/>
    <w:rsid w:val="00EB2B6A"/>
    <w:rsid w:val="00EB4C46"/>
    <w:rsid w:val="00EB5D8E"/>
    <w:rsid w:val="00EC18C3"/>
    <w:rsid w:val="00EC19E1"/>
    <w:rsid w:val="00EC2DB9"/>
    <w:rsid w:val="00EC3396"/>
    <w:rsid w:val="00EC5F32"/>
    <w:rsid w:val="00EC5F36"/>
    <w:rsid w:val="00EC6E52"/>
    <w:rsid w:val="00ED1554"/>
    <w:rsid w:val="00ED186F"/>
    <w:rsid w:val="00ED2859"/>
    <w:rsid w:val="00ED6399"/>
    <w:rsid w:val="00ED7365"/>
    <w:rsid w:val="00ED7FBD"/>
    <w:rsid w:val="00EE0A91"/>
    <w:rsid w:val="00EE28CD"/>
    <w:rsid w:val="00EE35DB"/>
    <w:rsid w:val="00EE45FD"/>
    <w:rsid w:val="00EE5DF0"/>
    <w:rsid w:val="00EE6B58"/>
    <w:rsid w:val="00EF10E8"/>
    <w:rsid w:val="00EF34F7"/>
    <w:rsid w:val="00EF3746"/>
    <w:rsid w:val="00F05682"/>
    <w:rsid w:val="00F05A19"/>
    <w:rsid w:val="00F065BD"/>
    <w:rsid w:val="00F1663E"/>
    <w:rsid w:val="00F17161"/>
    <w:rsid w:val="00F177AC"/>
    <w:rsid w:val="00F1790B"/>
    <w:rsid w:val="00F20F55"/>
    <w:rsid w:val="00F2227D"/>
    <w:rsid w:val="00F2233A"/>
    <w:rsid w:val="00F23D0F"/>
    <w:rsid w:val="00F2629E"/>
    <w:rsid w:val="00F2716D"/>
    <w:rsid w:val="00F27859"/>
    <w:rsid w:val="00F326B7"/>
    <w:rsid w:val="00F32725"/>
    <w:rsid w:val="00F34857"/>
    <w:rsid w:val="00F3653F"/>
    <w:rsid w:val="00F36B57"/>
    <w:rsid w:val="00F43449"/>
    <w:rsid w:val="00F434C7"/>
    <w:rsid w:val="00F5015C"/>
    <w:rsid w:val="00F5504F"/>
    <w:rsid w:val="00F5578A"/>
    <w:rsid w:val="00F63B1C"/>
    <w:rsid w:val="00F63FBE"/>
    <w:rsid w:val="00F658D0"/>
    <w:rsid w:val="00F70589"/>
    <w:rsid w:val="00F71684"/>
    <w:rsid w:val="00F75EBF"/>
    <w:rsid w:val="00F76C54"/>
    <w:rsid w:val="00F76F11"/>
    <w:rsid w:val="00F773B2"/>
    <w:rsid w:val="00F7770D"/>
    <w:rsid w:val="00F80B98"/>
    <w:rsid w:val="00F81B93"/>
    <w:rsid w:val="00F82EE8"/>
    <w:rsid w:val="00F84319"/>
    <w:rsid w:val="00F858BA"/>
    <w:rsid w:val="00F86077"/>
    <w:rsid w:val="00F86697"/>
    <w:rsid w:val="00F90100"/>
    <w:rsid w:val="00F90494"/>
    <w:rsid w:val="00F90BC0"/>
    <w:rsid w:val="00F92DC8"/>
    <w:rsid w:val="00F959F4"/>
    <w:rsid w:val="00F96692"/>
    <w:rsid w:val="00FA0393"/>
    <w:rsid w:val="00FA1F56"/>
    <w:rsid w:val="00FA2ECD"/>
    <w:rsid w:val="00FA402C"/>
    <w:rsid w:val="00FA49A7"/>
    <w:rsid w:val="00FA4AA6"/>
    <w:rsid w:val="00FA703B"/>
    <w:rsid w:val="00FB1CB1"/>
    <w:rsid w:val="00FB275A"/>
    <w:rsid w:val="00FB27F5"/>
    <w:rsid w:val="00FB2A7A"/>
    <w:rsid w:val="00FB3CDE"/>
    <w:rsid w:val="00FB43EA"/>
    <w:rsid w:val="00FB5C17"/>
    <w:rsid w:val="00FC0F9D"/>
    <w:rsid w:val="00FC14D4"/>
    <w:rsid w:val="00FC1C72"/>
    <w:rsid w:val="00FC459D"/>
    <w:rsid w:val="00FC5060"/>
    <w:rsid w:val="00FC7475"/>
    <w:rsid w:val="00FD00AA"/>
    <w:rsid w:val="00FD0B1C"/>
    <w:rsid w:val="00FD1243"/>
    <w:rsid w:val="00FD1690"/>
    <w:rsid w:val="00FD2745"/>
    <w:rsid w:val="00FD7A4A"/>
    <w:rsid w:val="00FE2242"/>
    <w:rsid w:val="00FE41B0"/>
    <w:rsid w:val="00FE63C1"/>
    <w:rsid w:val="00FF3514"/>
    <w:rsid w:val="00FF3ADF"/>
    <w:rsid w:val="00FF6423"/>
    <w:rsid w:val="00FF787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3AAE4-8E51-497C-8311-11F96037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01AC-E9E4-4863-A3E4-61CF49EDDB9C}">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19</Pages>
  <Words>4980</Words>
  <Characters>28389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38</cp:revision>
  <cp:lastPrinted>2020-11-10T13:14:00Z</cp:lastPrinted>
  <dcterms:created xsi:type="dcterms:W3CDTF">2021-11-14T11:28:00Z</dcterms:created>
  <dcterms:modified xsi:type="dcterms:W3CDTF">2021-11-15T21:17:00Z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