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87EF" w14:textId="1EDF0E92" w:rsidR="00CB02F7" w:rsidRPr="00FA2AE5" w:rsidRDefault="00527E52" w:rsidP="00315BDA">
      <w:pPr>
        <w:jc w:val="center"/>
        <w:rPr>
          <w:b/>
          <w:bCs/>
          <w:caps/>
          <w:lang w:val="en-AU"/>
        </w:rPr>
      </w:pPr>
      <w:r w:rsidRPr="00FA2AE5">
        <w:rPr>
          <w:b/>
          <w:noProof/>
          <w:sz w:val="22"/>
          <w:szCs w:val="22"/>
          <w:lang w:val="en-AU"/>
        </w:rPr>
        <w:drawing>
          <wp:anchor distT="0" distB="0" distL="114300" distR="114300" simplePos="0" relativeHeight="251658240" behindDoc="0" locked="0" layoutInCell="1" allowOverlap="1" wp14:anchorId="46AE63F3" wp14:editId="41121A8D">
            <wp:simplePos x="0" y="0"/>
            <wp:positionH relativeFrom="column">
              <wp:posOffset>4968240</wp:posOffset>
            </wp:positionH>
            <wp:positionV relativeFrom="paragraph">
              <wp:posOffset>-403860</wp:posOffset>
            </wp:positionV>
            <wp:extent cx="1105535" cy="1122045"/>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sidRPr="00FA2AE5">
        <w:rPr>
          <w:b/>
          <w:lang w:val="en-AU"/>
        </w:rPr>
        <w:t>PBF</w:t>
      </w:r>
      <w:r w:rsidR="005224FB">
        <w:rPr>
          <w:b/>
          <w:lang w:val="en-AU"/>
        </w:rPr>
        <w:t xml:space="preserve"> </w:t>
      </w:r>
      <w:r w:rsidR="00CB02F7" w:rsidRPr="00FA2AE5">
        <w:rPr>
          <w:b/>
          <w:bCs/>
          <w:caps/>
          <w:lang w:val="en-AU"/>
        </w:rPr>
        <w:t>PROJECT progress report</w:t>
      </w:r>
    </w:p>
    <w:p w14:paraId="16DC9E23" w14:textId="245FA492" w:rsidR="00CB02F7" w:rsidRPr="00FA2AE5" w:rsidRDefault="00CB02F7" w:rsidP="00315BDA">
      <w:pPr>
        <w:jc w:val="center"/>
        <w:rPr>
          <w:b/>
          <w:bCs/>
          <w:caps/>
          <w:lang w:val="en-AU"/>
        </w:rPr>
      </w:pPr>
      <w:r w:rsidRPr="00FA2AE5">
        <w:rPr>
          <w:b/>
          <w:bCs/>
          <w:caps/>
          <w:lang w:val="en-AU"/>
        </w:rPr>
        <w:t>COUNTRY:</w:t>
      </w:r>
      <w:r w:rsidR="00A47DDA" w:rsidRPr="00FA2AE5">
        <w:rPr>
          <w:bCs/>
          <w:iCs/>
          <w:snapToGrid w:val="0"/>
          <w:lang w:val="en-AU"/>
        </w:rPr>
        <w:t xml:space="preserve"> </w:t>
      </w:r>
      <w:r w:rsidR="00B5269D" w:rsidRPr="00FA2AE5">
        <w:rPr>
          <w:b/>
          <w:iCs/>
          <w:snapToGrid w:val="0"/>
          <w:lang w:val="en-AU"/>
        </w:rPr>
        <w:fldChar w:fldCharType="begin">
          <w:ffData>
            <w:name w:val=""/>
            <w:enabled/>
            <w:calcOnExit w:val="0"/>
            <w:textInput>
              <w:default w:val="LESOTHO"/>
              <w:format w:val="FIRST CAPITAL"/>
            </w:textInput>
          </w:ffData>
        </w:fldChar>
      </w:r>
      <w:r w:rsidR="00B5269D" w:rsidRPr="00FA2AE5">
        <w:rPr>
          <w:b/>
          <w:iCs/>
          <w:snapToGrid w:val="0"/>
          <w:lang w:val="en-AU"/>
        </w:rPr>
        <w:instrText xml:space="preserve"> FORMTEXT </w:instrText>
      </w:r>
      <w:r w:rsidR="00B5269D" w:rsidRPr="00FA2AE5">
        <w:rPr>
          <w:b/>
          <w:iCs/>
          <w:snapToGrid w:val="0"/>
          <w:lang w:val="en-AU"/>
        </w:rPr>
      </w:r>
      <w:r w:rsidR="00B5269D" w:rsidRPr="00FA2AE5">
        <w:rPr>
          <w:b/>
          <w:iCs/>
          <w:snapToGrid w:val="0"/>
          <w:lang w:val="en-AU"/>
        </w:rPr>
        <w:fldChar w:fldCharType="separate"/>
      </w:r>
      <w:r w:rsidR="00B5269D" w:rsidRPr="00FA2AE5">
        <w:rPr>
          <w:b/>
          <w:iCs/>
          <w:snapToGrid w:val="0"/>
          <w:lang w:val="en-AU"/>
        </w:rPr>
        <w:t>LESOTHO</w:t>
      </w:r>
      <w:r w:rsidR="00B5269D" w:rsidRPr="00FA2AE5">
        <w:rPr>
          <w:b/>
          <w:iCs/>
          <w:snapToGrid w:val="0"/>
          <w:lang w:val="en-AU"/>
        </w:rPr>
        <w:fldChar w:fldCharType="end"/>
      </w:r>
    </w:p>
    <w:p w14:paraId="28AB750A" w14:textId="0144C758" w:rsidR="008640A5" w:rsidRPr="00FA2AE5" w:rsidRDefault="008640A5" w:rsidP="00315BDA">
      <w:pPr>
        <w:jc w:val="center"/>
        <w:rPr>
          <w:b/>
          <w:bCs/>
          <w:caps/>
          <w:lang w:val="en-AU"/>
        </w:rPr>
      </w:pPr>
      <w:r w:rsidRPr="00FA2AE5">
        <w:rPr>
          <w:b/>
          <w:bCs/>
          <w:caps/>
          <w:lang w:val="en-AU"/>
        </w:rPr>
        <w:t xml:space="preserve">TYPE OF REPORT: </w:t>
      </w:r>
      <w:r w:rsidR="00793DE6" w:rsidRPr="00FA2AE5">
        <w:rPr>
          <w:b/>
          <w:bCs/>
          <w:caps/>
          <w:lang w:val="en-AU"/>
        </w:rPr>
        <w:t>semi-annual</w:t>
      </w:r>
      <w:r w:rsidR="00793DE6" w:rsidRPr="00FD3105">
        <w:rPr>
          <w:caps/>
          <w:strike/>
          <w:lang w:val="en-AU"/>
        </w:rPr>
        <w:t>, annual</w:t>
      </w:r>
      <w:r w:rsidRPr="00FD3105">
        <w:rPr>
          <w:caps/>
          <w:strike/>
          <w:lang w:val="en-AU"/>
        </w:rPr>
        <w:t xml:space="preserve"> OR FINAL</w:t>
      </w:r>
      <w:r w:rsidR="008F6703" w:rsidRPr="00FA2AE5">
        <w:rPr>
          <w:b/>
          <w:bCs/>
          <w:caps/>
          <w:lang w:val="en-AU"/>
        </w:rPr>
        <w:t>:</w:t>
      </w:r>
    </w:p>
    <w:p w14:paraId="54B5CFAE" w14:textId="43CACB4B" w:rsidR="00CB02F7" w:rsidRPr="00FA2AE5" w:rsidRDefault="007C288F" w:rsidP="00315BDA">
      <w:pPr>
        <w:jc w:val="center"/>
        <w:rPr>
          <w:b/>
          <w:bCs/>
          <w:caps/>
          <w:lang w:val="en-AU"/>
        </w:rPr>
      </w:pPr>
      <w:r w:rsidRPr="00FA2AE5">
        <w:rPr>
          <w:b/>
          <w:bCs/>
          <w:caps/>
          <w:lang w:val="en-AU"/>
        </w:rPr>
        <w:t>YEAR</w:t>
      </w:r>
      <w:r w:rsidR="00793DE6" w:rsidRPr="00FA2AE5">
        <w:rPr>
          <w:b/>
          <w:bCs/>
          <w:caps/>
          <w:lang w:val="en-AU"/>
        </w:rPr>
        <w:t xml:space="preserve"> of report</w:t>
      </w:r>
      <w:r w:rsidR="00F05682" w:rsidRPr="00FA2AE5">
        <w:rPr>
          <w:b/>
          <w:bCs/>
          <w:caps/>
          <w:lang w:val="en-AU"/>
        </w:rPr>
        <w:t xml:space="preserve">: </w:t>
      </w:r>
      <w:r w:rsidR="00EF2A9C" w:rsidRPr="00745943">
        <w:rPr>
          <w:b/>
          <w:i/>
          <w:snapToGrid w:val="0"/>
          <w:lang w:val="en-AU"/>
        </w:rPr>
        <w:fldChar w:fldCharType="begin">
          <w:ffData>
            <w:name w:val=""/>
            <w:enabled/>
            <w:calcOnExit w:val="0"/>
            <w:textInput>
              <w:type w:val="number"/>
              <w:default w:val="2022"/>
            </w:textInput>
          </w:ffData>
        </w:fldChar>
      </w:r>
      <w:r w:rsidR="00EF2A9C" w:rsidRPr="00745943">
        <w:rPr>
          <w:b/>
          <w:i/>
          <w:snapToGrid w:val="0"/>
          <w:lang w:val="en-AU"/>
        </w:rPr>
        <w:instrText xml:space="preserve"> FORMTEXT </w:instrText>
      </w:r>
      <w:r w:rsidR="00EF2A9C" w:rsidRPr="00745943">
        <w:rPr>
          <w:b/>
          <w:i/>
          <w:snapToGrid w:val="0"/>
          <w:lang w:val="en-AU"/>
        </w:rPr>
      </w:r>
      <w:r w:rsidR="00EF2A9C" w:rsidRPr="00745943">
        <w:rPr>
          <w:b/>
          <w:i/>
          <w:snapToGrid w:val="0"/>
          <w:lang w:val="en-AU"/>
        </w:rPr>
        <w:fldChar w:fldCharType="separate"/>
      </w:r>
      <w:r w:rsidR="00EF2A9C" w:rsidRPr="00745943">
        <w:rPr>
          <w:b/>
          <w:i/>
          <w:noProof/>
          <w:snapToGrid w:val="0"/>
          <w:lang w:val="en-AU"/>
        </w:rPr>
        <w:t>2022</w:t>
      </w:r>
      <w:r w:rsidR="00EF2A9C" w:rsidRPr="00745943">
        <w:rPr>
          <w:b/>
          <w:i/>
          <w:snapToGrid w:val="0"/>
          <w:lang w:val="en-AU"/>
        </w:rPr>
        <w:fldChar w:fldCharType="end"/>
      </w:r>
    </w:p>
    <w:p w14:paraId="5DED3840" w14:textId="77777777" w:rsidR="000554F8" w:rsidRPr="00FA2AE5" w:rsidRDefault="000554F8" w:rsidP="00CB02F7">
      <w:pPr>
        <w:jc w:val="center"/>
        <w:rPr>
          <w:b/>
          <w:bCs/>
          <w:caps/>
          <w:lang w:val="en-AU"/>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A2AE5" w14:paraId="1CD9355A" w14:textId="77777777" w:rsidTr="38B274F3">
        <w:trPr>
          <w:trHeight w:val="422"/>
        </w:trPr>
        <w:tc>
          <w:tcPr>
            <w:tcW w:w="10080" w:type="dxa"/>
            <w:gridSpan w:val="2"/>
          </w:tcPr>
          <w:p w14:paraId="7093DA9F" w14:textId="1802BABF" w:rsidR="00793DE6" w:rsidRPr="00EF2A9C" w:rsidRDefault="00793DE6" w:rsidP="00F23D0F">
            <w:pPr>
              <w:pStyle w:val="BalloonText"/>
              <w:numPr>
                <w:ilvl w:val="12"/>
                <w:numId w:val="0"/>
              </w:numPr>
              <w:tabs>
                <w:tab w:val="left" w:pos="-720"/>
                <w:tab w:val="left" w:pos="4500"/>
              </w:tabs>
              <w:suppressAutoHyphens/>
              <w:rPr>
                <w:rFonts w:ascii="Times New Roman" w:hAnsi="Times New Roman" w:cs="Times New Roman"/>
                <w:b/>
                <w:i/>
                <w:sz w:val="24"/>
                <w:szCs w:val="24"/>
                <w:lang w:val="en-AU"/>
              </w:rPr>
            </w:pPr>
            <w:r w:rsidRPr="00B173F7">
              <w:rPr>
                <w:rFonts w:ascii="Times New Roman" w:hAnsi="Times New Roman" w:cs="Times New Roman"/>
                <w:bCs/>
                <w:sz w:val="24"/>
                <w:szCs w:val="24"/>
                <w:lang w:val="en-AU"/>
              </w:rPr>
              <w:t>Project Title:</w:t>
            </w:r>
            <w:r w:rsidRPr="00FA2AE5">
              <w:rPr>
                <w:rFonts w:ascii="Times New Roman" w:hAnsi="Times New Roman" w:cs="Times New Roman"/>
                <w:b/>
                <w:sz w:val="24"/>
                <w:szCs w:val="24"/>
                <w:lang w:val="en-AU"/>
              </w:rPr>
              <w:t xml:space="preserve"> </w:t>
            </w:r>
            <w:r w:rsidR="008C5D2E">
              <w:rPr>
                <w:rFonts w:ascii="Times New Roman" w:hAnsi="Times New Roman" w:cs="Times New Roman"/>
                <w:b/>
                <w:i/>
                <w:snapToGrid w:val="0"/>
                <w:sz w:val="24"/>
                <w:szCs w:val="24"/>
                <w:lang w:val="en-AU"/>
              </w:rPr>
              <w:fldChar w:fldCharType="begin">
                <w:ffData>
                  <w:name w:val=""/>
                  <w:enabled/>
                  <w:calcOnExit w:val="0"/>
                  <w:textInput>
                    <w:default w:val="Effective Implementation of Lesotho National Security Sector Reforms for Peacebuilding Project (NSSRP)"/>
                    <w:format w:val="FIRST CAPITAL"/>
                  </w:textInput>
                </w:ffData>
              </w:fldChar>
            </w:r>
            <w:r w:rsidR="008C5D2E">
              <w:rPr>
                <w:rFonts w:ascii="Times New Roman" w:hAnsi="Times New Roman" w:cs="Times New Roman"/>
                <w:b/>
                <w:i/>
                <w:snapToGrid w:val="0"/>
                <w:sz w:val="24"/>
                <w:szCs w:val="24"/>
                <w:lang w:val="en-AU"/>
              </w:rPr>
              <w:instrText xml:space="preserve"> FORMTEXT </w:instrText>
            </w:r>
            <w:r w:rsidR="008C5D2E">
              <w:rPr>
                <w:rFonts w:ascii="Times New Roman" w:hAnsi="Times New Roman" w:cs="Times New Roman"/>
                <w:b/>
                <w:i/>
                <w:snapToGrid w:val="0"/>
                <w:sz w:val="24"/>
                <w:szCs w:val="24"/>
                <w:lang w:val="en-AU"/>
              </w:rPr>
            </w:r>
            <w:r w:rsidR="008C5D2E">
              <w:rPr>
                <w:rFonts w:ascii="Times New Roman" w:hAnsi="Times New Roman" w:cs="Times New Roman"/>
                <w:b/>
                <w:i/>
                <w:snapToGrid w:val="0"/>
                <w:sz w:val="24"/>
                <w:szCs w:val="24"/>
                <w:lang w:val="en-AU"/>
              </w:rPr>
              <w:fldChar w:fldCharType="separate"/>
            </w:r>
            <w:r w:rsidR="008C5D2E">
              <w:rPr>
                <w:rFonts w:ascii="Times New Roman" w:hAnsi="Times New Roman" w:cs="Times New Roman"/>
                <w:b/>
                <w:i/>
                <w:noProof/>
                <w:snapToGrid w:val="0"/>
                <w:sz w:val="24"/>
                <w:szCs w:val="24"/>
                <w:lang w:val="en-AU"/>
              </w:rPr>
              <w:t>Effective Implementation of Lesotho National Security Sector Reforms for Peacebuilding Project (NSSRP)</w:t>
            </w:r>
            <w:r w:rsidR="008C5D2E">
              <w:rPr>
                <w:rFonts w:ascii="Times New Roman" w:hAnsi="Times New Roman" w:cs="Times New Roman"/>
                <w:b/>
                <w:i/>
                <w:snapToGrid w:val="0"/>
                <w:sz w:val="24"/>
                <w:szCs w:val="24"/>
                <w:lang w:val="en-AU"/>
              </w:rPr>
              <w:fldChar w:fldCharType="end"/>
            </w:r>
            <w:r w:rsidR="008C5D2E">
              <w:rPr>
                <w:rFonts w:ascii="Times New Roman" w:hAnsi="Times New Roman" w:cs="Times New Roman"/>
                <w:b/>
                <w:i/>
                <w:snapToGrid w:val="0"/>
                <w:sz w:val="24"/>
                <w:szCs w:val="24"/>
                <w:lang w:val="en-AU"/>
              </w:rPr>
              <w:t xml:space="preserve"> </w:t>
            </w:r>
          </w:p>
          <w:p w14:paraId="7336EAC3" w14:textId="55504FD1" w:rsidR="00793DE6" w:rsidRPr="00FA2AE5" w:rsidRDefault="00793DE6" w:rsidP="00793DE6">
            <w:pPr>
              <w:rPr>
                <w:b/>
                <w:lang w:val="en-AU"/>
              </w:rPr>
            </w:pPr>
            <w:r w:rsidRPr="00B173F7">
              <w:rPr>
                <w:bCs/>
                <w:lang w:val="en-AU"/>
              </w:rPr>
              <w:t>Project Number from MPTF-O Gateway:</w:t>
            </w:r>
            <w:r w:rsidRPr="00FA2AE5">
              <w:rPr>
                <w:b/>
                <w:lang w:val="en-AU"/>
              </w:rPr>
              <w:t xml:space="preserve"> </w:t>
            </w:r>
            <w:r w:rsidR="0040700A" w:rsidRPr="00FA2AE5">
              <w:rPr>
                <w:b/>
                <w:lang w:val="en-AU"/>
              </w:rPr>
              <w:fldChar w:fldCharType="begin">
                <w:ffData>
                  <w:name w:val="Text39"/>
                  <w:enabled/>
                  <w:calcOnExit w:val="0"/>
                  <w:textInput>
                    <w:default w:val="00126359"/>
                  </w:textInput>
                </w:ffData>
              </w:fldChar>
            </w:r>
            <w:bookmarkStart w:id="0" w:name="Text39"/>
            <w:r w:rsidR="0040700A" w:rsidRPr="00FA2AE5">
              <w:rPr>
                <w:b/>
                <w:lang w:val="en-AU"/>
              </w:rPr>
              <w:instrText xml:space="preserve"> FORMTEXT </w:instrText>
            </w:r>
            <w:r w:rsidR="0040700A" w:rsidRPr="00FA2AE5">
              <w:rPr>
                <w:b/>
                <w:lang w:val="en-AU"/>
              </w:rPr>
            </w:r>
            <w:r w:rsidR="0040700A" w:rsidRPr="00FA2AE5">
              <w:rPr>
                <w:b/>
                <w:lang w:val="en-AU"/>
              </w:rPr>
              <w:fldChar w:fldCharType="separate"/>
            </w:r>
            <w:r w:rsidR="0040700A" w:rsidRPr="00FA2AE5">
              <w:rPr>
                <w:b/>
                <w:lang w:val="en-AU"/>
              </w:rPr>
              <w:t>00126359</w:t>
            </w:r>
            <w:r w:rsidR="0040700A" w:rsidRPr="00FA2AE5">
              <w:rPr>
                <w:b/>
                <w:lang w:val="en-AU"/>
              </w:rPr>
              <w:fldChar w:fldCharType="end"/>
            </w:r>
            <w:bookmarkEnd w:id="0"/>
          </w:p>
        </w:tc>
      </w:tr>
      <w:tr w:rsidR="00A43B9C" w:rsidRPr="00FA2AE5" w14:paraId="23080537" w14:textId="77777777" w:rsidTr="38B274F3">
        <w:trPr>
          <w:trHeight w:val="422"/>
        </w:trPr>
        <w:tc>
          <w:tcPr>
            <w:tcW w:w="4163" w:type="dxa"/>
          </w:tcPr>
          <w:p w14:paraId="53E07092" w14:textId="77777777" w:rsidR="00A43B9C" w:rsidRPr="00B173F7" w:rsidRDefault="00A43B9C" w:rsidP="00F23D0F">
            <w:pPr>
              <w:pStyle w:val="BalloonText"/>
              <w:numPr>
                <w:ilvl w:val="12"/>
                <w:numId w:val="0"/>
              </w:numPr>
              <w:tabs>
                <w:tab w:val="left" w:pos="-720"/>
                <w:tab w:val="left" w:pos="4500"/>
              </w:tabs>
              <w:rPr>
                <w:rFonts w:ascii="Times New Roman" w:hAnsi="Times New Roman" w:cs="Times New Roman"/>
                <w:bCs/>
                <w:sz w:val="24"/>
                <w:szCs w:val="24"/>
                <w:lang w:val="en-AU"/>
              </w:rPr>
            </w:pPr>
            <w:r w:rsidRPr="00B173F7">
              <w:rPr>
                <w:rFonts w:ascii="Times New Roman" w:hAnsi="Times New Roman" w:cs="Times New Roman"/>
                <w:bCs/>
                <w:sz w:val="24"/>
                <w:szCs w:val="24"/>
                <w:lang w:val="en-AU"/>
              </w:rPr>
              <w:t xml:space="preserve">If funding is disbursed into a national or regional trust fund: </w:t>
            </w:r>
          </w:p>
          <w:p w14:paraId="644B77B0" w14:textId="77777777" w:rsidR="00A43B9C" w:rsidRPr="00FA2AE5" w:rsidRDefault="00A43B9C" w:rsidP="00F23D0F">
            <w:pPr>
              <w:tabs>
                <w:tab w:val="left" w:pos="0"/>
              </w:tabs>
              <w:suppressAutoHyphens/>
              <w:jc w:val="both"/>
              <w:rPr>
                <w:b/>
                <w:spacing w:val="-3"/>
                <w:lang w:val="en-AU"/>
              </w:rPr>
            </w:pPr>
            <w:r w:rsidRPr="00FA2AE5">
              <w:rPr>
                <w:lang w:val="en-AU"/>
              </w:rPr>
              <w:fldChar w:fldCharType="begin">
                <w:ffData>
                  <w:name w:val="Check1"/>
                  <w:enabled/>
                  <w:calcOnExit w:val="0"/>
                  <w:checkBox>
                    <w:sizeAuto/>
                    <w:default w:val="0"/>
                  </w:checkBox>
                </w:ffData>
              </w:fldChar>
            </w:r>
            <w:r w:rsidRPr="00FA2AE5">
              <w:rPr>
                <w:lang w:val="en-AU"/>
              </w:rPr>
              <w:instrText xml:space="preserve"> FORMCHECKBOX </w:instrText>
            </w:r>
            <w:r w:rsidR="00EB3C54">
              <w:rPr>
                <w:lang w:val="en-AU"/>
              </w:rPr>
            </w:r>
            <w:r w:rsidR="00EB3C54">
              <w:rPr>
                <w:lang w:val="en-AU"/>
              </w:rPr>
              <w:fldChar w:fldCharType="separate"/>
            </w:r>
            <w:r w:rsidRPr="00FA2AE5">
              <w:rPr>
                <w:lang w:val="en-AU"/>
              </w:rPr>
              <w:fldChar w:fldCharType="end"/>
            </w:r>
            <w:r w:rsidRPr="00FA2AE5">
              <w:rPr>
                <w:lang w:val="en-AU"/>
              </w:rPr>
              <w:tab/>
            </w:r>
            <w:r w:rsidRPr="00FA2AE5">
              <w:rPr>
                <w:lang w:val="en-AU"/>
              </w:rPr>
              <w:tab/>
            </w:r>
            <w:r w:rsidRPr="00FA2AE5">
              <w:rPr>
                <w:spacing w:val="-3"/>
                <w:lang w:val="en-AU"/>
              </w:rPr>
              <w:t>Country Trust Fund</w:t>
            </w:r>
            <w:r w:rsidRPr="00FA2AE5">
              <w:rPr>
                <w:b/>
                <w:spacing w:val="-3"/>
                <w:lang w:val="en-AU"/>
              </w:rPr>
              <w:t xml:space="preserve"> </w:t>
            </w:r>
          </w:p>
          <w:p w14:paraId="7FF83CA9" w14:textId="77777777" w:rsidR="00810923" w:rsidRDefault="00A43B9C" w:rsidP="00F23D0F">
            <w:pPr>
              <w:tabs>
                <w:tab w:val="left" w:pos="0"/>
              </w:tabs>
              <w:suppressAutoHyphens/>
              <w:jc w:val="both"/>
              <w:rPr>
                <w:b/>
                <w:lang w:val="en-AU"/>
              </w:rPr>
            </w:pPr>
            <w:r w:rsidRPr="00FA2AE5">
              <w:rPr>
                <w:lang w:val="en-AU"/>
              </w:rPr>
              <w:fldChar w:fldCharType="begin">
                <w:ffData>
                  <w:name w:val="Check1"/>
                  <w:enabled/>
                  <w:calcOnExit w:val="0"/>
                  <w:checkBox>
                    <w:sizeAuto/>
                    <w:default w:val="0"/>
                  </w:checkBox>
                </w:ffData>
              </w:fldChar>
            </w:r>
            <w:r w:rsidRPr="00FA2AE5">
              <w:rPr>
                <w:lang w:val="en-AU"/>
              </w:rPr>
              <w:instrText xml:space="preserve"> FORMCHECKBOX </w:instrText>
            </w:r>
            <w:r w:rsidR="00EB3C54">
              <w:rPr>
                <w:lang w:val="en-AU"/>
              </w:rPr>
            </w:r>
            <w:r w:rsidR="00EB3C54">
              <w:rPr>
                <w:lang w:val="en-AU"/>
              </w:rPr>
              <w:fldChar w:fldCharType="separate"/>
            </w:r>
            <w:r w:rsidRPr="00FA2AE5">
              <w:rPr>
                <w:lang w:val="en-AU"/>
              </w:rPr>
              <w:fldChar w:fldCharType="end"/>
            </w:r>
            <w:r w:rsidRPr="00FA2AE5">
              <w:rPr>
                <w:lang w:val="en-AU"/>
              </w:rPr>
              <w:tab/>
            </w:r>
            <w:r w:rsidRPr="00FA2AE5">
              <w:rPr>
                <w:lang w:val="en-AU"/>
              </w:rPr>
              <w:tab/>
              <w:t>Regional Trust Fund</w:t>
            </w:r>
            <w:r w:rsidRPr="00FA2AE5">
              <w:rPr>
                <w:b/>
                <w:lang w:val="en-AU"/>
              </w:rPr>
              <w:t xml:space="preserve"> </w:t>
            </w:r>
          </w:p>
          <w:p w14:paraId="0E92ACAC" w14:textId="77B543D5" w:rsidR="00A43B9C" w:rsidRPr="00FA2AE5" w:rsidRDefault="00A43B9C"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FA2AE5">
              <w:rPr>
                <w:rFonts w:ascii="Times New Roman" w:hAnsi="Times New Roman" w:cs="Times New Roman"/>
                <w:b/>
                <w:sz w:val="24"/>
                <w:szCs w:val="24"/>
                <w:lang w:val="en-AU"/>
              </w:rPr>
              <w:t xml:space="preserve">Name of Recipient Fund: </w:t>
            </w:r>
            <w:r w:rsidRPr="00FA2AE5">
              <w:rPr>
                <w:rFonts w:ascii="Times New Roman" w:hAnsi="Times New Roman" w:cs="Times New Roman"/>
                <w:bCs/>
                <w:iCs/>
                <w:snapToGrid w:val="0"/>
                <w:sz w:val="24"/>
                <w:szCs w:val="24"/>
                <w:lang w:val="en-AU"/>
              </w:rPr>
              <w:fldChar w:fldCharType="begin">
                <w:ffData>
                  <w:name w:val="Text11"/>
                  <w:enabled/>
                  <w:calcOnExit w:val="0"/>
                  <w:textInput>
                    <w:format w:val="FIRST CAPITAL"/>
                  </w:textInput>
                </w:ffData>
              </w:fldChar>
            </w:r>
            <w:r w:rsidRPr="00FA2AE5">
              <w:rPr>
                <w:rFonts w:ascii="Times New Roman" w:hAnsi="Times New Roman" w:cs="Times New Roman"/>
                <w:bCs/>
                <w:iCs/>
                <w:snapToGrid w:val="0"/>
                <w:sz w:val="24"/>
                <w:szCs w:val="24"/>
                <w:lang w:val="en-AU"/>
              </w:rPr>
              <w:instrText xml:space="preserve"> FORMTEXT </w:instrText>
            </w:r>
            <w:r w:rsidRPr="00FA2AE5">
              <w:rPr>
                <w:rFonts w:ascii="Times New Roman" w:hAnsi="Times New Roman" w:cs="Times New Roman"/>
                <w:bCs/>
                <w:iCs/>
                <w:snapToGrid w:val="0"/>
                <w:sz w:val="24"/>
                <w:szCs w:val="24"/>
                <w:lang w:val="en-AU"/>
              </w:rPr>
            </w:r>
            <w:r w:rsidRPr="00FA2AE5">
              <w:rPr>
                <w:rFonts w:ascii="Times New Roman" w:hAnsi="Times New Roman" w:cs="Times New Roman"/>
                <w:bCs/>
                <w:iCs/>
                <w:snapToGrid w:val="0"/>
                <w:sz w:val="24"/>
                <w:szCs w:val="24"/>
                <w:lang w:val="en-AU"/>
              </w:rPr>
              <w:fldChar w:fldCharType="separate"/>
            </w:r>
            <w:r w:rsidRPr="00FA2AE5">
              <w:rPr>
                <w:rFonts w:ascii="Times New Roman" w:hAnsi="Times New Roman" w:cs="Times New Roman"/>
                <w:bCs/>
                <w:iCs/>
                <w:snapToGrid w:val="0"/>
                <w:sz w:val="24"/>
                <w:szCs w:val="24"/>
                <w:lang w:val="en-AU"/>
              </w:rPr>
              <w:t> </w:t>
            </w:r>
            <w:r w:rsidRPr="00FA2AE5">
              <w:rPr>
                <w:rFonts w:ascii="Times New Roman" w:hAnsi="Times New Roman" w:cs="Times New Roman"/>
                <w:bCs/>
                <w:iCs/>
                <w:snapToGrid w:val="0"/>
                <w:sz w:val="24"/>
                <w:szCs w:val="24"/>
                <w:lang w:val="en-AU"/>
              </w:rPr>
              <w:t> </w:t>
            </w:r>
            <w:r w:rsidRPr="00FA2AE5">
              <w:rPr>
                <w:rFonts w:ascii="Times New Roman" w:hAnsi="Times New Roman" w:cs="Times New Roman"/>
                <w:bCs/>
                <w:iCs/>
                <w:snapToGrid w:val="0"/>
                <w:sz w:val="24"/>
                <w:szCs w:val="24"/>
                <w:lang w:val="en-AU"/>
              </w:rPr>
              <w:t> </w:t>
            </w:r>
            <w:r w:rsidRPr="00FA2AE5">
              <w:rPr>
                <w:rFonts w:ascii="Times New Roman" w:hAnsi="Times New Roman" w:cs="Times New Roman"/>
                <w:bCs/>
                <w:iCs/>
                <w:snapToGrid w:val="0"/>
                <w:sz w:val="24"/>
                <w:szCs w:val="24"/>
                <w:lang w:val="en-AU"/>
              </w:rPr>
              <w:t> </w:t>
            </w:r>
            <w:r w:rsidRPr="00FA2AE5">
              <w:rPr>
                <w:rFonts w:ascii="Times New Roman" w:hAnsi="Times New Roman" w:cs="Times New Roman"/>
                <w:bCs/>
                <w:iCs/>
                <w:snapToGrid w:val="0"/>
                <w:sz w:val="24"/>
                <w:szCs w:val="24"/>
                <w:lang w:val="en-AU"/>
              </w:rPr>
              <w:t> </w:t>
            </w:r>
            <w:r w:rsidRPr="00FA2AE5">
              <w:rPr>
                <w:rFonts w:ascii="Times New Roman" w:hAnsi="Times New Roman" w:cs="Times New Roman"/>
                <w:bCs/>
                <w:iCs/>
                <w:snapToGrid w:val="0"/>
                <w:sz w:val="24"/>
                <w:szCs w:val="24"/>
                <w:lang w:val="en-AU"/>
              </w:rPr>
              <w:fldChar w:fldCharType="end"/>
            </w:r>
          </w:p>
          <w:p w14:paraId="2BF6F37D" w14:textId="77777777" w:rsidR="00A43B9C" w:rsidRPr="00FA2AE5" w:rsidRDefault="00A43B9C" w:rsidP="00F23D0F">
            <w:pPr>
              <w:tabs>
                <w:tab w:val="left" w:pos="0"/>
              </w:tabs>
              <w:suppressAutoHyphens/>
              <w:jc w:val="both"/>
              <w:rPr>
                <w:b/>
                <w:lang w:val="en-AU"/>
              </w:rPr>
            </w:pPr>
          </w:p>
        </w:tc>
        <w:tc>
          <w:tcPr>
            <w:tcW w:w="5917" w:type="dxa"/>
          </w:tcPr>
          <w:p w14:paraId="4319743E" w14:textId="77777777" w:rsidR="00810923" w:rsidRPr="00B173F7" w:rsidRDefault="00A43B9C" w:rsidP="00A43B9C">
            <w:pPr>
              <w:rPr>
                <w:iCs/>
                <w:lang w:val="en-AU"/>
              </w:rPr>
            </w:pPr>
            <w:r w:rsidRPr="00B173F7">
              <w:rPr>
                <w:iCs/>
                <w:lang w:val="en-AU"/>
              </w:rPr>
              <w:t xml:space="preserve">Type and name of recipient organizations: </w:t>
            </w:r>
          </w:p>
          <w:p w14:paraId="7713E2B6" w14:textId="5761196E" w:rsidR="00A43B9C" w:rsidRPr="00B173F7" w:rsidRDefault="004D141E" w:rsidP="00A43B9C">
            <w:pPr>
              <w:pStyle w:val="BalloonText"/>
              <w:numPr>
                <w:ilvl w:val="12"/>
                <w:numId w:val="0"/>
              </w:numPr>
              <w:tabs>
                <w:tab w:val="left" w:pos="-720"/>
                <w:tab w:val="left" w:pos="4500"/>
              </w:tabs>
              <w:rPr>
                <w:rFonts w:ascii="Times New Roman" w:hAnsi="Times New Roman" w:cs="Times New Roman"/>
                <w:sz w:val="24"/>
                <w:szCs w:val="24"/>
                <w:lang w:val="en-AU"/>
              </w:rPr>
            </w:pPr>
            <w:r w:rsidRPr="00B173F7">
              <w:rPr>
                <w:rFonts w:ascii="Times New Roman" w:hAnsi="Times New Roman" w:cs="Times New Roman"/>
                <w:sz w:val="24"/>
                <w:szCs w:val="24"/>
                <w:lang w:val="en-AU"/>
              </w:rPr>
              <w:fldChar w:fldCharType="begin">
                <w:ffData>
                  <w:name w:val=""/>
                  <w:enabled/>
                  <w:calcOnExit w:val="0"/>
                  <w:ddList>
                    <w:listEntry w:val="please select"/>
                    <w:listEntry w:val="RUNO"/>
                    <w:listEntry w:val="NUNO"/>
                  </w:ddList>
                </w:ffData>
              </w:fldChar>
            </w:r>
            <w:r w:rsidRPr="00B173F7">
              <w:rPr>
                <w:rFonts w:ascii="Times New Roman" w:hAnsi="Times New Roman" w:cs="Times New Roman"/>
                <w:sz w:val="24"/>
                <w:szCs w:val="24"/>
                <w:lang w:val="en-AU"/>
              </w:rPr>
              <w:instrText xml:space="preserve"> FORMDROPDOWN </w:instrText>
            </w:r>
            <w:r w:rsidR="00EB3C54">
              <w:rPr>
                <w:rFonts w:ascii="Times New Roman" w:hAnsi="Times New Roman" w:cs="Times New Roman"/>
                <w:sz w:val="24"/>
                <w:szCs w:val="24"/>
                <w:lang w:val="en-AU"/>
              </w:rPr>
            </w:r>
            <w:r w:rsidR="00EB3C54">
              <w:rPr>
                <w:rFonts w:ascii="Times New Roman" w:hAnsi="Times New Roman" w:cs="Times New Roman"/>
                <w:sz w:val="24"/>
                <w:szCs w:val="24"/>
                <w:lang w:val="en-AU"/>
              </w:rPr>
              <w:fldChar w:fldCharType="separate"/>
            </w:r>
            <w:r w:rsidRPr="00B173F7">
              <w:rPr>
                <w:rFonts w:ascii="Times New Roman" w:hAnsi="Times New Roman" w:cs="Times New Roman"/>
                <w:sz w:val="24"/>
                <w:szCs w:val="24"/>
                <w:lang w:val="en-AU"/>
              </w:rPr>
              <w:fldChar w:fldCharType="end"/>
            </w:r>
            <w:r w:rsidR="00750981" w:rsidRPr="00B173F7">
              <w:rPr>
                <w:rFonts w:ascii="Times New Roman" w:hAnsi="Times New Roman" w:cs="Times New Roman"/>
                <w:sz w:val="24"/>
                <w:szCs w:val="24"/>
                <w:lang w:val="en-AU"/>
              </w:rPr>
              <w:t xml:space="preserve"> </w:t>
            </w:r>
            <w:r w:rsidR="00A43B9C" w:rsidRPr="00B173F7">
              <w:rPr>
                <w:rFonts w:ascii="Times New Roman" w:hAnsi="Times New Roman" w:cs="Times New Roman"/>
                <w:sz w:val="24"/>
                <w:szCs w:val="24"/>
                <w:lang w:val="en-AU"/>
              </w:rPr>
              <w:fldChar w:fldCharType="begin">
                <w:ffData>
                  <w:name w:val="Text40"/>
                  <w:enabled/>
                  <w:calcOnExit w:val="0"/>
                  <w:textInput/>
                </w:ffData>
              </w:fldChar>
            </w:r>
            <w:bookmarkStart w:id="1" w:name="Text40"/>
            <w:r w:rsidR="00A43B9C" w:rsidRPr="00B173F7">
              <w:rPr>
                <w:rFonts w:ascii="Times New Roman" w:hAnsi="Times New Roman" w:cs="Times New Roman"/>
                <w:sz w:val="24"/>
                <w:szCs w:val="24"/>
                <w:lang w:val="en-AU"/>
              </w:rPr>
              <w:instrText xml:space="preserve"> FORMTEXT </w:instrText>
            </w:r>
            <w:r w:rsidR="00A43B9C" w:rsidRPr="00B173F7">
              <w:rPr>
                <w:rFonts w:ascii="Times New Roman" w:hAnsi="Times New Roman" w:cs="Times New Roman"/>
                <w:sz w:val="24"/>
                <w:szCs w:val="24"/>
                <w:lang w:val="en-AU"/>
              </w:rPr>
            </w:r>
            <w:r w:rsidR="00A43B9C" w:rsidRPr="00B173F7">
              <w:rPr>
                <w:rFonts w:ascii="Times New Roman" w:hAnsi="Times New Roman" w:cs="Times New Roman"/>
                <w:sz w:val="24"/>
                <w:szCs w:val="24"/>
                <w:lang w:val="en-AU"/>
              </w:rPr>
              <w:fldChar w:fldCharType="separate"/>
            </w:r>
            <w:r w:rsidR="00A43B9C" w:rsidRPr="00B173F7">
              <w:rPr>
                <w:rFonts w:ascii="Times New Roman" w:hAnsi="Times New Roman" w:cs="Times New Roman"/>
                <w:sz w:val="24"/>
                <w:szCs w:val="24"/>
                <w:lang w:val="en-AU"/>
              </w:rPr>
              <w:t> </w:t>
            </w:r>
            <w:r w:rsidR="00A43B9C" w:rsidRPr="00B173F7">
              <w:rPr>
                <w:rFonts w:ascii="Times New Roman" w:hAnsi="Times New Roman" w:cs="Times New Roman"/>
                <w:sz w:val="24"/>
                <w:szCs w:val="24"/>
                <w:lang w:val="en-AU"/>
              </w:rPr>
              <w:t> </w:t>
            </w:r>
            <w:r w:rsidR="00A43B9C" w:rsidRPr="00B173F7">
              <w:rPr>
                <w:rFonts w:ascii="Times New Roman" w:hAnsi="Times New Roman" w:cs="Times New Roman"/>
                <w:sz w:val="24"/>
                <w:szCs w:val="24"/>
                <w:lang w:val="en-AU"/>
              </w:rPr>
              <w:t> </w:t>
            </w:r>
            <w:r w:rsidR="00A43B9C" w:rsidRPr="00B173F7">
              <w:rPr>
                <w:rFonts w:ascii="Times New Roman" w:hAnsi="Times New Roman" w:cs="Times New Roman"/>
                <w:sz w:val="24"/>
                <w:szCs w:val="24"/>
                <w:lang w:val="en-AU"/>
              </w:rPr>
              <w:t> </w:t>
            </w:r>
            <w:r w:rsidR="00A43B9C" w:rsidRPr="00B173F7">
              <w:rPr>
                <w:rFonts w:ascii="Times New Roman" w:hAnsi="Times New Roman" w:cs="Times New Roman"/>
                <w:sz w:val="24"/>
                <w:szCs w:val="24"/>
                <w:lang w:val="en-AU"/>
              </w:rPr>
              <w:t> </w:t>
            </w:r>
            <w:r w:rsidR="00A43B9C" w:rsidRPr="00B173F7">
              <w:rPr>
                <w:rFonts w:ascii="Times New Roman" w:hAnsi="Times New Roman" w:cs="Times New Roman"/>
                <w:sz w:val="24"/>
                <w:szCs w:val="24"/>
                <w:lang w:val="en-AU"/>
              </w:rPr>
              <w:fldChar w:fldCharType="end"/>
            </w:r>
            <w:bookmarkEnd w:id="1"/>
            <w:r w:rsidR="00750981" w:rsidRPr="00B173F7">
              <w:rPr>
                <w:rFonts w:ascii="Times New Roman" w:hAnsi="Times New Roman" w:cs="Times New Roman"/>
                <w:sz w:val="24"/>
                <w:szCs w:val="24"/>
                <w:lang w:val="en-AU"/>
              </w:rPr>
              <w:t xml:space="preserve"> </w:t>
            </w:r>
            <w:r w:rsidR="00A43B9C" w:rsidRPr="00B173F7">
              <w:rPr>
                <w:rFonts w:ascii="Times New Roman" w:hAnsi="Times New Roman" w:cs="Times New Roman"/>
                <w:sz w:val="24"/>
                <w:szCs w:val="24"/>
                <w:lang w:val="en-AU"/>
              </w:rPr>
              <w:t>(Convening Agency)</w:t>
            </w:r>
          </w:p>
          <w:p w14:paraId="50ED535B" w14:textId="20474FC3" w:rsidR="00A43B9C" w:rsidRPr="00FA2AE5" w:rsidRDefault="004D141E"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FA2AE5">
              <w:rPr>
                <w:rFonts w:ascii="Times New Roman" w:hAnsi="Times New Roman" w:cs="Times New Roman"/>
                <w:b/>
                <w:sz w:val="24"/>
                <w:szCs w:val="24"/>
                <w:lang w:val="en-AU"/>
              </w:rPr>
              <w:fldChar w:fldCharType="begin">
                <w:ffData>
                  <w:name w:val=""/>
                  <w:enabled/>
                  <w:calcOnExit w:val="0"/>
                  <w:ddList>
                    <w:listEntry w:val="please select"/>
                    <w:listEntry w:val="RUNO"/>
                    <w:listEntry w:val="NUNO"/>
                  </w:ddList>
                </w:ffData>
              </w:fldChar>
            </w:r>
            <w:r w:rsidRPr="00FA2AE5">
              <w:rPr>
                <w:rFonts w:ascii="Times New Roman" w:hAnsi="Times New Roman" w:cs="Times New Roman"/>
                <w:b/>
                <w:sz w:val="24"/>
                <w:szCs w:val="24"/>
                <w:lang w:val="en-AU"/>
              </w:rPr>
              <w:instrText xml:space="preserve"> FORMDROPDOWN </w:instrText>
            </w:r>
            <w:r w:rsidR="00EB3C54">
              <w:rPr>
                <w:rFonts w:ascii="Times New Roman" w:hAnsi="Times New Roman" w:cs="Times New Roman"/>
                <w:b/>
                <w:sz w:val="24"/>
                <w:szCs w:val="24"/>
                <w:lang w:val="en-AU"/>
              </w:rPr>
            </w:r>
            <w:r w:rsidR="00EB3C54">
              <w:rPr>
                <w:rFonts w:ascii="Times New Roman" w:hAnsi="Times New Roman" w:cs="Times New Roman"/>
                <w:b/>
                <w:sz w:val="24"/>
                <w:szCs w:val="24"/>
                <w:lang w:val="en-AU"/>
              </w:rPr>
              <w:fldChar w:fldCharType="separate"/>
            </w:r>
            <w:r w:rsidRPr="00FA2AE5">
              <w:rPr>
                <w:rFonts w:ascii="Times New Roman" w:hAnsi="Times New Roman" w:cs="Times New Roman"/>
                <w:b/>
                <w:sz w:val="24"/>
                <w:szCs w:val="24"/>
                <w:lang w:val="en-AU"/>
              </w:rPr>
              <w:fldChar w:fldCharType="end"/>
            </w:r>
            <w:r w:rsidR="00750981">
              <w:rPr>
                <w:rFonts w:ascii="Times New Roman" w:hAnsi="Times New Roman" w:cs="Times New Roman"/>
                <w:b/>
                <w:sz w:val="24"/>
                <w:szCs w:val="24"/>
                <w:lang w:val="en-AU"/>
              </w:rPr>
              <w:t xml:space="preserve"> </w:t>
            </w:r>
            <w:r w:rsidR="006D7C25">
              <w:rPr>
                <w:rFonts w:ascii="Times New Roman" w:hAnsi="Times New Roman" w:cs="Times New Roman"/>
                <w:b/>
                <w:sz w:val="24"/>
                <w:szCs w:val="24"/>
                <w:lang w:val="en-AU"/>
              </w:rPr>
              <w:t>UNDP</w:t>
            </w:r>
          </w:p>
          <w:p w14:paraId="3BA3B1FC" w14:textId="3838F0AA" w:rsidR="00A43B9C" w:rsidRPr="00FA2AE5" w:rsidRDefault="004D141E"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FA2AE5">
              <w:rPr>
                <w:rFonts w:ascii="Times New Roman" w:hAnsi="Times New Roman" w:cs="Times New Roman"/>
                <w:b/>
                <w:sz w:val="24"/>
                <w:szCs w:val="24"/>
                <w:lang w:val="en-AU"/>
              </w:rPr>
              <w:fldChar w:fldCharType="begin">
                <w:ffData>
                  <w:name w:val="recipeinttype"/>
                  <w:enabled/>
                  <w:calcOnExit w:val="0"/>
                  <w:ddList>
                    <w:listEntry w:val="please select"/>
                    <w:listEntry w:val="RUNO"/>
                    <w:listEntry w:val="NUNO"/>
                  </w:ddList>
                </w:ffData>
              </w:fldChar>
            </w:r>
            <w:bookmarkStart w:id="2" w:name="recipeinttype"/>
            <w:r w:rsidRPr="00FA2AE5">
              <w:rPr>
                <w:rFonts w:ascii="Times New Roman" w:hAnsi="Times New Roman" w:cs="Times New Roman"/>
                <w:b/>
                <w:sz w:val="24"/>
                <w:szCs w:val="24"/>
                <w:lang w:val="en-AU"/>
              </w:rPr>
              <w:instrText xml:space="preserve"> FORMDROPDOWN </w:instrText>
            </w:r>
            <w:r w:rsidR="00EB3C54">
              <w:rPr>
                <w:rFonts w:ascii="Times New Roman" w:hAnsi="Times New Roman" w:cs="Times New Roman"/>
                <w:b/>
                <w:sz w:val="24"/>
                <w:szCs w:val="24"/>
                <w:lang w:val="en-AU"/>
              </w:rPr>
            </w:r>
            <w:r w:rsidR="00EB3C54">
              <w:rPr>
                <w:rFonts w:ascii="Times New Roman" w:hAnsi="Times New Roman" w:cs="Times New Roman"/>
                <w:b/>
                <w:sz w:val="24"/>
                <w:szCs w:val="24"/>
                <w:lang w:val="en-AU"/>
              </w:rPr>
              <w:fldChar w:fldCharType="separate"/>
            </w:r>
            <w:r w:rsidRPr="00FA2AE5">
              <w:rPr>
                <w:rFonts w:ascii="Times New Roman" w:hAnsi="Times New Roman" w:cs="Times New Roman"/>
                <w:b/>
                <w:sz w:val="24"/>
                <w:szCs w:val="24"/>
                <w:lang w:val="en-AU"/>
              </w:rPr>
              <w:fldChar w:fldCharType="end"/>
            </w:r>
            <w:bookmarkEnd w:id="2"/>
            <w:r w:rsidR="00750981">
              <w:rPr>
                <w:rFonts w:ascii="Times New Roman" w:hAnsi="Times New Roman" w:cs="Times New Roman"/>
                <w:b/>
                <w:sz w:val="24"/>
                <w:szCs w:val="24"/>
                <w:lang w:val="en-AU"/>
              </w:rPr>
              <w:t xml:space="preserve"> </w:t>
            </w:r>
            <w:r w:rsidR="006D7C25">
              <w:rPr>
                <w:rFonts w:ascii="Times New Roman" w:hAnsi="Times New Roman" w:cs="Times New Roman"/>
                <w:b/>
                <w:sz w:val="24"/>
                <w:szCs w:val="24"/>
                <w:lang w:val="en-AU"/>
              </w:rPr>
              <w:t>OHCHR</w:t>
            </w:r>
          </w:p>
          <w:p w14:paraId="11EFE7EB" w14:textId="215E92CB" w:rsidR="00A43B9C" w:rsidRPr="00FA2AE5" w:rsidRDefault="004D141E"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FA2AE5">
              <w:rPr>
                <w:rFonts w:ascii="Times New Roman" w:hAnsi="Times New Roman" w:cs="Times New Roman"/>
                <w:b/>
                <w:sz w:val="24"/>
                <w:szCs w:val="24"/>
                <w:lang w:val="en-AU"/>
              </w:rPr>
              <w:fldChar w:fldCharType="begin">
                <w:ffData>
                  <w:name w:val=""/>
                  <w:enabled/>
                  <w:calcOnExit w:val="0"/>
                  <w:ddList>
                    <w:listEntry w:val="please select"/>
                    <w:listEntry w:val="RUNO"/>
                    <w:listEntry w:val="NUNO"/>
                  </w:ddList>
                </w:ffData>
              </w:fldChar>
            </w:r>
            <w:r w:rsidRPr="00FA2AE5">
              <w:rPr>
                <w:rFonts w:ascii="Times New Roman" w:hAnsi="Times New Roman" w:cs="Times New Roman"/>
                <w:b/>
                <w:sz w:val="24"/>
                <w:szCs w:val="24"/>
                <w:lang w:val="en-AU"/>
              </w:rPr>
              <w:instrText xml:space="preserve"> FORMDROPDOWN </w:instrText>
            </w:r>
            <w:r w:rsidR="00EB3C54">
              <w:rPr>
                <w:rFonts w:ascii="Times New Roman" w:hAnsi="Times New Roman" w:cs="Times New Roman"/>
                <w:b/>
                <w:sz w:val="24"/>
                <w:szCs w:val="24"/>
                <w:lang w:val="en-AU"/>
              </w:rPr>
            </w:r>
            <w:r w:rsidR="00EB3C54">
              <w:rPr>
                <w:rFonts w:ascii="Times New Roman" w:hAnsi="Times New Roman" w:cs="Times New Roman"/>
                <w:b/>
                <w:sz w:val="24"/>
                <w:szCs w:val="24"/>
                <w:lang w:val="en-AU"/>
              </w:rPr>
              <w:fldChar w:fldCharType="separate"/>
            </w:r>
            <w:r w:rsidRPr="00FA2AE5">
              <w:rPr>
                <w:rFonts w:ascii="Times New Roman" w:hAnsi="Times New Roman" w:cs="Times New Roman"/>
                <w:b/>
                <w:sz w:val="24"/>
                <w:szCs w:val="24"/>
                <w:lang w:val="en-AU"/>
              </w:rPr>
              <w:fldChar w:fldCharType="end"/>
            </w:r>
            <w:r w:rsidR="00750981">
              <w:rPr>
                <w:rFonts w:ascii="Times New Roman" w:hAnsi="Times New Roman" w:cs="Times New Roman"/>
                <w:b/>
                <w:sz w:val="24"/>
                <w:szCs w:val="24"/>
                <w:lang w:val="en-AU"/>
              </w:rPr>
              <w:t xml:space="preserve"> </w:t>
            </w:r>
            <w:r w:rsidR="00A43B9C" w:rsidRPr="00FA2AE5">
              <w:rPr>
                <w:rFonts w:ascii="Times New Roman" w:hAnsi="Times New Roman" w:cs="Times New Roman"/>
                <w:b/>
                <w:sz w:val="24"/>
                <w:szCs w:val="24"/>
                <w:lang w:val="en-AU"/>
              </w:rPr>
              <w:fldChar w:fldCharType="begin">
                <w:ffData>
                  <w:name w:val="Text43"/>
                  <w:enabled/>
                  <w:calcOnExit w:val="0"/>
                  <w:textInput/>
                </w:ffData>
              </w:fldChar>
            </w:r>
            <w:bookmarkStart w:id="3" w:name="Text43"/>
            <w:r w:rsidR="00A43B9C" w:rsidRPr="00FA2AE5">
              <w:rPr>
                <w:rFonts w:ascii="Times New Roman" w:hAnsi="Times New Roman" w:cs="Times New Roman"/>
                <w:b/>
                <w:sz w:val="24"/>
                <w:szCs w:val="24"/>
                <w:lang w:val="en-AU"/>
              </w:rPr>
              <w:instrText xml:space="preserve"> FORMTEXT </w:instrText>
            </w:r>
            <w:r w:rsidR="00A43B9C" w:rsidRPr="00FA2AE5">
              <w:rPr>
                <w:rFonts w:ascii="Times New Roman" w:hAnsi="Times New Roman" w:cs="Times New Roman"/>
                <w:b/>
                <w:sz w:val="24"/>
                <w:szCs w:val="24"/>
                <w:lang w:val="en-AU"/>
              </w:rPr>
            </w:r>
            <w:r w:rsidR="00A43B9C" w:rsidRPr="00FA2AE5">
              <w:rPr>
                <w:rFonts w:ascii="Times New Roman" w:hAnsi="Times New Roman" w:cs="Times New Roman"/>
                <w:b/>
                <w:sz w:val="24"/>
                <w:szCs w:val="24"/>
                <w:lang w:val="en-AU"/>
              </w:rPr>
              <w:fldChar w:fldCharType="separate"/>
            </w:r>
            <w:r w:rsidR="00A43B9C" w:rsidRPr="00FA2AE5">
              <w:rPr>
                <w:rFonts w:ascii="Times New Roman" w:hAnsi="Times New Roman" w:cs="Times New Roman"/>
                <w:b/>
                <w:sz w:val="24"/>
                <w:szCs w:val="24"/>
                <w:lang w:val="en-AU"/>
              </w:rPr>
              <w:t> </w:t>
            </w:r>
            <w:r w:rsidR="00A43B9C" w:rsidRPr="00FA2AE5">
              <w:rPr>
                <w:rFonts w:ascii="Times New Roman" w:hAnsi="Times New Roman" w:cs="Times New Roman"/>
                <w:b/>
                <w:sz w:val="24"/>
                <w:szCs w:val="24"/>
                <w:lang w:val="en-AU"/>
              </w:rPr>
              <w:t> </w:t>
            </w:r>
            <w:r w:rsidR="00A43B9C" w:rsidRPr="00FA2AE5">
              <w:rPr>
                <w:rFonts w:ascii="Times New Roman" w:hAnsi="Times New Roman" w:cs="Times New Roman"/>
                <w:b/>
                <w:sz w:val="24"/>
                <w:szCs w:val="24"/>
                <w:lang w:val="en-AU"/>
              </w:rPr>
              <w:t> </w:t>
            </w:r>
            <w:r w:rsidR="00A43B9C" w:rsidRPr="00FA2AE5">
              <w:rPr>
                <w:rFonts w:ascii="Times New Roman" w:hAnsi="Times New Roman" w:cs="Times New Roman"/>
                <w:b/>
                <w:sz w:val="24"/>
                <w:szCs w:val="24"/>
                <w:lang w:val="en-AU"/>
              </w:rPr>
              <w:t> </w:t>
            </w:r>
            <w:r w:rsidR="00A43B9C" w:rsidRPr="00FA2AE5">
              <w:rPr>
                <w:rFonts w:ascii="Times New Roman" w:hAnsi="Times New Roman" w:cs="Times New Roman"/>
                <w:b/>
                <w:sz w:val="24"/>
                <w:szCs w:val="24"/>
                <w:lang w:val="en-AU"/>
              </w:rPr>
              <w:t> </w:t>
            </w:r>
            <w:r w:rsidR="00A43B9C" w:rsidRPr="00FA2AE5">
              <w:rPr>
                <w:rFonts w:ascii="Times New Roman" w:hAnsi="Times New Roman" w:cs="Times New Roman"/>
                <w:b/>
                <w:sz w:val="24"/>
                <w:szCs w:val="24"/>
                <w:lang w:val="en-AU"/>
              </w:rPr>
              <w:fldChar w:fldCharType="end"/>
            </w:r>
            <w:bookmarkEnd w:id="3"/>
          </w:p>
          <w:p w14:paraId="3BA0CDE8" w14:textId="53A37E88" w:rsidR="00A43B9C" w:rsidRPr="00FA2AE5" w:rsidRDefault="004D141E"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FA2AE5">
              <w:rPr>
                <w:rFonts w:ascii="Times New Roman" w:hAnsi="Times New Roman" w:cs="Times New Roman"/>
                <w:b/>
                <w:sz w:val="24"/>
                <w:szCs w:val="24"/>
                <w:lang w:val="en-AU"/>
              </w:rPr>
              <w:fldChar w:fldCharType="begin">
                <w:ffData>
                  <w:name w:val="recipienttype"/>
                  <w:enabled/>
                  <w:calcOnExit w:val="0"/>
                  <w:ddList>
                    <w:listEntry w:val="please select"/>
                    <w:listEntry w:val="RUNO"/>
                    <w:listEntry w:val="NUNO"/>
                  </w:ddList>
                </w:ffData>
              </w:fldChar>
            </w:r>
            <w:bookmarkStart w:id="4" w:name="recipienttype"/>
            <w:r w:rsidRPr="00FA2AE5">
              <w:rPr>
                <w:rFonts w:ascii="Times New Roman" w:hAnsi="Times New Roman" w:cs="Times New Roman"/>
                <w:b/>
                <w:sz w:val="24"/>
                <w:szCs w:val="24"/>
                <w:lang w:val="en-AU"/>
              </w:rPr>
              <w:instrText xml:space="preserve"> FORMDROPDOWN </w:instrText>
            </w:r>
            <w:r w:rsidR="00EB3C54">
              <w:rPr>
                <w:rFonts w:ascii="Times New Roman" w:hAnsi="Times New Roman" w:cs="Times New Roman"/>
                <w:b/>
                <w:sz w:val="24"/>
                <w:szCs w:val="24"/>
                <w:lang w:val="en-AU"/>
              </w:rPr>
            </w:r>
            <w:r w:rsidR="00EB3C54">
              <w:rPr>
                <w:rFonts w:ascii="Times New Roman" w:hAnsi="Times New Roman" w:cs="Times New Roman"/>
                <w:b/>
                <w:sz w:val="24"/>
                <w:szCs w:val="24"/>
                <w:lang w:val="en-AU"/>
              </w:rPr>
              <w:fldChar w:fldCharType="separate"/>
            </w:r>
            <w:r w:rsidRPr="00FA2AE5">
              <w:rPr>
                <w:rFonts w:ascii="Times New Roman" w:hAnsi="Times New Roman" w:cs="Times New Roman"/>
                <w:b/>
                <w:sz w:val="24"/>
                <w:szCs w:val="24"/>
                <w:lang w:val="en-AU"/>
              </w:rPr>
              <w:fldChar w:fldCharType="end"/>
            </w:r>
            <w:bookmarkEnd w:id="4"/>
            <w:r w:rsidR="00750981">
              <w:rPr>
                <w:rFonts w:ascii="Times New Roman" w:hAnsi="Times New Roman" w:cs="Times New Roman"/>
                <w:b/>
                <w:sz w:val="24"/>
                <w:szCs w:val="24"/>
                <w:lang w:val="en-AU"/>
              </w:rPr>
              <w:t xml:space="preserve"> </w:t>
            </w:r>
            <w:r w:rsidR="00A43B9C" w:rsidRPr="00FA2AE5">
              <w:rPr>
                <w:rFonts w:ascii="Times New Roman" w:hAnsi="Times New Roman" w:cs="Times New Roman"/>
                <w:b/>
                <w:sz w:val="24"/>
                <w:szCs w:val="24"/>
                <w:lang w:val="en-AU"/>
              </w:rPr>
              <w:fldChar w:fldCharType="begin">
                <w:ffData>
                  <w:name w:val="Text44"/>
                  <w:enabled/>
                  <w:calcOnExit w:val="0"/>
                  <w:textInput/>
                </w:ffData>
              </w:fldChar>
            </w:r>
            <w:bookmarkStart w:id="5" w:name="Text44"/>
            <w:r w:rsidR="00A43B9C" w:rsidRPr="00FA2AE5">
              <w:rPr>
                <w:rFonts w:ascii="Times New Roman" w:hAnsi="Times New Roman" w:cs="Times New Roman"/>
                <w:b/>
                <w:sz w:val="24"/>
                <w:szCs w:val="24"/>
                <w:lang w:val="en-AU"/>
              </w:rPr>
              <w:instrText xml:space="preserve"> FORMTEXT </w:instrText>
            </w:r>
            <w:r w:rsidR="00A43B9C" w:rsidRPr="00FA2AE5">
              <w:rPr>
                <w:rFonts w:ascii="Times New Roman" w:hAnsi="Times New Roman" w:cs="Times New Roman"/>
                <w:b/>
                <w:sz w:val="24"/>
                <w:szCs w:val="24"/>
                <w:lang w:val="en-AU"/>
              </w:rPr>
            </w:r>
            <w:r w:rsidR="00A43B9C" w:rsidRPr="00FA2AE5">
              <w:rPr>
                <w:rFonts w:ascii="Times New Roman" w:hAnsi="Times New Roman" w:cs="Times New Roman"/>
                <w:b/>
                <w:sz w:val="24"/>
                <w:szCs w:val="24"/>
                <w:lang w:val="en-AU"/>
              </w:rPr>
              <w:fldChar w:fldCharType="separate"/>
            </w:r>
            <w:r w:rsidR="00A43B9C" w:rsidRPr="00FA2AE5">
              <w:rPr>
                <w:rFonts w:ascii="Times New Roman" w:hAnsi="Times New Roman" w:cs="Times New Roman"/>
                <w:b/>
                <w:sz w:val="24"/>
                <w:szCs w:val="24"/>
                <w:lang w:val="en-AU"/>
              </w:rPr>
              <w:t> </w:t>
            </w:r>
            <w:r w:rsidR="00A43B9C" w:rsidRPr="00FA2AE5">
              <w:rPr>
                <w:rFonts w:ascii="Times New Roman" w:hAnsi="Times New Roman" w:cs="Times New Roman"/>
                <w:b/>
                <w:sz w:val="24"/>
                <w:szCs w:val="24"/>
                <w:lang w:val="en-AU"/>
              </w:rPr>
              <w:t> </w:t>
            </w:r>
            <w:r w:rsidR="00A43B9C" w:rsidRPr="00FA2AE5">
              <w:rPr>
                <w:rFonts w:ascii="Times New Roman" w:hAnsi="Times New Roman" w:cs="Times New Roman"/>
                <w:b/>
                <w:sz w:val="24"/>
                <w:szCs w:val="24"/>
                <w:lang w:val="en-AU"/>
              </w:rPr>
              <w:t> </w:t>
            </w:r>
            <w:r w:rsidR="00A43B9C" w:rsidRPr="00FA2AE5">
              <w:rPr>
                <w:rFonts w:ascii="Times New Roman" w:hAnsi="Times New Roman" w:cs="Times New Roman"/>
                <w:b/>
                <w:sz w:val="24"/>
                <w:szCs w:val="24"/>
                <w:lang w:val="en-AU"/>
              </w:rPr>
              <w:t> </w:t>
            </w:r>
            <w:r w:rsidR="00A43B9C" w:rsidRPr="00FA2AE5">
              <w:rPr>
                <w:rFonts w:ascii="Times New Roman" w:hAnsi="Times New Roman" w:cs="Times New Roman"/>
                <w:b/>
                <w:sz w:val="24"/>
                <w:szCs w:val="24"/>
                <w:lang w:val="en-AU"/>
              </w:rPr>
              <w:t> </w:t>
            </w:r>
            <w:r w:rsidR="00A43B9C" w:rsidRPr="00FA2AE5">
              <w:rPr>
                <w:rFonts w:ascii="Times New Roman" w:hAnsi="Times New Roman" w:cs="Times New Roman"/>
                <w:b/>
                <w:sz w:val="24"/>
                <w:szCs w:val="24"/>
                <w:lang w:val="en-AU"/>
              </w:rPr>
              <w:fldChar w:fldCharType="end"/>
            </w:r>
            <w:bookmarkEnd w:id="5"/>
          </w:p>
        </w:tc>
      </w:tr>
      <w:tr w:rsidR="00793DE6" w:rsidRPr="00FA2AE5" w14:paraId="3B6DAA11" w14:textId="77777777" w:rsidTr="38B274F3">
        <w:trPr>
          <w:trHeight w:val="368"/>
        </w:trPr>
        <w:tc>
          <w:tcPr>
            <w:tcW w:w="10080" w:type="dxa"/>
            <w:gridSpan w:val="2"/>
          </w:tcPr>
          <w:p w14:paraId="05BCD0D9" w14:textId="79B9DCA2" w:rsidR="00793DE6" w:rsidRPr="00FA2AE5" w:rsidRDefault="0025220B" w:rsidP="00B173F7">
            <w:pPr>
              <w:tabs>
                <w:tab w:val="left" w:pos="5352"/>
              </w:tabs>
              <w:rPr>
                <w:b/>
                <w:bCs/>
                <w:iCs/>
                <w:lang w:val="en-AU"/>
              </w:rPr>
            </w:pPr>
            <w:r w:rsidRPr="00B173F7">
              <w:rPr>
                <w:iCs/>
                <w:lang w:val="en-AU"/>
              </w:rPr>
              <w:t>D</w:t>
            </w:r>
            <w:r w:rsidR="00793DE6" w:rsidRPr="00B173F7">
              <w:rPr>
                <w:iCs/>
                <w:lang w:val="en-AU"/>
              </w:rPr>
              <w:t>ate</w:t>
            </w:r>
            <w:r w:rsidRPr="00B173F7">
              <w:rPr>
                <w:iCs/>
                <w:lang w:val="en-AU"/>
              </w:rPr>
              <w:t xml:space="preserve"> of first transfer</w:t>
            </w:r>
            <w:r w:rsidR="00793DE6" w:rsidRPr="00B173F7">
              <w:rPr>
                <w:iCs/>
                <w:lang w:val="en-AU"/>
              </w:rPr>
              <w:t>:</w:t>
            </w:r>
            <w:r w:rsidR="00B173F7">
              <w:rPr>
                <w:b/>
                <w:bCs/>
                <w:iCs/>
                <w:lang w:val="en-AU"/>
              </w:rPr>
              <w:tab/>
            </w:r>
            <w:r w:rsidR="00DA13B0" w:rsidRPr="00B173F7">
              <w:rPr>
                <w:b/>
                <w:i/>
                <w:snapToGrid w:val="0"/>
                <w:lang w:val="en-AU"/>
              </w:rPr>
              <w:t>15 March 2021</w:t>
            </w:r>
          </w:p>
          <w:p w14:paraId="37A4BB59" w14:textId="0AB8B37E" w:rsidR="004D141E" w:rsidRPr="00FA2AE5" w:rsidRDefault="00793DE6" w:rsidP="00B173F7">
            <w:pPr>
              <w:tabs>
                <w:tab w:val="left" w:pos="5352"/>
              </w:tabs>
              <w:rPr>
                <w:bCs/>
                <w:iCs/>
                <w:snapToGrid w:val="0"/>
                <w:lang w:val="en-AU"/>
              </w:rPr>
            </w:pPr>
            <w:r w:rsidRPr="00B173F7">
              <w:rPr>
                <w:iCs/>
                <w:lang w:val="en-AU"/>
              </w:rPr>
              <w:t xml:space="preserve">Project </w:t>
            </w:r>
            <w:r w:rsidR="001C56B8" w:rsidRPr="00B173F7">
              <w:rPr>
                <w:iCs/>
                <w:lang w:val="en-AU"/>
              </w:rPr>
              <w:t>end date</w:t>
            </w:r>
            <w:r w:rsidRPr="00B173F7">
              <w:rPr>
                <w:iCs/>
                <w:lang w:val="en-AU"/>
              </w:rPr>
              <w:t>:</w:t>
            </w:r>
            <w:r w:rsidRPr="00FA2AE5">
              <w:rPr>
                <w:b/>
                <w:bCs/>
                <w:iCs/>
                <w:lang w:val="en-AU"/>
              </w:rPr>
              <w:t xml:space="preserve"> </w:t>
            </w:r>
            <w:r w:rsidR="00B173F7">
              <w:rPr>
                <w:b/>
                <w:bCs/>
                <w:iCs/>
                <w:lang w:val="en-AU"/>
              </w:rPr>
              <w:tab/>
            </w:r>
            <w:r w:rsidR="00DA13B0" w:rsidRPr="00B173F7">
              <w:rPr>
                <w:b/>
                <w:i/>
                <w:snapToGrid w:val="0"/>
                <w:lang w:val="en-AU"/>
              </w:rPr>
              <w:t>Currently 15 September 2022</w:t>
            </w:r>
            <w:r w:rsidR="00DA13B0">
              <w:rPr>
                <w:bCs/>
                <w:iCs/>
                <w:snapToGrid w:val="0"/>
                <w:lang w:val="en-AU"/>
              </w:rPr>
              <w:t xml:space="preserve"> </w:t>
            </w:r>
          </w:p>
          <w:p w14:paraId="45B406BF" w14:textId="3325C5D9" w:rsidR="00793DE6" w:rsidRPr="009C6535" w:rsidRDefault="0025220B" w:rsidP="009C6535">
            <w:pPr>
              <w:tabs>
                <w:tab w:val="left" w:pos="5352"/>
              </w:tabs>
              <w:ind w:left="5352" w:hanging="5352"/>
              <w:rPr>
                <w:bCs/>
                <w:iCs/>
                <w:lang w:val="en-AU"/>
              </w:rPr>
            </w:pPr>
            <w:r w:rsidRPr="00B173F7">
              <w:rPr>
                <w:bCs/>
                <w:iCs/>
                <w:snapToGrid w:val="0"/>
                <w:lang w:val="en-AU"/>
              </w:rPr>
              <w:t xml:space="preserve">Is the current project end date within </w:t>
            </w:r>
            <w:r w:rsidR="00745943" w:rsidRPr="00B173F7">
              <w:rPr>
                <w:bCs/>
                <w:iCs/>
                <w:snapToGrid w:val="0"/>
                <w:lang w:val="en-AU"/>
              </w:rPr>
              <w:t>six</w:t>
            </w:r>
            <w:r w:rsidRPr="00B173F7">
              <w:rPr>
                <w:bCs/>
                <w:iCs/>
                <w:snapToGrid w:val="0"/>
                <w:lang w:val="en-AU"/>
              </w:rPr>
              <w:t xml:space="preserve"> months?</w:t>
            </w:r>
            <w:r w:rsidR="00B173F7" w:rsidRPr="00B173F7">
              <w:rPr>
                <w:bCs/>
                <w:iCs/>
                <w:snapToGrid w:val="0"/>
                <w:lang w:val="en-AU"/>
              </w:rPr>
              <w:tab/>
            </w:r>
            <w:r w:rsidR="00745943" w:rsidRPr="009C6535">
              <w:rPr>
                <w:b/>
                <w:i/>
                <w:snapToGrid w:val="0"/>
                <w:lang w:val="en-AU"/>
              </w:rPr>
              <w:t>Yes</w:t>
            </w:r>
            <w:r w:rsidR="00256D4C" w:rsidRPr="009C6535">
              <w:rPr>
                <w:bCs/>
                <w:i/>
                <w:snapToGrid w:val="0"/>
                <w:lang w:val="en-AU"/>
              </w:rPr>
              <w:t xml:space="preserve"> (request for no-cost</w:t>
            </w:r>
            <w:r w:rsidR="009C6535" w:rsidRPr="009C6535">
              <w:rPr>
                <w:bCs/>
                <w:i/>
                <w:snapToGrid w:val="0"/>
                <w:lang w:val="en-AU"/>
              </w:rPr>
              <w:t>-extension to follow. Justifications below)</w:t>
            </w:r>
            <w:r w:rsidR="00256D4C" w:rsidRPr="009C6535">
              <w:rPr>
                <w:bCs/>
                <w:i/>
                <w:snapToGrid w:val="0"/>
                <w:lang w:val="en-AU"/>
              </w:rPr>
              <w:t xml:space="preserve"> </w:t>
            </w:r>
          </w:p>
          <w:p w14:paraId="267396D1" w14:textId="77777777" w:rsidR="00793DE6" w:rsidRPr="00FA2AE5" w:rsidRDefault="00793DE6" w:rsidP="00793DE6">
            <w:pPr>
              <w:rPr>
                <w:b/>
                <w:bCs/>
                <w:iCs/>
                <w:lang w:val="en-AU"/>
              </w:rPr>
            </w:pPr>
          </w:p>
        </w:tc>
      </w:tr>
      <w:tr w:rsidR="00793DE6" w:rsidRPr="00FA2AE5" w14:paraId="0A32218D" w14:textId="77777777" w:rsidTr="38B274F3">
        <w:trPr>
          <w:trHeight w:val="368"/>
        </w:trPr>
        <w:tc>
          <w:tcPr>
            <w:tcW w:w="10080" w:type="dxa"/>
            <w:gridSpan w:val="2"/>
          </w:tcPr>
          <w:p w14:paraId="7922155B" w14:textId="77777777" w:rsidR="00793DE6" w:rsidRPr="00FA2AE5" w:rsidRDefault="004D141E" w:rsidP="00F23D0F">
            <w:pPr>
              <w:rPr>
                <w:b/>
                <w:bCs/>
                <w:iCs/>
                <w:lang w:val="en-AU"/>
              </w:rPr>
            </w:pPr>
            <w:r w:rsidRPr="00FA2AE5">
              <w:rPr>
                <w:b/>
                <w:bCs/>
                <w:iCs/>
                <w:lang w:val="en-AU"/>
              </w:rPr>
              <w:t>Check if the</w:t>
            </w:r>
            <w:r w:rsidR="00793DE6" w:rsidRPr="00FA2AE5">
              <w:rPr>
                <w:b/>
                <w:bCs/>
                <w:iCs/>
                <w:lang w:val="en-AU"/>
              </w:rPr>
              <w:t xml:space="preserve"> project fall</w:t>
            </w:r>
            <w:r w:rsidRPr="00FA2AE5">
              <w:rPr>
                <w:b/>
                <w:bCs/>
                <w:iCs/>
                <w:lang w:val="en-AU"/>
              </w:rPr>
              <w:t>s</w:t>
            </w:r>
            <w:r w:rsidR="00793DE6" w:rsidRPr="00FA2AE5">
              <w:rPr>
                <w:b/>
                <w:bCs/>
                <w:iCs/>
                <w:lang w:val="en-AU"/>
              </w:rPr>
              <w:t xml:space="preserve"> under one</w:t>
            </w:r>
            <w:r w:rsidR="00BC71E1" w:rsidRPr="00FA2AE5">
              <w:rPr>
                <w:b/>
                <w:bCs/>
                <w:iCs/>
                <w:lang w:val="en-AU"/>
              </w:rPr>
              <w:t xml:space="preserve"> or more</w:t>
            </w:r>
            <w:r w:rsidR="00793DE6" w:rsidRPr="00FA2AE5">
              <w:rPr>
                <w:b/>
                <w:bCs/>
                <w:iCs/>
                <w:lang w:val="en-AU"/>
              </w:rPr>
              <w:t xml:space="preserve"> PBF priority window</w:t>
            </w:r>
            <w:r w:rsidRPr="00FA2AE5">
              <w:rPr>
                <w:b/>
                <w:bCs/>
                <w:iCs/>
                <w:lang w:val="en-AU"/>
              </w:rPr>
              <w:t>s</w:t>
            </w:r>
            <w:r w:rsidR="00793DE6" w:rsidRPr="00FA2AE5">
              <w:rPr>
                <w:b/>
                <w:bCs/>
                <w:iCs/>
                <w:lang w:val="en-AU"/>
              </w:rPr>
              <w:t>:</w:t>
            </w:r>
          </w:p>
          <w:p w14:paraId="2B9A3354" w14:textId="77777777" w:rsidR="00793DE6" w:rsidRPr="00FA2AE5" w:rsidRDefault="00793DE6" w:rsidP="00F23D0F">
            <w:pPr>
              <w:rPr>
                <w:lang w:val="en-AU"/>
              </w:rPr>
            </w:pPr>
            <w:r w:rsidRPr="00FA2AE5">
              <w:rPr>
                <w:lang w:val="en-AU"/>
              </w:rPr>
              <w:fldChar w:fldCharType="begin">
                <w:ffData>
                  <w:name w:val=""/>
                  <w:enabled/>
                  <w:calcOnExit w:val="0"/>
                  <w:checkBox>
                    <w:sizeAuto/>
                    <w:default w:val="0"/>
                  </w:checkBox>
                </w:ffData>
              </w:fldChar>
            </w:r>
            <w:r w:rsidRPr="00FA2AE5">
              <w:rPr>
                <w:lang w:val="en-AU"/>
              </w:rPr>
              <w:instrText xml:space="preserve"> FORMCHECKBOX </w:instrText>
            </w:r>
            <w:r w:rsidR="00EB3C54">
              <w:rPr>
                <w:lang w:val="en-AU"/>
              </w:rPr>
            </w:r>
            <w:r w:rsidR="00EB3C54">
              <w:rPr>
                <w:lang w:val="en-AU"/>
              </w:rPr>
              <w:fldChar w:fldCharType="separate"/>
            </w:r>
            <w:r w:rsidRPr="00FA2AE5">
              <w:rPr>
                <w:lang w:val="en-AU"/>
              </w:rPr>
              <w:fldChar w:fldCharType="end"/>
            </w:r>
            <w:r w:rsidRPr="00FA2AE5">
              <w:rPr>
                <w:lang w:val="en-AU"/>
              </w:rPr>
              <w:t xml:space="preserve"> Gender promotion initiative</w:t>
            </w:r>
          </w:p>
          <w:p w14:paraId="55AFED50" w14:textId="77777777" w:rsidR="00793DE6" w:rsidRPr="00FA2AE5" w:rsidRDefault="00793DE6" w:rsidP="00F23D0F">
            <w:pPr>
              <w:rPr>
                <w:lang w:val="en-AU"/>
              </w:rPr>
            </w:pPr>
            <w:r w:rsidRPr="00FA2AE5">
              <w:rPr>
                <w:lang w:val="en-AU"/>
              </w:rPr>
              <w:fldChar w:fldCharType="begin">
                <w:ffData>
                  <w:name w:val=""/>
                  <w:enabled/>
                  <w:calcOnExit w:val="0"/>
                  <w:checkBox>
                    <w:sizeAuto/>
                    <w:default w:val="0"/>
                  </w:checkBox>
                </w:ffData>
              </w:fldChar>
            </w:r>
            <w:r w:rsidRPr="00FA2AE5">
              <w:rPr>
                <w:lang w:val="en-AU"/>
              </w:rPr>
              <w:instrText xml:space="preserve"> FORMCHECKBOX </w:instrText>
            </w:r>
            <w:r w:rsidR="00EB3C54">
              <w:rPr>
                <w:lang w:val="en-AU"/>
              </w:rPr>
            </w:r>
            <w:r w:rsidR="00EB3C54">
              <w:rPr>
                <w:lang w:val="en-AU"/>
              </w:rPr>
              <w:fldChar w:fldCharType="separate"/>
            </w:r>
            <w:r w:rsidRPr="00FA2AE5">
              <w:rPr>
                <w:lang w:val="en-AU"/>
              </w:rPr>
              <w:fldChar w:fldCharType="end"/>
            </w:r>
            <w:r w:rsidRPr="00FA2AE5">
              <w:rPr>
                <w:lang w:val="en-AU"/>
              </w:rPr>
              <w:t xml:space="preserve"> Youth promotion initiative</w:t>
            </w:r>
          </w:p>
          <w:p w14:paraId="5930010F" w14:textId="77777777" w:rsidR="00793DE6" w:rsidRPr="00FA2AE5" w:rsidRDefault="00793DE6" w:rsidP="00F23D0F">
            <w:pPr>
              <w:rPr>
                <w:lang w:val="en-AU"/>
              </w:rPr>
            </w:pPr>
            <w:r w:rsidRPr="00FA2AE5">
              <w:rPr>
                <w:lang w:val="en-AU"/>
              </w:rPr>
              <w:fldChar w:fldCharType="begin">
                <w:ffData>
                  <w:name w:val=""/>
                  <w:enabled/>
                  <w:calcOnExit w:val="0"/>
                  <w:checkBox>
                    <w:sizeAuto/>
                    <w:default w:val="0"/>
                  </w:checkBox>
                </w:ffData>
              </w:fldChar>
            </w:r>
            <w:r w:rsidRPr="00FA2AE5">
              <w:rPr>
                <w:lang w:val="en-AU"/>
              </w:rPr>
              <w:instrText xml:space="preserve"> FORMCHECKBOX </w:instrText>
            </w:r>
            <w:r w:rsidR="00EB3C54">
              <w:rPr>
                <w:lang w:val="en-AU"/>
              </w:rPr>
            </w:r>
            <w:r w:rsidR="00EB3C54">
              <w:rPr>
                <w:lang w:val="en-AU"/>
              </w:rPr>
              <w:fldChar w:fldCharType="separate"/>
            </w:r>
            <w:r w:rsidRPr="00FA2AE5">
              <w:rPr>
                <w:lang w:val="en-AU"/>
              </w:rPr>
              <w:fldChar w:fldCharType="end"/>
            </w:r>
            <w:r w:rsidRPr="00FA2AE5">
              <w:rPr>
                <w:lang w:val="en-AU"/>
              </w:rPr>
              <w:t xml:space="preserve"> Transition from UN or regional peacekeeping or special political missions</w:t>
            </w:r>
          </w:p>
          <w:p w14:paraId="21A584FA" w14:textId="77777777" w:rsidR="00793DE6" w:rsidRPr="00FA2AE5" w:rsidRDefault="00793DE6" w:rsidP="00F23D0F">
            <w:pPr>
              <w:rPr>
                <w:lang w:val="en-AU"/>
              </w:rPr>
            </w:pPr>
            <w:r w:rsidRPr="00FA2AE5">
              <w:rPr>
                <w:lang w:val="en-AU"/>
              </w:rPr>
              <w:fldChar w:fldCharType="begin">
                <w:ffData>
                  <w:name w:val=""/>
                  <w:enabled/>
                  <w:calcOnExit w:val="0"/>
                  <w:checkBox>
                    <w:sizeAuto/>
                    <w:default w:val="0"/>
                  </w:checkBox>
                </w:ffData>
              </w:fldChar>
            </w:r>
            <w:r w:rsidRPr="00FA2AE5">
              <w:rPr>
                <w:lang w:val="en-AU"/>
              </w:rPr>
              <w:instrText xml:space="preserve"> FORMCHECKBOX </w:instrText>
            </w:r>
            <w:r w:rsidR="00EB3C54">
              <w:rPr>
                <w:lang w:val="en-AU"/>
              </w:rPr>
            </w:r>
            <w:r w:rsidR="00EB3C54">
              <w:rPr>
                <w:lang w:val="en-AU"/>
              </w:rPr>
              <w:fldChar w:fldCharType="separate"/>
            </w:r>
            <w:r w:rsidRPr="00FA2AE5">
              <w:rPr>
                <w:lang w:val="en-AU"/>
              </w:rPr>
              <w:fldChar w:fldCharType="end"/>
            </w:r>
            <w:r w:rsidRPr="00FA2AE5">
              <w:rPr>
                <w:lang w:val="en-AU"/>
              </w:rPr>
              <w:t xml:space="preserve"> Cross-border or regional project</w:t>
            </w:r>
          </w:p>
          <w:p w14:paraId="65EB2D34" w14:textId="77777777" w:rsidR="00793DE6" w:rsidRPr="00FA2AE5" w:rsidRDefault="00793DE6" w:rsidP="00F23D0F">
            <w:pPr>
              <w:rPr>
                <w:b/>
                <w:bCs/>
                <w:iCs/>
                <w:lang w:val="en-AU"/>
              </w:rPr>
            </w:pPr>
          </w:p>
        </w:tc>
      </w:tr>
      <w:tr w:rsidR="00793DE6" w:rsidRPr="00FA2AE5" w14:paraId="481DE647" w14:textId="77777777" w:rsidTr="38B274F3">
        <w:trPr>
          <w:trHeight w:val="1124"/>
        </w:trPr>
        <w:tc>
          <w:tcPr>
            <w:tcW w:w="10080" w:type="dxa"/>
            <w:gridSpan w:val="2"/>
          </w:tcPr>
          <w:p w14:paraId="403DC2CA" w14:textId="77777777" w:rsidR="00793DE6" w:rsidRPr="00FA2AE5" w:rsidRDefault="00793DE6" w:rsidP="00F23D0F">
            <w:pPr>
              <w:rPr>
                <w:b/>
                <w:bCs/>
                <w:iCs/>
                <w:lang w:val="en-AU"/>
              </w:rPr>
            </w:pPr>
            <w:r w:rsidRPr="00FA2AE5">
              <w:rPr>
                <w:b/>
                <w:bCs/>
                <w:iCs/>
                <w:lang w:val="en-AU"/>
              </w:rPr>
              <w:t xml:space="preserve">Total PBF approved project budget (by recipient organization): </w:t>
            </w:r>
          </w:p>
          <w:p w14:paraId="4CCC99BA" w14:textId="77777777" w:rsidR="00810923" w:rsidRDefault="00006EC0" w:rsidP="00F23D0F">
            <w:pPr>
              <w:rPr>
                <w:b/>
                <w:iCs/>
                <w:snapToGrid w:val="0"/>
                <w:lang w:val="en-AU"/>
              </w:rPr>
            </w:pPr>
            <w:bookmarkStart w:id="6" w:name="_Hlk39507683"/>
            <w:r w:rsidRPr="00FA2AE5">
              <w:rPr>
                <w:b/>
                <w:iCs/>
                <w:snapToGrid w:val="0"/>
                <w:lang w:val="en-AU"/>
              </w:rPr>
              <w:t>Recipient Organization</w:t>
            </w:r>
            <w:r w:rsidR="00750981">
              <w:rPr>
                <w:b/>
                <w:iCs/>
                <w:snapToGrid w:val="0"/>
                <w:lang w:val="en-AU"/>
              </w:rPr>
              <w:t xml:space="preserve"> </w:t>
            </w:r>
            <w:r w:rsidRPr="00FA2AE5">
              <w:rPr>
                <w:b/>
                <w:iCs/>
                <w:snapToGrid w:val="0"/>
                <w:lang w:val="en-AU"/>
              </w:rPr>
              <w:t>Amount</w:t>
            </w:r>
            <w:r w:rsidR="00750981">
              <w:rPr>
                <w:b/>
                <w:iCs/>
                <w:snapToGrid w:val="0"/>
                <w:lang w:val="en-AU"/>
              </w:rPr>
              <w:t xml:space="preserve"> </w:t>
            </w:r>
          </w:p>
          <w:bookmarkEnd w:id="6"/>
          <w:p w14:paraId="0D6CD3C0" w14:textId="6CFD4F00" w:rsidR="00793DE6" w:rsidRPr="00B92A27" w:rsidRDefault="00054331" w:rsidP="00745943">
            <w:pPr>
              <w:tabs>
                <w:tab w:val="right" w:pos="2703"/>
              </w:tabs>
              <w:rPr>
                <w:i/>
                <w:lang w:val="en-AU"/>
              </w:rPr>
            </w:pPr>
            <w:r w:rsidRPr="00B92A27">
              <w:rPr>
                <w:bCs/>
                <w:i/>
                <w:snapToGrid w:val="0"/>
                <w:lang w:val="en-AU"/>
              </w:rPr>
              <w:fldChar w:fldCharType="begin">
                <w:ffData>
                  <w:name w:val=""/>
                  <w:enabled/>
                  <w:calcOnExit w:val="0"/>
                  <w:textInput>
                    <w:default w:val="UNDP"/>
                    <w:format w:val="FIRST CAPITAL"/>
                  </w:textInput>
                </w:ffData>
              </w:fldChar>
            </w:r>
            <w:r w:rsidRPr="00B92A27">
              <w:rPr>
                <w:bCs/>
                <w:i/>
                <w:snapToGrid w:val="0"/>
                <w:lang w:val="en-AU"/>
              </w:rPr>
              <w:instrText xml:space="preserve"> FORMTEXT </w:instrText>
            </w:r>
            <w:r w:rsidRPr="00B92A27">
              <w:rPr>
                <w:bCs/>
                <w:i/>
                <w:snapToGrid w:val="0"/>
                <w:lang w:val="en-AU"/>
              </w:rPr>
            </w:r>
            <w:r w:rsidRPr="00B92A27">
              <w:rPr>
                <w:bCs/>
                <w:i/>
                <w:snapToGrid w:val="0"/>
                <w:lang w:val="en-AU"/>
              </w:rPr>
              <w:fldChar w:fldCharType="separate"/>
            </w:r>
            <w:r w:rsidRPr="00B92A27">
              <w:rPr>
                <w:bCs/>
                <w:i/>
                <w:snapToGrid w:val="0"/>
                <w:lang w:val="en-AU"/>
              </w:rPr>
              <w:t>UNDP</w:t>
            </w:r>
            <w:r w:rsidRPr="00B92A27">
              <w:rPr>
                <w:bCs/>
                <w:i/>
                <w:snapToGrid w:val="0"/>
                <w:lang w:val="en-AU"/>
              </w:rPr>
              <w:fldChar w:fldCharType="end"/>
            </w:r>
            <w:r w:rsidR="00750981" w:rsidRPr="00B92A27">
              <w:rPr>
                <w:bCs/>
                <w:i/>
                <w:snapToGrid w:val="0"/>
                <w:lang w:val="en-AU"/>
              </w:rPr>
              <w:t xml:space="preserve"> </w:t>
            </w:r>
            <w:r w:rsidR="00DF75CB" w:rsidRPr="00B92A27">
              <w:rPr>
                <w:bCs/>
                <w:i/>
                <w:snapToGrid w:val="0"/>
                <w:lang w:val="en-AU"/>
              </w:rPr>
              <w:tab/>
            </w:r>
            <w:r w:rsidR="00793DE6" w:rsidRPr="00B92A27">
              <w:rPr>
                <w:i/>
                <w:lang w:val="en-AU"/>
              </w:rPr>
              <w:t xml:space="preserve">$ </w:t>
            </w:r>
            <w:r w:rsidR="00DF75CB" w:rsidRPr="00B92A27">
              <w:rPr>
                <w:bCs/>
                <w:i/>
                <w:snapToGrid w:val="0"/>
                <w:lang w:val="en-AU"/>
              </w:rPr>
              <w:t>1,190,910</w:t>
            </w:r>
          </w:p>
          <w:p w14:paraId="23041C68" w14:textId="2BB9ED94" w:rsidR="00793DE6" w:rsidRPr="00B92A27" w:rsidRDefault="00054331" w:rsidP="00745943">
            <w:pPr>
              <w:pStyle w:val="BalloonText"/>
              <w:numPr>
                <w:ilvl w:val="12"/>
                <w:numId w:val="0"/>
              </w:numPr>
              <w:tabs>
                <w:tab w:val="left" w:pos="-720"/>
                <w:tab w:val="right" w:pos="2703"/>
                <w:tab w:val="left" w:pos="4500"/>
              </w:tabs>
              <w:suppressAutoHyphens/>
              <w:rPr>
                <w:rFonts w:ascii="Times New Roman" w:hAnsi="Times New Roman" w:cs="Times New Roman"/>
                <w:i/>
                <w:sz w:val="24"/>
                <w:szCs w:val="24"/>
                <w:lang w:val="en-AU"/>
              </w:rPr>
            </w:pPr>
            <w:r w:rsidRPr="00B92A27">
              <w:rPr>
                <w:rFonts w:ascii="Times New Roman" w:hAnsi="Times New Roman" w:cs="Times New Roman"/>
                <w:bCs/>
                <w:i/>
                <w:snapToGrid w:val="0"/>
                <w:sz w:val="24"/>
                <w:szCs w:val="24"/>
                <w:lang w:val="en-AU"/>
              </w:rPr>
              <w:fldChar w:fldCharType="begin">
                <w:ffData>
                  <w:name w:val=""/>
                  <w:enabled/>
                  <w:calcOnExit w:val="0"/>
                  <w:textInput>
                    <w:default w:val="UN OHCHR"/>
                    <w:format w:val="FIRST CAPITAL"/>
                  </w:textInput>
                </w:ffData>
              </w:fldChar>
            </w:r>
            <w:r w:rsidRPr="00B92A27">
              <w:rPr>
                <w:rFonts w:ascii="Times New Roman" w:hAnsi="Times New Roman" w:cs="Times New Roman"/>
                <w:bCs/>
                <w:i/>
                <w:snapToGrid w:val="0"/>
                <w:sz w:val="24"/>
                <w:szCs w:val="24"/>
                <w:lang w:val="en-AU"/>
              </w:rPr>
              <w:instrText xml:space="preserve"> FORMTEXT </w:instrText>
            </w:r>
            <w:r w:rsidRPr="00B92A27">
              <w:rPr>
                <w:rFonts w:ascii="Times New Roman" w:hAnsi="Times New Roman" w:cs="Times New Roman"/>
                <w:bCs/>
                <w:i/>
                <w:snapToGrid w:val="0"/>
                <w:sz w:val="24"/>
                <w:szCs w:val="24"/>
                <w:lang w:val="en-AU"/>
              </w:rPr>
            </w:r>
            <w:r w:rsidRPr="00B92A27">
              <w:rPr>
                <w:rFonts w:ascii="Times New Roman" w:hAnsi="Times New Roman" w:cs="Times New Roman"/>
                <w:bCs/>
                <w:i/>
                <w:snapToGrid w:val="0"/>
                <w:sz w:val="24"/>
                <w:szCs w:val="24"/>
                <w:lang w:val="en-AU"/>
              </w:rPr>
              <w:fldChar w:fldCharType="separate"/>
            </w:r>
            <w:r w:rsidRPr="00B92A27">
              <w:rPr>
                <w:rFonts w:ascii="Times New Roman" w:hAnsi="Times New Roman" w:cs="Times New Roman"/>
                <w:bCs/>
                <w:i/>
                <w:snapToGrid w:val="0"/>
                <w:sz w:val="24"/>
                <w:szCs w:val="24"/>
                <w:lang w:val="en-AU"/>
              </w:rPr>
              <w:t>UN OHCHR</w:t>
            </w:r>
            <w:r w:rsidRPr="00B92A27">
              <w:rPr>
                <w:rFonts w:ascii="Times New Roman" w:hAnsi="Times New Roman" w:cs="Times New Roman"/>
                <w:bCs/>
                <w:i/>
                <w:snapToGrid w:val="0"/>
                <w:sz w:val="24"/>
                <w:szCs w:val="24"/>
                <w:lang w:val="en-AU"/>
              </w:rPr>
              <w:fldChar w:fldCharType="end"/>
            </w:r>
            <w:r w:rsidR="00DF75CB" w:rsidRPr="00B92A27">
              <w:rPr>
                <w:rFonts w:ascii="Times New Roman" w:hAnsi="Times New Roman" w:cs="Times New Roman"/>
                <w:bCs/>
                <w:i/>
                <w:snapToGrid w:val="0"/>
                <w:sz w:val="24"/>
                <w:szCs w:val="24"/>
                <w:lang w:val="en-AU"/>
              </w:rPr>
              <w:tab/>
            </w:r>
            <w:r w:rsidR="00793DE6" w:rsidRPr="00B92A27">
              <w:rPr>
                <w:rFonts w:ascii="Times New Roman" w:hAnsi="Times New Roman" w:cs="Times New Roman"/>
                <w:i/>
                <w:sz w:val="24"/>
                <w:szCs w:val="24"/>
                <w:lang w:val="en-AU"/>
              </w:rPr>
              <w:t xml:space="preserve">$ </w:t>
            </w:r>
            <w:r w:rsidR="00DF75CB" w:rsidRPr="00B92A27">
              <w:rPr>
                <w:rFonts w:ascii="Times New Roman" w:hAnsi="Times New Roman" w:cs="Times New Roman"/>
                <w:bCs/>
                <w:i/>
                <w:snapToGrid w:val="0"/>
                <w:sz w:val="24"/>
                <w:szCs w:val="24"/>
                <w:lang w:val="en-AU"/>
              </w:rPr>
              <w:t>309,230</w:t>
            </w:r>
          </w:p>
          <w:p w14:paraId="5E09328A" w14:textId="16DC0AA7" w:rsidR="00793DE6" w:rsidRPr="00B92A27" w:rsidRDefault="00793DE6" w:rsidP="00745943">
            <w:pPr>
              <w:pStyle w:val="BalloonText"/>
              <w:numPr>
                <w:ilvl w:val="12"/>
                <w:numId w:val="0"/>
              </w:numPr>
              <w:tabs>
                <w:tab w:val="left" w:pos="-720"/>
                <w:tab w:val="right" w:pos="2703"/>
                <w:tab w:val="left" w:pos="4500"/>
              </w:tabs>
              <w:suppressAutoHyphens/>
              <w:rPr>
                <w:rFonts w:ascii="Times New Roman" w:hAnsi="Times New Roman" w:cs="Times New Roman"/>
                <w:b/>
                <w:bCs/>
                <w:i/>
                <w:snapToGrid w:val="0"/>
                <w:sz w:val="24"/>
                <w:szCs w:val="24"/>
                <w:lang w:val="en-AU"/>
              </w:rPr>
            </w:pPr>
            <w:r w:rsidRPr="00B92A27">
              <w:rPr>
                <w:rFonts w:ascii="Times New Roman" w:hAnsi="Times New Roman" w:cs="Times New Roman"/>
                <w:b/>
                <w:bCs/>
                <w:i/>
                <w:sz w:val="24"/>
                <w:szCs w:val="24"/>
                <w:lang w:val="en-AU"/>
              </w:rPr>
              <w:t>Total:</w:t>
            </w:r>
            <w:r w:rsidR="00006EC0" w:rsidRPr="00B92A27">
              <w:rPr>
                <w:rFonts w:ascii="Times New Roman" w:hAnsi="Times New Roman" w:cs="Times New Roman"/>
                <w:b/>
                <w:bCs/>
                <w:i/>
                <w:sz w:val="24"/>
                <w:szCs w:val="24"/>
                <w:lang w:val="en-AU"/>
              </w:rPr>
              <w:t xml:space="preserve"> </w:t>
            </w:r>
            <w:r w:rsidR="00DF75CB" w:rsidRPr="00B92A27">
              <w:rPr>
                <w:rFonts w:ascii="Times New Roman" w:hAnsi="Times New Roman" w:cs="Times New Roman"/>
                <w:b/>
                <w:bCs/>
                <w:i/>
                <w:sz w:val="24"/>
                <w:szCs w:val="24"/>
                <w:lang w:val="en-AU"/>
              </w:rPr>
              <w:tab/>
            </w:r>
            <w:r w:rsidR="00006EC0" w:rsidRPr="00B92A27">
              <w:rPr>
                <w:rFonts w:ascii="Times New Roman" w:hAnsi="Times New Roman" w:cs="Times New Roman"/>
                <w:b/>
                <w:bCs/>
                <w:i/>
                <w:sz w:val="24"/>
                <w:szCs w:val="24"/>
                <w:lang w:val="en-AU"/>
              </w:rPr>
              <w:t xml:space="preserve">$ </w:t>
            </w:r>
            <w:r w:rsidR="00DF75CB" w:rsidRPr="00B92A27">
              <w:rPr>
                <w:rFonts w:ascii="Times New Roman" w:hAnsi="Times New Roman" w:cs="Times New Roman"/>
                <w:b/>
                <w:bCs/>
                <w:i/>
                <w:snapToGrid w:val="0"/>
                <w:sz w:val="24"/>
                <w:szCs w:val="24"/>
                <w:lang w:val="en-AU"/>
              </w:rPr>
              <w:t>1,500,140</w:t>
            </w:r>
          </w:p>
          <w:p w14:paraId="21E4CBF9" w14:textId="57889D63" w:rsidR="001C56B8" w:rsidRPr="00547DC4"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AU"/>
              </w:rPr>
            </w:pPr>
            <w:r w:rsidRPr="00FA2AE5">
              <w:rPr>
                <w:rFonts w:ascii="Times New Roman" w:hAnsi="Times New Roman" w:cs="Times New Roman"/>
                <w:bCs/>
                <w:iCs/>
                <w:snapToGrid w:val="0"/>
                <w:sz w:val="24"/>
                <w:szCs w:val="24"/>
                <w:lang w:val="en-AU"/>
              </w:rPr>
              <w:t xml:space="preserve">Approximate implementation rate as percentage of </w:t>
            </w:r>
            <w:r w:rsidR="00B22316" w:rsidRPr="00FA2AE5">
              <w:rPr>
                <w:rFonts w:ascii="Times New Roman" w:hAnsi="Times New Roman" w:cs="Times New Roman"/>
                <w:b/>
                <w:iCs/>
                <w:snapToGrid w:val="0"/>
                <w:sz w:val="24"/>
                <w:szCs w:val="24"/>
                <w:lang w:val="en-AU"/>
              </w:rPr>
              <w:t>TOTAL</w:t>
            </w:r>
            <w:r w:rsidR="00B22316" w:rsidRPr="00FA2AE5">
              <w:rPr>
                <w:rFonts w:ascii="Times New Roman" w:hAnsi="Times New Roman" w:cs="Times New Roman"/>
                <w:bCs/>
                <w:iCs/>
                <w:snapToGrid w:val="0"/>
                <w:sz w:val="24"/>
                <w:szCs w:val="24"/>
                <w:lang w:val="en-AU"/>
              </w:rPr>
              <w:t xml:space="preserve"> </w:t>
            </w:r>
            <w:r w:rsidRPr="00FA2AE5">
              <w:rPr>
                <w:rFonts w:ascii="Times New Roman" w:hAnsi="Times New Roman" w:cs="Times New Roman"/>
                <w:bCs/>
                <w:iCs/>
                <w:snapToGrid w:val="0"/>
                <w:sz w:val="24"/>
                <w:szCs w:val="24"/>
                <w:lang w:val="en-AU"/>
              </w:rPr>
              <w:t xml:space="preserve">project budget: </w:t>
            </w:r>
            <w:r w:rsidR="000606CF">
              <w:rPr>
                <w:rFonts w:ascii="Times New Roman" w:hAnsi="Times New Roman" w:cs="Times New Roman"/>
                <w:bCs/>
                <w:iCs/>
                <w:snapToGrid w:val="0"/>
                <w:sz w:val="24"/>
                <w:szCs w:val="24"/>
                <w:lang w:val="en-AU"/>
              </w:rPr>
              <w:t>Expenditure</w:t>
            </w:r>
            <w:r w:rsidR="00F77DF5">
              <w:rPr>
                <w:rFonts w:ascii="Times New Roman" w:hAnsi="Times New Roman" w:cs="Times New Roman"/>
                <w:bCs/>
                <w:iCs/>
                <w:snapToGrid w:val="0"/>
                <w:sz w:val="24"/>
                <w:szCs w:val="24"/>
                <w:lang w:val="en-AU"/>
              </w:rPr>
              <w:t xml:space="preserve"> + commitment </w:t>
            </w:r>
            <w:r w:rsidR="00220AD1">
              <w:rPr>
                <w:rFonts w:ascii="Times New Roman" w:hAnsi="Times New Roman" w:cs="Times New Roman"/>
                <w:bCs/>
                <w:iCs/>
                <w:snapToGrid w:val="0"/>
                <w:sz w:val="24"/>
                <w:szCs w:val="24"/>
                <w:lang w:val="en-AU"/>
              </w:rPr>
              <w:t>=</w:t>
            </w:r>
            <w:r w:rsidR="00774FFF">
              <w:rPr>
                <w:rFonts w:ascii="Times New Roman" w:hAnsi="Times New Roman" w:cs="Times New Roman"/>
                <w:bCs/>
                <w:iCs/>
                <w:snapToGrid w:val="0"/>
                <w:sz w:val="24"/>
                <w:szCs w:val="24"/>
                <w:lang w:val="en-AU"/>
              </w:rPr>
              <w:t xml:space="preserve"> </w:t>
            </w:r>
            <w:r w:rsidR="000B7418">
              <w:rPr>
                <w:rFonts w:ascii="Times New Roman" w:hAnsi="Times New Roman" w:cs="Times New Roman"/>
                <w:bCs/>
                <w:iCs/>
                <w:snapToGrid w:val="0"/>
                <w:sz w:val="24"/>
                <w:szCs w:val="24"/>
                <w:lang w:val="en-AU"/>
              </w:rPr>
              <w:t>6</w:t>
            </w:r>
            <w:r w:rsidR="00BB40E3">
              <w:rPr>
                <w:rFonts w:ascii="Times New Roman" w:hAnsi="Times New Roman" w:cs="Times New Roman"/>
                <w:bCs/>
                <w:iCs/>
                <w:snapToGrid w:val="0"/>
                <w:sz w:val="24"/>
                <w:szCs w:val="24"/>
                <w:lang w:val="en-AU"/>
              </w:rPr>
              <w:t>1</w:t>
            </w:r>
            <w:r w:rsidR="000B7418" w:rsidRPr="00220AD1">
              <w:rPr>
                <w:rFonts w:ascii="Times New Roman" w:hAnsi="Times New Roman" w:cs="Times New Roman"/>
                <w:bCs/>
                <w:iCs/>
                <w:snapToGrid w:val="0"/>
                <w:sz w:val="24"/>
                <w:szCs w:val="24"/>
                <w:lang w:val="en-AU"/>
              </w:rPr>
              <w:t>%</w:t>
            </w:r>
            <w:r w:rsidR="00220AD1" w:rsidRPr="00220AD1">
              <w:rPr>
                <w:rFonts w:ascii="Times New Roman" w:hAnsi="Times New Roman" w:cs="Times New Roman"/>
                <w:bCs/>
                <w:iCs/>
                <w:snapToGrid w:val="0"/>
                <w:sz w:val="23"/>
                <w:szCs w:val="23"/>
                <w:lang w:val="en-AU"/>
              </w:rPr>
              <w:t xml:space="preserve"> </w:t>
            </w:r>
          </w:p>
          <w:p w14:paraId="62F384E2" w14:textId="77777777" w:rsidR="00810923"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en-AU"/>
              </w:rPr>
            </w:pPr>
            <w:r w:rsidRPr="00FA2AE5">
              <w:rPr>
                <w:rFonts w:ascii="Times New Roman" w:hAnsi="Times New Roman" w:cs="Times New Roman"/>
                <w:b/>
                <w:bCs/>
                <w:sz w:val="24"/>
                <w:szCs w:val="24"/>
                <w:lang w:val="en-AU"/>
              </w:rPr>
              <w:t>Gender-responsive Budgeting:</w:t>
            </w:r>
          </w:p>
          <w:p w14:paraId="03A24537" w14:textId="1319E1AE" w:rsidR="00970F4C" w:rsidRPr="00FA2AE5" w:rsidRDefault="00006EC0" w:rsidP="00006EC0">
            <w:pPr>
              <w:rPr>
                <w:lang w:val="en-AU"/>
              </w:rPr>
            </w:pPr>
            <w:r w:rsidRPr="00FA2AE5">
              <w:rPr>
                <w:lang w:val="en-AU"/>
              </w:rPr>
              <w:t>I</w:t>
            </w:r>
            <w:r w:rsidR="00970F4C" w:rsidRPr="00FA2AE5">
              <w:rPr>
                <w:lang w:val="en-AU"/>
              </w:rPr>
              <w:t xml:space="preserve">ndicate </w:t>
            </w:r>
            <w:r w:rsidRPr="00FA2AE5">
              <w:rPr>
                <w:lang w:val="en-AU"/>
              </w:rPr>
              <w:t xml:space="preserve">dollar amount from the project document </w:t>
            </w:r>
            <w:r w:rsidR="00970F4C" w:rsidRPr="00FA2AE5">
              <w:rPr>
                <w:lang w:val="en-AU"/>
              </w:rPr>
              <w:t xml:space="preserve">to be allocated to activities focussed on gender equality or women’s empowerment: </w:t>
            </w:r>
            <w:r w:rsidR="00DF75CB" w:rsidRPr="00DF75CB">
              <w:rPr>
                <w:b/>
                <w:bCs/>
                <w:lang w:val="en-AU"/>
              </w:rPr>
              <w:t>$550,836.00</w:t>
            </w:r>
          </w:p>
          <w:p w14:paraId="0345EEE7" w14:textId="3FFDA419" w:rsidR="00006EC0" w:rsidRPr="00FA2AE5" w:rsidRDefault="00006EC0" w:rsidP="00006EC0">
            <w:pPr>
              <w:rPr>
                <w:lang w:val="en-AU"/>
              </w:rPr>
            </w:pPr>
            <w:r w:rsidRPr="00FA2AE5">
              <w:rPr>
                <w:lang w:val="en-AU"/>
              </w:rPr>
              <w:t xml:space="preserve">Amount expended to date on activities focussed on gender equality or women’s empowerment: </w:t>
            </w:r>
            <w:r w:rsidR="00054331" w:rsidRPr="00486F9D">
              <w:rPr>
                <w:b/>
                <w:bCs/>
                <w:lang w:val="en-AU"/>
              </w:rPr>
              <w:t>$</w:t>
            </w:r>
            <w:r w:rsidR="00486F9D" w:rsidRPr="00486F9D">
              <w:rPr>
                <w:b/>
                <w:bCs/>
                <w:lang w:val="en-AU"/>
              </w:rPr>
              <w:t>270,522</w:t>
            </w:r>
          </w:p>
          <w:p w14:paraId="2CEAD5EE" w14:textId="77777777" w:rsidR="00952DE4" w:rsidRPr="00FA2AE5"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en-AU"/>
              </w:rPr>
            </w:pPr>
          </w:p>
        </w:tc>
      </w:tr>
      <w:tr w:rsidR="009B18EB" w:rsidRPr="00FA2AE5" w14:paraId="5ACD9B9B" w14:textId="77777777" w:rsidTr="38B274F3">
        <w:trPr>
          <w:trHeight w:val="1124"/>
        </w:trPr>
        <w:tc>
          <w:tcPr>
            <w:tcW w:w="10080" w:type="dxa"/>
            <w:gridSpan w:val="2"/>
          </w:tcPr>
          <w:p w14:paraId="3E1801F7" w14:textId="39D7D405" w:rsidR="009B18EB" w:rsidRPr="00FA2AE5" w:rsidRDefault="009B18EB" w:rsidP="00F23D0F">
            <w:pPr>
              <w:rPr>
                <w:b/>
                <w:bCs/>
                <w:iCs/>
                <w:lang w:val="en-AU"/>
              </w:rPr>
            </w:pPr>
            <w:r w:rsidRPr="00FA2AE5">
              <w:rPr>
                <w:b/>
                <w:bCs/>
                <w:iCs/>
                <w:lang w:val="en-AU"/>
              </w:rPr>
              <w:t xml:space="preserve">Project Gender Marker: </w:t>
            </w:r>
            <w:r w:rsidR="0040700A" w:rsidRPr="00FA2AE5">
              <w:rPr>
                <w:b/>
                <w:bCs/>
                <w:iCs/>
                <w:lang w:val="en-AU"/>
              </w:rPr>
              <w:t>GM2</w:t>
            </w:r>
          </w:p>
          <w:p w14:paraId="3A104835" w14:textId="61198F76" w:rsidR="009B18EB" w:rsidRPr="00FA2AE5" w:rsidRDefault="009B18EB" w:rsidP="00F23D0F">
            <w:pPr>
              <w:rPr>
                <w:b/>
                <w:bCs/>
                <w:iCs/>
                <w:lang w:val="en-AU"/>
              </w:rPr>
            </w:pPr>
            <w:r w:rsidRPr="00FA2AE5">
              <w:rPr>
                <w:b/>
                <w:bCs/>
                <w:iCs/>
                <w:lang w:val="en-AU"/>
              </w:rPr>
              <w:t xml:space="preserve">Project Risk Marker: </w:t>
            </w:r>
            <w:r w:rsidR="0040700A" w:rsidRPr="00FA2AE5">
              <w:rPr>
                <w:b/>
                <w:bCs/>
                <w:iCs/>
                <w:lang w:val="en-AU"/>
              </w:rPr>
              <w:t xml:space="preserve">1 Low </w:t>
            </w:r>
          </w:p>
          <w:p w14:paraId="1DAEED2D" w14:textId="4C91C3B7" w:rsidR="009B18EB" w:rsidRPr="00FA2AE5" w:rsidRDefault="009B18EB" w:rsidP="00F23D0F">
            <w:pPr>
              <w:rPr>
                <w:b/>
                <w:bCs/>
                <w:iCs/>
                <w:lang w:val="en-AU"/>
              </w:rPr>
            </w:pPr>
            <w:r w:rsidRPr="00FA2AE5">
              <w:rPr>
                <w:b/>
                <w:bCs/>
                <w:iCs/>
                <w:lang w:val="en-AU"/>
              </w:rPr>
              <w:t xml:space="preserve">Project PBF focus area: </w:t>
            </w:r>
            <w:r w:rsidR="0040700A" w:rsidRPr="00FA2AE5">
              <w:rPr>
                <w:b/>
                <w:bCs/>
                <w:iCs/>
                <w:lang w:val="en-AU"/>
              </w:rPr>
              <w:t>2.3 Conflict Prevention and Management</w:t>
            </w:r>
          </w:p>
        </w:tc>
      </w:tr>
      <w:tr w:rsidR="00793DE6" w:rsidRPr="00FA2AE5" w14:paraId="277CF964" w14:textId="77777777" w:rsidTr="38B274F3">
        <w:trPr>
          <w:trHeight w:val="1124"/>
        </w:trPr>
        <w:tc>
          <w:tcPr>
            <w:tcW w:w="10080" w:type="dxa"/>
            <w:gridSpan w:val="2"/>
          </w:tcPr>
          <w:p w14:paraId="1CD7755C" w14:textId="77777777" w:rsidR="00793DE6" w:rsidRPr="00FA2AE5" w:rsidRDefault="00793DE6" w:rsidP="00793DE6">
            <w:pPr>
              <w:rPr>
                <w:b/>
                <w:bCs/>
                <w:lang w:val="en-AU"/>
              </w:rPr>
            </w:pPr>
            <w:r w:rsidRPr="00FA2AE5">
              <w:rPr>
                <w:b/>
                <w:bCs/>
                <w:lang w:val="en-AU"/>
              </w:rPr>
              <w:t>Report preparation:</w:t>
            </w:r>
          </w:p>
          <w:p w14:paraId="10BDFB0E" w14:textId="13D83F2B" w:rsidR="00793DE6" w:rsidRDefault="00793DE6" w:rsidP="00171B21">
            <w:pPr>
              <w:tabs>
                <w:tab w:val="left" w:pos="2943"/>
              </w:tabs>
              <w:rPr>
                <w:b/>
                <w:i/>
                <w:snapToGrid w:val="0"/>
                <w:lang w:val="en-AU"/>
              </w:rPr>
            </w:pPr>
            <w:r w:rsidRPr="00FA2AE5">
              <w:rPr>
                <w:lang w:val="en-AU"/>
              </w:rPr>
              <w:t>Project report prepared by:</w:t>
            </w:r>
            <w:r w:rsidR="00171B21">
              <w:rPr>
                <w:lang w:val="en-AU"/>
              </w:rPr>
              <w:tab/>
            </w:r>
            <w:r w:rsidR="00745943">
              <w:rPr>
                <w:b/>
                <w:i/>
                <w:snapToGrid w:val="0"/>
                <w:lang w:val="en-AU"/>
              </w:rPr>
              <w:fldChar w:fldCharType="begin">
                <w:ffData>
                  <w:name w:val="Text11"/>
                  <w:enabled/>
                  <w:calcOnExit w:val="0"/>
                  <w:textInput>
                    <w:default w:val="John SYMONS, UNDP Programme Manager"/>
                    <w:format w:val="FIRST CAPITAL"/>
                  </w:textInput>
                </w:ffData>
              </w:fldChar>
            </w:r>
            <w:bookmarkStart w:id="7" w:name="Text11"/>
            <w:r w:rsidR="00745943">
              <w:rPr>
                <w:b/>
                <w:i/>
                <w:snapToGrid w:val="0"/>
                <w:lang w:val="en-AU"/>
              </w:rPr>
              <w:instrText xml:space="preserve"> FORMTEXT </w:instrText>
            </w:r>
            <w:r w:rsidR="00745943">
              <w:rPr>
                <w:b/>
                <w:i/>
                <w:snapToGrid w:val="0"/>
                <w:lang w:val="en-AU"/>
              </w:rPr>
            </w:r>
            <w:r w:rsidR="00745943">
              <w:rPr>
                <w:b/>
                <w:i/>
                <w:snapToGrid w:val="0"/>
                <w:lang w:val="en-AU"/>
              </w:rPr>
              <w:fldChar w:fldCharType="separate"/>
            </w:r>
            <w:r w:rsidR="00745943">
              <w:rPr>
                <w:b/>
                <w:i/>
                <w:noProof/>
                <w:snapToGrid w:val="0"/>
                <w:lang w:val="en-AU"/>
              </w:rPr>
              <w:t>John SYMONS, UNDP Programme Manager</w:t>
            </w:r>
            <w:r w:rsidR="00745943">
              <w:rPr>
                <w:b/>
                <w:i/>
                <w:snapToGrid w:val="0"/>
                <w:lang w:val="en-AU"/>
              </w:rPr>
              <w:fldChar w:fldCharType="end"/>
            </w:r>
            <w:bookmarkEnd w:id="7"/>
          </w:p>
          <w:p w14:paraId="7A2DF467" w14:textId="292897CB" w:rsidR="006428AD" w:rsidRDefault="006F7C1E" w:rsidP="00171B21">
            <w:pPr>
              <w:tabs>
                <w:tab w:val="left" w:pos="2943"/>
              </w:tabs>
              <w:rPr>
                <w:b/>
                <w:i/>
                <w:lang w:val="en-AU"/>
              </w:rPr>
            </w:pPr>
            <w:r>
              <w:rPr>
                <w:b/>
                <w:i/>
                <w:lang w:val="en-AU"/>
              </w:rPr>
              <w:tab/>
            </w:r>
            <w:r w:rsidRPr="006F4AF4">
              <w:rPr>
                <w:b/>
                <w:i/>
                <w:lang w:val="en-AU"/>
              </w:rPr>
              <w:t>Mr. Michael Ngabirano, OHCHR Senior Human Rights Adviser</w:t>
            </w:r>
          </w:p>
          <w:p w14:paraId="5172103F" w14:textId="52F35530" w:rsidR="00E22EB4" w:rsidRPr="008859B3" w:rsidRDefault="00E22EB4" w:rsidP="38B274F3">
            <w:pPr>
              <w:tabs>
                <w:tab w:val="left" w:pos="3226"/>
              </w:tabs>
              <w:ind w:left="2943"/>
              <w:rPr>
                <w:b/>
                <w:bCs/>
                <w:i/>
                <w:iCs/>
                <w:lang w:val="en-AU"/>
              </w:rPr>
            </w:pPr>
            <w:r w:rsidRPr="38B274F3">
              <w:rPr>
                <w:b/>
                <w:bCs/>
                <w:i/>
                <w:iCs/>
                <w:lang w:val="en-AU"/>
              </w:rPr>
              <w:t xml:space="preserve">Ms Molline </w:t>
            </w:r>
            <w:r w:rsidR="00CA61A8" w:rsidRPr="38B274F3">
              <w:rPr>
                <w:b/>
                <w:bCs/>
                <w:i/>
                <w:iCs/>
                <w:lang w:val="en-AU"/>
              </w:rPr>
              <w:t xml:space="preserve">Marume, </w:t>
            </w:r>
            <w:r w:rsidR="008859B3" w:rsidRPr="38B274F3">
              <w:rPr>
                <w:b/>
                <w:bCs/>
                <w:i/>
                <w:iCs/>
                <w:lang w:val="en-AU"/>
              </w:rPr>
              <w:t xml:space="preserve">Programme Manager: EVAW and WPS, </w:t>
            </w:r>
            <w:r w:rsidR="00DE4841" w:rsidRPr="38B274F3">
              <w:rPr>
                <w:b/>
                <w:bCs/>
                <w:i/>
                <w:iCs/>
                <w:lang w:val="en-AU"/>
              </w:rPr>
              <w:t>UN Women</w:t>
            </w:r>
            <w:r w:rsidR="008859B3" w:rsidRPr="38B274F3">
              <w:rPr>
                <w:b/>
                <w:bCs/>
                <w:i/>
                <w:iCs/>
                <w:lang w:val="en-AU"/>
              </w:rPr>
              <w:t xml:space="preserve"> South Africa Multicountry Office (SAMCO)</w:t>
            </w:r>
          </w:p>
          <w:p w14:paraId="6354F724" w14:textId="3FBF56D9" w:rsidR="00793DE6" w:rsidRPr="00FA2AE5" w:rsidRDefault="00793DE6" w:rsidP="00171B21">
            <w:pPr>
              <w:tabs>
                <w:tab w:val="left" w:pos="2943"/>
              </w:tabs>
              <w:rPr>
                <w:lang w:val="en-AU"/>
              </w:rPr>
            </w:pPr>
            <w:r w:rsidRPr="00FA2AE5">
              <w:rPr>
                <w:lang w:val="en-AU"/>
              </w:rPr>
              <w:t xml:space="preserve">Project report approved by: </w:t>
            </w:r>
            <w:r w:rsidR="00171B21">
              <w:rPr>
                <w:lang w:val="en-AU"/>
              </w:rPr>
              <w:tab/>
            </w:r>
            <w:r w:rsidR="00745943">
              <w:rPr>
                <w:b/>
                <w:bCs/>
                <w:i/>
                <w:iCs/>
                <w:lang w:val="en-AU"/>
              </w:rPr>
              <w:fldChar w:fldCharType="begin">
                <w:ffData>
                  <w:name w:val="Text24"/>
                  <w:enabled/>
                  <w:calcOnExit w:val="0"/>
                  <w:textInput>
                    <w:default w:val="Nessie GOLAKAI-GOULD, UNDP Deputy Resident Representative"/>
                  </w:textInput>
                </w:ffData>
              </w:fldChar>
            </w:r>
            <w:bookmarkStart w:id="8" w:name="Text24"/>
            <w:r w:rsidR="00745943">
              <w:rPr>
                <w:b/>
                <w:bCs/>
                <w:i/>
                <w:iCs/>
                <w:lang w:val="en-AU"/>
              </w:rPr>
              <w:instrText xml:space="preserve"> FORMTEXT </w:instrText>
            </w:r>
            <w:r w:rsidR="00745943">
              <w:rPr>
                <w:b/>
                <w:bCs/>
                <w:i/>
                <w:iCs/>
                <w:lang w:val="en-AU"/>
              </w:rPr>
            </w:r>
            <w:r w:rsidR="00745943">
              <w:rPr>
                <w:b/>
                <w:bCs/>
                <w:i/>
                <w:iCs/>
                <w:lang w:val="en-AU"/>
              </w:rPr>
              <w:fldChar w:fldCharType="separate"/>
            </w:r>
            <w:r w:rsidR="00745943">
              <w:rPr>
                <w:b/>
                <w:bCs/>
                <w:i/>
                <w:iCs/>
                <w:noProof/>
                <w:lang w:val="en-AU"/>
              </w:rPr>
              <w:t>Nessie GOLAKAI-GOULD, UNDP Deputy Resident Representative</w:t>
            </w:r>
            <w:r w:rsidR="00745943">
              <w:rPr>
                <w:b/>
                <w:bCs/>
                <w:i/>
                <w:iCs/>
                <w:lang w:val="en-AU"/>
              </w:rPr>
              <w:fldChar w:fldCharType="end"/>
            </w:r>
            <w:bookmarkEnd w:id="8"/>
          </w:p>
          <w:p w14:paraId="4D99FC9D" w14:textId="059CAE5C" w:rsidR="00793DE6" w:rsidRPr="00FA2AE5" w:rsidRDefault="00793DE6" w:rsidP="001A3157">
            <w:pPr>
              <w:rPr>
                <w:lang w:val="en-AU"/>
              </w:rPr>
            </w:pPr>
            <w:r w:rsidRPr="00FA2AE5">
              <w:rPr>
                <w:lang w:val="en-AU"/>
              </w:rPr>
              <w:t xml:space="preserve">Did PBF Secretariat </w:t>
            </w:r>
            <w:r w:rsidR="009B18EB" w:rsidRPr="00FA2AE5">
              <w:rPr>
                <w:lang w:val="en-AU"/>
              </w:rPr>
              <w:t xml:space="preserve">review </w:t>
            </w:r>
            <w:r w:rsidRPr="00FA2AE5">
              <w:rPr>
                <w:lang w:val="en-AU"/>
              </w:rPr>
              <w:t xml:space="preserve">the report: </w:t>
            </w:r>
            <w:r w:rsidR="00557C44" w:rsidRPr="007F62B3">
              <w:rPr>
                <w:b/>
                <w:bCs/>
                <w:i/>
                <w:iCs/>
                <w:lang w:val="en-AU"/>
              </w:rPr>
              <w:t>Yes</w:t>
            </w:r>
            <w:r w:rsidR="00C947C4">
              <w:rPr>
                <w:b/>
                <w:bCs/>
                <w:i/>
                <w:iCs/>
                <w:lang w:val="en-AU"/>
              </w:rPr>
              <w:t xml:space="preserve"> </w:t>
            </w:r>
          </w:p>
        </w:tc>
      </w:tr>
    </w:tbl>
    <w:p w14:paraId="00782974" w14:textId="77777777" w:rsidR="00272A58" w:rsidRPr="00FA2AE5" w:rsidRDefault="00272A58" w:rsidP="00E76CA1">
      <w:pPr>
        <w:rPr>
          <w:b/>
          <w:lang w:val="en-AU"/>
        </w:rPr>
        <w:sectPr w:rsidR="00272A58" w:rsidRPr="00FA2AE5" w:rsidSect="0078600B">
          <w:footerReference w:type="default" r:id="rId13"/>
          <w:pgSz w:w="11906" w:h="16838"/>
          <w:pgMar w:top="1440" w:right="1800" w:bottom="1440" w:left="1800" w:header="720" w:footer="720" w:gutter="0"/>
          <w:cols w:space="720"/>
          <w:docGrid w:linePitch="360"/>
        </w:sectPr>
      </w:pPr>
    </w:p>
    <w:p w14:paraId="1CDAFC7E" w14:textId="77777777" w:rsidR="004C4F3B" w:rsidRPr="00FA2AE5" w:rsidRDefault="00793DE6" w:rsidP="00A47DDA">
      <w:pPr>
        <w:ind w:hanging="810"/>
        <w:jc w:val="both"/>
        <w:rPr>
          <w:b/>
          <w:i/>
          <w:iCs/>
          <w:color w:val="808080" w:themeColor="background1" w:themeShade="80"/>
          <w:lang w:val="en-AU"/>
        </w:rPr>
      </w:pPr>
      <w:r w:rsidRPr="00FA2AE5">
        <w:rPr>
          <w:b/>
          <w:i/>
          <w:iCs/>
          <w:color w:val="808080" w:themeColor="background1" w:themeShade="80"/>
          <w:lang w:val="en-AU"/>
        </w:rPr>
        <w:lastRenderedPageBreak/>
        <w:t>NOTES</w:t>
      </w:r>
      <w:r w:rsidR="004C4F3B" w:rsidRPr="00FA2AE5">
        <w:rPr>
          <w:b/>
          <w:i/>
          <w:iCs/>
          <w:color w:val="808080" w:themeColor="background1" w:themeShade="80"/>
          <w:lang w:val="en-AU"/>
        </w:rPr>
        <w:t xml:space="preserve"> FOR COMPLETING THE REPORT:</w:t>
      </w:r>
    </w:p>
    <w:p w14:paraId="18152DD7" w14:textId="77777777" w:rsidR="004C4F3B" w:rsidRPr="00FA2AE5" w:rsidRDefault="001A1E86" w:rsidP="003B2EC9">
      <w:pPr>
        <w:numPr>
          <w:ilvl w:val="0"/>
          <w:numId w:val="1"/>
        </w:numPr>
        <w:ind w:left="-540"/>
        <w:jc w:val="both"/>
        <w:rPr>
          <w:i/>
          <w:iCs/>
          <w:color w:val="808080" w:themeColor="background1" w:themeShade="80"/>
          <w:lang w:val="en-AU"/>
        </w:rPr>
      </w:pPr>
      <w:r w:rsidRPr="00FA2AE5">
        <w:rPr>
          <w:i/>
          <w:iCs/>
          <w:color w:val="808080" w:themeColor="background1" w:themeShade="80"/>
          <w:lang w:val="en-AU"/>
        </w:rPr>
        <w:t>Avoid acronyms and UN jargon, use genera</w:t>
      </w:r>
      <w:r w:rsidR="00013D36" w:rsidRPr="00FA2AE5">
        <w:rPr>
          <w:i/>
          <w:iCs/>
          <w:color w:val="808080" w:themeColor="background1" w:themeShade="80"/>
          <w:lang w:val="en-AU"/>
        </w:rPr>
        <w:t>l</w:t>
      </w:r>
      <w:r w:rsidRPr="00FA2AE5">
        <w:rPr>
          <w:i/>
          <w:iCs/>
          <w:color w:val="808080" w:themeColor="background1" w:themeShade="80"/>
          <w:lang w:val="en-AU"/>
        </w:rPr>
        <w:t xml:space="preserve"> /common language</w:t>
      </w:r>
      <w:r w:rsidR="004C4F3B" w:rsidRPr="00FA2AE5">
        <w:rPr>
          <w:i/>
          <w:iCs/>
          <w:color w:val="808080" w:themeColor="background1" w:themeShade="80"/>
          <w:lang w:val="en-AU"/>
        </w:rPr>
        <w:t>.</w:t>
      </w:r>
    </w:p>
    <w:p w14:paraId="7F8C5BB1" w14:textId="77777777" w:rsidR="007B368E" w:rsidRPr="00FA2AE5" w:rsidRDefault="007B368E" w:rsidP="003B2EC9">
      <w:pPr>
        <w:numPr>
          <w:ilvl w:val="0"/>
          <w:numId w:val="1"/>
        </w:numPr>
        <w:ind w:left="-540"/>
        <w:jc w:val="both"/>
        <w:rPr>
          <w:i/>
          <w:iCs/>
          <w:color w:val="808080" w:themeColor="background1" w:themeShade="80"/>
          <w:lang w:val="en-AU"/>
        </w:rPr>
      </w:pPr>
      <w:r w:rsidRPr="00FA2AE5">
        <w:rPr>
          <w:i/>
          <w:iCs/>
          <w:color w:val="808080" w:themeColor="background1" w:themeShade="80"/>
          <w:lang w:val="en-AU"/>
        </w:rPr>
        <w:t>Report on what has been achieved in the reporting period, not what the project aims to do.</w:t>
      </w:r>
    </w:p>
    <w:p w14:paraId="46A6A1E7" w14:textId="77777777" w:rsidR="004C4F3B" w:rsidRPr="00FA2AE5" w:rsidRDefault="004C4F3B" w:rsidP="003B2EC9">
      <w:pPr>
        <w:numPr>
          <w:ilvl w:val="0"/>
          <w:numId w:val="1"/>
        </w:numPr>
        <w:ind w:left="-540"/>
        <w:jc w:val="both"/>
        <w:rPr>
          <w:i/>
          <w:iCs/>
          <w:color w:val="808080" w:themeColor="background1" w:themeShade="80"/>
          <w:lang w:val="en-AU"/>
        </w:rPr>
      </w:pPr>
      <w:r w:rsidRPr="00FA2AE5">
        <w:rPr>
          <w:i/>
          <w:iCs/>
          <w:color w:val="808080" w:themeColor="background1" w:themeShade="80"/>
          <w:lang w:val="en-AU"/>
        </w:rPr>
        <w:t>Be as concrete as possible. Avoid theoretical, vague or conceptual discourse.</w:t>
      </w:r>
    </w:p>
    <w:p w14:paraId="019E0240" w14:textId="4FE5996F" w:rsidR="004C4F3B" w:rsidRPr="00FA2AE5" w:rsidRDefault="006A07CA" w:rsidP="003B2EC9">
      <w:pPr>
        <w:numPr>
          <w:ilvl w:val="0"/>
          <w:numId w:val="1"/>
        </w:numPr>
        <w:ind w:left="-540"/>
        <w:jc w:val="both"/>
        <w:rPr>
          <w:i/>
          <w:iCs/>
          <w:color w:val="808080" w:themeColor="background1" w:themeShade="80"/>
          <w:lang w:val="en-AU"/>
        </w:rPr>
      </w:pPr>
      <w:r w:rsidRPr="00FA2AE5">
        <w:rPr>
          <w:i/>
          <w:iCs/>
          <w:color w:val="808080" w:themeColor="background1" w:themeShade="80"/>
          <w:lang w:val="en-AU"/>
        </w:rPr>
        <w:t>Ensure the analysis and project progress assessment is gender and age sensitive.</w:t>
      </w:r>
    </w:p>
    <w:p w14:paraId="68598508" w14:textId="77777777" w:rsidR="00810923" w:rsidRDefault="00E83A40" w:rsidP="003B2EC9">
      <w:pPr>
        <w:numPr>
          <w:ilvl w:val="0"/>
          <w:numId w:val="1"/>
        </w:numPr>
        <w:ind w:left="-540"/>
        <w:jc w:val="both"/>
        <w:rPr>
          <w:i/>
          <w:iCs/>
          <w:color w:val="808080" w:themeColor="background1" w:themeShade="80"/>
          <w:lang w:val="en-AU"/>
        </w:rPr>
      </w:pPr>
      <w:r w:rsidRPr="00FA2AE5">
        <w:rPr>
          <w:i/>
          <w:iCs/>
          <w:color w:val="808080" w:themeColor="background1" w:themeShade="80"/>
          <w:lang w:val="en-AU"/>
        </w:rPr>
        <w:t>Please include any COVID-19 related considerations, adjustments and results</w:t>
      </w:r>
      <w:r w:rsidR="00CF073D" w:rsidRPr="00FA2AE5">
        <w:rPr>
          <w:i/>
          <w:iCs/>
          <w:color w:val="808080" w:themeColor="background1" w:themeShade="80"/>
          <w:lang w:val="en-AU"/>
        </w:rPr>
        <w:t xml:space="preserve"> and respond to section IV. </w:t>
      </w:r>
    </w:p>
    <w:p w14:paraId="0363DD20" w14:textId="4930988F" w:rsidR="00810923" w:rsidRDefault="00A47DDA" w:rsidP="00810923">
      <w:pPr>
        <w:pStyle w:val="Heading1"/>
      </w:pPr>
      <w:r w:rsidRPr="00FA2AE5">
        <w:t>PART 1</w:t>
      </w:r>
      <w:r w:rsidR="00B652A1" w:rsidRPr="00FA2AE5">
        <w:t>:</w:t>
      </w:r>
      <w:r w:rsidR="00E42721" w:rsidRPr="00FA2AE5">
        <w:t xml:space="preserve"> </w:t>
      </w:r>
      <w:r w:rsidR="00206D45" w:rsidRPr="00FA2AE5">
        <w:t>OVERALL PROJECT</w:t>
      </w:r>
      <w:r w:rsidR="00E42721" w:rsidRPr="00FA2AE5">
        <w:t xml:space="preserve"> PROGRESS</w:t>
      </w:r>
    </w:p>
    <w:p w14:paraId="01518E19" w14:textId="78161D02" w:rsidR="00D84A39" w:rsidRPr="00FA2AE5" w:rsidRDefault="00411A5F" w:rsidP="00810923">
      <w:pPr>
        <w:spacing w:before="240"/>
        <w:ind w:left="-810"/>
        <w:rPr>
          <w:color w:val="808080" w:themeColor="background1" w:themeShade="80"/>
          <w:lang w:val="en-AU"/>
        </w:rPr>
      </w:pPr>
      <w:r w:rsidRPr="00FA2AE5">
        <w:rPr>
          <w:color w:val="808080" w:themeColor="background1" w:themeShade="80"/>
          <w:lang w:val="en-AU"/>
        </w:rPr>
        <w:t xml:space="preserve">Briefly </w:t>
      </w:r>
      <w:r w:rsidR="008364E5" w:rsidRPr="00FA2AE5">
        <w:rPr>
          <w:color w:val="808080" w:themeColor="background1" w:themeShade="80"/>
          <w:lang w:val="en-AU"/>
        </w:rPr>
        <w:t>outline</w:t>
      </w:r>
      <w:r w:rsidR="007C304F" w:rsidRPr="00FA2AE5">
        <w:rPr>
          <w:color w:val="808080" w:themeColor="background1" w:themeShade="80"/>
          <w:lang w:val="en-AU"/>
        </w:rPr>
        <w:t xml:space="preserve"> the</w:t>
      </w:r>
      <w:r w:rsidR="00F5504F" w:rsidRPr="00FA2AE5">
        <w:rPr>
          <w:color w:val="808080" w:themeColor="background1" w:themeShade="80"/>
          <w:lang w:val="en-AU"/>
        </w:rPr>
        <w:t xml:space="preserve"> </w:t>
      </w:r>
      <w:r w:rsidR="00F5504F" w:rsidRPr="00FA2AE5">
        <w:rPr>
          <w:b/>
          <w:bCs/>
          <w:color w:val="808080" w:themeColor="background1" w:themeShade="80"/>
          <w:lang w:val="en-AU"/>
        </w:rPr>
        <w:t>status of the</w:t>
      </w:r>
      <w:r w:rsidR="007C304F" w:rsidRPr="00FA2AE5">
        <w:rPr>
          <w:b/>
          <w:bCs/>
          <w:color w:val="808080" w:themeColor="background1" w:themeShade="80"/>
          <w:lang w:val="en-AU"/>
        </w:rPr>
        <w:t xml:space="preserve"> project</w:t>
      </w:r>
      <w:r w:rsidR="007C304F" w:rsidRPr="00FA2AE5">
        <w:rPr>
          <w:color w:val="808080" w:themeColor="background1" w:themeShade="80"/>
          <w:lang w:val="en-AU"/>
        </w:rPr>
        <w:t xml:space="preserve"> in terms of implementation cycle, including whether preliminary/preparatory activities have been completed</w:t>
      </w:r>
      <w:r w:rsidR="008364E5" w:rsidRPr="00FA2AE5">
        <w:rPr>
          <w:color w:val="808080" w:themeColor="background1" w:themeShade="80"/>
          <w:lang w:val="en-AU"/>
        </w:rPr>
        <w:t xml:space="preserve"> (i.e. </w:t>
      </w:r>
      <w:r w:rsidR="009B18EB" w:rsidRPr="00FA2AE5">
        <w:rPr>
          <w:color w:val="808080" w:themeColor="background1" w:themeShade="80"/>
          <w:lang w:val="en-AU"/>
        </w:rPr>
        <w:t>contracting of partners, staff recruitment</w:t>
      </w:r>
      <w:r w:rsidR="004D141E" w:rsidRPr="00FA2AE5">
        <w:rPr>
          <w:color w:val="808080" w:themeColor="background1" w:themeShade="80"/>
          <w:lang w:val="en-AU"/>
        </w:rPr>
        <w:t>, etc.</w:t>
      </w:r>
      <w:r w:rsidR="008364E5" w:rsidRPr="00FA2AE5">
        <w:rPr>
          <w:color w:val="808080" w:themeColor="background1" w:themeShade="80"/>
          <w:lang w:val="en-AU"/>
        </w:rPr>
        <w:t>)</w:t>
      </w:r>
      <w:r w:rsidR="004D141E" w:rsidRPr="00FA2AE5">
        <w:rPr>
          <w:color w:val="808080" w:themeColor="background1" w:themeShade="80"/>
          <w:lang w:val="en-AU"/>
        </w:rPr>
        <w:t xml:space="preserve"> </w:t>
      </w:r>
      <w:r w:rsidR="006A07CA" w:rsidRPr="00FA2AE5">
        <w:rPr>
          <w:color w:val="808080" w:themeColor="background1" w:themeShade="80"/>
          <w:lang w:val="en-AU"/>
        </w:rPr>
        <w:t>(1</w:t>
      </w:r>
      <w:r w:rsidR="00521468" w:rsidRPr="00FA2AE5">
        <w:rPr>
          <w:color w:val="808080" w:themeColor="background1" w:themeShade="80"/>
          <w:lang w:val="en-AU"/>
        </w:rPr>
        <w:t>5</w:t>
      </w:r>
      <w:r w:rsidR="006A07CA" w:rsidRPr="00FA2AE5">
        <w:rPr>
          <w:color w:val="808080" w:themeColor="background1" w:themeShade="80"/>
          <w:lang w:val="en-AU"/>
        </w:rPr>
        <w:t>00 character limit)</w:t>
      </w:r>
      <w:r w:rsidR="007C304F" w:rsidRPr="00FA2AE5">
        <w:rPr>
          <w:color w:val="808080" w:themeColor="background1" w:themeShade="80"/>
          <w:lang w:val="en-AU"/>
        </w:rPr>
        <w:t xml:space="preserve">: </w:t>
      </w:r>
    </w:p>
    <w:p w14:paraId="66E71BB8" w14:textId="329C1334" w:rsidR="0083458A" w:rsidRDefault="000515DB" w:rsidP="0083458A">
      <w:pPr>
        <w:spacing w:before="240"/>
        <w:ind w:left="-810"/>
        <w:jc w:val="both"/>
        <w:rPr>
          <w:b/>
          <w:i/>
          <w:lang w:val="en-AU"/>
        </w:rPr>
      </w:pPr>
      <w:r>
        <w:rPr>
          <w:b/>
          <w:i/>
          <w:lang w:val="en-AU"/>
        </w:rPr>
        <w:t>Following the onboarding of the</w:t>
      </w:r>
      <w:r w:rsidR="00DF75CB" w:rsidRPr="00DF75CB">
        <w:rPr>
          <w:b/>
          <w:i/>
          <w:lang w:val="en-AU"/>
        </w:rPr>
        <w:t xml:space="preserve"> </w:t>
      </w:r>
      <w:r w:rsidR="006F560B" w:rsidRPr="00DF75CB">
        <w:rPr>
          <w:b/>
          <w:i/>
          <w:lang w:val="en-AU"/>
        </w:rPr>
        <w:t>security sector expert</w:t>
      </w:r>
      <w:r w:rsidR="006F560B">
        <w:rPr>
          <w:b/>
          <w:i/>
          <w:lang w:val="en-AU"/>
        </w:rPr>
        <w:t xml:space="preserve"> / programme manager</w:t>
      </w:r>
      <w:r w:rsidR="006F560B" w:rsidRPr="00DF75CB">
        <w:rPr>
          <w:b/>
          <w:i/>
          <w:lang w:val="en-AU"/>
        </w:rPr>
        <w:t xml:space="preserve"> </w:t>
      </w:r>
      <w:r w:rsidR="00DF75CB" w:rsidRPr="00DF75CB">
        <w:rPr>
          <w:b/>
          <w:i/>
          <w:lang w:val="en-AU"/>
        </w:rPr>
        <w:t>(UNDP)</w:t>
      </w:r>
      <w:r w:rsidR="00251CC6">
        <w:rPr>
          <w:b/>
          <w:i/>
          <w:lang w:val="en-AU"/>
        </w:rPr>
        <w:t>,</w:t>
      </w:r>
      <w:r w:rsidR="00DF75CB" w:rsidRPr="00DF75CB">
        <w:rPr>
          <w:b/>
          <w:i/>
          <w:lang w:val="en-AU"/>
        </w:rPr>
        <w:t xml:space="preserve"> </w:t>
      </w:r>
      <w:r>
        <w:rPr>
          <w:b/>
          <w:i/>
          <w:lang w:val="en-AU"/>
        </w:rPr>
        <w:t xml:space="preserve">in </w:t>
      </w:r>
      <w:r w:rsidR="00A5331B">
        <w:rPr>
          <w:b/>
          <w:i/>
          <w:lang w:val="en-AU"/>
        </w:rPr>
        <w:t xml:space="preserve"> December and January </w:t>
      </w:r>
      <w:r w:rsidR="00DF75CB">
        <w:rPr>
          <w:b/>
          <w:i/>
          <w:lang w:val="en-AU"/>
        </w:rPr>
        <w:t>the Project</w:t>
      </w:r>
      <w:r w:rsidR="00A5331B">
        <w:rPr>
          <w:b/>
          <w:i/>
          <w:lang w:val="en-AU"/>
        </w:rPr>
        <w:t>’s</w:t>
      </w:r>
      <w:r w:rsidR="00DF75CB">
        <w:rPr>
          <w:b/>
          <w:i/>
          <w:lang w:val="en-AU"/>
        </w:rPr>
        <w:t xml:space="preserve"> </w:t>
      </w:r>
      <w:r w:rsidR="006F560B">
        <w:rPr>
          <w:b/>
          <w:i/>
          <w:lang w:val="en-AU"/>
        </w:rPr>
        <w:t xml:space="preserve">results </w:t>
      </w:r>
      <w:r w:rsidR="00DF75CB">
        <w:rPr>
          <w:b/>
          <w:i/>
          <w:lang w:val="en-AU"/>
        </w:rPr>
        <w:t>framework</w:t>
      </w:r>
      <w:r w:rsidR="00A5331B">
        <w:rPr>
          <w:b/>
          <w:i/>
          <w:lang w:val="en-AU"/>
        </w:rPr>
        <w:t xml:space="preserve"> </w:t>
      </w:r>
      <w:r w:rsidR="00EF2A9C">
        <w:rPr>
          <w:b/>
          <w:i/>
          <w:lang w:val="en-AU"/>
        </w:rPr>
        <w:t>was updated</w:t>
      </w:r>
      <w:r w:rsidR="006F560B">
        <w:rPr>
          <w:b/>
          <w:i/>
          <w:lang w:val="en-AU"/>
        </w:rPr>
        <w:t xml:space="preserve"> as </w:t>
      </w:r>
      <w:r w:rsidR="006F560B" w:rsidRPr="006F560B">
        <w:rPr>
          <w:b/>
          <w:i/>
          <w:lang w:val="en-AU"/>
        </w:rPr>
        <w:t>recommended</w:t>
      </w:r>
      <w:r w:rsidR="006F560B">
        <w:rPr>
          <w:b/>
          <w:i/>
          <w:lang w:val="en-AU"/>
        </w:rPr>
        <w:t xml:space="preserve"> by the </w:t>
      </w:r>
      <w:r w:rsidR="006F560B" w:rsidRPr="006F560B">
        <w:rPr>
          <w:b/>
          <w:i/>
          <w:lang w:val="en-AU"/>
        </w:rPr>
        <w:t>Project Appraisal Committee</w:t>
      </w:r>
      <w:r w:rsidR="00EF2A9C">
        <w:rPr>
          <w:b/>
          <w:i/>
          <w:lang w:val="en-AU"/>
        </w:rPr>
        <w:t>. A</w:t>
      </w:r>
      <w:r w:rsidR="00745943">
        <w:rPr>
          <w:b/>
          <w:i/>
          <w:lang w:val="en-AU"/>
        </w:rPr>
        <w:t>n</w:t>
      </w:r>
      <w:r w:rsidR="00EF2A9C">
        <w:rPr>
          <w:b/>
          <w:i/>
          <w:lang w:val="en-AU"/>
        </w:rPr>
        <w:t xml:space="preserve"> analysis of the Project’s </w:t>
      </w:r>
      <w:r w:rsidR="00A5331B">
        <w:rPr>
          <w:b/>
          <w:i/>
          <w:lang w:val="en-AU"/>
        </w:rPr>
        <w:t>programmatic and financial situation</w:t>
      </w:r>
      <w:r w:rsidR="00EF2A9C">
        <w:rPr>
          <w:b/>
          <w:i/>
          <w:lang w:val="en-AU"/>
        </w:rPr>
        <w:t xml:space="preserve"> and of the </w:t>
      </w:r>
      <w:r w:rsidR="00A5331B">
        <w:rPr>
          <w:b/>
          <w:i/>
          <w:lang w:val="en-AU"/>
        </w:rPr>
        <w:t xml:space="preserve">SSR / political </w:t>
      </w:r>
      <w:r w:rsidR="00745943">
        <w:rPr>
          <w:b/>
          <w:i/>
          <w:lang w:val="en-AU"/>
        </w:rPr>
        <w:t>landscape</w:t>
      </w:r>
      <w:r w:rsidR="00EF2A9C">
        <w:rPr>
          <w:b/>
          <w:i/>
          <w:lang w:val="en-AU"/>
        </w:rPr>
        <w:t xml:space="preserve"> </w:t>
      </w:r>
      <w:r w:rsidR="00A5331B">
        <w:rPr>
          <w:b/>
          <w:i/>
          <w:lang w:val="en-AU"/>
        </w:rPr>
        <w:t xml:space="preserve">in Lesotho were </w:t>
      </w:r>
      <w:r w:rsidR="00EF2A9C">
        <w:rPr>
          <w:b/>
          <w:i/>
          <w:lang w:val="en-AU"/>
        </w:rPr>
        <w:t xml:space="preserve">also </w:t>
      </w:r>
      <w:r w:rsidR="00A5331B">
        <w:rPr>
          <w:b/>
          <w:i/>
          <w:lang w:val="en-AU"/>
        </w:rPr>
        <w:t>undertaken</w:t>
      </w:r>
      <w:r w:rsidR="00EF2A9C">
        <w:rPr>
          <w:b/>
          <w:i/>
          <w:lang w:val="en-AU"/>
        </w:rPr>
        <w:t>. These were</w:t>
      </w:r>
      <w:r w:rsidR="00A5331B">
        <w:rPr>
          <w:b/>
          <w:i/>
          <w:lang w:val="en-AU"/>
        </w:rPr>
        <w:t xml:space="preserve"> followed by </w:t>
      </w:r>
      <w:r w:rsidR="00A5331B" w:rsidRPr="00DF75CB">
        <w:rPr>
          <w:b/>
          <w:i/>
          <w:lang w:val="en-AU"/>
        </w:rPr>
        <w:t>establish</w:t>
      </w:r>
      <w:r>
        <w:rPr>
          <w:b/>
          <w:i/>
          <w:lang w:val="en-AU"/>
        </w:rPr>
        <w:t>ment of</w:t>
      </w:r>
      <w:r w:rsidR="00A5331B" w:rsidRPr="00DF75CB">
        <w:rPr>
          <w:b/>
          <w:i/>
          <w:lang w:val="en-AU"/>
        </w:rPr>
        <w:t xml:space="preserve"> SSR entry points</w:t>
      </w:r>
      <w:r w:rsidR="00834C36">
        <w:rPr>
          <w:b/>
          <w:i/>
          <w:lang w:val="en-AU"/>
        </w:rPr>
        <w:t>,</w:t>
      </w:r>
      <w:r w:rsidR="00A5331B" w:rsidRPr="00DF75CB">
        <w:rPr>
          <w:b/>
          <w:i/>
          <w:lang w:val="en-AU"/>
        </w:rPr>
        <w:t xml:space="preserve"> and </w:t>
      </w:r>
      <w:r w:rsidR="00EF2A9C">
        <w:rPr>
          <w:b/>
          <w:i/>
          <w:lang w:val="en-AU"/>
        </w:rPr>
        <w:t>develop</w:t>
      </w:r>
      <w:r w:rsidR="00745943">
        <w:rPr>
          <w:b/>
          <w:i/>
          <w:lang w:val="en-AU"/>
        </w:rPr>
        <w:t xml:space="preserve">ment </w:t>
      </w:r>
      <w:r>
        <w:rPr>
          <w:b/>
          <w:i/>
          <w:lang w:val="en-AU"/>
        </w:rPr>
        <w:t xml:space="preserve">and implementation </w:t>
      </w:r>
      <w:r w:rsidR="00745943">
        <w:rPr>
          <w:b/>
          <w:i/>
          <w:lang w:val="en-AU"/>
        </w:rPr>
        <w:t>of</w:t>
      </w:r>
      <w:r w:rsidR="00EF2A9C">
        <w:rPr>
          <w:b/>
          <w:i/>
          <w:lang w:val="en-AU"/>
        </w:rPr>
        <w:t xml:space="preserve"> </w:t>
      </w:r>
      <w:r w:rsidR="00251CC6">
        <w:rPr>
          <w:b/>
          <w:i/>
          <w:lang w:val="en-AU"/>
        </w:rPr>
        <w:t xml:space="preserve">multiple </w:t>
      </w:r>
      <w:r w:rsidR="006F560B">
        <w:rPr>
          <w:b/>
          <w:i/>
          <w:lang w:val="en-AU"/>
        </w:rPr>
        <w:t xml:space="preserve">national </w:t>
      </w:r>
      <w:r w:rsidR="003140E0">
        <w:rPr>
          <w:b/>
          <w:i/>
          <w:lang w:val="en-AU"/>
        </w:rPr>
        <w:t xml:space="preserve">activity </w:t>
      </w:r>
      <w:r w:rsidR="006F560B">
        <w:rPr>
          <w:b/>
          <w:i/>
          <w:lang w:val="en-AU"/>
        </w:rPr>
        <w:t>proposals</w:t>
      </w:r>
      <w:r w:rsidR="00251CC6">
        <w:rPr>
          <w:b/>
          <w:i/>
          <w:lang w:val="en-AU"/>
        </w:rPr>
        <w:t xml:space="preserve"> (details below) by UNDP, UN OHCHR and UN Women as per mandated project outcomes and activities</w:t>
      </w:r>
      <w:r w:rsidR="006F560B">
        <w:rPr>
          <w:b/>
          <w:i/>
          <w:lang w:val="en-AU"/>
        </w:rPr>
        <w:t>.</w:t>
      </w:r>
      <w:r w:rsidR="00745943" w:rsidRPr="00745943">
        <w:rPr>
          <w:b/>
          <w:i/>
          <w:lang w:val="en-AU"/>
        </w:rPr>
        <w:t xml:space="preserve"> </w:t>
      </w:r>
      <w:r w:rsidR="00251CC6">
        <w:rPr>
          <w:b/>
          <w:i/>
          <w:lang w:val="en-AU"/>
        </w:rPr>
        <w:t>In particular, s</w:t>
      </w:r>
      <w:r w:rsidRPr="00DF75CB">
        <w:rPr>
          <w:b/>
          <w:i/>
          <w:lang w:val="en-AU"/>
        </w:rPr>
        <w:t xml:space="preserve">upport </w:t>
      </w:r>
      <w:r>
        <w:rPr>
          <w:b/>
          <w:i/>
          <w:lang w:val="en-AU"/>
        </w:rPr>
        <w:t xml:space="preserve">was provided to </w:t>
      </w:r>
      <w:r w:rsidR="00745943" w:rsidRPr="00DF75CB">
        <w:rPr>
          <w:b/>
          <w:i/>
          <w:lang w:val="en-AU"/>
        </w:rPr>
        <w:t xml:space="preserve">the </w:t>
      </w:r>
      <w:r w:rsidR="00745943">
        <w:rPr>
          <w:b/>
          <w:i/>
          <w:lang w:val="en-AU"/>
        </w:rPr>
        <w:t xml:space="preserve">National Reforms </w:t>
      </w:r>
      <w:r w:rsidR="00745943" w:rsidRPr="00DF75CB">
        <w:rPr>
          <w:b/>
          <w:i/>
          <w:lang w:val="en-AU"/>
        </w:rPr>
        <w:t>Security Sector Technical Committee</w:t>
      </w:r>
      <w:r w:rsidR="003140E0">
        <w:rPr>
          <w:b/>
          <w:i/>
          <w:lang w:val="en-AU"/>
        </w:rPr>
        <w:t>’s</w:t>
      </w:r>
      <w:r>
        <w:rPr>
          <w:b/>
          <w:i/>
          <w:lang w:val="en-AU"/>
        </w:rPr>
        <w:t xml:space="preserve"> inputs to the </w:t>
      </w:r>
      <w:r w:rsidRPr="000515DB">
        <w:rPr>
          <w:b/>
          <w:i/>
          <w:lang w:val="en-AU"/>
        </w:rPr>
        <w:t>Omnibus of constitutional amendments,</w:t>
      </w:r>
      <w:r>
        <w:rPr>
          <w:b/>
          <w:i/>
          <w:lang w:val="en-AU"/>
        </w:rPr>
        <w:t xml:space="preserve"> </w:t>
      </w:r>
      <w:r w:rsidR="00745943" w:rsidRPr="00DF75CB">
        <w:rPr>
          <w:b/>
          <w:i/>
          <w:lang w:val="en-AU"/>
        </w:rPr>
        <w:t>drafting of the National Security Policy</w:t>
      </w:r>
      <w:r w:rsidR="00745943">
        <w:rPr>
          <w:b/>
          <w:i/>
          <w:lang w:val="en-AU"/>
        </w:rPr>
        <w:t xml:space="preserve"> and </w:t>
      </w:r>
      <w:r w:rsidR="00745943" w:rsidRPr="00DF75CB">
        <w:rPr>
          <w:b/>
          <w:i/>
          <w:lang w:val="en-AU"/>
        </w:rPr>
        <w:t xml:space="preserve">Strategy and </w:t>
      </w:r>
      <w:r w:rsidR="00251CC6">
        <w:rPr>
          <w:b/>
          <w:i/>
          <w:lang w:val="en-AU"/>
        </w:rPr>
        <w:t xml:space="preserve">an initial </w:t>
      </w:r>
      <w:r w:rsidR="00745943" w:rsidRPr="00DF75CB">
        <w:rPr>
          <w:b/>
          <w:i/>
          <w:lang w:val="en-AU"/>
        </w:rPr>
        <w:t>review of sectoral laws.</w:t>
      </w:r>
      <w:r w:rsidR="00745943">
        <w:rPr>
          <w:b/>
          <w:i/>
          <w:lang w:val="en-AU"/>
        </w:rPr>
        <w:t xml:space="preserve"> </w:t>
      </w:r>
      <w:r w:rsidR="00DF75CB">
        <w:rPr>
          <w:b/>
          <w:i/>
          <w:lang w:val="en-AU"/>
        </w:rPr>
        <w:t xml:space="preserve">The second </w:t>
      </w:r>
      <w:r w:rsidR="00DF75CB" w:rsidRPr="00FA2AE5">
        <w:rPr>
          <w:b/>
          <w:i/>
          <w:lang w:val="en-AU"/>
        </w:rPr>
        <w:t xml:space="preserve">tranche of the </w:t>
      </w:r>
      <w:r w:rsidR="006F560B" w:rsidRPr="00FA2AE5">
        <w:rPr>
          <w:b/>
          <w:i/>
          <w:lang w:val="en-AU"/>
        </w:rPr>
        <w:t xml:space="preserve">Project </w:t>
      </w:r>
      <w:r w:rsidR="00DF75CB" w:rsidRPr="00FA2AE5">
        <w:rPr>
          <w:b/>
          <w:i/>
          <w:lang w:val="en-AU"/>
        </w:rPr>
        <w:t>budget</w:t>
      </w:r>
      <w:r w:rsidR="00DF75CB">
        <w:rPr>
          <w:b/>
          <w:i/>
          <w:lang w:val="en-AU"/>
        </w:rPr>
        <w:t xml:space="preserve"> was approved and released in April 2022.</w:t>
      </w:r>
      <w:r w:rsidR="00745943">
        <w:rPr>
          <w:b/>
          <w:i/>
          <w:lang w:val="en-AU"/>
        </w:rPr>
        <w:t xml:space="preserve"> </w:t>
      </w:r>
    </w:p>
    <w:p w14:paraId="1DEC97FD" w14:textId="48436AB9" w:rsidR="00161D02" w:rsidRPr="00FA2AE5" w:rsidRDefault="00627A1C" w:rsidP="00810923">
      <w:pPr>
        <w:spacing w:before="240"/>
        <w:ind w:left="-810"/>
        <w:rPr>
          <w:lang w:val="en-AU"/>
        </w:rPr>
      </w:pPr>
      <w:r w:rsidRPr="00FA2AE5">
        <w:rPr>
          <w:color w:val="000000"/>
          <w:lang w:val="en-AU" w:eastAsia="en-US"/>
        </w:rPr>
        <w:t>Please indicate any significant project-related events anticipated in the next six months, i.e. national dialogues, youth congresses, film screenings, etc.</w:t>
      </w:r>
      <w:r w:rsidR="00750981">
        <w:rPr>
          <w:lang w:val="en-AU"/>
        </w:rPr>
        <w:t xml:space="preserve"> </w:t>
      </w:r>
      <w:r w:rsidR="00161D02" w:rsidRPr="00FA2AE5">
        <w:rPr>
          <w:lang w:val="en-AU"/>
        </w:rPr>
        <w:t xml:space="preserve">(1000 character limit): </w:t>
      </w:r>
    </w:p>
    <w:p w14:paraId="703BFF4E" w14:textId="77777777" w:rsidR="00EA4380" w:rsidRPr="006F560B" w:rsidRDefault="00FB25BE" w:rsidP="00810923">
      <w:pPr>
        <w:spacing w:before="240"/>
        <w:ind w:left="-810"/>
        <w:rPr>
          <w:b/>
          <w:i/>
          <w:lang w:val="en-AU"/>
        </w:rPr>
      </w:pPr>
      <w:r w:rsidRPr="006F560B">
        <w:rPr>
          <w:b/>
          <w:i/>
          <w:lang w:val="en-AU"/>
        </w:rPr>
        <w:t xml:space="preserve">Key events </w:t>
      </w:r>
      <w:r w:rsidR="00EA4380" w:rsidRPr="006F560B">
        <w:rPr>
          <w:b/>
          <w:i/>
          <w:lang w:val="en-AU"/>
        </w:rPr>
        <w:t>and high impact transformation activities scheduled for the next six months are:</w:t>
      </w:r>
    </w:p>
    <w:p w14:paraId="13CB632D" w14:textId="77777777" w:rsidR="0040518B" w:rsidRPr="007F62B3" w:rsidRDefault="0040518B" w:rsidP="0040518B">
      <w:pPr>
        <w:pStyle w:val="ListParagraph"/>
        <w:numPr>
          <w:ilvl w:val="0"/>
          <w:numId w:val="43"/>
        </w:numPr>
        <w:spacing w:before="240"/>
        <w:ind w:left="-91"/>
        <w:contextualSpacing w:val="0"/>
        <w:jc w:val="both"/>
        <w:rPr>
          <w:b/>
          <w:i/>
          <w:lang w:val="en-AU"/>
        </w:rPr>
      </w:pPr>
      <w:r w:rsidRPr="007F62B3">
        <w:rPr>
          <w:b/>
          <w:bCs/>
          <w:i/>
          <w:iCs/>
          <w:lang w:val="en-AU"/>
        </w:rPr>
        <w:t>Passage of the Omnibus legislation which includes key and relevant provisions for security sector reform. The passage of this Bill will inform finalization of Security Policy and Strategy and create legal basis for institutional structural reform.</w:t>
      </w:r>
    </w:p>
    <w:p w14:paraId="141BE9F0" w14:textId="4FA495A6" w:rsidR="00EA4380" w:rsidRPr="00AE2619" w:rsidRDefault="006F560B" w:rsidP="00E1018E">
      <w:pPr>
        <w:pStyle w:val="ListParagraph"/>
        <w:numPr>
          <w:ilvl w:val="0"/>
          <w:numId w:val="43"/>
        </w:numPr>
        <w:spacing w:before="240"/>
        <w:ind w:left="-91"/>
        <w:contextualSpacing w:val="0"/>
        <w:jc w:val="both"/>
        <w:rPr>
          <w:b/>
          <w:i/>
          <w:lang w:val="en-AU"/>
        </w:rPr>
      </w:pPr>
      <w:r w:rsidRPr="006F560B">
        <w:rPr>
          <w:b/>
          <w:i/>
          <w:lang w:val="en-AU"/>
        </w:rPr>
        <w:t>Nationwide</w:t>
      </w:r>
      <w:r>
        <w:rPr>
          <w:b/>
          <w:i/>
          <w:lang w:val="en-AU"/>
        </w:rPr>
        <w:t xml:space="preserve"> public and</w:t>
      </w:r>
      <w:r w:rsidRPr="006F560B">
        <w:rPr>
          <w:b/>
          <w:i/>
          <w:lang w:val="en-AU"/>
        </w:rPr>
        <w:t xml:space="preserve"> stakeholder consultations to review and finalise the </w:t>
      </w:r>
      <w:r w:rsidR="00EA4380" w:rsidRPr="006F560B">
        <w:rPr>
          <w:b/>
          <w:i/>
          <w:lang w:val="en-AU"/>
        </w:rPr>
        <w:t xml:space="preserve">National Security Sector </w:t>
      </w:r>
      <w:r w:rsidRPr="006F560B">
        <w:rPr>
          <w:b/>
          <w:i/>
          <w:lang w:val="en-AU"/>
        </w:rPr>
        <w:t xml:space="preserve">Policy and </w:t>
      </w:r>
      <w:r w:rsidR="00EA4380" w:rsidRPr="006F560B">
        <w:rPr>
          <w:b/>
          <w:i/>
          <w:lang w:val="en-AU"/>
        </w:rPr>
        <w:t>Strategy</w:t>
      </w:r>
      <w:r>
        <w:rPr>
          <w:b/>
          <w:i/>
          <w:lang w:val="en-AU"/>
        </w:rPr>
        <w:t xml:space="preserve"> (</w:t>
      </w:r>
      <w:r w:rsidR="00C01B8A" w:rsidRPr="006F560B">
        <w:rPr>
          <w:b/>
          <w:i/>
          <w:lang w:val="en-AU"/>
        </w:rPr>
        <w:t>draft</w:t>
      </w:r>
      <w:r w:rsidR="00C01B8A">
        <w:rPr>
          <w:b/>
          <w:i/>
          <w:lang w:val="en-AU"/>
        </w:rPr>
        <w:t>ed</w:t>
      </w:r>
      <w:r w:rsidR="00C01B8A" w:rsidRPr="006F560B">
        <w:rPr>
          <w:b/>
          <w:i/>
          <w:lang w:val="en-AU"/>
        </w:rPr>
        <w:t xml:space="preserve"> </w:t>
      </w:r>
      <w:r w:rsidR="00C01B8A">
        <w:rPr>
          <w:b/>
          <w:i/>
          <w:lang w:val="en-AU"/>
        </w:rPr>
        <w:t xml:space="preserve">through </w:t>
      </w:r>
      <w:r>
        <w:rPr>
          <w:b/>
          <w:i/>
          <w:lang w:val="en-AU"/>
        </w:rPr>
        <w:t xml:space="preserve">a </w:t>
      </w:r>
      <w:r w:rsidR="00C01B8A" w:rsidRPr="006F560B">
        <w:rPr>
          <w:b/>
          <w:i/>
          <w:lang w:val="en-AU"/>
        </w:rPr>
        <w:t xml:space="preserve">stakeholder </w:t>
      </w:r>
      <w:r>
        <w:rPr>
          <w:b/>
          <w:i/>
          <w:lang w:val="en-AU"/>
        </w:rPr>
        <w:t>retreat in April 2022)</w:t>
      </w:r>
      <w:r w:rsidRPr="006F560B">
        <w:rPr>
          <w:b/>
          <w:i/>
          <w:lang w:val="en-AU"/>
        </w:rPr>
        <w:t>, a first in Lesotho’s history</w:t>
      </w:r>
      <w:r w:rsidR="0057184E">
        <w:rPr>
          <w:b/>
          <w:i/>
          <w:lang w:val="en-AU"/>
        </w:rPr>
        <w:t>.</w:t>
      </w:r>
      <w:r>
        <w:rPr>
          <w:b/>
          <w:i/>
          <w:lang w:val="en-AU"/>
        </w:rPr>
        <w:t xml:space="preserve"> Review of </w:t>
      </w:r>
      <w:r w:rsidR="00C01B8A">
        <w:rPr>
          <w:b/>
          <w:i/>
          <w:lang w:val="en-AU"/>
        </w:rPr>
        <w:t xml:space="preserve">and recommendations for changes to </w:t>
      </w:r>
      <w:r>
        <w:rPr>
          <w:b/>
          <w:i/>
          <w:lang w:val="en-AU"/>
        </w:rPr>
        <w:t xml:space="preserve">sectoral laws </w:t>
      </w:r>
      <w:r w:rsidR="00C01B8A">
        <w:rPr>
          <w:b/>
          <w:i/>
          <w:lang w:val="en-AU"/>
        </w:rPr>
        <w:t xml:space="preserve">to align them with current best-practice and the </w:t>
      </w:r>
      <w:r w:rsidR="00C01B8A" w:rsidRPr="006F560B">
        <w:rPr>
          <w:b/>
          <w:i/>
          <w:lang w:val="en-AU"/>
        </w:rPr>
        <w:t>Omnibus Bill</w:t>
      </w:r>
      <w:r w:rsidR="00C01B8A">
        <w:rPr>
          <w:b/>
          <w:i/>
          <w:lang w:val="en-AU"/>
        </w:rPr>
        <w:t xml:space="preserve"> of proposed constitutional amendments including to the security sector</w:t>
      </w:r>
      <w:r w:rsidR="009F136F">
        <w:rPr>
          <w:b/>
          <w:i/>
          <w:lang w:val="en-AU"/>
        </w:rPr>
        <w:t xml:space="preserve"> is also planned</w:t>
      </w:r>
      <w:r w:rsidR="00C01B8A">
        <w:rPr>
          <w:b/>
          <w:i/>
          <w:lang w:val="en-AU"/>
        </w:rPr>
        <w:t>.</w:t>
      </w:r>
      <w:r w:rsidR="00460451">
        <w:rPr>
          <w:b/>
          <w:i/>
          <w:lang w:val="en-AU"/>
        </w:rPr>
        <w:t xml:space="preserve"> </w:t>
      </w:r>
      <w:r w:rsidR="0040518B">
        <w:rPr>
          <w:b/>
          <w:i/>
          <w:lang w:val="en-AU"/>
        </w:rPr>
        <w:t>including development of a Human Rights Manual for Lesotho security forces</w:t>
      </w:r>
      <w:r w:rsidR="00460451" w:rsidRPr="00460451">
        <w:rPr>
          <w:b/>
          <w:i/>
          <w:lang w:val="en-AU"/>
        </w:rPr>
        <w:t>.</w:t>
      </w:r>
      <w:r w:rsidR="0032311E">
        <w:rPr>
          <w:b/>
          <w:i/>
          <w:lang w:val="en-AU"/>
        </w:rPr>
        <w:t xml:space="preserve"> </w:t>
      </w:r>
    </w:p>
    <w:p w14:paraId="2A549B5E" w14:textId="23BEBDC6" w:rsidR="008E7407" w:rsidRPr="00AE2619" w:rsidRDefault="00C01B8A" w:rsidP="00E1018E">
      <w:pPr>
        <w:pStyle w:val="ListParagraph"/>
        <w:numPr>
          <w:ilvl w:val="0"/>
          <w:numId w:val="43"/>
        </w:numPr>
        <w:spacing w:before="240"/>
        <w:ind w:left="-91"/>
        <w:contextualSpacing w:val="0"/>
        <w:jc w:val="both"/>
        <w:rPr>
          <w:b/>
          <w:i/>
          <w:lang w:val="en-AU"/>
        </w:rPr>
      </w:pPr>
      <w:r>
        <w:rPr>
          <w:b/>
          <w:i/>
          <w:lang w:val="en-AU"/>
        </w:rPr>
        <w:t xml:space="preserve">Additional </w:t>
      </w:r>
      <w:r w:rsidRPr="00C01B8A">
        <w:rPr>
          <w:b/>
          <w:i/>
          <w:lang w:val="en-AU"/>
        </w:rPr>
        <w:t xml:space="preserve">internal and public oversight </w:t>
      </w:r>
      <w:r>
        <w:rPr>
          <w:b/>
          <w:i/>
          <w:lang w:val="en-AU"/>
        </w:rPr>
        <w:t xml:space="preserve">capacity building </w:t>
      </w:r>
      <w:r w:rsidRPr="00C01B8A">
        <w:rPr>
          <w:b/>
          <w:i/>
          <w:lang w:val="en-AU"/>
        </w:rPr>
        <w:t xml:space="preserve">will be undertaken </w:t>
      </w:r>
      <w:r>
        <w:rPr>
          <w:b/>
          <w:i/>
          <w:lang w:val="en-AU"/>
        </w:rPr>
        <w:t>through</w:t>
      </w:r>
      <w:r w:rsidRPr="00C01B8A">
        <w:rPr>
          <w:b/>
          <w:i/>
          <w:lang w:val="en-AU"/>
        </w:rPr>
        <w:t xml:space="preserve"> </w:t>
      </w:r>
      <w:r>
        <w:rPr>
          <w:b/>
          <w:i/>
          <w:lang w:val="en-AU"/>
        </w:rPr>
        <w:t xml:space="preserve">human rights, gender mainstreaming and </w:t>
      </w:r>
      <w:r w:rsidRPr="00C01B8A">
        <w:rPr>
          <w:b/>
          <w:i/>
          <w:lang w:val="en-AU"/>
        </w:rPr>
        <w:t>professional capacity building</w:t>
      </w:r>
      <w:r w:rsidR="00AE2619">
        <w:rPr>
          <w:b/>
          <w:i/>
          <w:lang w:val="en-AU"/>
        </w:rPr>
        <w:t xml:space="preserve"> and peer exchanges, </w:t>
      </w:r>
      <w:r w:rsidRPr="00C01B8A">
        <w:rPr>
          <w:b/>
          <w:i/>
          <w:lang w:val="en-AU"/>
        </w:rPr>
        <w:t>for example through the Police Inspectorate and the National Security Service, both of whom have mandates for internal oversight</w:t>
      </w:r>
      <w:r>
        <w:rPr>
          <w:b/>
          <w:i/>
          <w:lang w:val="en-AU"/>
        </w:rPr>
        <w:t xml:space="preserve">, and </w:t>
      </w:r>
      <w:r w:rsidR="00A310C9" w:rsidRPr="006F560B">
        <w:rPr>
          <w:b/>
          <w:i/>
          <w:lang w:val="en-AU"/>
        </w:rPr>
        <w:t xml:space="preserve">the National Human Rights Commission </w:t>
      </w:r>
      <w:r w:rsidR="00A310C9">
        <w:rPr>
          <w:b/>
          <w:i/>
          <w:lang w:val="en-AU"/>
        </w:rPr>
        <w:t>and “</w:t>
      </w:r>
      <w:r w:rsidRPr="00C01B8A">
        <w:rPr>
          <w:b/>
          <w:i/>
          <w:lang w:val="en-AU"/>
        </w:rPr>
        <w:t>Independent Security Sector Inspectorate, Oversight and Complaints Authority</w:t>
      </w:r>
      <w:r w:rsidR="00A310C9">
        <w:rPr>
          <w:b/>
          <w:i/>
          <w:lang w:val="en-AU"/>
        </w:rPr>
        <w:t>”</w:t>
      </w:r>
      <w:r>
        <w:rPr>
          <w:b/>
          <w:i/>
          <w:lang w:val="en-AU"/>
        </w:rPr>
        <w:t xml:space="preserve"> envisaged in </w:t>
      </w:r>
      <w:r w:rsidRPr="00C01B8A">
        <w:rPr>
          <w:b/>
          <w:i/>
          <w:lang w:val="en-AU"/>
        </w:rPr>
        <w:t>the Omnibus Bill</w:t>
      </w:r>
      <w:r w:rsidR="00A310C9">
        <w:rPr>
          <w:b/>
          <w:i/>
          <w:lang w:val="en-AU"/>
        </w:rPr>
        <w:t>,</w:t>
      </w:r>
      <w:r w:rsidR="00AE2619">
        <w:rPr>
          <w:b/>
          <w:i/>
          <w:lang w:val="en-AU"/>
        </w:rPr>
        <w:t xml:space="preserve"> </w:t>
      </w:r>
      <w:r w:rsidR="00AE2619" w:rsidRPr="00460451">
        <w:rPr>
          <w:b/>
          <w:i/>
          <w:lang w:val="en-AU"/>
        </w:rPr>
        <w:t>once established.</w:t>
      </w:r>
    </w:p>
    <w:p w14:paraId="0467393C" w14:textId="4CCDC600" w:rsidR="00AE2619" w:rsidRDefault="00AE2619" w:rsidP="38B274F3">
      <w:pPr>
        <w:pStyle w:val="ListParagraph"/>
        <w:numPr>
          <w:ilvl w:val="0"/>
          <w:numId w:val="43"/>
        </w:numPr>
        <w:spacing w:before="240"/>
        <w:ind w:left="-91"/>
        <w:contextualSpacing w:val="0"/>
        <w:jc w:val="both"/>
        <w:rPr>
          <w:b/>
          <w:bCs/>
          <w:i/>
          <w:iCs/>
          <w:lang w:val="en-AU"/>
        </w:rPr>
      </w:pPr>
      <w:r w:rsidRPr="38B274F3">
        <w:rPr>
          <w:b/>
          <w:bCs/>
          <w:i/>
          <w:iCs/>
          <w:lang w:val="en-AU"/>
        </w:rPr>
        <w:t xml:space="preserve">Planning has commenced for informal / community conflict resolution activities and UN Women has engaged the Institute for Justice and Reconciliation from South </w:t>
      </w:r>
      <w:r w:rsidRPr="38B274F3">
        <w:rPr>
          <w:b/>
          <w:bCs/>
          <w:i/>
          <w:iCs/>
          <w:lang w:val="en-AU"/>
        </w:rPr>
        <w:lastRenderedPageBreak/>
        <w:t xml:space="preserve">Africa to train women on conflict prevention and peacebuilding. There has also been a </w:t>
      </w:r>
      <w:r w:rsidR="000F2D99" w:rsidRPr="38B274F3">
        <w:rPr>
          <w:b/>
          <w:bCs/>
          <w:i/>
          <w:iCs/>
          <w:lang w:val="en-AU"/>
        </w:rPr>
        <w:t xml:space="preserve">call for </w:t>
      </w:r>
      <w:r w:rsidRPr="38B274F3">
        <w:rPr>
          <w:b/>
          <w:bCs/>
          <w:i/>
          <w:iCs/>
          <w:lang w:val="en-AU"/>
        </w:rPr>
        <w:t>a joint OHCHR and UNDP peacebuilding proposal with activities targeting the politicised and violent youth of Lesotho</w:t>
      </w:r>
      <w:r w:rsidR="00A71B73" w:rsidRPr="38B274F3">
        <w:rPr>
          <w:b/>
          <w:bCs/>
          <w:i/>
          <w:iCs/>
          <w:lang w:val="en-AU"/>
        </w:rPr>
        <w:t>;</w:t>
      </w:r>
      <w:r w:rsidRPr="38B274F3">
        <w:rPr>
          <w:b/>
          <w:bCs/>
          <w:i/>
          <w:iCs/>
          <w:lang w:val="en-AU"/>
        </w:rPr>
        <w:t xml:space="preserve"> </w:t>
      </w:r>
      <w:r w:rsidR="0040518B">
        <w:rPr>
          <w:b/>
          <w:bCs/>
          <w:i/>
          <w:iCs/>
          <w:lang w:val="en-AU"/>
        </w:rPr>
        <w:t xml:space="preserve">and </w:t>
      </w:r>
      <w:r w:rsidRPr="38B274F3">
        <w:rPr>
          <w:b/>
          <w:bCs/>
          <w:i/>
          <w:iCs/>
          <w:lang w:val="en-AU"/>
        </w:rPr>
        <w:t>community policing and crime prevention outreach</w:t>
      </w:r>
      <w:r w:rsidR="00821687" w:rsidRPr="38B274F3">
        <w:rPr>
          <w:b/>
          <w:bCs/>
          <w:i/>
          <w:iCs/>
          <w:lang w:val="en-AU"/>
        </w:rPr>
        <w:t>.</w:t>
      </w:r>
    </w:p>
    <w:p w14:paraId="0524A14F" w14:textId="4BE01CDA" w:rsidR="00AE2619" w:rsidRDefault="00AE2619" w:rsidP="007F62B3">
      <w:pPr>
        <w:pStyle w:val="ListParagraph"/>
        <w:numPr>
          <w:ilvl w:val="0"/>
          <w:numId w:val="43"/>
        </w:numPr>
        <w:spacing w:before="240"/>
        <w:ind w:left="-91"/>
        <w:contextualSpacing w:val="0"/>
        <w:jc w:val="both"/>
        <w:rPr>
          <w:b/>
          <w:bCs/>
          <w:i/>
          <w:iCs/>
          <w:lang w:val="en-AU"/>
        </w:rPr>
      </w:pPr>
      <w:r w:rsidRPr="38B274F3">
        <w:rPr>
          <w:b/>
          <w:bCs/>
          <w:i/>
          <w:iCs/>
          <w:lang w:val="en-AU"/>
        </w:rPr>
        <w:t xml:space="preserve">Deployment in June of an international consultant to develop the Women Peace and Security National Action Plan. </w:t>
      </w:r>
    </w:p>
    <w:p w14:paraId="6A70A7D2" w14:textId="542F67EF" w:rsidR="008C782A" w:rsidRPr="00FA2AE5" w:rsidRDefault="008364E5" w:rsidP="00810923">
      <w:pPr>
        <w:spacing w:before="240"/>
        <w:ind w:left="-810" w:right="-154"/>
        <w:rPr>
          <w:lang w:val="en-AU"/>
        </w:rPr>
      </w:pPr>
      <w:r w:rsidRPr="00FA2AE5">
        <w:rPr>
          <w:lang w:val="en-AU"/>
        </w:rPr>
        <w:t xml:space="preserve">FOR PROJECTS WITHIN SIX MONTHS OF COMPLETION: summarize </w:t>
      </w:r>
      <w:r w:rsidR="00A64A02" w:rsidRPr="00FA2AE5">
        <w:rPr>
          <w:b/>
          <w:bCs/>
          <w:lang w:val="en-AU"/>
        </w:rPr>
        <w:t xml:space="preserve">the </w:t>
      </w:r>
      <w:r w:rsidR="001C56B8" w:rsidRPr="00FA2AE5">
        <w:rPr>
          <w:b/>
          <w:bCs/>
          <w:lang w:val="en-AU"/>
        </w:rPr>
        <w:t xml:space="preserve">main </w:t>
      </w:r>
      <w:r w:rsidR="00A64A02" w:rsidRPr="00FA2AE5">
        <w:rPr>
          <w:b/>
          <w:bCs/>
          <w:lang w:val="en-AU"/>
        </w:rPr>
        <w:t>structural, institutional or societal level change the project has contributed to</w:t>
      </w:r>
      <w:r w:rsidR="00A64A02" w:rsidRPr="00FA2AE5">
        <w:rPr>
          <w:lang w:val="en-AU"/>
        </w:rPr>
        <w:t>. This is not anecdotal evidence</w:t>
      </w:r>
      <w:r w:rsidR="001B6DFD" w:rsidRPr="00FA2AE5">
        <w:rPr>
          <w:lang w:val="en-AU"/>
        </w:rPr>
        <w:t xml:space="preserve"> or a list of individual outputs</w:t>
      </w:r>
      <w:r w:rsidR="00A64A02" w:rsidRPr="00FA2AE5">
        <w:rPr>
          <w:lang w:val="en-AU"/>
        </w:rPr>
        <w:t xml:space="preserve">, but </w:t>
      </w:r>
      <w:r w:rsidRPr="00FA2AE5">
        <w:rPr>
          <w:lang w:val="en-AU"/>
        </w:rPr>
        <w:t xml:space="preserve">a description of </w:t>
      </w:r>
      <w:r w:rsidR="00A64A02" w:rsidRPr="00FA2AE5">
        <w:rPr>
          <w:lang w:val="en-AU"/>
        </w:rPr>
        <w:t xml:space="preserve">progress made toward the main purpose of the project. </w:t>
      </w:r>
      <w:r w:rsidR="008C782A" w:rsidRPr="00FA2AE5">
        <w:rPr>
          <w:lang w:val="en-AU"/>
        </w:rPr>
        <w:t xml:space="preserve">(1500 character limit): </w:t>
      </w:r>
    </w:p>
    <w:p w14:paraId="7066FEEB" w14:textId="53B68F80" w:rsidR="00810923" w:rsidRDefault="003140E0" w:rsidP="00315BDA">
      <w:pPr>
        <w:spacing w:before="240"/>
        <w:ind w:left="-810"/>
        <w:jc w:val="both"/>
        <w:rPr>
          <w:b/>
          <w:i/>
          <w:iCs/>
          <w:lang w:val="en-AU"/>
        </w:rPr>
      </w:pPr>
      <w:r>
        <w:rPr>
          <w:b/>
          <w:i/>
          <w:iCs/>
          <w:lang w:val="en-AU"/>
        </w:rPr>
        <w:t>A</w:t>
      </w:r>
      <w:r w:rsidR="00460451" w:rsidRPr="00460451">
        <w:rPr>
          <w:b/>
          <w:i/>
          <w:iCs/>
          <w:lang w:val="en-AU"/>
        </w:rPr>
        <w:t xml:space="preserve">n impact is being felt notably </w:t>
      </w:r>
      <w:r w:rsidR="00D31D19">
        <w:rPr>
          <w:b/>
          <w:i/>
          <w:iCs/>
          <w:lang w:val="en-AU"/>
        </w:rPr>
        <w:t xml:space="preserve">on </w:t>
      </w:r>
      <w:r w:rsidR="00566AE0" w:rsidRPr="00460451">
        <w:rPr>
          <w:b/>
          <w:i/>
          <w:iCs/>
          <w:lang w:val="en-AU"/>
        </w:rPr>
        <w:t xml:space="preserve">the </w:t>
      </w:r>
      <w:r>
        <w:rPr>
          <w:b/>
          <w:i/>
          <w:iCs/>
          <w:lang w:val="en-AU"/>
        </w:rPr>
        <w:t xml:space="preserve">continued momentum </w:t>
      </w:r>
      <w:r w:rsidR="00D31D19">
        <w:rPr>
          <w:b/>
          <w:i/>
          <w:iCs/>
          <w:lang w:val="en-AU"/>
        </w:rPr>
        <w:t xml:space="preserve">politically, </w:t>
      </w:r>
      <w:r>
        <w:rPr>
          <w:b/>
          <w:i/>
          <w:iCs/>
          <w:lang w:val="en-AU"/>
        </w:rPr>
        <w:t xml:space="preserve">physically and philosophically on national reforms; the </w:t>
      </w:r>
      <w:r w:rsidR="00D31D19">
        <w:rPr>
          <w:b/>
          <w:i/>
          <w:iCs/>
          <w:lang w:val="en-AU"/>
        </w:rPr>
        <w:t xml:space="preserve">completion of a </w:t>
      </w:r>
      <w:r w:rsidR="00566AE0">
        <w:rPr>
          <w:b/>
          <w:i/>
          <w:iCs/>
          <w:lang w:val="en-AU"/>
        </w:rPr>
        <w:t>mature zero</w:t>
      </w:r>
      <w:r w:rsidR="00566AE0" w:rsidRPr="00460451">
        <w:rPr>
          <w:b/>
          <w:i/>
          <w:iCs/>
          <w:lang w:val="en-AU"/>
        </w:rPr>
        <w:t xml:space="preserve"> </w:t>
      </w:r>
      <w:r>
        <w:rPr>
          <w:b/>
          <w:i/>
          <w:iCs/>
          <w:lang w:val="en-AU"/>
        </w:rPr>
        <w:t>draft</w:t>
      </w:r>
      <w:r w:rsidRPr="00460451">
        <w:rPr>
          <w:b/>
          <w:i/>
          <w:iCs/>
          <w:lang w:val="en-AU"/>
        </w:rPr>
        <w:t xml:space="preserve"> </w:t>
      </w:r>
      <w:r w:rsidR="00566AE0" w:rsidRPr="00460451">
        <w:rPr>
          <w:b/>
          <w:i/>
          <w:iCs/>
          <w:lang w:val="en-AU"/>
        </w:rPr>
        <w:t>of the national security policy</w:t>
      </w:r>
      <w:r>
        <w:rPr>
          <w:b/>
          <w:i/>
          <w:iCs/>
          <w:lang w:val="en-AU"/>
        </w:rPr>
        <w:t xml:space="preserve">; public outreach and citizen participation in </w:t>
      </w:r>
      <w:r w:rsidR="00D31D19">
        <w:rPr>
          <w:b/>
          <w:i/>
          <w:iCs/>
          <w:lang w:val="en-AU"/>
        </w:rPr>
        <w:t xml:space="preserve">SSR; internal and public </w:t>
      </w:r>
      <w:r w:rsidR="00D31D19" w:rsidRPr="00460451">
        <w:rPr>
          <w:b/>
          <w:i/>
          <w:iCs/>
          <w:lang w:val="en-AU"/>
        </w:rPr>
        <w:t>oversight</w:t>
      </w:r>
      <w:r w:rsidR="00D31D19">
        <w:rPr>
          <w:b/>
          <w:i/>
          <w:iCs/>
          <w:lang w:val="en-AU"/>
        </w:rPr>
        <w:t xml:space="preserve"> of the security sector</w:t>
      </w:r>
      <w:r>
        <w:rPr>
          <w:b/>
          <w:i/>
          <w:iCs/>
          <w:lang w:val="en-AU"/>
        </w:rPr>
        <w:t xml:space="preserve">; promotion of gender and human rights and </w:t>
      </w:r>
      <w:r w:rsidR="00D31D19">
        <w:rPr>
          <w:b/>
          <w:i/>
          <w:iCs/>
          <w:lang w:val="en-AU"/>
        </w:rPr>
        <w:t xml:space="preserve">creation of </w:t>
      </w:r>
      <w:r>
        <w:rPr>
          <w:b/>
          <w:i/>
          <w:iCs/>
          <w:lang w:val="en-AU"/>
        </w:rPr>
        <w:t>change agents related to these</w:t>
      </w:r>
      <w:r w:rsidR="00566AE0" w:rsidRPr="00566AE0">
        <w:rPr>
          <w:b/>
          <w:i/>
          <w:iCs/>
          <w:lang w:val="en-AU"/>
        </w:rPr>
        <w:t xml:space="preserve">. </w:t>
      </w:r>
      <w:r w:rsidR="00D717ED" w:rsidRPr="00D717ED">
        <w:rPr>
          <w:b/>
          <w:i/>
          <w:iCs/>
          <w:lang w:val="en-AU"/>
        </w:rPr>
        <w:t>These</w:t>
      </w:r>
      <w:r>
        <w:rPr>
          <w:b/>
          <w:i/>
          <w:iCs/>
          <w:lang w:val="en-AU"/>
        </w:rPr>
        <w:t xml:space="preserve"> and other</w:t>
      </w:r>
      <w:r w:rsidR="00D717ED" w:rsidRPr="00D717ED">
        <w:rPr>
          <w:b/>
          <w:i/>
          <w:iCs/>
          <w:lang w:val="en-AU"/>
        </w:rPr>
        <w:t xml:space="preserve"> activities have </w:t>
      </w:r>
      <w:r w:rsidR="00566AE0" w:rsidRPr="00566AE0">
        <w:rPr>
          <w:b/>
          <w:i/>
          <w:iCs/>
          <w:lang w:val="en-AU"/>
        </w:rPr>
        <w:t xml:space="preserve">laid the groundwork and </w:t>
      </w:r>
      <w:r w:rsidR="00566AE0">
        <w:rPr>
          <w:b/>
          <w:i/>
          <w:iCs/>
          <w:lang w:val="en-AU"/>
        </w:rPr>
        <w:t xml:space="preserve">established UN </w:t>
      </w:r>
      <w:r w:rsidR="00566AE0" w:rsidRPr="00566AE0">
        <w:rPr>
          <w:b/>
          <w:i/>
          <w:iCs/>
          <w:lang w:val="en-AU"/>
        </w:rPr>
        <w:t xml:space="preserve">credibility for </w:t>
      </w:r>
      <w:r w:rsidR="00566AE0">
        <w:rPr>
          <w:b/>
          <w:i/>
          <w:iCs/>
          <w:lang w:val="en-AU"/>
        </w:rPr>
        <w:t xml:space="preserve">full </w:t>
      </w:r>
      <w:r w:rsidR="00566AE0" w:rsidRPr="00566AE0">
        <w:rPr>
          <w:b/>
          <w:i/>
          <w:iCs/>
          <w:lang w:val="en-AU"/>
        </w:rPr>
        <w:t>implementation of the project.</w:t>
      </w:r>
    </w:p>
    <w:p w14:paraId="69EF1D88" w14:textId="1E66AB42" w:rsidR="003140E0" w:rsidRDefault="00D31D19" w:rsidP="003140E0">
      <w:pPr>
        <w:spacing w:before="240"/>
        <w:ind w:left="-810"/>
        <w:jc w:val="both"/>
        <w:rPr>
          <w:b/>
          <w:i/>
          <w:iCs/>
          <w:lang w:val="en-AU"/>
        </w:rPr>
      </w:pPr>
      <w:r>
        <w:rPr>
          <w:b/>
          <w:i/>
          <w:iCs/>
          <w:lang w:val="en-AU"/>
        </w:rPr>
        <w:t xml:space="preserve">However, </w:t>
      </w:r>
      <w:r w:rsidRPr="007F62B3">
        <w:rPr>
          <w:b/>
          <w:i/>
          <w:iCs/>
          <w:u w:val="single"/>
          <w:lang w:val="en-AU"/>
        </w:rPr>
        <w:t>a</w:t>
      </w:r>
      <w:r w:rsidR="003140E0" w:rsidRPr="007F62B3">
        <w:rPr>
          <w:b/>
          <w:i/>
          <w:iCs/>
          <w:u w:val="single"/>
          <w:lang w:val="en-AU"/>
        </w:rPr>
        <w:t xml:space="preserve"> project extension of six months will be requested</w:t>
      </w:r>
      <w:r w:rsidR="003140E0">
        <w:rPr>
          <w:b/>
          <w:i/>
          <w:iCs/>
          <w:lang w:val="en-AU"/>
        </w:rPr>
        <w:t xml:space="preserve"> </w:t>
      </w:r>
      <w:r>
        <w:rPr>
          <w:b/>
          <w:i/>
          <w:iCs/>
          <w:lang w:val="en-AU"/>
        </w:rPr>
        <w:t>as m</w:t>
      </w:r>
      <w:r w:rsidR="003140E0" w:rsidRPr="00A310C9">
        <w:rPr>
          <w:b/>
          <w:i/>
          <w:iCs/>
          <w:lang w:val="en-AU"/>
        </w:rPr>
        <w:t xml:space="preserve">any of the project’s objectives </w:t>
      </w:r>
      <w:r w:rsidR="003140E0">
        <w:rPr>
          <w:b/>
          <w:i/>
          <w:iCs/>
          <w:lang w:val="en-AU"/>
        </w:rPr>
        <w:t>are only in start-up due</w:t>
      </w:r>
      <w:r w:rsidR="003140E0" w:rsidRPr="00A310C9">
        <w:rPr>
          <w:b/>
          <w:i/>
          <w:iCs/>
          <w:lang w:val="en-AU"/>
        </w:rPr>
        <w:t xml:space="preserve"> </w:t>
      </w:r>
      <w:r w:rsidR="003140E0">
        <w:rPr>
          <w:b/>
          <w:i/>
          <w:iCs/>
          <w:lang w:val="en-AU"/>
        </w:rPr>
        <w:t xml:space="preserve">to </w:t>
      </w:r>
      <w:r w:rsidRPr="00A310C9">
        <w:rPr>
          <w:b/>
          <w:i/>
          <w:iCs/>
          <w:lang w:val="en-AU"/>
        </w:rPr>
        <w:t>the complexity of the project</w:t>
      </w:r>
      <w:r>
        <w:rPr>
          <w:b/>
          <w:i/>
          <w:iCs/>
          <w:lang w:val="en-AU"/>
        </w:rPr>
        <w:t xml:space="preserve"> (39 mandated activities across six constituencies in multiple locations around the country),</w:t>
      </w:r>
      <w:r w:rsidRPr="00A310C9">
        <w:rPr>
          <w:b/>
          <w:i/>
          <w:iCs/>
          <w:lang w:val="en-AU"/>
        </w:rPr>
        <w:t xml:space="preserve"> </w:t>
      </w:r>
      <w:r w:rsidR="003140E0" w:rsidRPr="00A310C9">
        <w:rPr>
          <w:b/>
          <w:i/>
          <w:iCs/>
          <w:lang w:val="en-AU"/>
        </w:rPr>
        <w:t xml:space="preserve">the </w:t>
      </w:r>
      <w:r>
        <w:rPr>
          <w:b/>
          <w:i/>
          <w:iCs/>
          <w:lang w:val="en-AU"/>
        </w:rPr>
        <w:t xml:space="preserve">sensitivity and political nature of security sector reforms, </w:t>
      </w:r>
      <w:r w:rsidR="003140E0">
        <w:rPr>
          <w:b/>
          <w:i/>
          <w:iCs/>
          <w:lang w:val="en-AU"/>
        </w:rPr>
        <w:t xml:space="preserve">delayed </w:t>
      </w:r>
      <w:r w:rsidR="003140E0" w:rsidRPr="00A310C9">
        <w:rPr>
          <w:b/>
          <w:i/>
          <w:iCs/>
          <w:lang w:val="en-AU"/>
        </w:rPr>
        <w:t xml:space="preserve">recruitment of </w:t>
      </w:r>
      <w:r>
        <w:rPr>
          <w:b/>
          <w:i/>
          <w:iCs/>
          <w:lang w:val="en-AU"/>
        </w:rPr>
        <w:t>the programme manager</w:t>
      </w:r>
      <w:r w:rsidR="003140E0">
        <w:rPr>
          <w:b/>
          <w:i/>
          <w:iCs/>
          <w:lang w:val="en-AU"/>
        </w:rPr>
        <w:t xml:space="preserve">, </w:t>
      </w:r>
      <w:r w:rsidR="003140E0" w:rsidRPr="00A310C9">
        <w:rPr>
          <w:b/>
          <w:i/>
          <w:iCs/>
          <w:lang w:val="en-AU"/>
        </w:rPr>
        <w:t xml:space="preserve">and the limited </w:t>
      </w:r>
      <w:r>
        <w:rPr>
          <w:b/>
          <w:i/>
          <w:iCs/>
          <w:lang w:val="en-AU"/>
        </w:rPr>
        <w:t>project (</w:t>
      </w:r>
      <w:r w:rsidRPr="00566AE0">
        <w:rPr>
          <w:b/>
          <w:i/>
          <w:iCs/>
          <w:lang w:val="en-AU"/>
        </w:rPr>
        <w:t>human</w:t>
      </w:r>
      <w:r>
        <w:rPr>
          <w:b/>
          <w:i/>
          <w:iCs/>
          <w:lang w:val="en-AU"/>
        </w:rPr>
        <w:t>)</w:t>
      </w:r>
      <w:r w:rsidRPr="00566AE0">
        <w:rPr>
          <w:b/>
          <w:i/>
          <w:iCs/>
          <w:lang w:val="en-AU"/>
        </w:rPr>
        <w:t xml:space="preserve"> </w:t>
      </w:r>
      <w:r w:rsidR="003140E0" w:rsidRPr="00A310C9">
        <w:rPr>
          <w:b/>
          <w:i/>
          <w:iCs/>
          <w:lang w:val="en-AU"/>
        </w:rPr>
        <w:t>resources</w:t>
      </w:r>
      <w:r w:rsidR="003140E0">
        <w:rPr>
          <w:b/>
          <w:i/>
          <w:iCs/>
          <w:lang w:val="en-AU"/>
        </w:rPr>
        <w:t xml:space="preserve">. Additional delays </w:t>
      </w:r>
      <w:r>
        <w:rPr>
          <w:b/>
          <w:i/>
          <w:iCs/>
          <w:lang w:val="en-AU"/>
        </w:rPr>
        <w:t xml:space="preserve">are looming due to </w:t>
      </w:r>
      <w:r w:rsidR="003140E0" w:rsidRPr="00A310C9">
        <w:rPr>
          <w:b/>
          <w:i/>
          <w:iCs/>
          <w:lang w:val="en-AU"/>
        </w:rPr>
        <w:t>the national context and political developments</w:t>
      </w:r>
      <w:r w:rsidR="003140E0">
        <w:rPr>
          <w:b/>
          <w:i/>
          <w:iCs/>
          <w:lang w:val="en-AU"/>
        </w:rPr>
        <w:t xml:space="preserve"> </w:t>
      </w:r>
      <w:r>
        <w:rPr>
          <w:b/>
          <w:i/>
          <w:iCs/>
          <w:lang w:val="en-AU"/>
        </w:rPr>
        <w:t xml:space="preserve">in Lesotho. </w:t>
      </w:r>
      <w:r w:rsidR="003140E0">
        <w:rPr>
          <w:b/>
          <w:i/>
          <w:iCs/>
          <w:lang w:val="en-AU"/>
        </w:rPr>
        <w:t>(</w:t>
      </w:r>
      <w:r>
        <w:rPr>
          <w:b/>
          <w:i/>
          <w:iCs/>
          <w:lang w:val="en-AU"/>
        </w:rPr>
        <w:t>S</w:t>
      </w:r>
      <w:r w:rsidR="003140E0">
        <w:rPr>
          <w:b/>
          <w:i/>
          <w:iCs/>
          <w:lang w:val="en-AU"/>
        </w:rPr>
        <w:t xml:space="preserve">ee </w:t>
      </w:r>
      <w:r>
        <w:rPr>
          <w:b/>
          <w:i/>
          <w:iCs/>
          <w:lang w:val="en-AU"/>
        </w:rPr>
        <w:t>Part III ‘</w:t>
      </w:r>
      <w:r w:rsidR="003140E0" w:rsidRPr="003140E0">
        <w:rPr>
          <w:b/>
          <w:i/>
          <w:iCs/>
          <w:lang w:val="en-AU"/>
        </w:rPr>
        <w:t>Cross-Cutting Issues</w:t>
      </w:r>
      <w:r>
        <w:rPr>
          <w:b/>
          <w:i/>
          <w:iCs/>
          <w:lang w:val="en-AU"/>
        </w:rPr>
        <w:t>’ for full details</w:t>
      </w:r>
      <w:r w:rsidR="003140E0">
        <w:rPr>
          <w:b/>
          <w:i/>
          <w:iCs/>
          <w:lang w:val="en-AU"/>
        </w:rPr>
        <w:t>).</w:t>
      </w:r>
    </w:p>
    <w:p w14:paraId="08CDDB19" w14:textId="1BA05198" w:rsidR="00810923" w:rsidRDefault="008C782A" w:rsidP="00810923">
      <w:pPr>
        <w:spacing w:before="240"/>
        <w:ind w:left="-810"/>
        <w:rPr>
          <w:lang w:val="en-AU"/>
        </w:rPr>
      </w:pPr>
      <w:r w:rsidRPr="00FA2AE5">
        <w:rPr>
          <w:lang w:val="en-AU"/>
        </w:rPr>
        <w:t xml:space="preserve">In a few sentences, explain </w:t>
      </w:r>
      <w:r w:rsidR="00A64A02" w:rsidRPr="00FA2AE5">
        <w:rPr>
          <w:lang w:val="en-AU"/>
        </w:rPr>
        <w:t xml:space="preserve">whether </w:t>
      </w:r>
      <w:r w:rsidRPr="00FA2AE5">
        <w:rPr>
          <w:lang w:val="en-AU"/>
        </w:rPr>
        <w:t xml:space="preserve">the project has </w:t>
      </w:r>
      <w:r w:rsidR="00A64A02" w:rsidRPr="00FA2AE5">
        <w:rPr>
          <w:lang w:val="en-AU"/>
        </w:rPr>
        <w:t>had a positive</w:t>
      </w:r>
      <w:r w:rsidRPr="00FA2AE5">
        <w:rPr>
          <w:b/>
          <w:bCs/>
          <w:lang w:val="en-AU"/>
        </w:rPr>
        <w:t xml:space="preserve"> human impact</w:t>
      </w:r>
      <w:r w:rsidR="00A64A02" w:rsidRPr="00FA2AE5">
        <w:rPr>
          <w:lang w:val="en-AU"/>
        </w:rPr>
        <w:t>.</w:t>
      </w:r>
      <w:r w:rsidRPr="00FA2AE5">
        <w:rPr>
          <w:lang w:val="en-AU"/>
        </w:rPr>
        <w:t xml:space="preserve"> </w:t>
      </w:r>
      <w:r w:rsidR="00A64A02" w:rsidRPr="00FA2AE5">
        <w:rPr>
          <w:lang w:val="en-AU"/>
        </w:rPr>
        <w:t>May include anecdotal stories about the project’s positive effect on the</w:t>
      </w:r>
      <w:r w:rsidRPr="00FA2AE5">
        <w:rPr>
          <w:lang w:val="en-AU"/>
        </w:rPr>
        <w:t xml:space="preserve"> </w:t>
      </w:r>
      <w:r w:rsidR="00A64A02" w:rsidRPr="00FA2AE5">
        <w:rPr>
          <w:lang w:val="en-AU"/>
        </w:rPr>
        <w:t xml:space="preserve">people’s </w:t>
      </w:r>
      <w:r w:rsidRPr="00FA2AE5">
        <w:rPr>
          <w:lang w:val="en-AU"/>
        </w:rPr>
        <w:t>lives</w:t>
      </w:r>
      <w:r w:rsidR="00A64A02" w:rsidRPr="00FA2AE5">
        <w:rPr>
          <w:lang w:val="en-AU"/>
        </w:rPr>
        <w:t>. Include</w:t>
      </w:r>
      <w:r w:rsidRPr="00FA2AE5">
        <w:rPr>
          <w:lang w:val="en-AU"/>
        </w:rPr>
        <w:t xml:space="preserve"> direct quotes</w:t>
      </w:r>
      <w:r w:rsidR="00793DE6" w:rsidRPr="00FA2AE5">
        <w:rPr>
          <w:lang w:val="en-AU"/>
        </w:rPr>
        <w:t xml:space="preserve"> </w:t>
      </w:r>
      <w:r w:rsidR="00A64A02" w:rsidRPr="00FA2AE5">
        <w:rPr>
          <w:lang w:val="en-AU"/>
        </w:rPr>
        <w:t>where possible</w:t>
      </w:r>
      <w:r w:rsidR="001B6DFD" w:rsidRPr="00FA2AE5">
        <w:rPr>
          <w:lang w:val="en-AU"/>
        </w:rPr>
        <w:t xml:space="preserve"> or weblinks to strategic communications pieces</w:t>
      </w:r>
      <w:r w:rsidR="00A64A02" w:rsidRPr="00FA2AE5">
        <w:rPr>
          <w:lang w:val="en-AU"/>
        </w:rPr>
        <w:t>.</w:t>
      </w:r>
      <w:r w:rsidRPr="00FA2AE5">
        <w:rPr>
          <w:lang w:val="en-AU"/>
        </w:rPr>
        <w:t xml:space="preserve"> (</w:t>
      </w:r>
      <w:r w:rsidR="001A3157" w:rsidRPr="00FA2AE5">
        <w:rPr>
          <w:lang w:val="en-AU"/>
        </w:rPr>
        <w:t>20</w:t>
      </w:r>
      <w:r w:rsidRPr="00FA2AE5">
        <w:rPr>
          <w:lang w:val="en-AU"/>
        </w:rPr>
        <w:t>00 character limit):</w:t>
      </w:r>
    </w:p>
    <w:p w14:paraId="07CD38CD" w14:textId="017C5D2B" w:rsidR="00566AE0" w:rsidRDefault="00000700" w:rsidP="00810923">
      <w:pPr>
        <w:pStyle w:val="ListParagraph"/>
        <w:numPr>
          <w:ilvl w:val="0"/>
          <w:numId w:val="56"/>
        </w:numPr>
        <w:spacing w:before="240"/>
        <w:contextualSpacing w:val="0"/>
        <w:jc w:val="both"/>
        <w:rPr>
          <w:b/>
          <w:i/>
          <w:iCs/>
          <w:lang w:val="en-AU"/>
        </w:rPr>
      </w:pPr>
      <w:r w:rsidRPr="00000700">
        <w:rPr>
          <w:b/>
          <w:i/>
          <w:iCs/>
          <w:lang w:val="en-AU"/>
        </w:rPr>
        <w:t xml:space="preserve">135 Corrections Officers </w:t>
      </w:r>
      <w:r w:rsidR="00D12F5F">
        <w:rPr>
          <w:b/>
          <w:i/>
          <w:iCs/>
          <w:lang w:val="en-AU"/>
        </w:rPr>
        <w:t xml:space="preserve">were </w:t>
      </w:r>
      <w:r w:rsidRPr="00000700">
        <w:rPr>
          <w:b/>
          <w:i/>
          <w:iCs/>
          <w:lang w:val="en-AU"/>
        </w:rPr>
        <w:t xml:space="preserve">trained on human rights </w:t>
      </w:r>
      <w:r w:rsidR="00D12F5F">
        <w:rPr>
          <w:b/>
          <w:i/>
          <w:iCs/>
          <w:lang w:val="en-AU"/>
        </w:rPr>
        <w:t xml:space="preserve">and </w:t>
      </w:r>
      <w:r w:rsidRPr="00000700">
        <w:rPr>
          <w:b/>
          <w:i/>
          <w:iCs/>
          <w:lang w:val="en-AU"/>
        </w:rPr>
        <w:t>become change agents within the Service. In the words of one Officer, “before this training, I didn’t appreciate that inmates have so many rights. Please tell our Commissioner to ensure that this training reaches all Corrections Officers</w:t>
      </w:r>
      <w:r w:rsidR="005B1465">
        <w:rPr>
          <w:b/>
          <w:i/>
          <w:iCs/>
          <w:lang w:val="en-AU"/>
        </w:rPr>
        <w:t>.</w:t>
      </w:r>
      <w:r w:rsidRPr="00000700">
        <w:rPr>
          <w:b/>
          <w:i/>
          <w:iCs/>
          <w:lang w:val="en-AU"/>
        </w:rPr>
        <w:t>”</w:t>
      </w:r>
      <w:r w:rsidR="00566AE0" w:rsidRPr="00566AE0">
        <w:rPr>
          <w:b/>
          <w:i/>
          <w:iCs/>
          <w:lang w:val="en-AU"/>
        </w:rPr>
        <w:t xml:space="preserve">; </w:t>
      </w:r>
    </w:p>
    <w:p w14:paraId="6956A9B7" w14:textId="3213C344" w:rsidR="00566AE0" w:rsidRDefault="0040518B" w:rsidP="00810923">
      <w:pPr>
        <w:pStyle w:val="ListParagraph"/>
        <w:numPr>
          <w:ilvl w:val="0"/>
          <w:numId w:val="56"/>
        </w:numPr>
        <w:spacing w:before="240"/>
        <w:contextualSpacing w:val="0"/>
        <w:jc w:val="both"/>
        <w:rPr>
          <w:b/>
          <w:i/>
          <w:iCs/>
          <w:lang w:val="en-AU"/>
        </w:rPr>
      </w:pPr>
      <w:r>
        <w:rPr>
          <w:b/>
          <w:i/>
          <w:iCs/>
          <w:lang w:val="en-AU"/>
        </w:rPr>
        <w:t xml:space="preserve">A first ever </w:t>
      </w:r>
      <w:r w:rsidR="00566AE0">
        <w:rPr>
          <w:b/>
          <w:i/>
          <w:iCs/>
          <w:lang w:val="en-AU"/>
        </w:rPr>
        <w:t xml:space="preserve">National Security </w:t>
      </w:r>
      <w:r w:rsidR="00566AE0" w:rsidRPr="00566AE0">
        <w:rPr>
          <w:b/>
          <w:i/>
          <w:iCs/>
          <w:lang w:val="en-AU"/>
        </w:rPr>
        <w:t>Service</w:t>
      </w:r>
      <w:r w:rsidR="00566AE0">
        <w:rPr>
          <w:b/>
          <w:i/>
          <w:iCs/>
          <w:lang w:val="en-AU"/>
        </w:rPr>
        <w:t xml:space="preserve"> (NSS, </w:t>
      </w:r>
      <w:r w:rsidR="00566AE0" w:rsidRPr="00566AE0">
        <w:rPr>
          <w:b/>
          <w:i/>
          <w:iCs/>
          <w:lang w:val="en-AU"/>
        </w:rPr>
        <w:t>intelligence</w:t>
      </w:r>
      <w:r w:rsidR="00566AE0">
        <w:rPr>
          <w:b/>
          <w:i/>
          <w:iCs/>
          <w:lang w:val="en-AU"/>
        </w:rPr>
        <w:t>)</w:t>
      </w:r>
      <w:r w:rsidR="00566AE0" w:rsidRPr="00566AE0">
        <w:rPr>
          <w:b/>
          <w:i/>
          <w:iCs/>
          <w:lang w:val="en-AU"/>
        </w:rPr>
        <w:t xml:space="preserve"> public consultations with NGOs a</w:t>
      </w:r>
      <w:r w:rsidR="00566AE0">
        <w:rPr>
          <w:b/>
          <w:i/>
          <w:iCs/>
          <w:lang w:val="en-AU"/>
        </w:rPr>
        <w:t>n</w:t>
      </w:r>
      <w:r w:rsidR="00566AE0" w:rsidRPr="00566AE0">
        <w:rPr>
          <w:b/>
          <w:i/>
          <w:iCs/>
          <w:lang w:val="en-AU"/>
        </w:rPr>
        <w:t>d media</w:t>
      </w:r>
      <w:r>
        <w:rPr>
          <w:b/>
          <w:i/>
          <w:iCs/>
          <w:lang w:val="en-AU"/>
        </w:rPr>
        <w:t xml:space="preserve"> </w:t>
      </w:r>
      <w:r w:rsidR="00566AE0" w:rsidRPr="00566AE0">
        <w:rPr>
          <w:b/>
          <w:i/>
          <w:iCs/>
          <w:lang w:val="en-AU"/>
        </w:rPr>
        <w:t xml:space="preserve">provided an invaluable foundation for a working </w:t>
      </w:r>
      <w:r>
        <w:rPr>
          <w:b/>
          <w:i/>
          <w:iCs/>
          <w:lang w:val="en-AU"/>
        </w:rPr>
        <w:t>rapport</w:t>
      </w:r>
      <w:r w:rsidRPr="00566AE0">
        <w:rPr>
          <w:b/>
          <w:i/>
          <w:iCs/>
          <w:lang w:val="en-AU"/>
        </w:rPr>
        <w:t xml:space="preserve"> </w:t>
      </w:r>
      <w:r w:rsidR="00566AE0" w:rsidRPr="00566AE0">
        <w:rPr>
          <w:b/>
          <w:i/>
          <w:iCs/>
          <w:lang w:val="en-AU"/>
        </w:rPr>
        <w:t xml:space="preserve">between </w:t>
      </w:r>
      <w:r>
        <w:rPr>
          <w:b/>
          <w:i/>
          <w:iCs/>
          <w:lang w:val="en-AU"/>
        </w:rPr>
        <w:t xml:space="preserve">them and </w:t>
      </w:r>
      <w:r w:rsidR="00566AE0">
        <w:rPr>
          <w:b/>
          <w:i/>
          <w:iCs/>
          <w:lang w:val="en-AU"/>
        </w:rPr>
        <w:t xml:space="preserve">was a </w:t>
      </w:r>
      <w:r w:rsidR="00BC6223" w:rsidRPr="00566AE0">
        <w:rPr>
          <w:b/>
          <w:i/>
          <w:iCs/>
          <w:lang w:val="en-AU"/>
        </w:rPr>
        <w:t>powerful example of healthy interaction</w:t>
      </w:r>
      <w:r w:rsidR="00566AE0" w:rsidRPr="00566AE0">
        <w:rPr>
          <w:b/>
          <w:i/>
          <w:iCs/>
          <w:lang w:val="en-AU"/>
        </w:rPr>
        <w:t xml:space="preserve"> between the state and its people</w:t>
      </w:r>
      <w:r w:rsidR="00810923">
        <w:rPr>
          <w:b/>
          <w:i/>
          <w:iCs/>
          <w:lang w:val="en-AU"/>
        </w:rPr>
        <w:t>.</w:t>
      </w:r>
      <w:r w:rsidR="00566AE0" w:rsidRPr="00566AE0">
        <w:rPr>
          <w:b/>
          <w:i/>
          <w:iCs/>
          <w:lang w:val="en-AU"/>
        </w:rPr>
        <w:t xml:space="preserve"> </w:t>
      </w:r>
      <w:r>
        <w:rPr>
          <w:b/>
          <w:i/>
          <w:iCs/>
          <w:lang w:val="en-AU"/>
        </w:rPr>
        <w:t xml:space="preserve">The </w:t>
      </w:r>
      <w:r w:rsidR="007D789F">
        <w:rPr>
          <w:b/>
          <w:i/>
          <w:iCs/>
          <w:lang w:val="en-AU"/>
        </w:rPr>
        <w:t>NGOs</w:t>
      </w:r>
      <w:r>
        <w:rPr>
          <w:b/>
          <w:i/>
          <w:iCs/>
          <w:lang w:val="en-AU"/>
        </w:rPr>
        <w:t xml:space="preserve"> </w:t>
      </w:r>
      <w:r w:rsidR="00D12F5F">
        <w:rPr>
          <w:b/>
          <w:i/>
          <w:iCs/>
          <w:lang w:val="en-AU"/>
        </w:rPr>
        <w:t xml:space="preserve">publicly </w:t>
      </w:r>
      <w:r>
        <w:rPr>
          <w:b/>
          <w:i/>
          <w:iCs/>
          <w:lang w:val="en-AU"/>
        </w:rPr>
        <w:t xml:space="preserve">committed to working with NSS and the latter said “you are our change agents” </w:t>
      </w:r>
    </w:p>
    <w:p w14:paraId="0B60AC2B" w14:textId="1B324942" w:rsidR="00566AE0" w:rsidRDefault="00F972E7" w:rsidP="00810923">
      <w:pPr>
        <w:pStyle w:val="ListParagraph"/>
        <w:numPr>
          <w:ilvl w:val="0"/>
          <w:numId w:val="56"/>
        </w:numPr>
        <w:spacing w:before="240"/>
        <w:contextualSpacing w:val="0"/>
        <w:jc w:val="both"/>
        <w:rPr>
          <w:b/>
          <w:i/>
          <w:iCs/>
          <w:lang w:val="en-AU"/>
        </w:rPr>
      </w:pPr>
      <w:r w:rsidRPr="00460451">
        <w:rPr>
          <w:b/>
          <w:i/>
          <w:iCs/>
          <w:lang w:val="en-AU"/>
        </w:rPr>
        <w:t xml:space="preserve">Training </w:t>
      </w:r>
      <w:r w:rsidR="00566AE0" w:rsidRPr="00460451">
        <w:rPr>
          <w:b/>
          <w:i/>
          <w:iCs/>
          <w:lang w:val="en-AU"/>
        </w:rPr>
        <w:t>of police prosecuting and presiding officers</w:t>
      </w:r>
      <w:r>
        <w:rPr>
          <w:b/>
          <w:i/>
          <w:iCs/>
          <w:lang w:val="en-AU"/>
        </w:rPr>
        <w:t xml:space="preserve">, </w:t>
      </w:r>
      <w:r w:rsidRPr="00F972E7">
        <w:rPr>
          <w:b/>
          <w:i/>
          <w:iCs/>
          <w:lang w:val="en-AU"/>
        </w:rPr>
        <w:t xml:space="preserve">the first in five years, provided much needed </w:t>
      </w:r>
      <w:r w:rsidR="00D12F5F">
        <w:rPr>
          <w:b/>
          <w:i/>
          <w:iCs/>
          <w:lang w:val="en-AU"/>
        </w:rPr>
        <w:t xml:space="preserve">strengthening </w:t>
      </w:r>
      <w:r w:rsidRPr="00F972E7">
        <w:rPr>
          <w:b/>
          <w:i/>
          <w:iCs/>
          <w:lang w:val="en-AU"/>
        </w:rPr>
        <w:t xml:space="preserve">of the </w:t>
      </w:r>
      <w:r w:rsidR="00810923">
        <w:rPr>
          <w:b/>
          <w:i/>
          <w:iCs/>
          <w:lang w:val="en-AU"/>
        </w:rPr>
        <w:t xml:space="preserve">Service’s </w:t>
      </w:r>
      <w:r w:rsidRPr="00F972E7">
        <w:rPr>
          <w:b/>
          <w:i/>
          <w:iCs/>
          <w:lang w:val="en-AU"/>
        </w:rPr>
        <w:t>internal discipline mechanisms</w:t>
      </w:r>
      <w:r>
        <w:rPr>
          <w:b/>
          <w:i/>
          <w:iCs/>
          <w:lang w:val="en-AU"/>
        </w:rPr>
        <w:t xml:space="preserve"> a</w:t>
      </w:r>
      <w:r w:rsidRPr="00F972E7">
        <w:rPr>
          <w:b/>
          <w:i/>
          <w:iCs/>
          <w:lang w:val="en-AU"/>
        </w:rPr>
        <w:t>nd was rated highly by participants.</w:t>
      </w:r>
      <w:r w:rsidR="00920900">
        <w:rPr>
          <w:b/>
          <w:i/>
          <w:iCs/>
          <w:lang w:val="en-AU"/>
        </w:rPr>
        <w:t xml:space="preserve"> </w:t>
      </w:r>
      <w:r w:rsidR="00920900" w:rsidRPr="00D372E4">
        <w:rPr>
          <w:b/>
          <w:i/>
          <w:iCs/>
          <w:lang w:val="en-AU"/>
        </w:rPr>
        <w:t>In the words of the Police Commissioner</w:t>
      </w:r>
      <w:r w:rsidR="00D12F5F">
        <w:rPr>
          <w:b/>
          <w:i/>
          <w:iCs/>
          <w:lang w:val="en-AU"/>
        </w:rPr>
        <w:t>,</w:t>
      </w:r>
      <w:r w:rsidR="00920900" w:rsidRPr="00D372E4">
        <w:rPr>
          <w:b/>
          <w:i/>
          <w:iCs/>
          <w:lang w:val="en-AU"/>
        </w:rPr>
        <w:t xml:space="preserve"> </w:t>
      </w:r>
      <w:r w:rsidR="00920900">
        <w:rPr>
          <w:b/>
          <w:i/>
          <w:iCs/>
          <w:lang w:val="en-AU"/>
        </w:rPr>
        <w:t>the course would “</w:t>
      </w:r>
      <w:r w:rsidR="00920900" w:rsidRPr="00D372E4">
        <w:rPr>
          <w:b/>
          <w:i/>
          <w:iCs/>
          <w:lang w:val="en-AU"/>
        </w:rPr>
        <w:t>restore hope and public respect for LMPS</w:t>
      </w:r>
      <w:r w:rsidR="00920900">
        <w:rPr>
          <w:b/>
          <w:i/>
          <w:iCs/>
          <w:lang w:val="en-AU"/>
        </w:rPr>
        <w:t>”</w:t>
      </w:r>
      <w:r w:rsidR="00920900" w:rsidRPr="00D372E4">
        <w:rPr>
          <w:b/>
          <w:i/>
          <w:iCs/>
          <w:lang w:val="en-AU"/>
        </w:rPr>
        <w:t>. The students</w:t>
      </w:r>
      <w:r w:rsidR="00920900">
        <w:rPr>
          <w:b/>
          <w:i/>
          <w:iCs/>
          <w:lang w:val="en-AU"/>
        </w:rPr>
        <w:t>’</w:t>
      </w:r>
      <w:r w:rsidR="00920900" w:rsidRPr="00D372E4">
        <w:rPr>
          <w:b/>
          <w:i/>
          <w:iCs/>
          <w:lang w:val="en-AU"/>
        </w:rPr>
        <w:t xml:space="preserve"> representative said </w:t>
      </w:r>
      <w:r w:rsidR="00920900">
        <w:rPr>
          <w:b/>
          <w:i/>
          <w:iCs/>
          <w:lang w:val="en-AU"/>
        </w:rPr>
        <w:t>“</w:t>
      </w:r>
      <w:r w:rsidR="00920900" w:rsidRPr="00D372E4">
        <w:rPr>
          <w:b/>
          <w:i/>
          <w:iCs/>
          <w:lang w:val="en-AU"/>
        </w:rPr>
        <w:t>the course has sharpened our skills, made us better officers</w:t>
      </w:r>
      <w:r w:rsidR="00920900">
        <w:rPr>
          <w:b/>
          <w:i/>
          <w:iCs/>
          <w:lang w:val="en-AU"/>
        </w:rPr>
        <w:t>”</w:t>
      </w:r>
      <w:r w:rsidR="00920900" w:rsidRPr="00D372E4">
        <w:rPr>
          <w:b/>
          <w:i/>
          <w:iCs/>
          <w:lang w:val="en-AU"/>
        </w:rPr>
        <w:t xml:space="preserve"> and </w:t>
      </w:r>
      <w:r w:rsidR="00920900">
        <w:rPr>
          <w:b/>
          <w:i/>
          <w:iCs/>
          <w:lang w:val="en-AU"/>
        </w:rPr>
        <w:t>“</w:t>
      </w:r>
      <w:r w:rsidR="00920900" w:rsidRPr="00D372E4">
        <w:rPr>
          <w:b/>
          <w:i/>
          <w:iCs/>
          <w:lang w:val="en-AU"/>
        </w:rPr>
        <w:t>pledged to deal with all [internal discipline] cases expeditiously</w:t>
      </w:r>
      <w:r w:rsidR="00920900">
        <w:rPr>
          <w:b/>
          <w:i/>
          <w:iCs/>
          <w:lang w:val="en-AU"/>
        </w:rPr>
        <w:t>”.</w:t>
      </w:r>
    </w:p>
    <w:p w14:paraId="754DF9CA" w14:textId="401D879E" w:rsidR="0093525C" w:rsidRPr="0093525C" w:rsidRDefault="0093525C" w:rsidP="0093525C">
      <w:pPr>
        <w:pStyle w:val="ListParagraph"/>
        <w:numPr>
          <w:ilvl w:val="0"/>
          <w:numId w:val="56"/>
        </w:numPr>
        <w:spacing w:before="240"/>
        <w:contextualSpacing w:val="0"/>
        <w:jc w:val="both"/>
        <w:rPr>
          <w:b/>
          <w:i/>
          <w:iCs/>
          <w:lang w:val="en-AU"/>
        </w:rPr>
      </w:pPr>
      <w:r w:rsidRPr="0093525C">
        <w:rPr>
          <w:b/>
          <w:i/>
          <w:iCs/>
          <w:lang w:val="en-AU"/>
        </w:rPr>
        <w:lastRenderedPageBreak/>
        <w:t>Human rights training for civil society strengthened CSO capacity to advocate for respect for human rights by security sector institutions</w:t>
      </w:r>
      <w:r w:rsidR="00D12F5F">
        <w:rPr>
          <w:b/>
          <w:i/>
          <w:iCs/>
          <w:lang w:val="en-AU"/>
        </w:rPr>
        <w:t xml:space="preserve"> and </w:t>
      </w:r>
      <w:r w:rsidRPr="0093525C">
        <w:rPr>
          <w:b/>
          <w:i/>
          <w:iCs/>
          <w:lang w:val="en-AU"/>
        </w:rPr>
        <w:t xml:space="preserve">empowered </w:t>
      </w:r>
      <w:r w:rsidR="00D12F5F">
        <w:rPr>
          <w:b/>
          <w:i/>
          <w:iCs/>
          <w:lang w:val="en-AU"/>
        </w:rPr>
        <w:t xml:space="preserve">them </w:t>
      </w:r>
      <w:r w:rsidRPr="0093525C">
        <w:rPr>
          <w:b/>
          <w:i/>
          <w:iCs/>
          <w:lang w:val="en-AU"/>
        </w:rPr>
        <w:t xml:space="preserve">to expose violations by security forces </w:t>
      </w:r>
      <w:r w:rsidR="00D12F5F">
        <w:rPr>
          <w:b/>
          <w:i/>
          <w:iCs/>
          <w:lang w:val="en-AU"/>
        </w:rPr>
        <w:t xml:space="preserve">and </w:t>
      </w:r>
      <w:r w:rsidRPr="0093525C">
        <w:rPr>
          <w:b/>
          <w:i/>
          <w:iCs/>
          <w:lang w:val="en-AU"/>
        </w:rPr>
        <w:t xml:space="preserve">demand accountability. </w:t>
      </w:r>
    </w:p>
    <w:p w14:paraId="4B74ACB9" w14:textId="3F47CAF4" w:rsidR="0093525C" w:rsidRPr="0093525C" w:rsidRDefault="0093525C" w:rsidP="0093525C">
      <w:pPr>
        <w:pStyle w:val="ListParagraph"/>
        <w:numPr>
          <w:ilvl w:val="0"/>
          <w:numId w:val="56"/>
        </w:numPr>
        <w:spacing w:before="240"/>
        <w:contextualSpacing w:val="0"/>
        <w:jc w:val="both"/>
        <w:rPr>
          <w:b/>
          <w:i/>
          <w:iCs/>
          <w:lang w:val="en-AU"/>
        </w:rPr>
      </w:pPr>
      <w:r w:rsidRPr="0093525C">
        <w:rPr>
          <w:b/>
          <w:i/>
          <w:iCs/>
          <w:lang w:val="en-AU"/>
        </w:rPr>
        <w:t>Capacity building for oversight institutions including the Parliamentary Portfolio Committee on Human Rights, Police Complaints Authority, Office of the Ombudsman and Police Inspectorate has clarified the</w:t>
      </w:r>
      <w:r w:rsidR="00D12F5F">
        <w:rPr>
          <w:b/>
          <w:i/>
          <w:iCs/>
          <w:lang w:val="en-AU"/>
        </w:rPr>
        <w:t>ir</w:t>
      </w:r>
      <w:r w:rsidRPr="0093525C">
        <w:rPr>
          <w:b/>
          <w:i/>
          <w:iCs/>
          <w:lang w:val="en-AU"/>
        </w:rPr>
        <w:t xml:space="preserve"> roles </w:t>
      </w:r>
      <w:r w:rsidR="00D12F5F">
        <w:rPr>
          <w:b/>
          <w:i/>
          <w:iCs/>
          <w:lang w:val="en-AU"/>
        </w:rPr>
        <w:t xml:space="preserve">to minimise </w:t>
      </w:r>
      <w:r w:rsidRPr="0093525C">
        <w:rPr>
          <w:b/>
          <w:i/>
          <w:iCs/>
          <w:lang w:val="en-AU"/>
        </w:rPr>
        <w:t xml:space="preserve">duplication. The oversight institutions have also been positioned to play a stopgap role pending the establishment of the National Human Rights Commission. As mentioned by one staff of the Police Complaints Authority at a joint workshop for oversight institutions, “although we are supposed to work closely with the Police Inspectorate, I had never met any staff of the Police Inspectorate and I did not know exactly how my work links to that of the Police Inspectorate”. </w:t>
      </w:r>
    </w:p>
    <w:p w14:paraId="24959409" w14:textId="77777777" w:rsidR="00810923" w:rsidRDefault="00206D45" w:rsidP="00810923">
      <w:pPr>
        <w:pStyle w:val="Heading1"/>
      </w:pPr>
      <w:r w:rsidRPr="00FA2AE5">
        <w:t xml:space="preserve">PART II: RESULT PROGRESS BY PROJECT OUTCOME </w:t>
      </w:r>
    </w:p>
    <w:p w14:paraId="5FDB1631" w14:textId="77777777" w:rsidR="00810923" w:rsidRPr="009A71CC" w:rsidRDefault="00287878" w:rsidP="00810923">
      <w:pPr>
        <w:spacing w:before="240"/>
        <w:ind w:left="-810"/>
        <w:rPr>
          <w:iCs/>
          <w:lang w:val="en-AU"/>
        </w:rPr>
      </w:pPr>
      <w:r w:rsidRPr="009A71CC">
        <w:rPr>
          <w:iCs/>
          <w:lang w:val="en-AU"/>
        </w:rPr>
        <w:t xml:space="preserve">Describe overall progress under each Outcome made during the reporting period (for June reports: </w:t>
      </w:r>
      <w:r w:rsidRPr="00160E07">
        <w:rPr>
          <w:b/>
          <w:bCs/>
          <w:iCs/>
          <w:u w:val="single"/>
          <w:lang w:val="en-AU"/>
        </w:rPr>
        <w:t>January-June</w:t>
      </w:r>
      <w:r w:rsidRPr="009A71CC">
        <w:rPr>
          <w:iCs/>
          <w:lang w:val="en-AU"/>
        </w:rPr>
        <w:t xml:space="preserv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503A73CA" w14:textId="249E16BD" w:rsidR="008364E5" w:rsidRPr="009A71CC" w:rsidRDefault="008364E5" w:rsidP="00810923">
      <w:pPr>
        <w:numPr>
          <w:ilvl w:val="0"/>
          <w:numId w:val="2"/>
        </w:numPr>
        <w:spacing w:before="240"/>
        <w:rPr>
          <w:iCs/>
          <w:lang w:val="en-AU"/>
        </w:rPr>
      </w:pPr>
      <w:r w:rsidRPr="009A71CC">
        <w:rPr>
          <w:iCs/>
          <w:lang w:val="en-AU"/>
        </w:rPr>
        <w:t xml:space="preserve">“On track” refers to </w:t>
      </w:r>
      <w:r w:rsidR="007118F5" w:rsidRPr="009A71CC">
        <w:rPr>
          <w:iCs/>
          <w:lang w:val="en-AU"/>
        </w:rPr>
        <w:t xml:space="preserve">the timely completion of outputs as indicated in the workplan. </w:t>
      </w:r>
    </w:p>
    <w:p w14:paraId="6AE92508" w14:textId="77777777" w:rsidR="00810923" w:rsidRPr="009A71CC" w:rsidRDefault="007118F5" w:rsidP="00810923">
      <w:pPr>
        <w:numPr>
          <w:ilvl w:val="0"/>
          <w:numId w:val="2"/>
        </w:numPr>
        <w:spacing w:before="240"/>
        <w:rPr>
          <w:iCs/>
          <w:lang w:val="en-AU"/>
        </w:rPr>
      </w:pPr>
      <w:r w:rsidRPr="009A71CC">
        <w:rPr>
          <w:iCs/>
          <w:lang w:val="en-AU"/>
        </w:rPr>
        <w:t xml:space="preserve">“On track with peacebuilding results” refers to higher-level changes in the conflict or peace factors that the project is meant to contribute to. These effects are more likely in mature projects than in newer ones. </w:t>
      </w:r>
    </w:p>
    <w:p w14:paraId="3F5EE798" w14:textId="1E9AADF7" w:rsidR="00810923" w:rsidRPr="009A71CC" w:rsidRDefault="00BA5D85" w:rsidP="00810923">
      <w:pPr>
        <w:spacing w:before="240"/>
        <w:ind w:left="-810"/>
        <w:rPr>
          <w:iCs/>
          <w:lang w:val="en-AU"/>
        </w:rPr>
      </w:pPr>
      <w:r w:rsidRPr="009A71CC">
        <w:rPr>
          <w:iCs/>
          <w:lang w:val="en-AU"/>
        </w:rPr>
        <w:t xml:space="preserve">If your project has more </w:t>
      </w:r>
      <w:r w:rsidR="00287878" w:rsidRPr="009A71CC">
        <w:rPr>
          <w:iCs/>
          <w:lang w:val="en-AU"/>
        </w:rPr>
        <w:t xml:space="preserve">than four </w:t>
      </w:r>
      <w:r w:rsidRPr="009A71CC">
        <w:rPr>
          <w:iCs/>
          <w:lang w:val="en-AU"/>
        </w:rPr>
        <w:t>outcomes, contact PBSO for template modification.</w:t>
      </w:r>
    </w:p>
    <w:p w14:paraId="3DB0996D" w14:textId="2E16B7B7" w:rsidR="00827961" w:rsidRPr="00827961" w:rsidRDefault="00827961" w:rsidP="00827961">
      <w:pPr>
        <w:pStyle w:val="ListParagraph"/>
        <w:numPr>
          <w:ilvl w:val="0"/>
          <w:numId w:val="56"/>
        </w:numPr>
        <w:spacing w:before="240"/>
        <w:contextualSpacing w:val="0"/>
        <w:jc w:val="both"/>
        <w:rPr>
          <w:b/>
          <w:bCs/>
          <w:i/>
          <w:iCs/>
          <w:lang w:val="en-AU"/>
        </w:rPr>
      </w:pPr>
      <w:r w:rsidRPr="00827961">
        <w:rPr>
          <w:b/>
          <w:bCs/>
          <w:i/>
          <w:iCs/>
          <w:u w:val="single"/>
          <w:lang w:val="en-AU"/>
        </w:rPr>
        <w:t>Methodology</w:t>
      </w:r>
      <w:r>
        <w:rPr>
          <w:b/>
          <w:bCs/>
          <w:i/>
          <w:iCs/>
          <w:lang w:val="en-AU"/>
        </w:rPr>
        <w:t xml:space="preserve">. </w:t>
      </w:r>
      <w:r w:rsidRPr="00827961">
        <w:rPr>
          <w:b/>
          <w:bCs/>
          <w:i/>
          <w:iCs/>
          <w:lang w:val="en-AU"/>
        </w:rPr>
        <w:t xml:space="preserve">To stay true to the intent of the Project </w:t>
      </w:r>
      <w:r w:rsidR="004B163F">
        <w:rPr>
          <w:b/>
          <w:bCs/>
          <w:i/>
          <w:iCs/>
          <w:lang w:val="en-AU"/>
        </w:rPr>
        <w:t xml:space="preserve">while </w:t>
      </w:r>
      <w:r w:rsidR="004B163F" w:rsidRPr="00827961">
        <w:rPr>
          <w:b/>
          <w:bCs/>
          <w:i/>
          <w:iCs/>
          <w:lang w:val="en-AU"/>
        </w:rPr>
        <w:t>ensur</w:t>
      </w:r>
      <w:r w:rsidR="004B163F">
        <w:rPr>
          <w:b/>
          <w:bCs/>
          <w:i/>
          <w:iCs/>
          <w:lang w:val="en-AU"/>
        </w:rPr>
        <w:t>ing</w:t>
      </w:r>
      <w:r w:rsidR="004B163F" w:rsidRPr="00827961">
        <w:rPr>
          <w:b/>
          <w:bCs/>
          <w:i/>
          <w:iCs/>
          <w:lang w:val="en-AU"/>
        </w:rPr>
        <w:t xml:space="preserve"> </w:t>
      </w:r>
      <w:r w:rsidRPr="00827961">
        <w:rPr>
          <w:b/>
          <w:bCs/>
          <w:i/>
          <w:iCs/>
          <w:lang w:val="en-AU"/>
        </w:rPr>
        <w:t xml:space="preserve">national ownership and local context </w:t>
      </w:r>
      <w:r w:rsidR="004B163F" w:rsidRPr="00827961">
        <w:rPr>
          <w:b/>
          <w:bCs/>
          <w:i/>
          <w:iCs/>
          <w:lang w:val="en-AU"/>
        </w:rPr>
        <w:t>a</w:t>
      </w:r>
      <w:r w:rsidR="004B163F">
        <w:rPr>
          <w:b/>
          <w:bCs/>
          <w:i/>
          <w:iCs/>
          <w:lang w:val="en-AU"/>
        </w:rPr>
        <w:t>s</w:t>
      </w:r>
      <w:r w:rsidR="004B163F" w:rsidRPr="00827961">
        <w:rPr>
          <w:b/>
          <w:bCs/>
          <w:i/>
          <w:iCs/>
          <w:lang w:val="en-AU"/>
        </w:rPr>
        <w:t xml:space="preserve"> </w:t>
      </w:r>
      <w:r w:rsidRPr="00827961">
        <w:rPr>
          <w:b/>
          <w:bCs/>
          <w:i/>
          <w:iCs/>
          <w:lang w:val="en-AU"/>
        </w:rPr>
        <w:t xml:space="preserve">the principal drivers for change, UNDP’s SSR engagement with national interlocutors </w:t>
      </w:r>
      <w:r>
        <w:rPr>
          <w:b/>
          <w:bCs/>
          <w:i/>
          <w:iCs/>
          <w:lang w:val="en-AU"/>
        </w:rPr>
        <w:t xml:space="preserve">has been </w:t>
      </w:r>
      <w:r w:rsidRPr="00827961">
        <w:rPr>
          <w:b/>
          <w:bCs/>
          <w:i/>
          <w:iCs/>
          <w:lang w:val="en-AU"/>
        </w:rPr>
        <w:t xml:space="preserve">based on the NSSRPP’s </w:t>
      </w:r>
      <w:r w:rsidR="001F6C74">
        <w:rPr>
          <w:b/>
          <w:bCs/>
          <w:i/>
          <w:iCs/>
          <w:lang w:val="en-AU"/>
        </w:rPr>
        <w:t>defined</w:t>
      </w:r>
      <w:r w:rsidR="001F6C74" w:rsidRPr="00827961">
        <w:rPr>
          <w:b/>
          <w:bCs/>
          <w:i/>
          <w:iCs/>
          <w:lang w:val="en-AU"/>
        </w:rPr>
        <w:t xml:space="preserve"> </w:t>
      </w:r>
      <w:r w:rsidRPr="00827961">
        <w:rPr>
          <w:b/>
          <w:bCs/>
          <w:i/>
          <w:iCs/>
          <w:lang w:val="en-AU"/>
        </w:rPr>
        <w:t xml:space="preserve">Outcomes, Outputs and Activities. </w:t>
      </w:r>
      <w:r w:rsidR="00B43F02">
        <w:rPr>
          <w:b/>
          <w:bCs/>
          <w:i/>
          <w:iCs/>
          <w:lang w:val="en-AU"/>
        </w:rPr>
        <w:t>Requests for</w:t>
      </w:r>
      <w:r w:rsidRPr="00827961">
        <w:rPr>
          <w:b/>
          <w:bCs/>
          <w:i/>
          <w:iCs/>
          <w:lang w:val="en-AU"/>
        </w:rPr>
        <w:t xml:space="preserve"> possible UN support are carefully synchronised with the stated NSSRPP objectives, limited </w:t>
      </w:r>
      <w:r w:rsidR="00BC6223" w:rsidRPr="00827961">
        <w:rPr>
          <w:b/>
          <w:bCs/>
          <w:i/>
          <w:iCs/>
          <w:lang w:val="en-AU"/>
        </w:rPr>
        <w:t>budget</w:t>
      </w:r>
      <w:r w:rsidR="00433787">
        <w:rPr>
          <w:b/>
          <w:bCs/>
          <w:i/>
          <w:iCs/>
          <w:lang w:val="en-AU"/>
        </w:rPr>
        <w:t xml:space="preserve"> and UNDP resources,</w:t>
      </w:r>
      <w:r w:rsidR="00BC6223" w:rsidRPr="00827961">
        <w:rPr>
          <w:b/>
          <w:bCs/>
          <w:i/>
          <w:iCs/>
          <w:lang w:val="en-AU"/>
        </w:rPr>
        <w:t xml:space="preserve"> and</w:t>
      </w:r>
      <w:r w:rsidRPr="00827961">
        <w:rPr>
          <w:b/>
          <w:bCs/>
          <w:i/>
          <w:iCs/>
          <w:lang w:val="en-AU"/>
        </w:rPr>
        <w:t xml:space="preserve"> local requirements. Expectations of the nature and scope of the Project’s support are carefully managed. Development of individual proposals (requests for support) is </w:t>
      </w:r>
      <w:r w:rsidR="001303F4">
        <w:rPr>
          <w:b/>
          <w:bCs/>
          <w:i/>
          <w:iCs/>
          <w:lang w:val="en-AU"/>
        </w:rPr>
        <w:t xml:space="preserve">led </w:t>
      </w:r>
      <w:r w:rsidRPr="00827961">
        <w:rPr>
          <w:b/>
          <w:bCs/>
          <w:i/>
          <w:iCs/>
          <w:lang w:val="en-AU"/>
        </w:rPr>
        <w:t xml:space="preserve">by the Lesotho implementing partner in consultation with the </w:t>
      </w:r>
      <w:r>
        <w:rPr>
          <w:b/>
          <w:bCs/>
          <w:i/>
          <w:iCs/>
          <w:lang w:val="en-AU"/>
        </w:rPr>
        <w:t xml:space="preserve">UNDP Programme Manager / SSR </w:t>
      </w:r>
      <w:r w:rsidRPr="00827961">
        <w:rPr>
          <w:b/>
          <w:bCs/>
          <w:i/>
          <w:iCs/>
          <w:lang w:val="en-AU"/>
        </w:rPr>
        <w:t>Expert and submitted through their chain of command to the UNDP Resident Representative for approval before moving to implementation.</w:t>
      </w:r>
    </w:p>
    <w:p w14:paraId="212DA550" w14:textId="77777777" w:rsidR="00810923" w:rsidRPr="009A71CC" w:rsidRDefault="007626C9" w:rsidP="005B6F88">
      <w:pPr>
        <w:pStyle w:val="Heading2"/>
        <w:keepLines/>
        <w:spacing w:before="360"/>
        <w:ind w:left="-709"/>
        <w:jc w:val="both"/>
      </w:pPr>
      <w:r w:rsidRPr="009A71CC">
        <w:t xml:space="preserve">Outcome </w:t>
      </w:r>
      <w:r w:rsidR="005216B2" w:rsidRPr="009A71CC">
        <w:t>1:</w:t>
      </w:r>
      <w:r w:rsidR="00750981" w:rsidRPr="009A71CC">
        <w:t xml:space="preserve"> </w:t>
      </w:r>
      <w:r w:rsidR="008E7407" w:rsidRPr="009A71CC">
        <w:t>National security policy and strategy are developed in line with Lesotho’s international human rights commitments and obligations, implemented and effectively communicated with the engagement of civil society, the sustained commitment of key political and security actors and providing a concrete framework to prevent politicization of security institutions.</w:t>
      </w:r>
    </w:p>
    <w:p w14:paraId="503E03BE" w14:textId="32CC469E" w:rsidR="00810923" w:rsidRPr="009A71CC" w:rsidRDefault="002E1CED" w:rsidP="00810923">
      <w:pPr>
        <w:spacing w:before="240"/>
        <w:ind w:left="-720"/>
        <w:rPr>
          <w:bCs/>
          <w:i/>
          <w:iCs/>
          <w:lang w:val="en-AU"/>
        </w:rPr>
      </w:pPr>
      <w:r w:rsidRPr="009A71CC">
        <w:rPr>
          <w:bCs/>
          <w:lang w:val="en-AU"/>
        </w:rPr>
        <w:t xml:space="preserve">Rate the </w:t>
      </w:r>
      <w:r w:rsidR="00A47DDA" w:rsidRPr="009A71CC">
        <w:rPr>
          <w:bCs/>
          <w:lang w:val="en-AU"/>
        </w:rPr>
        <w:t xml:space="preserve">current </w:t>
      </w:r>
      <w:r w:rsidRPr="009A71CC">
        <w:rPr>
          <w:bCs/>
          <w:lang w:val="en-AU"/>
        </w:rPr>
        <w:t xml:space="preserve">status of the </w:t>
      </w:r>
      <w:r w:rsidR="00323ABC" w:rsidRPr="009A71CC">
        <w:rPr>
          <w:bCs/>
          <w:lang w:val="en-AU"/>
        </w:rPr>
        <w:t>outcome</w:t>
      </w:r>
      <w:r w:rsidR="00764773" w:rsidRPr="009A71CC">
        <w:rPr>
          <w:bCs/>
          <w:lang w:val="en-AU"/>
        </w:rPr>
        <w:t xml:space="preserve"> progress</w:t>
      </w:r>
      <w:r w:rsidRPr="009A71CC">
        <w:rPr>
          <w:bCs/>
          <w:lang w:val="en-AU"/>
        </w:rPr>
        <w:t xml:space="preserve">: </w:t>
      </w:r>
      <w:r w:rsidR="00C4457D">
        <w:rPr>
          <w:b/>
          <w:i/>
          <w:iCs/>
          <w:lang w:val="en-AU"/>
        </w:rPr>
        <w:t xml:space="preserve">On track </w:t>
      </w:r>
      <w:r w:rsidR="008E7407" w:rsidRPr="00160E07">
        <w:rPr>
          <w:b/>
          <w:i/>
          <w:iCs/>
          <w:lang w:val="en-AU"/>
        </w:rPr>
        <w:t xml:space="preserve">with </w:t>
      </w:r>
      <w:r w:rsidR="00810923" w:rsidRPr="00160E07">
        <w:rPr>
          <w:b/>
          <w:i/>
          <w:iCs/>
          <w:lang w:val="en-AU"/>
        </w:rPr>
        <w:t>potentially s</w:t>
      </w:r>
      <w:r w:rsidR="008E7407" w:rsidRPr="00160E07">
        <w:rPr>
          <w:b/>
          <w:i/>
          <w:iCs/>
          <w:lang w:val="en-AU"/>
        </w:rPr>
        <w:t xml:space="preserve">ignificant </w:t>
      </w:r>
      <w:r w:rsidR="00810923" w:rsidRPr="00160E07">
        <w:rPr>
          <w:b/>
          <w:i/>
          <w:iCs/>
          <w:lang w:val="en-AU"/>
        </w:rPr>
        <w:t>peacebuilding results</w:t>
      </w:r>
      <w:r w:rsidR="00D65CE6" w:rsidRPr="009A71CC">
        <w:rPr>
          <w:bCs/>
          <w:i/>
          <w:iCs/>
          <w:lang w:val="en-AU"/>
        </w:rPr>
        <w:t>.</w:t>
      </w:r>
    </w:p>
    <w:p w14:paraId="37B6CC8B" w14:textId="69071859" w:rsidR="005216B2" w:rsidRPr="009A71CC" w:rsidRDefault="003235DF" w:rsidP="00810923">
      <w:pPr>
        <w:spacing w:before="240"/>
        <w:ind w:left="-720"/>
        <w:jc w:val="both"/>
        <w:rPr>
          <w:bCs/>
          <w:i/>
          <w:lang w:val="en-AU"/>
        </w:rPr>
      </w:pPr>
      <w:r w:rsidRPr="009A71CC">
        <w:rPr>
          <w:bCs/>
          <w:lang w:val="en-AU"/>
        </w:rPr>
        <w:lastRenderedPageBreak/>
        <w:t xml:space="preserve">Progress summary: </w:t>
      </w:r>
      <w:r w:rsidRPr="009A71CC">
        <w:rPr>
          <w:bCs/>
          <w:i/>
          <w:lang w:val="en-AU"/>
        </w:rPr>
        <w:t>(</w:t>
      </w:r>
      <w:r w:rsidR="00627A1C" w:rsidRPr="009A71CC">
        <w:rPr>
          <w:bCs/>
          <w:i/>
          <w:lang w:val="en-AU"/>
        </w:rPr>
        <w:t>3</w:t>
      </w:r>
      <w:r w:rsidRPr="009A71CC">
        <w:rPr>
          <w:bCs/>
          <w:i/>
          <w:lang w:val="en-AU"/>
        </w:rPr>
        <w:t>000 character limit)</w:t>
      </w:r>
    </w:p>
    <w:p w14:paraId="6E7EFD95" w14:textId="332D5128" w:rsidR="00810923" w:rsidRPr="00FA5258" w:rsidRDefault="00FA5258" w:rsidP="00CD08B1">
      <w:pPr>
        <w:pStyle w:val="ListParagraph"/>
        <w:numPr>
          <w:ilvl w:val="0"/>
          <w:numId w:val="56"/>
        </w:numPr>
        <w:spacing w:before="240"/>
        <w:contextualSpacing w:val="0"/>
        <w:jc w:val="both"/>
        <w:rPr>
          <w:b/>
          <w:i/>
          <w:iCs/>
          <w:lang w:val="en-AU"/>
        </w:rPr>
      </w:pPr>
      <w:r w:rsidRPr="00FA5258">
        <w:rPr>
          <w:b/>
          <w:i/>
          <w:iCs/>
          <w:lang w:val="en-AU"/>
        </w:rPr>
        <w:t xml:space="preserve">National Security Policy and Strategy (NSP/S) </w:t>
      </w:r>
      <w:r w:rsidR="004A112C">
        <w:rPr>
          <w:b/>
          <w:i/>
          <w:iCs/>
          <w:lang w:val="en-AU"/>
        </w:rPr>
        <w:t xml:space="preserve">- </w:t>
      </w:r>
      <w:r w:rsidR="00827961" w:rsidRPr="00FA5258">
        <w:rPr>
          <w:b/>
          <w:i/>
          <w:iCs/>
          <w:lang w:val="en-AU"/>
        </w:rPr>
        <w:t xml:space="preserve">The final roadmap for the </w:t>
      </w:r>
      <w:r w:rsidRPr="00FA5258">
        <w:rPr>
          <w:b/>
          <w:i/>
          <w:iCs/>
          <w:lang w:val="en-AU"/>
        </w:rPr>
        <w:t xml:space="preserve">NSP/S </w:t>
      </w:r>
      <w:r w:rsidR="00827961" w:rsidRPr="00FA5258">
        <w:rPr>
          <w:b/>
          <w:i/>
          <w:iCs/>
          <w:lang w:val="en-AU"/>
        </w:rPr>
        <w:t>was presented to the NRA Security Sector Technical Committee on 30 March</w:t>
      </w:r>
      <w:r w:rsidR="00691D10">
        <w:rPr>
          <w:b/>
          <w:i/>
          <w:iCs/>
          <w:lang w:val="en-AU"/>
        </w:rPr>
        <w:t xml:space="preserve"> 2022</w:t>
      </w:r>
      <w:r w:rsidR="00827961" w:rsidRPr="00FA5258">
        <w:rPr>
          <w:b/>
          <w:i/>
          <w:iCs/>
          <w:lang w:val="en-AU"/>
        </w:rPr>
        <w:t xml:space="preserve">. A writing team retreat, funded and facilitated by UNDP, was held from 24 to 29 April. The drafting was convivial and good humoured but focussed. There were </w:t>
      </w:r>
      <w:r>
        <w:rPr>
          <w:b/>
          <w:i/>
          <w:iCs/>
          <w:lang w:val="en-AU"/>
        </w:rPr>
        <w:t>some</w:t>
      </w:r>
      <w:r w:rsidR="00827961" w:rsidRPr="00FA5258">
        <w:rPr>
          <w:b/>
          <w:i/>
          <w:iCs/>
          <w:lang w:val="en-AU"/>
        </w:rPr>
        <w:t xml:space="preserve"> disagreements over the tone and purpose of “policy” vs “strategy”, the format (to separate the two or not), what to publicise and what to classify. The retreat enjoyed good participation from most of those invited, particularly the four security agencies</w:t>
      </w:r>
      <w:r w:rsidR="003476A5">
        <w:rPr>
          <w:b/>
          <w:i/>
          <w:iCs/>
          <w:lang w:val="en-AU"/>
        </w:rPr>
        <w:t>, UN Women and UN OHCHR</w:t>
      </w:r>
      <w:r w:rsidR="00C90C57">
        <w:rPr>
          <w:b/>
          <w:i/>
          <w:iCs/>
          <w:lang w:val="en-AU"/>
        </w:rPr>
        <w:t xml:space="preserve">. 24 </w:t>
      </w:r>
      <w:r w:rsidR="001B2031">
        <w:rPr>
          <w:b/>
          <w:i/>
          <w:iCs/>
          <w:lang w:val="en-AU"/>
        </w:rPr>
        <w:t>people attended the five day retreat</w:t>
      </w:r>
      <w:r w:rsidR="00BC00C8">
        <w:rPr>
          <w:b/>
          <w:i/>
          <w:iCs/>
          <w:lang w:val="en-AU"/>
        </w:rPr>
        <w:t xml:space="preserve"> </w:t>
      </w:r>
      <w:r w:rsidR="00C90C57" w:rsidRPr="00C90C57">
        <w:rPr>
          <w:b/>
          <w:i/>
          <w:iCs/>
          <w:lang w:val="en-AU"/>
        </w:rPr>
        <w:t>of which 37% were women</w:t>
      </w:r>
      <w:r w:rsidR="00827961" w:rsidRPr="00FA5258">
        <w:rPr>
          <w:b/>
          <w:i/>
          <w:iCs/>
          <w:lang w:val="en-AU"/>
        </w:rPr>
        <w:t>. Although invited, most ministries and the office of the Prime Minister were absent except for the Ministries of Police and for Home Affairs. The intelligent, insightful and collaborative drafting including unprompted statements on important values and principles including gender, human rights, service to the people, the important role of the people in the security architecture, subordination of security agencies to the civil authorities, complementarity (between the agencies and institutions) and the rule of law. Lack of resources (rather than capacity) was a common theme but there was little traction for efforts to encourage concepts that might drive their current budget allocations further (e.g. one joint training facilities instead of one each, public/private partnerships, outsourcing non-core functions, etc.). There was much concern for gangsterism fuelled by the pollicisation of youth and security forces, ‘state capture’ by foreign states and infiltration of other cultures and religions. The retreat concluded with a mature “zero draft”</w:t>
      </w:r>
      <w:r w:rsidR="00304715" w:rsidRPr="00FA5258">
        <w:rPr>
          <w:b/>
          <w:i/>
          <w:iCs/>
          <w:lang w:val="en-AU"/>
        </w:rPr>
        <w:t xml:space="preserve"> which the UNDP Programme Manager / SSR Expert and the UNDP SSR expert consultant to the NRA finalised ahead of a review by the NRA CEO. The latter endorsed the draft and indicated that it was ‘a sound document and very good basis for discussion during the national stakeholder consultations’ that will take place in the next phase of the national reforms process. The Chairman of the Security Sector Technical Committee of the NRA concurred with the observations of the CEO. </w:t>
      </w:r>
      <w:r w:rsidR="00827961" w:rsidRPr="00FA5258">
        <w:rPr>
          <w:b/>
          <w:i/>
          <w:iCs/>
          <w:lang w:val="en-AU"/>
        </w:rPr>
        <w:t>Subject to legal issues surrounding the NRA’s end of mandate, the draft will then go forward to national public consultations followed by a national stakeholders’ consultation conference.</w:t>
      </w:r>
      <w:r w:rsidRPr="00FA5258">
        <w:rPr>
          <w:b/>
          <w:i/>
          <w:iCs/>
          <w:lang w:val="en-AU"/>
        </w:rPr>
        <w:t xml:space="preserve"> </w:t>
      </w:r>
      <w:r w:rsidR="00810923" w:rsidRPr="00FA5258">
        <w:rPr>
          <w:b/>
          <w:i/>
          <w:iCs/>
          <w:lang w:val="en-AU"/>
        </w:rPr>
        <w:t xml:space="preserve">The work of the UNDP SSR expert consultant to the </w:t>
      </w:r>
      <w:r>
        <w:rPr>
          <w:b/>
          <w:i/>
          <w:iCs/>
          <w:lang w:val="en-AU"/>
        </w:rPr>
        <w:t>NRA</w:t>
      </w:r>
      <w:r w:rsidR="00F11E24">
        <w:rPr>
          <w:b/>
          <w:i/>
          <w:iCs/>
          <w:lang w:val="en-AU"/>
        </w:rPr>
        <w:t xml:space="preserve"> </w:t>
      </w:r>
      <w:r w:rsidR="00810923" w:rsidRPr="00FA5258">
        <w:rPr>
          <w:b/>
          <w:i/>
          <w:iCs/>
          <w:lang w:val="en-AU"/>
        </w:rPr>
        <w:t xml:space="preserve">has provided significant impetus </w:t>
      </w:r>
      <w:r>
        <w:rPr>
          <w:b/>
          <w:i/>
          <w:iCs/>
          <w:lang w:val="en-AU"/>
        </w:rPr>
        <w:t xml:space="preserve">and guidance </w:t>
      </w:r>
      <w:r w:rsidR="00810923" w:rsidRPr="00FA5258">
        <w:rPr>
          <w:b/>
          <w:i/>
          <w:iCs/>
          <w:lang w:val="en-AU"/>
        </w:rPr>
        <w:t>to both the security sector elements of the Omnibus Bill of constitutional amendments</w:t>
      </w:r>
      <w:r w:rsidR="00304715" w:rsidRPr="00FA5258">
        <w:rPr>
          <w:b/>
          <w:i/>
          <w:iCs/>
          <w:lang w:val="en-AU"/>
        </w:rPr>
        <w:t xml:space="preserve"> (late 2021 – early 2022)</w:t>
      </w:r>
      <w:r w:rsidR="00810923" w:rsidRPr="00FA5258">
        <w:rPr>
          <w:b/>
          <w:i/>
          <w:iCs/>
          <w:lang w:val="en-AU"/>
        </w:rPr>
        <w:t xml:space="preserve"> and the road map for and zero draught of the national security policy and strategy.</w:t>
      </w:r>
    </w:p>
    <w:p w14:paraId="63D2831D" w14:textId="1DAED705" w:rsidR="00DB2312" w:rsidRPr="004811F5" w:rsidRDefault="00903513" w:rsidP="00706462">
      <w:pPr>
        <w:pStyle w:val="ListParagraph"/>
        <w:numPr>
          <w:ilvl w:val="0"/>
          <w:numId w:val="56"/>
        </w:numPr>
        <w:spacing w:before="240"/>
        <w:contextualSpacing w:val="0"/>
        <w:jc w:val="both"/>
        <w:rPr>
          <w:b/>
          <w:i/>
          <w:iCs/>
          <w:lang w:val="en-AU"/>
        </w:rPr>
      </w:pPr>
      <w:r w:rsidRPr="004811F5">
        <w:rPr>
          <w:b/>
          <w:i/>
          <w:iCs/>
          <w:lang w:val="en-AU"/>
        </w:rPr>
        <w:t>The update of t</w:t>
      </w:r>
      <w:r w:rsidR="00C75A15" w:rsidRPr="004811F5">
        <w:rPr>
          <w:b/>
          <w:i/>
          <w:iCs/>
          <w:lang w:val="en-AU"/>
        </w:rPr>
        <w:t xml:space="preserve">he Human Rights Due Diligence Policy risk assessment and assessment of the current security sector legal and policy framework and strategies </w:t>
      </w:r>
      <w:r w:rsidRPr="004811F5">
        <w:rPr>
          <w:b/>
          <w:i/>
          <w:iCs/>
          <w:lang w:val="en-AU"/>
        </w:rPr>
        <w:t xml:space="preserve">for alignment </w:t>
      </w:r>
      <w:r w:rsidR="00C75A15" w:rsidRPr="004811F5">
        <w:rPr>
          <w:b/>
          <w:i/>
          <w:iCs/>
          <w:lang w:val="en-AU"/>
        </w:rPr>
        <w:t>with the</w:t>
      </w:r>
      <w:r w:rsidR="00DB2312" w:rsidRPr="004811F5">
        <w:rPr>
          <w:b/>
          <w:i/>
          <w:iCs/>
          <w:lang w:val="en-AU"/>
        </w:rPr>
        <w:t xml:space="preserve"> HRDDP</w:t>
      </w:r>
      <w:r w:rsidR="00C750F4" w:rsidRPr="004811F5">
        <w:rPr>
          <w:b/>
          <w:i/>
          <w:iCs/>
          <w:lang w:val="en-AU"/>
        </w:rPr>
        <w:t xml:space="preserve"> </w:t>
      </w:r>
      <w:r w:rsidR="00DB2312" w:rsidRPr="004811F5">
        <w:rPr>
          <w:b/>
          <w:i/>
          <w:iCs/>
          <w:lang w:val="en-AU"/>
        </w:rPr>
        <w:t>(Activity 1.1.1)</w:t>
      </w:r>
      <w:r w:rsidR="006A7756" w:rsidRPr="004811F5">
        <w:rPr>
          <w:b/>
          <w:i/>
          <w:iCs/>
          <w:lang w:val="en-AU"/>
        </w:rPr>
        <w:t xml:space="preserve"> was planned for the second quarter of 2022 but, due to staffing issues,</w:t>
      </w:r>
      <w:r w:rsidR="00DB2312" w:rsidRPr="004811F5">
        <w:rPr>
          <w:b/>
          <w:i/>
          <w:iCs/>
          <w:lang w:val="en-AU"/>
        </w:rPr>
        <w:t xml:space="preserve"> </w:t>
      </w:r>
      <w:r w:rsidR="00C75A15" w:rsidRPr="004811F5">
        <w:rPr>
          <w:b/>
          <w:i/>
          <w:iCs/>
          <w:lang w:val="en-AU"/>
        </w:rPr>
        <w:t xml:space="preserve">is </w:t>
      </w:r>
      <w:r w:rsidR="006A7756" w:rsidRPr="004811F5">
        <w:rPr>
          <w:b/>
          <w:i/>
          <w:iCs/>
          <w:lang w:val="en-AU"/>
        </w:rPr>
        <w:t xml:space="preserve">now </w:t>
      </w:r>
      <w:r w:rsidR="00C75A15" w:rsidRPr="004811F5">
        <w:rPr>
          <w:b/>
          <w:i/>
          <w:iCs/>
          <w:lang w:val="en-AU"/>
        </w:rPr>
        <w:t>planned with technical support from OHCHR headquarters</w:t>
      </w:r>
      <w:r w:rsidR="00C750F4" w:rsidRPr="004811F5">
        <w:rPr>
          <w:b/>
          <w:i/>
          <w:iCs/>
          <w:lang w:val="en-AU"/>
        </w:rPr>
        <w:t>.</w:t>
      </w:r>
    </w:p>
    <w:p w14:paraId="2D5BC16C" w14:textId="39D02F33" w:rsidR="00B615D4" w:rsidRPr="004811F5" w:rsidRDefault="000B5D72" w:rsidP="00706462">
      <w:pPr>
        <w:pStyle w:val="ListParagraph"/>
        <w:numPr>
          <w:ilvl w:val="0"/>
          <w:numId w:val="56"/>
        </w:numPr>
        <w:spacing w:before="240"/>
        <w:contextualSpacing w:val="0"/>
        <w:jc w:val="both"/>
        <w:rPr>
          <w:b/>
          <w:i/>
          <w:iCs/>
          <w:lang w:val="en-AU"/>
        </w:rPr>
      </w:pPr>
      <w:r w:rsidRPr="004811F5">
        <w:rPr>
          <w:b/>
          <w:i/>
          <w:iCs/>
        </w:rPr>
        <w:t>T</w:t>
      </w:r>
      <w:r w:rsidR="00B615D4" w:rsidRPr="004811F5">
        <w:rPr>
          <w:b/>
          <w:i/>
          <w:iCs/>
        </w:rPr>
        <w:t xml:space="preserve">he </w:t>
      </w:r>
      <w:r w:rsidR="003A264A" w:rsidRPr="004811F5">
        <w:rPr>
          <w:b/>
          <w:i/>
          <w:iCs/>
        </w:rPr>
        <w:t xml:space="preserve">assessment of the </w:t>
      </w:r>
      <w:r w:rsidR="00B615D4" w:rsidRPr="004811F5">
        <w:rPr>
          <w:b/>
          <w:i/>
          <w:iCs/>
        </w:rPr>
        <w:t xml:space="preserve">human rights situation and capacities of two security institutions in Lesotho </w:t>
      </w:r>
      <w:r w:rsidR="00DB2312" w:rsidRPr="004811F5">
        <w:rPr>
          <w:b/>
          <w:i/>
          <w:iCs/>
          <w:lang w:val="en-AU"/>
        </w:rPr>
        <w:t xml:space="preserve">(Activity 1.1.1) </w:t>
      </w:r>
      <w:r w:rsidR="004811F5">
        <w:rPr>
          <w:b/>
          <w:i/>
          <w:iCs/>
        </w:rPr>
        <w:t>was</w:t>
      </w:r>
      <w:r w:rsidR="00B615D4" w:rsidRPr="004811F5">
        <w:rPr>
          <w:b/>
          <w:i/>
          <w:iCs/>
        </w:rPr>
        <w:t xml:space="preserve"> completed</w:t>
      </w:r>
      <w:r w:rsidR="004811F5">
        <w:rPr>
          <w:b/>
          <w:i/>
          <w:iCs/>
        </w:rPr>
        <w:t xml:space="preserve"> </w:t>
      </w:r>
      <w:r w:rsidR="006B7DA4" w:rsidRPr="004811F5">
        <w:rPr>
          <w:b/>
          <w:i/>
          <w:iCs/>
        </w:rPr>
        <w:t>in 2021 and its findings have been incorporated in project implementation. A Training Needs Assessment was also conducted by OHCHR in 2021</w:t>
      </w:r>
      <w:r w:rsidR="00D40CC6" w:rsidRPr="004811F5">
        <w:rPr>
          <w:b/>
          <w:i/>
          <w:iCs/>
        </w:rPr>
        <w:t>.</w:t>
      </w:r>
    </w:p>
    <w:p w14:paraId="17792BA8" w14:textId="335D79C2" w:rsidR="005F5E72" w:rsidRPr="004811F5" w:rsidRDefault="007B1562" w:rsidP="005F5E72">
      <w:pPr>
        <w:pStyle w:val="ListParagraph"/>
        <w:numPr>
          <w:ilvl w:val="0"/>
          <w:numId w:val="56"/>
        </w:numPr>
        <w:spacing w:before="240"/>
        <w:contextualSpacing w:val="0"/>
        <w:jc w:val="both"/>
        <w:rPr>
          <w:b/>
          <w:i/>
          <w:iCs/>
          <w:lang w:val="en-AU"/>
        </w:rPr>
      </w:pPr>
      <w:r>
        <w:rPr>
          <w:b/>
          <w:i/>
          <w:iCs/>
          <w:lang w:val="en-AU"/>
        </w:rPr>
        <w:t xml:space="preserve">In furtherance of Activity </w:t>
      </w:r>
      <w:r w:rsidRPr="00B02B15">
        <w:rPr>
          <w:b/>
          <w:i/>
          <w:iCs/>
          <w:lang w:val="en-AU"/>
        </w:rPr>
        <w:t>1</w:t>
      </w:r>
      <w:r>
        <w:rPr>
          <w:b/>
          <w:i/>
          <w:iCs/>
          <w:lang w:val="en-AU"/>
        </w:rPr>
        <w:t>.</w:t>
      </w:r>
      <w:r w:rsidRPr="00B02B15">
        <w:rPr>
          <w:b/>
          <w:i/>
          <w:iCs/>
          <w:lang w:val="en-AU"/>
        </w:rPr>
        <w:t>1</w:t>
      </w:r>
      <w:r>
        <w:rPr>
          <w:b/>
          <w:i/>
          <w:iCs/>
          <w:lang w:val="en-AU"/>
        </w:rPr>
        <w:t>.</w:t>
      </w:r>
      <w:r w:rsidRPr="00B02B15">
        <w:rPr>
          <w:b/>
          <w:i/>
          <w:iCs/>
          <w:lang w:val="en-AU"/>
        </w:rPr>
        <w:t xml:space="preserve">5 </w:t>
      </w:r>
      <w:r>
        <w:rPr>
          <w:b/>
          <w:i/>
          <w:iCs/>
          <w:lang w:val="en-AU"/>
        </w:rPr>
        <w:t>(</w:t>
      </w:r>
      <w:r w:rsidRPr="00B02B15">
        <w:rPr>
          <w:b/>
          <w:i/>
          <w:iCs/>
          <w:lang w:val="en-AU"/>
        </w:rPr>
        <w:t>Legal framework and strategies revised and updated</w:t>
      </w:r>
      <w:r>
        <w:rPr>
          <w:b/>
          <w:i/>
          <w:iCs/>
          <w:lang w:val="en-AU"/>
        </w:rPr>
        <w:t>)</w:t>
      </w:r>
      <w:r w:rsidRPr="00B02B15">
        <w:rPr>
          <w:b/>
          <w:i/>
          <w:iCs/>
          <w:lang w:val="en-AU"/>
        </w:rPr>
        <w:t xml:space="preserve"> </w:t>
      </w:r>
      <w:r>
        <w:rPr>
          <w:b/>
          <w:i/>
          <w:iCs/>
          <w:lang w:val="en-AU"/>
        </w:rPr>
        <w:t>w</w:t>
      </w:r>
      <w:r w:rsidRPr="00646AAF">
        <w:rPr>
          <w:b/>
          <w:i/>
          <w:iCs/>
          <w:lang w:val="en-AU"/>
        </w:rPr>
        <w:t xml:space="preserve">ritten recommendations for revisions to the Lesotho Defense Force Act, Police Services Act, National Security Services Act and Correctional Services Act, to </w:t>
      </w:r>
      <w:r w:rsidRPr="00646AAF">
        <w:rPr>
          <w:b/>
          <w:i/>
          <w:iCs/>
          <w:lang w:val="en-AU"/>
        </w:rPr>
        <w:lastRenderedPageBreak/>
        <w:t>harmonize them with the new constitutional provisions</w:t>
      </w:r>
      <w:r>
        <w:rPr>
          <w:b/>
          <w:i/>
          <w:iCs/>
          <w:lang w:val="en-AU"/>
        </w:rPr>
        <w:t xml:space="preserve"> were submitted by </w:t>
      </w:r>
      <w:r w:rsidRPr="000E5ABF">
        <w:rPr>
          <w:b/>
          <w:i/>
          <w:iCs/>
          <w:lang w:val="en-AU"/>
        </w:rPr>
        <w:t>the UNDP SSR expert consultant to the NRA Security Sector Technical Committee</w:t>
      </w:r>
      <w:r>
        <w:rPr>
          <w:b/>
          <w:i/>
          <w:iCs/>
          <w:lang w:val="en-AU"/>
        </w:rPr>
        <w:t xml:space="preserve"> on 15 June 2022. Subsequent legal reviews and approvals </w:t>
      </w:r>
      <w:r w:rsidR="001965C8">
        <w:rPr>
          <w:b/>
          <w:i/>
          <w:iCs/>
          <w:lang w:val="en-AU"/>
        </w:rPr>
        <w:t xml:space="preserve">by the </w:t>
      </w:r>
      <w:r w:rsidR="00955F77">
        <w:rPr>
          <w:b/>
          <w:i/>
          <w:iCs/>
          <w:lang w:val="en-AU"/>
        </w:rPr>
        <w:t>Lesotho</w:t>
      </w:r>
      <w:r w:rsidR="001965C8">
        <w:rPr>
          <w:b/>
          <w:i/>
          <w:iCs/>
          <w:lang w:val="en-AU"/>
        </w:rPr>
        <w:t xml:space="preserve"> authorities </w:t>
      </w:r>
      <w:r>
        <w:rPr>
          <w:b/>
          <w:i/>
          <w:iCs/>
          <w:lang w:val="en-AU"/>
        </w:rPr>
        <w:t>de</w:t>
      </w:r>
      <w:r w:rsidRPr="00930F04">
        <w:rPr>
          <w:b/>
          <w:i/>
          <w:iCs/>
          <w:lang w:val="en-AU"/>
        </w:rPr>
        <w:t>pend</w:t>
      </w:r>
      <w:r>
        <w:rPr>
          <w:b/>
          <w:i/>
          <w:iCs/>
          <w:lang w:val="en-AU"/>
        </w:rPr>
        <w:t xml:space="preserve"> on</w:t>
      </w:r>
      <w:r w:rsidRPr="00930F04">
        <w:rPr>
          <w:b/>
          <w:i/>
          <w:iCs/>
          <w:lang w:val="en-AU"/>
        </w:rPr>
        <w:t xml:space="preserve"> parliamentary and referendum approval of the Omnibus of constitutional amendments</w:t>
      </w:r>
      <w:r w:rsidR="001965C8">
        <w:rPr>
          <w:b/>
          <w:i/>
          <w:iCs/>
          <w:lang w:val="en-AU"/>
        </w:rPr>
        <w:t xml:space="preserve">, and any </w:t>
      </w:r>
      <w:r w:rsidR="00B44B53">
        <w:rPr>
          <w:b/>
          <w:i/>
          <w:iCs/>
          <w:lang w:val="en-AU"/>
        </w:rPr>
        <w:t xml:space="preserve">legislative approval of </w:t>
      </w:r>
      <w:r w:rsidR="003F5C3C">
        <w:rPr>
          <w:b/>
          <w:i/>
          <w:iCs/>
          <w:lang w:val="en-AU"/>
        </w:rPr>
        <w:t xml:space="preserve">changes to existing laws. These are </w:t>
      </w:r>
      <w:r w:rsidR="00955F77">
        <w:rPr>
          <w:b/>
          <w:i/>
          <w:iCs/>
          <w:lang w:val="en-AU"/>
        </w:rPr>
        <w:t xml:space="preserve">matters for the Lesotho authorities and </w:t>
      </w:r>
      <w:r w:rsidR="003F5C3C">
        <w:rPr>
          <w:b/>
          <w:i/>
          <w:iCs/>
          <w:lang w:val="en-AU"/>
        </w:rPr>
        <w:t>beyond the scope of th</w:t>
      </w:r>
      <w:r w:rsidR="00955F77">
        <w:rPr>
          <w:b/>
          <w:i/>
          <w:iCs/>
          <w:lang w:val="en-AU"/>
        </w:rPr>
        <w:t>is</w:t>
      </w:r>
      <w:r w:rsidR="003F5C3C">
        <w:rPr>
          <w:b/>
          <w:i/>
          <w:iCs/>
          <w:lang w:val="en-AU"/>
        </w:rPr>
        <w:t xml:space="preserve"> </w:t>
      </w:r>
      <w:r w:rsidR="00955F77">
        <w:rPr>
          <w:b/>
          <w:i/>
          <w:iCs/>
          <w:lang w:val="en-AU"/>
        </w:rPr>
        <w:t>project</w:t>
      </w:r>
      <w:r>
        <w:rPr>
          <w:b/>
          <w:i/>
          <w:iCs/>
          <w:lang w:val="en-AU"/>
        </w:rPr>
        <w:t>.</w:t>
      </w:r>
    </w:p>
    <w:p w14:paraId="1C3290B5" w14:textId="515C2622" w:rsidR="009E68C6" w:rsidRDefault="00D867B0" w:rsidP="00706462">
      <w:pPr>
        <w:pStyle w:val="ListParagraph"/>
        <w:numPr>
          <w:ilvl w:val="0"/>
          <w:numId w:val="56"/>
        </w:numPr>
        <w:spacing w:before="240"/>
        <w:contextualSpacing w:val="0"/>
        <w:jc w:val="both"/>
        <w:rPr>
          <w:b/>
          <w:i/>
          <w:iCs/>
          <w:lang w:val="en-AU"/>
        </w:rPr>
      </w:pPr>
      <w:r w:rsidRPr="004811F5">
        <w:rPr>
          <w:b/>
          <w:i/>
          <w:iCs/>
          <w:lang w:val="en-AU"/>
        </w:rPr>
        <w:t>The building of the c</w:t>
      </w:r>
      <w:r w:rsidR="009E68C6" w:rsidRPr="004811F5">
        <w:rPr>
          <w:b/>
          <w:i/>
          <w:iCs/>
          <w:lang w:val="en-AU"/>
        </w:rPr>
        <w:t>apacity of key actors in the security sector on human rights and gender sensitivity built</w:t>
      </w:r>
      <w:r w:rsidRPr="004811F5">
        <w:rPr>
          <w:b/>
          <w:i/>
          <w:iCs/>
          <w:lang w:val="en-AU"/>
        </w:rPr>
        <w:t xml:space="preserve"> (Activity 1</w:t>
      </w:r>
      <w:r w:rsidR="004942F9">
        <w:rPr>
          <w:b/>
          <w:i/>
          <w:iCs/>
          <w:lang w:val="en-AU"/>
        </w:rPr>
        <w:t>.</w:t>
      </w:r>
      <w:r w:rsidRPr="004811F5">
        <w:rPr>
          <w:b/>
          <w:i/>
          <w:iCs/>
          <w:lang w:val="en-AU"/>
        </w:rPr>
        <w:t>2</w:t>
      </w:r>
      <w:r w:rsidR="004942F9">
        <w:rPr>
          <w:b/>
          <w:i/>
          <w:iCs/>
          <w:lang w:val="en-AU"/>
        </w:rPr>
        <w:t>.</w:t>
      </w:r>
      <w:r w:rsidRPr="004811F5">
        <w:rPr>
          <w:b/>
          <w:i/>
          <w:iCs/>
          <w:lang w:val="en-AU"/>
        </w:rPr>
        <w:t>4)</w:t>
      </w:r>
      <w:r w:rsidR="004811F5" w:rsidRPr="004811F5">
        <w:rPr>
          <w:b/>
          <w:i/>
          <w:iCs/>
          <w:lang w:val="en-AU"/>
        </w:rPr>
        <w:t xml:space="preserve"> and tailored curriculum for officials of security bodies on respect for human rights (Activity 1</w:t>
      </w:r>
      <w:r w:rsidR="00B02C57">
        <w:rPr>
          <w:b/>
          <w:i/>
          <w:iCs/>
          <w:lang w:val="en-AU"/>
        </w:rPr>
        <w:t>.</w:t>
      </w:r>
      <w:r w:rsidR="004811F5" w:rsidRPr="004811F5">
        <w:rPr>
          <w:b/>
          <w:i/>
          <w:iCs/>
          <w:lang w:val="en-AU"/>
        </w:rPr>
        <w:t>4</w:t>
      </w:r>
      <w:r w:rsidR="00B02C57">
        <w:rPr>
          <w:b/>
          <w:i/>
          <w:iCs/>
          <w:lang w:val="en-AU"/>
        </w:rPr>
        <w:t>.</w:t>
      </w:r>
      <w:r w:rsidR="004811F5" w:rsidRPr="004811F5">
        <w:rPr>
          <w:b/>
          <w:i/>
          <w:iCs/>
          <w:lang w:val="en-AU"/>
        </w:rPr>
        <w:t xml:space="preserve">2) are progressing well, including for the </w:t>
      </w:r>
      <w:r w:rsidR="00706462" w:rsidRPr="004811F5">
        <w:rPr>
          <w:b/>
          <w:i/>
          <w:iCs/>
          <w:lang w:val="en-AU"/>
        </w:rPr>
        <w:t>Lesotho</w:t>
      </w:r>
      <w:r w:rsidR="004811F5" w:rsidRPr="004811F5">
        <w:rPr>
          <w:b/>
          <w:i/>
          <w:iCs/>
          <w:lang w:val="en-AU"/>
        </w:rPr>
        <w:t xml:space="preserve"> Corrections Service </w:t>
      </w:r>
      <w:r w:rsidR="00DC6778">
        <w:rPr>
          <w:b/>
          <w:i/>
          <w:iCs/>
          <w:lang w:val="en-AU"/>
        </w:rPr>
        <w:t>(202</w:t>
      </w:r>
      <w:r w:rsidR="00706462">
        <w:rPr>
          <w:b/>
          <w:i/>
          <w:iCs/>
          <w:lang w:val="en-AU"/>
        </w:rPr>
        <w:t>1 and again in M</w:t>
      </w:r>
      <w:r w:rsidR="00DC6778">
        <w:rPr>
          <w:b/>
          <w:i/>
          <w:iCs/>
          <w:lang w:val="en-AU"/>
        </w:rPr>
        <w:t>ay 2022)</w:t>
      </w:r>
      <w:r w:rsidR="006F0553">
        <w:rPr>
          <w:b/>
          <w:i/>
          <w:iCs/>
          <w:lang w:val="en-AU"/>
        </w:rPr>
        <w:t>,</w:t>
      </w:r>
      <w:r w:rsidR="00DC6778">
        <w:rPr>
          <w:b/>
          <w:i/>
          <w:iCs/>
          <w:lang w:val="en-AU"/>
        </w:rPr>
        <w:t xml:space="preserve"> </w:t>
      </w:r>
      <w:r w:rsidR="004811F5" w:rsidRPr="004811F5">
        <w:rPr>
          <w:b/>
          <w:i/>
          <w:iCs/>
          <w:lang w:val="en-AU"/>
        </w:rPr>
        <w:t>National Security Service</w:t>
      </w:r>
      <w:r w:rsidR="00706462">
        <w:rPr>
          <w:b/>
          <w:i/>
          <w:iCs/>
          <w:lang w:val="en-AU"/>
        </w:rPr>
        <w:t xml:space="preserve"> (June </w:t>
      </w:r>
      <w:r w:rsidR="006F0553">
        <w:rPr>
          <w:b/>
          <w:i/>
          <w:iCs/>
          <w:lang w:val="en-AU"/>
        </w:rPr>
        <w:t xml:space="preserve">– August </w:t>
      </w:r>
      <w:r w:rsidR="00706462">
        <w:rPr>
          <w:b/>
          <w:i/>
          <w:iCs/>
          <w:lang w:val="en-AU"/>
        </w:rPr>
        <w:t>2022)</w:t>
      </w:r>
      <w:r w:rsidR="006F0553">
        <w:rPr>
          <w:b/>
          <w:i/>
          <w:iCs/>
          <w:lang w:val="en-AU"/>
        </w:rPr>
        <w:t xml:space="preserve"> and Police (June 2022)</w:t>
      </w:r>
      <w:r w:rsidR="004811F5" w:rsidRPr="004811F5">
        <w:rPr>
          <w:b/>
          <w:i/>
          <w:iCs/>
          <w:lang w:val="en-AU"/>
        </w:rPr>
        <w:t>.</w:t>
      </w:r>
      <w:r w:rsidR="00DB6BC7">
        <w:rPr>
          <w:b/>
          <w:i/>
          <w:iCs/>
          <w:lang w:val="en-AU"/>
        </w:rPr>
        <w:t xml:space="preserve"> </w:t>
      </w:r>
      <w:r w:rsidR="0040571E">
        <w:rPr>
          <w:b/>
          <w:i/>
          <w:iCs/>
          <w:lang w:val="en-AU"/>
        </w:rPr>
        <w:t xml:space="preserve">With the assistance of </w:t>
      </w:r>
      <w:r w:rsidR="00DB6BC7">
        <w:rPr>
          <w:b/>
          <w:i/>
          <w:iCs/>
          <w:lang w:val="en-AU"/>
        </w:rPr>
        <w:t xml:space="preserve">the </w:t>
      </w:r>
      <w:r w:rsidR="0040571E" w:rsidRPr="0040571E">
        <w:rPr>
          <w:b/>
          <w:i/>
          <w:iCs/>
          <w:lang w:val="en-AU"/>
        </w:rPr>
        <w:t>UN Global Focal Point for the Rule of Law (GFP)</w:t>
      </w:r>
      <w:r w:rsidR="00DB6BC7">
        <w:rPr>
          <w:b/>
          <w:i/>
          <w:iCs/>
          <w:lang w:val="en-AU"/>
        </w:rPr>
        <w:t>, UNDP has identified a corrections expert who will shortly undertake an independent review of the draft policy for the Lesotho Corrections Service</w:t>
      </w:r>
      <w:r w:rsidR="0026759B">
        <w:rPr>
          <w:b/>
          <w:i/>
          <w:iCs/>
          <w:lang w:val="en-AU"/>
        </w:rPr>
        <w:t xml:space="preserve"> for alignment with international best-practice.</w:t>
      </w:r>
    </w:p>
    <w:p w14:paraId="3D4B37AC" w14:textId="579DF188" w:rsidR="00161D02" w:rsidRPr="009A71CC" w:rsidRDefault="00627A1C" w:rsidP="00810923">
      <w:pPr>
        <w:spacing w:before="240"/>
        <w:ind w:left="-720"/>
        <w:rPr>
          <w:lang w:val="en-AU"/>
        </w:rPr>
      </w:pPr>
      <w:r w:rsidRPr="009A71CC">
        <w:rPr>
          <w:color w:val="000000"/>
          <w:lang w:val="en-AU" w:eastAsia="en-US"/>
        </w:rPr>
        <w:t>Indicate any additional analysis on how Gender Equality and Women’s Empowerment and/or Youth Inclusion and Responsiveness has been ensured under this Outcome</w:t>
      </w:r>
      <w:r w:rsidR="00161D02" w:rsidRPr="009A71CC">
        <w:rPr>
          <w:lang w:val="en-AU"/>
        </w:rPr>
        <w:t xml:space="preserve">: </w:t>
      </w:r>
      <w:r w:rsidR="00161D02" w:rsidRPr="009A71CC">
        <w:rPr>
          <w:i/>
          <w:lang w:val="en-AU"/>
        </w:rPr>
        <w:t>(1000 character limit)</w:t>
      </w:r>
    </w:p>
    <w:p w14:paraId="44BB7F5C" w14:textId="77777777" w:rsidR="00233A1D" w:rsidRDefault="009A71CC" w:rsidP="00FD42D3">
      <w:pPr>
        <w:spacing w:before="240"/>
        <w:ind w:left="-720"/>
        <w:jc w:val="both"/>
        <w:rPr>
          <w:b/>
          <w:i/>
          <w:iCs/>
          <w:lang w:val="en-AU"/>
        </w:rPr>
      </w:pPr>
      <w:r w:rsidRPr="00FA5258">
        <w:rPr>
          <w:b/>
          <w:i/>
          <w:iCs/>
          <w:lang w:val="en-AU"/>
        </w:rPr>
        <w:t xml:space="preserve">37% </w:t>
      </w:r>
      <w:r>
        <w:rPr>
          <w:b/>
          <w:i/>
          <w:iCs/>
          <w:lang w:val="en-AU"/>
        </w:rPr>
        <w:t xml:space="preserve">of participants at the </w:t>
      </w:r>
      <w:r w:rsidR="00C4457D">
        <w:rPr>
          <w:b/>
          <w:i/>
          <w:iCs/>
          <w:lang w:val="en-AU"/>
        </w:rPr>
        <w:t xml:space="preserve">NSP/S </w:t>
      </w:r>
      <w:r w:rsidRPr="00FA5258">
        <w:rPr>
          <w:b/>
          <w:i/>
          <w:iCs/>
          <w:lang w:val="en-AU"/>
        </w:rPr>
        <w:t>writing team retreat</w:t>
      </w:r>
      <w:r>
        <w:rPr>
          <w:b/>
          <w:i/>
          <w:iCs/>
          <w:lang w:val="en-AU"/>
        </w:rPr>
        <w:t xml:space="preserve"> </w:t>
      </w:r>
      <w:r w:rsidRPr="00FA5258">
        <w:rPr>
          <w:b/>
          <w:i/>
          <w:iCs/>
          <w:lang w:val="en-AU"/>
        </w:rPr>
        <w:t>were women</w:t>
      </w:r>
      <w:r w:rsidR="00181F06">
        <w:rPr>
          <w:b/>
          <w:i/>
          <w:iCs/>
          <w:lang w:val="en-AU"/>
        </w:rPr>
        <w:t>.</w:t>
      </w:r>
      <w:r>
        <w:rPr>
          <w:b/>
          <w:i/>
          <w:iCs/>
          <w:lang w:val="en-AU"/>
        </w:rPr>
        <w:t xml:space="preserve"> </w:t>
      </w:r>
      <w:r w:rsidR="00181F06">
        <w:rPr>
          <w:b/>
          <w:i/>
          <w:iCs/>
          <w:lang w:val="en-AU"/>
        </w:rPr>
        <w:t>T</w:t>
      </w:r>
      <w:r>
        <w:rPr>
          <w:b/>
          <w:i/>
          <w:iCs/>
          <w:lang w:val="en-AU"/>
        </w:rPr>
        <w:t xml:space="preserve">hey and </w:t>
      </w:r>
      <w:r w:rsidR="00001361" w:rsidRPr="00FA2AE5">
        <w:rPr>
          <w:b/>
          <w:i/>
          <w:iCs/>
          <w:lang w:val="en-AU"/>
        </w:rPr>
        <w:t xml:space="preserve">UN Women </w:t>
      </w:r>
      <w:r w:rsidR="00FA5258">
        <w:rPr>
          <w:b/>
          <w:i/>
          <w:iCs/>
          <w:lang w:val="en-AU"/>
        </w:rPr>
        <w:t>played a critical advisory role in</w:t>
      </w:r>
      <w:r>
        <w:rPr>
          <w:b/>
          <w:i/>
          <w:iCs/>
          <w:lang w:val="en-AU"/>
        </w:rPr>
        <w:t xml:space="preserve"> the</w:t>
      </w:r>
      <w:r w:rsidR="00FA5258">
        <w:rPr>
          <w:b/>
          <w:i/>
          <w:iCs/>
          <w:lang w:val="en-AU"/>
        </w:rPr>
        <w:t xml:space="preserve"> </w:t>
      </w:r>
      <w:r>
        <w:rPr>
          <w:b/>
          <w:i/>
          <w:iCs/>
          <w:lang w:val="en-AU"/>
        </w:rPr>
        <w:t xml:space="preserve">development of the zero draft. </w:t>
      </w:r>
    </w:p>
    <w:p w14:paraId="54C481EA" w14:textId="28D19E6A" w:rsidR="0039561B" w:rsidRDefault="0039561B" w:rsidP="00FD42D3">
      <w:pPr>
        <w:spacing w:before="240"/>
        <w:ind w:left="-720"/>
        <w:jc w:val="both"/>
        <w:rPr>
          <w:b/>
          <w:i/>
          <w:iCs/>
          <w:lang w:val="en-AU"/>
        </w:rPr>
      </w:pPr>
      <w:r w:rsidRPr="0039561B">
        <w:rPr>
          <w:b/>
          <w:i/>
          <w:iCs/>
          <w:lang w:val="en-AU"/>
        </w:rPr>
        <w:t>Of the 130 huma</w:t>
      </w:r>
      <w:r>
        <w:rPr>
          <w:b/>
          <w:i/>
          <w:iCs/>
          <w:lang w:val="en-AU"/>
        </w:rPr>
        <w:t>n</w:t>
      </w:r>
      <w:r w:rsidRPr="0039561B">
        <w:rPr>
          <w:b/>
          <w:i/>
          <w:iCs/>
          <w:lang w:val="en-AU"/>
        </w:rPr>
        <w:t xml:space="preserve"> rights trainings conducted for Corrections Officers, 30% of the participates have been women</w:t>
      </w:r>
      <w:r w:rsidR="004A39A0">
        <w:rPr>
          <w:b/>
          <w:i/>
          <w:iCs/>
          <w:lang w:val="en-AU"/>
        </w:rPr>
        <w:t xml:space="preserve">. </w:t>
      </w:r>
      <w:r w:rsidRPr="0039561B">
        <w:rPr>
          <w:b/>
          <w:i/>
          <w:iCs/>
          <w:lang w:val="en-AU"/>
        </w:rPr>
        <w:t>Of the 80 CSO actors trained on human rights advocacy, 65% of them were women</w:t>
      </w:r>
      <w:r w:rsidR="004A39A0">
        <w:rPr>
          <w:b/>
          <w:i/>
          <w:iCs/>
          <w:lang w:val="en-AU"/>
        </w:rPr>
        <w:t>.</w:t>
      </w:r>
      <w:r w:rsidR="0032311E">
        <w:rPr>
          <w:b/>
          <w:i/>
          <w:iCs/>
          <w:lang w:val="en-AU"/>
        </w:rPr>
        <w:t xml:space="preserve"> </w:t>
      </w:r>
    </w:p>
    <w:p w14:paraId="698FFE21" w14:textId="1FE05C45" w:rsidR="00BE1EC9" w:rsidRDefault="00233A1D" w:rsidP="00AB5755">
      <w:pPr>
        <w:spacing w:before="240"/>
        <w:ind w:left="-720"/>
        <w:jc w:val="both"/>
        <w:rPr>
          <w:b/>
          <w:i/>
          <w:iCs/>
          <w:lang w:val="en-AU"/>
        </w:rPr>
      </w:pPr>
      <w:r>
        <w:rPr>
          <w:b/>
          <w:i/>
          <w:iCs/>
          <w:lang w:val="en-AU"/>
        </w:rPr>
        <w:t xml:space="preserve">As a general comment, </w:t>
      </w:r>
      <w:r w:rsidR="008252C6">
        <w:rPr>
          <w:b/>
          <w:i/>
          <w:iCs/>
          <w:lang w:val="en-AU"/>
        </w:rPr>
        <w:t xml:space="preserve">all requests for UNDP support to SSR are carefully vetted to ensure at least 33% of participants are women. This target has been exceeded during all activities conducted to-date without pressure from the UN, suggesting that the concept of gender mainstreaming is quite robust in Lesotho. Finally, </w:t>
      </w:r>
      <w:r w:rsidR="009A71CC" w:rsidRPr="00FA2AE5">
        <w:rPr>
          <w:b/>
          <w:i/>
          <w:iCs/>
          <w:lang w:val="en-AU"/>
        </w:rPr>
        <w:t xml:space="preserve">UN Women </w:t>
      </w:r>
      <w:r w:rsidR="005B6F88">
        <w:rPr>
          <w:b/>
          <w:i/>
          <w:iCs/>
          <w:lang w:val="en-AU"/>
        </w:rPr>
        <w:t>is</w:t>
      </w:r>
      <w:r w:rsidR="009A71CC">
        <w:rPr>
          <w:b/>
          <w:i/>
          <w:iCs/>
          <w:lang w:val="en-AU"/>
        </w:rPr>
        <w:t xml:space="preserve"> systematically consulted in the development and delivery of </w:t>
      </w:r>
      <w:r w:rsidR="00AB5755">
        <w:rPr>
          <w:b/>
          <w:i/>
          <w:iCs/>
          <w:lang w:val="en-AU"/>
        </w:rPr>
        <w:t xml:space="preserve">all </w:t>
      </w:r>
      <w:r w:rsidR="009A71CC">
        <w:rPr>
          <w:b/>
          <w:i/>
          <w:iCs/>
          <w:lang w:val="en-AU"/>
        </w:rPr>
        <w:t>NSSRPP activities</w:t>
      </w:r>
      <w:r w:rsidR="00AB5755">
        <w:rPr>
          <w:b/>
          <w:i/>
          <w:iCs/>
          <w:lang w:val="en-AU"/>
        </w:rPr>
        <w:t>.</w:t>
      </w:r>
    </w:p>
    <w:p w14:paraId="5F53F44B" w14:textId="0342B848" w:rsidR="00810923" w:rsidRPr="009A71CC" w:rsidRDefault="00D3351A" w:rsidP="005B6F88">
      <w:pPr>
        <w:pStyle w:val="Heading2"/>
        <w:keepLines/>
        <w:spacing w:before="360"/>
        <w:ind w:left="-709"/>
        <w:jc w:val="both"/>
      </w:pPr>
      <w:r w:rsidRPr="009A71CC">
        <w:t>Outcome 2:</w:t>
      </w:r>
      <w:r w:rsidR="00750981" w:rsidRPr="009A71CC">
        <w:t xml:space="preserve"> </w:t>
      </w:r>
      <w:r w:rsidR="00473615" w:rsidRPr="009A71CC">
        <w:t>Internal and public oversight mechanisms are strengthened and effectively prevent partisanship within security institutions and enforce the protection of human rights, including women’s rights and the fight against SGBV</w:t>
      </w:r>
    </w:p>
    <w:p w14:paraId="58452404" w14:textId="3DD73DBC" w:rsidR="00810923" w:rsidRDefault="00B0370E" w:rsidP="38B274F3">
      <w:pPr>
        <w:spacing w:before="240"/>
        <w:ind w:left="-720"/>
        <w:rPr>
          <w:b/>
          <w:bCs/>
          <w:i/>
          <w:iCs/>
          <w:lang w:val="en-AU"/>
        </w:rPr>
      </w:pPr>
      <w:r w:rsidRPr="38B274F3">
        <w:rPr>
          <w:lang w:val="en-AU"/>
        </w:rPr>
        <w:t>Rate the current status of the outcome progress:</w:t>
      </w:r>
      <w:r w:rsidRPr="38B274F3">
        <w:rPr>
          <w:b/>
          <w:bCs/>
          <w:lang w:val="en-AU"/>
        </w:rPr>
        <w:t xml:space="preserve"> </w:t>
      </w:r>
      <w:r w:rsidR="00C4457D" w:rsidRPr="38B274F3">
        <w:rPr>
          <w:b/>
          <w:bCs/>
          <w:i/>
          <w:iCs/>
        </w:rPr>
        <w:t>Off track</w:t>
      </w:r>
      <w:r w:rsidR="00834C36">
        <w:rPr>
          <w:b/>
          <w:bCs/>
          <w:i/>
          <w:iCs/>
        </w:rPr>
        <w:t xml:space="preserve"> pending establishment of </w:t>
      </w:r>
      <w:r w:rsidR="003C295B">
        <w:rPr>
          <w:b/>
          <w:bCs/>
          <w:i/>
          <w:iCs/>
        </w:rPr>
        <w:t>national</w:t>
      </w:r>
      <w:r w:rsidR="00834C36">
        <w:rPr>
          <w:b/>
          <w:bCs/>
          <w:i/>
          <w:iCs/>
        </w:rPr>
        <w:t xml:space="preserve"> oversight bodies </w:t>
      </w:r>
    </w:p>
    <w:p w14:paraId="03E0EE52" w14:textId="3235E2A8" w:rsidR="00627A1C" w:rsidRPr="00160E07" w:rsidRDefault="00627A1C" w:rsidP="00810923">
      <w:pPr>
        <w:spacing w:before="240"/>
        <w:ind w:left="-720"/>
        <w:jc w:val="both"/>
        <w:rPr>
          <w:bCs/>
          <w:i/>
          <w:lang w:val="en-AU"/>
        </w:rPr>
      </w:pPr>
      <w:r w:rsidRPr="00160E07">
        <w:rPr>
          <w:bCs/>
          <w:lang w:val="en-AU"/>
        </w:rPr>
        <w:t xml:space="preserve">Progress summary: </w:t>
      </w:r>
      <w:r w:rsidRPr="00160E07">
        <w:rPr>
          <w:bCs/>
          <w:i/>
          <w:lang w:val="en-AU"/>
        </w:rPr>
        <w:t>(3000 character limit)</w:t>
      </w:r>
    </w:p>
    <w:p w14:paraId="177C3D61" w14:textId="7BC25EF8" w:rsidR="00C4457D" w:rsidRDefault="00C4457D" w:rsidP="00C4457D">
      <w:pPr>
        <w:pStyle w:val="ListParagraph"/>
        <w:numPr>
          <w:ilvl w:val="0"/>
          <w:numId w:val="56"/>
        </w:numPr>
        <w:spacing w:before="240"/>
        <w:contextualSpacing w:val="0"/>
        <w:jc w:val="both"/>
        <w:rPr>
          <w:b/>
          <w:i/>
          <w:iCs/>
          <w:lang w:val="en-AU"/>
        </w:rPr>
      </w:pPr>
      <w:r>
        <w:rPr>
          <w:b/>
          <w:i/>
          <w:iCs/>
          <w:lang w:val="en-AU"/>
        </w:rPr>
        <w:t>Much of the planned oversight will not be fully realised until</w:t>
      </w:r>
      <w:r w:rsidR="002676E9">
        <w:rPr>
          <w:b/>
          <w:i/>
          <w:iCs/>
          <w:lang w:val="en-AU"/>
        </w:rPr>
        <w:t xml:space="preserve"> the</w:t>
      </w:r>
      <w:r>
        <w:rPr>
          <w:b/>
          <w:i/>
          <w:iCs/>
          <w:lang w:val="en-AU"/>
        </w:rPr>
        <w:t xml:space="preserve"> </w:t>
      </w:r>
      <w:r>
        <w:rPr>
          <w:b/>
          <w:i/>
          <w:lang w:val="en-AU"/>
        </w:rPr>
        <w:t>“</w:t>
      </w:r>
      <w:r w:rsidRPr="00C01B8A">
        <w:rPr>
          <w:b/>
          <w:i/>
          <w:lang w:val="en-AU"/>
        </w:rPr>
        <w:t>Independent Security Sector Inspectorate, Oversight and Complaints Authority</w:t>
      </w:r>
      <w:r>
        <w:rPr>
          <w:b/>
          <w:i/>
          <w:lang w:val="en-AU"/>
        </w:rPr>
        <w:t>”</w:t>
      </w:r>
      <w:r w:rsidR="002676E9">
        <w:rPr>
          <w:b/>
          <w:i/>
          <w:lang w:val="en-AU"/>
        </w:rPr>
        <w:t>,</w:t>
      </w:r>
      <w:r>
        <w:rPr>
          <w:b/>
          <w:i/>
          <w:lang w:val="en-AU"/>
        </w:rPr>
        <w:t xml:space="preserve"> envisaged in </w:t>
      </w:r>
      <w:r w:rsidRPr="00C01B8A">
        <w:rPr>
          <w:b/>
          <w:i/>
          <w:lang w:val="en-AU"/>
        </w:rPr>
        <w:t xml:space="preserve">the </w:t>
      </w:r>
      <w:r w:rsidR="002676E9">
        <w:rPr>
          <w:b/>
          <w:i/>
          <w:lang w:val="en-AU"/>
        </w:rPr>
        <w:t xml:space="preserve">draft </w:t>
      </w:r>
      <w:r w:rsidRPr="00C01B8A">
        <w:rPr>
          <w:b/>
          <w:i/>
          <w:lang w:val="en-AU"/>
        </w:rPr>
        <w:t>Omnibus Bill</w:t>
      </w:r>
      <w:r w:rsidR="002676E9">
        <w:rPr>
          <w:b/>
          <w:i/>
          <w:lang w:val="en-AU"/>
        </w:rPr>
        <w:t xml:space="preserve"> of constitutional amendments</w:t>
      </w:r>
      <w:r>
        <w:rPr>
          <w:b/>
          <w:i/>
          <w:lang w:val="en-AU"/>
        </w:rPr>
        <w:t xml:space="preserve">, and </w:t>
      </w:r>
      <w:r w:rsidRPr="00C4457D">
        <w:rPr>
          <w:b/>
          <w:i/>
          <w:lang w:val="en-AU"/>
        </w:rPr>
        <w:t>the National Human Rights Commission</w:t>
      </w:r>
      <w:r>
        <w:rPr>
          <w:b/>
          <w:i/>
          <w:lang w:val="en-AU"/>
        </w:rPr>
        <w:t xml:space="preserve"> are </w:t>
      </w:r>
      <w:r w:rsidRPr="00460451">
        <w:rPr>
          <w:b/>
          <w:i/>
          <w:lang w:val="en-AU"/>
        </w:rPr>
        <w:t>established.</w:t>
      </w:r>
      <w:r>
        <w:rPr>
          <w:b/>
          <w:i/>
          <w:lang w:val="en-AU"/>
        </w:rPr>
        <w:t xml:space="preserve"> Anticipating delays to this</w:t>
      </w:r>
      <w:r w:rsidR="00246957">
        <w:rPr>
          <w:b/>
          <w:i/>
          <w:lang w:val="en-AU"/>
        </w:rPr>
        <w:t xml:space="preserve"> and lead times for </w:t>
      </w:r>
      <w:r w:rsidR="000766A5">
        <w:rPr>
          <w:b/>
          <w:i/>
          <w:lang w:val="en-AU"/>
        </w:rPr>
        <w:t xml:space="preserve">planning, agreeing and implementing </w:t>
      </w:r>
      <w:r w:rsidR="00246957">
        <w:rPr>
          <w:b/>
          <w:i/>
          <w:lang w:val="en-AU"/>
        </w:rPr>
        <w:t>support</w:t>
      </w:r>
      <w:r w:rsidR="000766A5">
        <w:rPr>
          <w:b/>
          <w:i/>
          <w:lang w:val="en-AU"/>
        </w:rPr>
        <w:t xml:space="preserve"> to the</w:t>
      </w:r>
      <w:r w:rsidR="009C0A1A">
        <w:rPr>
          <w:b/>
          <w:i/>
          <w:lang w:val="en-AU"/>
        </w:rPr>
        <w:t>se yet-to-be formed bodies</w:t>
      </w:r>
      <w:r w:rsidR="000766A5">
        <w:rPr>
          <w:b/>
          <w:i/>
          <w:lang w:val="en-AU"/>
        </w:rPr>
        <w:t xml:space="preserve">, there are concerns that </w:t>
      </w:r>
      <w:r w:rsidR="009C0A1A">
        <w:rPr>
          <w:b/>
          <w:i/>
          <w:lang w:val="en-AU"/>
        </w:rPr>
        <w:t xml:space="preserve">the </w:t>
      </w:r>
      <w:r w:rsidR="00240418">
        <w:rPr>
          <w:b/>
          <w:i/>
          <w:lang w:val="en-AU"/>
        </w:rPr>
        <w:t>NSSRPP</w:t>
      </w:r>
      <w:r w:rsidR="000766A5">
        <w:rPr>
          <w:b/>
          <w:i/>
          <w:lang w:val="en-AU"/>
        </w:rPr>
        <w:t xml:space="preserve"> </w:t>
      </w:r>
      <w:r w:rsidR="001401C8">
        <w:rPr>
          <w:b/>
          <w:i/>
          <w:lang w:val="en-AU"/>
        </w:rPr>
        <w:t xml:space="preserve">mandated activities </w:t>
      </w:r>
      <w:r w:rsidR="00240418">
        <w:rPr>
          <w:b/>
          <w:i/>
          <w:lang w:val="en-AU"/>
        </w:rPr>
        <w:t>may not be realised in 2022</w:t>
      </w:r>
      <w:r w:rsidR="009C0A1A">
        <w:rPr>
          <w:b/>
          <w:i/>
          <w:lang w:val="en-AU"/>
        </w:rPr>
        <w:t>.</w:t>
      </w:r>
      <w:r>
        <w:rPr>
          <w:b/>
          <w:i/>
          <w:lang w:val="en-AU"/>
        </w:rPr>
        <w:t xml:space="preserve"> </w:t>
      </w:r>
      <w:r w:rsidR="009C0A1A">
        <w:rPr>
          <w:b/>
          <w:i/>
          <w:lang w:val="en-AU"/>
        </w:rPr>
        <w:t>I</w:t>
      </w:r>
      <w:r>
        <w:rPr>
          <w:b/>
          <w:i/>
          <w:lang w:val="en-AU"/>
        </w:rPr>
        <w:t xml:space="preserve">n </w:t>
      </w:r>
      <w:r w:rsidR="009C0A1A">
        <w:rPr>
          <w:b/>
          <w:i/>
          <w:lang w:val="en-AU"/>
        </w:rPr>
        <w:t xml:space="preserve">response, in </w:t>
      </w:r>
      <w:r>
        <w:rPr>
          <w:b/>
          <w:i/>
          <w:lang w:val="en-AU"/>
        </w:rPr>
        <w:t xml:space="preserve">May 2022 UNDP held early talks </w:t>
      </w:r>
      <w:r w:rsidR="00B5542E">
        <w:rPr>
          <w:b/>
          <w:i/>
          <w:lang w:val="en-AU"/>
        </w:rPr>
        <w:t xml:space="preserve">on possible NSSRPP support to </w:t>
      </w:r>
      <w:r>
        <w:rPr>
          <w:b/>
          <w:i/>
          <w:lang w:val="en-AU"/>
        </w:rPr>
        <w:t xml:space="preserve">the Police Inspectorate </w:t>
      </w:r>
      <w:r w:rsidRPr="00C01B8A">
        <w:rPr>
          <w:b/>
          <w:i/>
          <w:lang w:val="en-AU"/>
        </w:rPr>
        <w:t>and the National Security Service, both of whom have mandates for internal oversight</w:t>
      </w:r>
      <w:r w:rsidR="00B5542E">
        <w:rPr>
          <w:b/>
          <w:i/>
          <w:lang w:val="en-AU"/>
        </w:rPr>
        <w:t>.</w:t>
      </w:r>
    </w:p>
    <w:p w14:paraId="3BC1808C" w14:textId="0B7ED37D" w:rsidR="00D372E4" w:rsidRDefault="00160E07" w:rsidP="00160E07">
      <w:pPr>
        <w:pStyle w:val="ListParagraph"/>
        <w:numPr>
          <w:ilvl w:val="0"/>
          <w:numId w:val="56"/>
        </w:numPr>
        <w:spacing w:before="240"/>
        <w:contextualSpacing w:val="0"/>
        <w:jc w:val="both"/>
        <w:rPr>
          <w:b/>
          <w:i/>
          <w:iCs/>
          <w:lang w:val="en-AU"/>
        </w:rPr>
      </w:pPr>
      <w:r w:rsidRPr="00160E07">
        <w:rPr>
          <w:b/>
          <w:i/>
          <w:iCs/>
          <w:lang w:val="en-AU"/>
        </w:rPr>
        <w:lastRenderedPageBreak/>
        <w:t>While the political situation</w:t>
      </w:r>
      <w:r>
        <w:rPr>
          <w:b/>
          <w:i/>
          <w:iCs/>
          <w:lang w:val="en-AU"/>
        </w:rPr>
        <w:t>,</w:t>
      </w:r>
      <w:r w:rsidRPr="00160E07">
        <w:rPr>
          <w:b/>
          <w:i/>
          <w:iCs/>
          <w:lang w:val="en-AU"/>
        </w:rPr>
        <w:t xml:space="preserve"> </w:t>
      </w:r>
      <w:r>
        <w:rPr>
          <w:b/>
          <w:i/>
          <w:iCs/>
          <w:lang w:val="en-AU"/>
        </w:rPr>
        <w:t xml:space="preserve">NRA’s other priorities and the </w:t>
      </w:r>
      <w:r w:rsidRPr="00160E07">
        <w:rPr>
          <w:b/>
          <w:i/>
          <w:iCs/>
          <w:lang w:val="en-AU"/>
        </w:rPr>
        <w:t xml:space="preserve">legal challenge </w:t>
      </w:r>
      <w:r>
        <w:rPr>
          <w:b/>
          <w:i/>
          <w:iCs/>
          <w:lang w:val="en-AU"/>
        </w:rPr>
        <w:t>to the</w:t>
      </w:r>
      <w:r w:rsidR="00497F6A">
        <w:rPr>
          <w:b/>
          <w:i/>
          <w:iCs/>
          <w:lang w:val="en-AU"/>
        </w:rPr>
        <w:t>ir</w:t>
      </w:r>
      <w:r>
        <w:rPr>
          <w:b/>
          <w:i/>
          <w:iCs/>
          <w:lang w:val="en-AU"/>
        </w:rPr>
        <w:t xml:space="preserve"> end</w:t>
      </w:r>
      <w:r w:rsidR="00497F6A">
        <w:rPr>
          <w:b/>
          <w:i/>
          <w:iCs/>
          <w:lang w:val="en-AU"/>
        </w:rPr>
        <w:t>-</w:t>
      </w:r>
      <w:r>
        <w:rPr>
          <w:b/>
          <w:i/>
          <w:iCs/>
          <w:lang w:val="en-AU"/>
        </w:rPr>
        <w:t>of</w:t>
      </w:r>
      <w:r w:rsidR="00497F6A">
        <w:rPr>
          <w:b/>
          <w:i/>
          <w:iCs/>
          <w:lang w:val="en-AU"/>
        </w:rPr>
        <w:t>-</w:t>
      </w:r>
      <w:r>
        <w:rPr>
          <w:b/>
          <w:i/>
          <w:iCs/>
          <w:lang w:val="en-AU"/>
        </w:rPr>
        <w:t xml:space="preserve">mandate </w:t>
      </w:r>
      <w:r w:rsidRPr="00160E07">
        <w:rPr>
          <w:b/>
          <w:i/>
          <w:iCs/>
          <w:lang w:val="en-AU"/>
        </w:rPr>
        <w:t xml:space="preserve">have impeded significant progress on </w:t>
      </w:r>
      <w:r>
        <w:rPr>
          <w:b/>
          <w:i/>
          <w:iCs/>
          <w:lang w:val="en-AU"/>
        </w:rPr>
        <w:t xml:space="preserve">internal </w:t>
      </w:r>
      <w:r w:rsidRPr="00160E07">
        <w:rPr>
          <w:b/>
          <w:i/>
          <w:iCs/>
          <w:lang w:val="en-AU"/>
        </w:rPr>
        <w:t>oversight</w:t>
      </w:r>
      <w:r>
        <w:rPr>
          <w:b/>
          <w:i/>
          <w:iCs/>
          <w:lang w:val="en-AU"/>
        </w:rPr>
        <w:t>,</w:t>
      </w:r>
      <w:r w:rsidRPr="00160E07">
        <w:rPr>
          <w:b/>
          <w:i/>
          <w:iCs/>
          <w:lang w:val="en-AU"/>
        </w:rPr>
        <w:t xml:space="preserve"> some progress has been made through capacity building </w:t>
      </w:r>
      <w:r>
        <w:rPr>
          <w:b/>
          <w:i/>
          <w:iCs/>
          <w:lang w:val="en-AU"/>
        </w:rPr>
        <w:t>of state institutions</w:t>
      </w:r>
      <w:r w:rsidR="00721544">
        <w:rPr>
          <w:b/>
          <w:i/>
          <w:iCs/>
          <w:lang w:val="en-AU"/>
        </w:rPr>
        <w:t xml:space="preserve">. The project was able to </w:t>
      </w:r>
      <w:r w:rsidR="00836D74">
        <w:rPr>
          <w:b/>
          <w:i/>
          <w:iCs/>
          <w:lang w:val="en-AU"/>
        </w:rPr>
        <w:t>organize</w:t>
      </w:r>
      <w:r w:rsidR="007A301F">
        <w:rPr>
          <w:b/>
          <w:i/>
          <w:iCs/>
          <w:lang w:val="en-AU"/>
        </w:rPr>
        <w:t xml:space="preserve"> at very low cost three weeks of</w:t>
      </w:r>
      <w:r>
        <w:rPr>
          <w:b/>
          <w:i/>
          <w:iCs/>
          <w:lang w:val="en-AU"/>
        </w:rPr>
        <w:t xml:space="preserve"> t</w:t>
      </w:r>
      <w:r w:rsidRPr="00460451">
        <w:rPr>
          <w:b/>
          <w:i/>
          <w:iCs/>
          <w:lang w:val="en-AU"/>
        </w:rPr>
        <w:t xml:space="preserve">raining </w:t>
      </w:r>
      <w:r w:rsidR="007A301F">
        <w:rPr>
          <w:b/>
          <w:i/>
          <w:iCs/>
          <w:lang w:val="en-AU"/>
        </w:rPr>
        <w:t xml:space="preserve">for 31 </w:t>
      </w:r>
      <w:r w:rsidRPr="00460451">
        <w:rPr>
          <w:b/>
          <w:i/>
          <w:iCs/>
          <w:lang w:val="en-AU"/>
        </w:rPr>
        <w:t>police prosecuting and presiding officers</w:t>
      </w:r>
      <w:r>
        <w:rPr>
          <w:b/>
          <w:i/>
          <w:iCs/>
          <w:lang w:val="en-AU"/>
        </w:rPr>
        <w:t xml:space="preserve">, </w:t>
      </w:r>
      <w:r w:rsidR="00C153B8">
        <w:rPr>
          <w:b/>
          <w:i/>
          <w:iCs/>
          <w:lang w:val="en-AU"/>
        </w:rPr>
        <w:t>the first such training in five years</w:t>
      </w:r>
      <w:r w:rsidR="00C4457D">
        <w:rPr>
          <w:b/>
          <w:i/>
          <w:iCs/>
          <w:lang w:val="en-AU"/>
        </w:rPr>
        <w:t>.</w:t>
      </w:r>
      <w:r w:rsidR="00C153B8">
        <w:rPr>
          <w:b/>
          <w:i/>
          <w:iCs/>
          <w:lang w:val="en-AU"/>
        </w:rPr>
        <w:t xml:space="preserve"> </w:t>
      </w:r>
      <w:r w:rsidR="00C4457D">
        <w:rPr>
          <w:b/>
          <w:i/>
          <w:iCs/>
          <w:lang w:val="en-AU"/>
        </w:rPr>
        <w:t xml:space="preserve">This </w:t>
      </w:r>
      <w:r w:rsidR="00C153B8">
        <w:rPr>
          <w:b/>
          <w:i/>
          <w:iCs/>
          <w:lang w:val="en-AU"/>
        </w:rPr>
        <w:t>strengthen</w:t>
      </w:r>
      <w:r w:rsidR="00C4457D">
        <w:rPr>
          <w:b/>
          <w:i/>
          <w:iCs/>
          <w:lang w:val="en-AU"/>
        </w:rPr>
        <w:t>ed</w:t>
      </w:r>
      <w:r>
        <w:rPr>
          <w:b/>
          <w:i/>
          <w:iCs/>
          <w:lang w:val="en-AU"/>
        </w:rPr>
        <w:t xml:space="preserve"> </w:t>
      </w:r>
      <w:r w:rsidRPr="00F972E7">
        <w:rPr>
          <w:b/>
          <w:i/>
          <w:iCs/>
          <w:lang w:val="en-AU"/>
        </w:rPr>
        <w:t xml:space="preserve">the </w:t>
      </w:r>
      <w:r>
        <w:rPr>
          <w:b/>
          <w:i/>
          <w:iCs/>
          <w:lang w:val="en-AU"/>
        </w:rPr>
        <w:t xml:space="preserve">Service’s </w:t>
      </w:r>
      <w:r w:rsidRPr="00F972E7">
        <w:rPr>
          <w:b/>
          <w:i/>
          <w:iCs/>
          <w:lang w:val="en-AU"/>
        </w:rPr>
        <w:t xml:space="preserve">internal discipline </w:t>
      </w:r>
      <w:r w:rsidR="00890AC6">
        <w:rPr>
          <w:b/>
          <w:i/>
          <w:iCs/>
          <w:lang w:val="en-AU"/>
        </w:rPr>
        <w:t xml:space="preserve">(oversight) </w:t>
      </w:r>
      <w:r w:rsidRPr="00F972E7">
        <w:rPr>
          <w:b/>
          <w:i/>
          <w:iCs/>
          <w:lang w:val="en-AU"/>
        </w:rPr>
        <w:t>mechanisms</w:t>
      </w:r>
      <w:r>
        <w:rPr>
          <w:b/>
          <w:i/>
          <w:iCs/>
          <w:lang w:val="en-AU"/>
        </w:rPr>
        <w:t xml:space="preserve"> and </w:t>
      </w:r>
      <w:r w:rsidR="00C4457D">
        <w:rPr>
          <w:b/>
          <w:i/>
          <w:iCs/>
          <w:lang w:val="en-AU"/>
        </w:rPr>
        <w:t xml:space="preserve">provided </w:t>
      </w:r>
      <w:r>
        <w:rPr>
          <w:b/>
          <w:i/>
          <w:iCs/>
          <w:lang w:val="en-AU"/>
        </w:rPr>
        <w:t>some improvement to their public credibility</w:t>
      </w:r>
      <w:r w:rsidRPr="00F972E7">
        <w:rPr>
          <w:b/>
          <w:i/>
          <w:iCs/>
          <w:lang w:val="en-AU"/>
        </w:rPr>
        <w:t>.</w:t>
      </w:r>
      <w:r w:rsidR="00F93951">
        <w:rPr>
          <w:b/>
          <w:i/>
          <w:iCs/>
          <w:lang w:val="en-AU"/>
        </w:rPr>
        <w:t xml:space="preserve"> </w:t>
      </w:r>
      <w:r w:rsidR="007D26FE">
        <w:rPr>
          <w:b/>
          <w:i/>
          <w:iCs/>
          <w:lang w:val="en-AU"/>
        </w:rPr>
        <w:t>P</w:t>
      </w:r>
      <w:r w:rsidR="00F93951" w:rsidRPr="00F93951">
        <w:rPr>
          <w:b/>
          <w:i/>
          <w:iCs/>
          <w:lang w:val="en-AU"/>
        </w:rPr>
        <w:t>articipants</w:t>
      </w:r>
      <w:r w:rsidR="007D26FE">
        <w:rPr>
          <w:b/>
          <w:i/>
          <w:iCs/>
          <w:lang w:val="en-AU"/>
        </w:rPr>
        <w:t>’ evaluations indicated that the</w:t>
      </w:r>
      <w:r w:rsidR="00F93951" w:rsidRPr="00F93951">
        <w:rPr>
          <w:b/>
          <w:i/>
          <w:iCs/>
          <w:lang w:val="en-AU"/>
        </w:rPr>
        <w:t xml:space="preserve"> training </w:t>
      </w:r>
      <w:r w:rsidR="007D26FE">
        <w:rPr>
          <w:b/>
          <w:i/>
          <w:iCs/>
          <w:lang w:val="en-AU"/>
        </w:rPr>
        <w:t>was long overdue</w:t>
      </w:r>
      <w:r w:rsidR="00DA6C79">
        <w:rPr>
          <w:b/>
          <w:i/>
          <w:iCs/>
          <w:lang w:val="en-AU"/>
        </w:rPr>
        <w:t xml:space="preserve"> and </w:t>
      </w:r>
      <w:r w:rsidR="00B81363">
        <w:rPr>
          <w:b/>
          <w:i/>
          <w:iCs/>
          <w:lang w:val="en-AU"/>
        </w:rPr>
        <w:t xml:space="preserve">critical to </w:t>
      </w:r>
      <w:r w:rsidR="00F93951" w:rsidRPr="00F93951">
        <w:rPr>
          <w:b/>
          <w:i/>
          <w:iCs/>
          <w:lang w:val="en-AU"/>
        </w:rPr>
        <w:t xml:space="preserve">their </w:t>
      </w:r>
      <w:r w:rsidR="00DA6C79">
        <w:rPr>
          <w:b/>
          <w:i/>
          <w:iCs/>
          <w:lang w:val="en-AU"/>
        </w:rPr>
        <w:t xml:space="preserve">improved </w:t>
      </w:r>
      <w:r w:rsidR="00F93951" w:rsidRPr="00F93951">
        <w:rPr>
          <w:b/>
          <w:i/>
          <w:iCs/>
          <w:lang w:val="en-AU"/>
        </w:rPr>
        <w:t>understanding of</w:t>
      </w:r>
      <w:r w:rsidR="00B81363">
        <w:rPr>
          <w:b/>
          <w:i/>
          <w:iCs/>
          <w:lang w:val="en-AU"/>
        </w:rPr>
        <w:t xml:space="preserve"> the law, procedures</w:t>
      </w:r>
      <w:r w:rsidR="004E7D4D">
        <w:rPr>
          <w:b/>
          <w:i/>
          <w:iCs/>
          <w:lang w:val="en-AU"/>
        </w:rPr>
        <w:t xml:space="preserve"> </w:t>
      </w:r>
      <w:r w:rsidR="003C295B">
        <w:rPr>
          <w:b/>
          <w:i/>
          <w:iCs/>
          <w:lang w:val="en-AU"/>
        </w:rPr>
        <w:t>and their</w:t>
      </w:r>
      <w:r w:rsidR="004E7D4D">
        <w:rPr>
          <w:b/>
          <w:i/>
          <w:iCs/>
          <w:lang w:val="en-AU"/>
        </w:rPr>
        <w:t xml:space="preserve"> role as </w:t>
      </w:r>
      <w:r w:rsidR="004E7D4D" w:rsidRPr="00460451">
        <w:rPr>
          <w:b/>
          <w:i/>
          <w:iCs/>
          <w:lang w:val="en-AU"/>
        </w:rPr>
        <w:t>prosecuting and presiding officers</w:t>
      </w:r>
      <w:r w:rsidR="00DA6C79">
        <w:rPr>
          <w:b/>
          <w:i/>
          <w:iCs/>
          <w:lang w:val="en-AU"/>
        </w:rPr>
        <w:t>.</w:t>
      </w:r>
      <w:r w:rsidR="004E7D4D" w:rsidRPr="00F93951">
        <w:rPr>
          <w:b/>
          <w:i/>
          <w:iCs/>
          <w:lang w:val="en-AU"/>
        </w:rPr>
        <w:t xml:space="preserve"> </w:t>
      </w:r>
    </w:p>
    <w:p w14:paraId="58BF67EE" w14:textId="37EED89E" w:rsidR="00497F6A" w:rsidRPr="00497F6A" w:rsidRDefault="00696F3A" w:rsidP="001670F0">
      <w:pPr>
        <w:pStyle w:val="ListParagraph"/>
        <w:numPr>
          <w:ilvl w:val="0"/>
          <w:numId w:val="56"/>
        </w:numPr>
        <w:spacing w:before="240"/>
        <w:contextualSpacing w:val="0"/>
        <w:jc w:val="both"/>
        <w:rPr>
          <w:b/>
          <w:i/>
          <w:iCs/>
          <w:lang w:val="en-AU"/>
        </w:rPr>
      </w:pPr>
      <w:r>
        <w:rPr>
          <w:b/>
          <w:i/>
          <w:iCs/>
          <w:lang w:val="en-AU"/>
        </w:rPr>
        <w:t xml:space="preserve">Further to Activity </w:t>
      </w:r>
      <w:r w:rsidR="00497F6A" w:rsidRPr="00497F6A">
        <w:rPr>
          <w:b/>
          <w:i/>
          <w:iCs/>
          <w:lang w:val="en-AU"/>
        </w:rPr>
        <w:t xml:space="preserve">211 </w:t>
      </w:r>
      <w:r>
        <w:rPr>
          <w:b/>
          <w:i/>
          <w:iCs/>
          <w:lang w:val="en-AU"/>
        </w:rPr>
        <w:t>(</w:t>
      </w:r>
      <w:r w:rsidR="00497F6A" w:rsidRPr="00497F6A">
        <w:rPr>
          <w:b/>
          <w:i/>
          <w:iCs/>
          <w:lang w:val="en-AU"/>
        </w:rPr>
        <w:t>Assessment of the current legal and policy framework for public and internal oversight bodies in Lesotho and alignment with international human rights standards</w:t>
      </w:r>
      <w:r>
        <w:rPr>
          <w:b/>
          <w:i/>
          <w:iCs/>
          <w:lang w:val="en-AU"/>
        </w:rPr>
        <w:t xml:space="preserve">), </w:t>
      </w:r>
      <w:r w:rsidR="001670F0" w:rsidRPr="00696F3A">
        <w:rPr>
          <w:b/>
          <w:i/>
          <w:iCs/>
          <w:lang w:val="en-AU"/>
        </w:rPr>
        <w:t xml:space="preserve">human </w:t>
      </w:r>
      <w:r w:rsidRPr="00696F3A">
        <w:rPr>
          <w:b/>
          <w:i/>
          <w:iCs/>
          <w:lang w:val="en-AU"/>
        </w:rPr>
        <w:t xml:space="preserve">rights training was conducted in December 2021 for Police Complaints Authority, Ombudsman and the Parliamentary Portfolio Committee on their oversight role including over the security </w:t>
      </w:r>
      <w:r w:rsidR="003C295B" w:rsidRPr="00696F3A">
        <w:rPr>
          <w:b/>
          <w:i/>
          <w:iCs/>
          <w:lang w:val="en-AU"/>
        </w:rPr>
        <w:t>agencies.</w:t>
      </w:r>
    </w:p>
    <w:p w14:paraId="224E4DBD" w14:textId="25158CE7" w:rsidR="00C4193B" w:rsidRPr="00CB2C4D" w:rsidRDefault="0019487B" w:rsidP="001670F0">
      <w:pPr>
        <w:pStyle w:val="ListParagraph"/>
        <w:numPr>
          <w:ilvl w:val="0"/>
          <w:numId w:val="56"/>
        </w:numPr>
        <w:spacing w:before="240"/>
        <w:contextualSpacing w:val="0"/>
        <w:jc w:val="both"/>
        <w:rPr>
          <w:b/>
          <w:i/>
          <w:iCs/>
          <w:lang w:val="en-AU"/>
        </w:rPr>
      </w:pPr>
      <w:r w:rsidRPr="00756210">
        <w:rPr>
          <w:b/>
          <w:i/>
          <w:iCs/>
          <w:lang w:val="en-AU"/>
        </w:rPr>
        <w:t xml:space="preserve">Activity </w:t>
      </w:r>
      <w:r w:rsidR="00497F6A" w:rsidRPr="00756210">
        <w:rPr>
          <w:b/>
          <w:i/>
          <w:iCs/>
          <w:lang w:val="en-AU"/>
        </w:rPr>
        <w:t xml:space="preserve">221 </w:t>
      </w:r>
      <w:r w:rsidRPr="00756210">
        <w:rPr>
          <w:b/>
          <w:i/>
          <w:iCs/>
          <w:lang w:val="en-AU"/>
        </w:rPr>
        <w:t>(</w:t>
      </w:r>
      <w:r w:rsidR="00497F6A" w:rsidRPr="00756210">
        <w:rPr>
          <w:b/>
          <w:i/>
          <w:iCs/>
          <w:lang w:val="en-AU"/>
        </w:rPr>
        <w:t>Curriculum developed and delivered to strengthen capacity of staff of the LNHRC</w:t>
      </w:r>
      <w:r w:rsidRPr="00756210">
        <w:rPr>
          <w:b/>
          <w:i/>
          <w:iCs/>
          <w:lang w:val="en-AU"/>
        </w:rPr>
        <w:t xml:space="preserve">) </w:t>
      </w:r>
      <w:r w:rsidR="00756210" w:rsidRPr="00756210">
        <w:rPr>
          <w:b/>
          <w:i/>
          <w:iCs/>
          <w:lang w:val="en-AU"/>
        </w:rPr>
        <w:t xml:space="preserve">and 222 </w:t>
      </w:r>
      <w:r w:rsidR="00756210">
        <w:rPr>
          <w:b/>
          <w:i/>
          <w:iCs/>
          <w:lang w:val="en-AU"/>
        </w:rPr>
        <w:t>(</w:t>
      </w:r>
      <w:r w:rsidR="00C4193B" w:rsidRPr="00756210">
        <w:rPr>
          <w:b/>
          <w:i/>
          <w:iCs/>
          <w:lang w:val="en-AU"/>
        </w:rPr>
        <w:t>LNHRC supported to develop SOP on investigative and monitoring practices relating to the security sector</w:t>
      </w:r>
      <w:r w:rsidR="00756210">
        <w:rPr>
          <w:b/>
          <w:i/>
          <w:iCs/>
          <w:lang w:val="en-AU"/>
        </w:rPr>
        <w:t>) are</w:t>
      </w:r>
      <w:r w:rsidR="00756210" w:rsidRPr="0026507D">
        <w:rPr>
          <w:b/>
          <w:i/>
          <w:iCs/>
          <w:lang w:val="en-AU"/>
        </w:rPr>
        <w:t xml:space="preserve"> dependent on the establishment</w:t>
      </w:r>
      <w:r w:rsidR="00756210">
        <w:rPr>
          <w:b/>
          <w:i/>
          <w:iCs/>
          <w:lang w:val="en-AU"/>
        </w:rPr>
        <w:t xml:space="preserve"> of the </w:t>
      </w:r>
      <w:r w:rsidR="00CB2C4D">
        <w:rPr>
          <w:b/>
          <w:i/>
          <w:iCs/>
          <w:lang w:val="en-AU"/>
        </w:rPr>
        <w:t>Commission</w:t>
      </w:r>
      <w:r w:rsidR="00C4193B" w:rsidRPr="00CB2C4D">
        <w:rPr>
          <w:b/>
          <w:i/>
          <w:iCs/>
          <w:lang w:val="en-AU"/>
        </w:rPr>
        <w:t>.</w:t>
      </w:r>
    </w:p>
    <w:p w14:paraId="5652544A" w14:textId="11991574" w:rsidR="00FB2BA3" w:rsidRPr="00497F6A" w:rsidRDefault="00043F7C" w:rsidP="008A69FA">
      <w:pPr>
        <w:pStyle w:val="ListParagraph"/>
        <w:numPr>
          <w:ilvl w:val="0"/>
          <w:numId w:val="56"/>
        </w:numPr>
        <w:spacing w:before="240"/>
        <w:contextualSpacing w:val="0"/>
        <w:jc w:val="both"/>
        <w:rPr>
          <w:b/>
          <w:i/>
          <w:iCs/>
          <w:lang w:val="en-AU"/>
        </w:rPr>
      </w:pPr>
      <w:r>
        <w:rPr>
          <w:b/>
          <w:i/>
          <w:iCs/>
          <w:lang w:val="en-AU"/>
        </w:rPr>
        <w:t>In f</w:t>
      </w:r>
      <w:r w:rsidR="00280BE9">
        <w:rPr>
          <w:b/>
          <w:i/>
          <w:iCs/>
          <w:lang w:val="en-AU"/>
        </w:rPr>
        <w:t>urther</w:t>
      </w:r>
      <w:r>
        <w:rPr>
          <w:b/>
          <w:i/>
          <w:iCs/>
          <w:lang w:val="en-AU"/>
        </w:rPr>
        <w:t>ance of</w:t>
      </w:r>
      <w:r w:rsidR="00280BE9">
        <w:rPr>
          <w:b/>
          <w:i/>
          <w:iCs/>
          <w:lang w:val="en-AU"/>
        </w:rPr>
        <w:t xml:space="preserve"> </w:t>
      </w:r>
      <w:r w:rsidR="00BE5C0E" w:rsidRPr="00756210">
        <w:rPr>
          <w:b/>
          <w:i/>
          <w:iCs/>
          <w:lang w:val="en-AU"/>
        </w:rPr>
        <w:t xml:space="preserve">Activity </w:t>
      </w:r>
      <w:r w:rsidR="00FB2BA3" w:rsidRPr="00497F6A">
        <w:rPr>
          <w:b/>
          <w:i/>
          <w:iCs/>
          <w:lang w:val="en-AU"/>
        </w:rPr>
        <w:t xml:space="preserve">212 </w:t>
      </w:r>
      <w:r w:rsidR="00BE5C0E">
        <w:rPr>
          <w:b/>
          <w:i/>
          <w:iCs/>
          <w:lang w:val="en-AU"/>
        </w:rPr>
        <w:t>(</w:t>
      </w:r>
      <w:r w:rsidR="00FB2BA3" w:rsidRPr="00497F6A">
        <w:rPr>
          <w:b/>
          <w:i/>
          <w:iCs/>
          <w:lang w:val="en-AU"/>
        </w:rPr>
        <w:t>Government, National Reforms Authority and security forces supported to develop proposals for legal and policy reforms to align mandates for oversight bodies with international human rights norms and standards</w:t>
      </w:r>
      <w:r w:rsidR="00BE5C0E">
        <w:rPr>
          <w:b/>
          <w:i/>
          <w:iCs/>
          <w:lang w:val="en-AU"/>
        </w:rPr>
        <w:t xml:space="preserve">), </w:t>
      </w:r>
      <w:r w:rsidR="00756A3D">
        <w:rPr>
          <w:b/>
          <w:i/>
          <w:iCs/>
          <w:lang w:val="en-AU"/>
        </w:rPr>
        <w:t xml:space="preserve">OHCHR </w:t>
      </w:r>
      <w:r w:rsidR="00BE5C0E" w:rsidRPr="00BE5C0E">
        <w:rPr>
          <w:b/>
          <w:i/>
          <w:iCs/>
          <w:lang w:val="en-AU"/>
        </w:rPr>
        <w:t>fund</w:t>
      </w:r>
      <w:r w:rsidR="008A69FA">
        <w:rPr>
          <w:b/>
          <w:i/>
          <w:iCs/>
          <w:lang w:val="en-AU"/>
        </w:rPr>
        <w:t>ed</w:t>
      </w:r>
      <w:r w:rsidR="00BE5C0E" w:rsidRPr="00BE5C0E">
        <w:rPr>
          <w:b/>
          <w:i/>
          <w:iCs/>
          <w:lang w:val="en-AU"/>
        </w:rPr>
        <w:t xml:space="preserve"> an ongoing consultancy to develop human rights manuals for police, </w:t>
      </w:r>
      <w:r w:rsidR="008A69FA">
        <w:rPr>
          <w:b/>
          <w:i/>
          <w:iCs/>
          <w:lang w:val="en-AU"/>
        </w:rPr>
        <w:t xml:space="preserve">corrections and the </w:t>
      </w:r>
      <w:r w:rsidR="00BE5C0E" w:rsidRPr="00BE5C0E">
        <w:rPr>
          <w:b/>
          <w:i/>
          <w:iCs/>
          <w:lang w:val="en-AU"/>
        </w:rPr>
        <w:t>military</w:t>
      </w:r>
      <w:r w:rsidR="00FB2BA3" w:rsidRPr="00497F6A">
        <w:rPr>
          <w:b/>
          <w:i/>
          <w:iCs/>
          <w:lang w:val="en-AU"/>
        </w:rPr>
        <w:t>.</w:t>
      </w:r>
    </w:p>
    <w:p w14:paraId="1F0129F6" w14:textId="45759B61" w:rsidR="00627A1C" w:rsidRPr="00497F6A" w:rsidRDefault="00627A1C" w:rsidP="00810923">
      <w:pPr>
        <w:spacing w:before="240"/>
        <w:ind w:left="-720"/>
        <w:rPr>
          <w:lang w:val="en-AU"/>
        </w:rPr>
      </w:pPr>
      <w:r w:rsidRPr="00497F6A">
        <w:rPr>
          <w:color w:val="000000"/>
          <w:lang w:val="en-AU" w:eastAsia="en-US"/>
        </w:rPr>
        <w:t>Indicate any additional analysis on how Gender Equality and Women’s Empowerment and/or Youth Inclusion and Responsiveness has been ensured under this Outcome</w:t>
      </w:r>
      <w:r w:rsidRPr="00497F6A">
        <w:rPr>
          <w:lang w:val="en-AU"/>
        </w:rPr>
        <w:t xml:space="preserve">: </w:t>
      </w:r>
      <w:r w:rsidRPr="00497F6A">
        <w:rPr>
          <w:i/>
          <w:lang w:val="en-AU"/>
        </w:rPr>
        <w:t>(1000 character limit)</w:t>
      </w:r>
    </w:p>
    <w:p w14:paraId="239CE5B2" w14:textId="65ED5A47" w:rsidR="00BB5E3B" w:rsidRPr="00C4193B" w:rsidRDefault="00C4193B" w:rsidP="00810923">
      <w:pPr>
        <w:spacing w:before="240"/>
        <w:ind w:left="-720"/>
        <w:rPr>
          <w:b/>
          <w:i/>
          <w:iCs/>
          <w:lang w:val="en-AU"/>
        </w:rPr>
      </w:pPr>
      <w:r w:rsidRPr="00C4193B">
        <w:rPr>
          <w:b/>
          <w:i/>
          <w:iCs/>
          <w:lang w:val="en-AU"/>
        </w:rPr>
        <w:t xml:space="preserve">35% of participants on the three week police prosecuting and presiding </w:t>
      </w:r>
      <w:r w:rsidR="00247AF3" w:rsidRPr="00C4193B">
        <w:rPr>
          <w:b/>
          <w:i/>
          <w:iCs/>
          <w:lang w:val="en-AU"/>
        </w:rPr>
        <w:t>officers’</w:t>
      </w:r>
      <w:r w:rsidRPr="00C4193B">
        <w:rPr>
          <w:b/>
          <w:i/>
          <w:iCs/>
          <w:lang w:val="en-AU"/>
        </w:rPr>
        <w:t xml:space="preserve"> course were women.</w:t>
      </w:r>
      <w:r w:rsidR="00834C36">
        <w:rPr>
          <w:b/>
          <w:i/>
          <w:iCs/>
          <w:lang w:val="en-AU"/>
        </w:rPr>
        <w:t xml:space="preserve"> An average of 45% </w:t>
      </w:r>
      <w:r w:rsidR="00834C36" w:rsidRPr="00C4193B">
        <w:rPr>
          <w:b/>
          <w:i/>
          <w:iCs/>
          <w:lang w:val="en-AU"/>
        </w:rPr>
        <w:t xml:space="preserve">of </w:t>
      </w:r>
      <w:r w:rsidR="00834C36" w:rsidRPr="00CD12CB">
        <w:rPr>
          <w:b/>
          <w:i/>
          <w:iCs/>
          <w:lang w:val="en-AU"/>
        </w:rPr>
        <w:t xml:space="preserve">participants at </w:t>
      </w:r>
      <w:r w:rsidR="00BB5E3B" w:rsidRPr="00CD12CB">
        <w:rPr>
          <w:b/>
          <w:i/>
          <w:iCs/>
          <w:lang w:val="en-AU"/>
        </w:rPr>
        <w:t>OHCHR</w:t>
      </w:r>
      <w:r w:rsidR="00834C36" w:rsidRPr="00CD12CB">
        <w:rPr>
          <w:b/>
          <w:i/>
          <w:iCs/>
          <w:lang w:val="en-AU"/>
        </w:rPr>
        <w:t xml:space="preserve"> activities</w:t>
      </w:r>
      <w:r w:rsidR="00834C36">
        <w:rPr>
          <w:b/>
          <w:i/>
          <w:iCs/>
          <w:lang w:val="en-AU"/>
        </w:rPr>
        <w:t xml:space="preserve"> were women.</w:t>
      </w:r>
    </w:p>
    <w:p w14:paraId="6FA93F68" w14:textId="50DD6087" w:rsidR="00810923" w:rsidRDefault="00D3351A" w:rsidP="005B6F88">
      <w:pPr>
        <w:pStyle w:val="Heading2"/>
        <w:keepLines/>
        <w:spacing w:before="360"/>
        <w:ind w:left="-709"/>
        <w:jc w:val="both"/>
      </w:pPr>
      <w:r w:rsidRPr="00FA2AE5">
        <w:rPr>
          <w:u w:val="single"/>
        </w:rPr>
        <w:t>Outcome 3:</w:t>
      </w:r>
      <w:r w:rsidR="00750981">
        <w:t xml:space="preserve"> </w:t>
      </w:r>
      <w:r w:rsidR="00D20DFF" w:rsidRPr="00420BBA">
        <w:t xml:space="preserve">Increased </w:t>
      </w:r>
      <w:r w:rsidR="00420BBA" w:rsidRPr="00420BBA">
        <w:t>capacity for informal / community conflict resolution, negotiation, management and peacebuilding</w:t>
      </w:r>
      <w:r w:rsidR="00D20DFF">
        <w:t>.</w:t>
      </w:r>
    </w:p>
    <w:p w14:paraId="2EF09B86" w14:textId="23843024" w:rsidR="00810923" w:rsidRDefault="00764773" w:rsidP="00810923">
      <w:pPr>
        <w:spacing w:before="240"/>
        <w:ind w:left="-720"/>
        <w:rPr>
          <w:b/>
          <w:lang w:val="en-AU"/>
        </w:rPr>
      </w:pPr>
      <w:r w:rsidRPr="00420BBA">
        <w:rPr>
          <w:bCs/>
          <w:lang w:val="en-AU"/>
        </w:rPr>
        <w:t>Rate the current status of the outcome progress:</w:t>
      </w:r>
      <w:r w:rsidRPr="00FA2AE5">
        <w:rPr>
          <w:b/>
          <w:lang w:val="en-AU"/>
        </w:rPr>
        <w:t xml:space="preserve"> </w:t>
      </w:r>
      <w:r w:rsidR="001647BC">
        <w:rPr>
          <w:b/>
          <w:i/>
          <w:iCs/>
        </w:rPr>
        <w:t>On track</w:t>
      </w:r>
    </w:p>
    <w:p w14:paraId="3DFDCF70" w14:textId="3F86BC3F" w:rsidR="00627A1C" w:rsidRPr="00420BBA" w:rsidRDefault="00627A1C" w:rsidP="00810923">
      <w:pPr>
        <w:spacing w:before="240"/>
        <w:ind w:left="-720"/>
        <w:jc w:val="both"/>
        <w:rPr>
          <w:bCs/>
          <w:i/>
          <w:lang w:val="en-AU"/>
        </w:rPr>
      </w:pPr>
      <w:r w:rsidRPr="00420BBA">
        <w:rPr>
          <w:bCs/>
          <w:lang w:val="en-AU"/>
        </w:rPr>
        <w:t xml:space="preserve">Progress summary: </w:t>
      </w:r>
      <w:r w:rsidRPr="00420BBA">
        <w:rPr>
          <w:bCs/>
          <w:i/>
          <w:lang w:val="en-AU"/>
        </w:rPr>
        <w:t>(3000 character limit)</w:t>
      </w:r>
    </w:p>
    <w:p w14:paraId="31CDAC64" w14:textId="36A4E2AD" w:rsidR="00420BBA" w:rsidRDefault="000B1997" w:rsidP="005B6F88">
      <w:pPr>
        <w:spacing w:before="240"/>
        <w:ind w:left="-720"/>
        <w:jc w:val="both"/>
        <w:rPr>
          <w:b/>
          <w:bCs/>
          <w:i/>
          <w:iCs/>
          <w:lang w:val="en-AU"/>
        </w:rPr>
      </w:pPr>
      <w:r>
        <w:rPr>
          <w:b/>
          <w:bCs/>
          <w:i/>
          <w:iCs/>
          <w:lang w:val="en-AU"/>
        </w:rPr>
        <w:t xml:space="preserve">Note: </w:t>
      </w:r>
      <w:r w:rsidR="00420BBA">
        <w:rPr>
          <w:b/>
          <w:bCs/>
          <w:i/>
          <w:iCs/>
          <w:lang w:val="en-AU"/>
        </w:rPr>
        <w:t xml:space="preserve">During the </w:t>
      </w:r>
      <w:r>
        <w:rPr>
          <w:b/>
          <w:bCs/>
          <w:i/>
          <w:iCs/>
          <w:lang w:val="en-AU"/>
        </w:rPr>
        <w:t xml:space="preserve">UNDP / PBF </w:t>
      </w:r>
      <w:r w:rsidR="00420BBA">
        <w:rPr>
          <w:b/>
          <w:bCs/>
          <w:i/>
          <w:iCs/>
          <w:lang w:val="en-AU"/>
        </w:rPr>
        <w:t>review of the project results framework</w:t>
      </w:r>
      <w:r w:rsidR="005F3C21">
        <w:rPr>
          <w:b/>
          <w:bCs/>
          <w:i/>
          <w:iCs/>
          <w:lang w:val="en-AU"/>
        </w:rPr>
        <w:t xml:space="preserve"> in February / March</w:t>
      </w:r>
      <w:r w:rsidR="00420BBA">
        <w:rPr>
          <w:b/>
          <w:bCs/>
          <w:i/>
          <w:iCs/>
          <w:lang w:val="en-AU"/>
        </w:rPr>
        <w:t xml:space="preserve">, </w:t>
      </w:r>
      <w:r w:rsidR="00D50513" w:rsidRPr="00D50513">
        <w:rPr>
          <w:b/>
          <w:bCs/>
          <w:i/>
          <w:iCs/>
          <w:lang w:val="en-AU"/>
        </w:rPr>
        <w:t xml:space="preserve">informal / community conflict resolution </w:t>
      </w:r>
      <w:r w:rsidR="00D50513">
        <w:rPr>
          <w:b/>
          <w:bCs/>
          <w:i/>
          <w:iCs/>
          <w:lang w:val="en-AU"/>
        </w:rPr>
        <w:t>which was a sub-</w:t>
      </w:r>
      <w:r w:rsidR="00420BBA">
        <w:rPr>
          <w:b/>
          <w:bCs/>
          <w:i/>
          <w:iCs/>
          <w:lang w:val="en-AU"/>
        </w:rPr>
        <w:t>activity</w:t>
      </w:r>
      <w:r w:rsidR="00D50513">
        <w:rPr>
          <w:b/>
          <w:bCs/>
          <w:i/>
          <w:iCs/>
          <w:lang w:val="en-AU"/>
        </w:rPr>
        <w:t xml:space="preserve"> </w:t>
      </w:r>
      <w:r w:rsidR="00CF4AF2">
        <w:rPr>
          <w:b/>
          <w:bCs/>
          <w:i/>
          <w:iCs/>
          <w:lang w:val="en-AU"/>
        </w:rPr>
        <w:t>in the original project document,</w:t>
      </w:r>
      <w:r w:rsidR="00420BBA">
        <w:rPr>
          <w:b/>
          <w:bCs/>
          <w:i/>
          <w:iCs/>
          <w:lang w:val="en-AU"/>
        </w:rPr>
        <w:t xml:space="preserve"> was </w:t>
      </w:r>
      <w:r w:rsidR="00D50513">
        <w:rPr>
          <w:b/>
          <w:bCs/>
          <w:i/>
          <w:iCs/>
          <w:lang w:val="en-AU"/>
        </w:rPr>
        <w:t xml:space="preserve">elevated by the UNDP Programme Manager / SSR Expert </w:t>
      </w:r>
      <w:r w:rsidR="00420BBA">
        <w:rPr>
          <w:b/>
          <w:bCs/>
          <w:i/>
          <w:iCs/>
          <w:lang w:val="en-AU"/>
        </w:rPr>
        <w:t>to a</w:t>
      </w:r>
      <w:r w:rsidR="00F63EEA">
        <w:rPr>
          <w:b/>
          <w:bCs/>
          <w:i/>
          <w:iCs/>
          <w:lang w:val="en-AU"/>
        </w:rPr>
        <w:t xml:space="preserve"> standalone</w:t>
      </w:r>
      <w:r w:rsidR="00420BBA">
        <w:rPr>
          <w:b/>
          <w:bCs/>
          <w:i/>
          <w:iCs/>
          <w:lang w:val="en-AU"/>
        </w:rPr>
        <w:t xml:space="preserve"> outcome</w:t>
      </w:r>
      <w:r w:rsidR="00CF4AF2">
        <w:rPr>
          <w:b/>
          <w:bCs/>
          <w:i/>
          <w:iCs/>
          <w:lang w:val="en-AU"/>
        </w:rPr>
        <w:t>. This was done</w:t>
      </w:r>
      <w:r w:rsidR="00420BBA">
        <w:rPr>
          <w:b/>
          <w:bCs/>
          <w:i/>
          <w:iCs/>
          <w:lang w:val="en-AU"/>
        </w:rPr>
        <w:t xml:space="preserve"> in view of its criticality to the </w:t>
      </w:r>
      <w:r w:rsidR="004F0419">
        <w:rPr>
          <w:b/>
          <w:bCs/>
          <w:i/>
          <w:iCs/>
          <w:lang w:val="en-AU"/>
        </w:rPr>
        <w:t xml:space="preserve">peacebuilding </w:t>
      </w:r>
      <w:r w:rsidR="00420BBA">
        <w:rPr>
          <w:b/>
          <w:bCs/>
          <w:i/>
          <w:iCs/>
          <w:lang w:val="en-AU"/>
        </w:rPr>
        <w:t xml:space="preserve">intent of the NSSRPP. </w:t>
      </w:r>
      <w:r w:rsidR="00F63EEA">
        <w:rPr>
          <w:b/>
          <w:bCs/>
          <w:i/>
          <w:iCs/>
          <w:lang w:val="en-AU"/>
        </w:rPr>
        <w:t>O</w:t>
      </w:r>
      <w:r w:rsidR="00420BBA">
        <w:rPr>
          <w:b/>
          <w:bCs/>
          <w:i/>
          <w:iCs/>
          <w:lang w:val="en-AU"/>
        </w:rPr>
        <w:t>riginal outcome 3 was moved to outcome 4, below.</w:t>
      </w:r>
    </w:p>
    <w:p w14:paraId="4FB912C5" w14:textId="5C9D16E5" w:rsidR="00D00318" w:rsidRDefault="004F0419" w:rsidP="005B6F88">
      <w:pPr>
        <w:spacing w:before="240"/>
        <w:ind w:left="-720"/>
        <w:jc w:val="both"/>
        <w:rPr>
          <w:b/>
          <w:bCs/>
          <w:i/>
          <w:iCs/>
          <w:lang w:val="en-AU"/>
        </w:rPr>
      </w:pPr>
      <w:r>
        <w:rPr>
          <w:b/>
          <w:bCs/>
          <w:i/>
          <w:iCs/>
          <w:lang w:val="en-AU"/>
        </w:rPr>
        <w:t>P</w:t>
      </w:r>
      <w:r w:rsidR="00772DDC">
        <w:rPr>
          <w:b/>
          <w:bCs/>
          <w:i/>
          <w:iCs/>
          <w:lang w:val="en-AU"/>
        </w:rPr>
        <w:t xml:space="preserve">lanning </w:t>
      </w:r>
      <w:r>
        <w:rPr>
          <w:b/>
          <w:bCs/>
          <w:i/>
          <w:iCs/>
          <w:lang w:val="en-AU"/>
        </w:rPr>
        <w:t xml:space="preserve">has begun for </w:t>
      </w:r>
      <w:r w:rsidR="000B1997">
        <w:rPr>
          <w:b/>
          <w:bCs/>
          <w:i/>
          <w:iCs/>
          <w:lang w:val="en-AU"/>
        </w:rPr>
        <w:t>th</w:t>
      </w:r>
      <w:r w:rsidR="00D00318">
        <w:rPr>
          <w:b/>
          <w:bCs/>
          <w:i/>
          <w:iCs/>
          <w:lang w:val="en-AU"/>
        </w:rPr>
        <w:t>e</w:t>
      </w:r>
      <w:r w:rsidR="005D19FA">
        <w:rPr>
          <w:b/>
          <w:bCs/>
          <w:i/>
          <w:iCs/>
          <w:lang w:val="en-AU"/>
        </w:rPr>
        <w:t xml:space="preserve"> activities listed below</w:t>
      </w:r>
      <w:r w:rsidR="00ED002E">
        <w:rPr>
          <w:b/>
          <w:bCs/>
          <w:i/>
          <w:iCs/>
          <w:lang w:val="en-AU"/>
        </w:rPr>
        <w:t xml:space="preserve"> noting that these are </w:t>
      </w:r>
      <w:r w:rsidR="000B1997" w:rsidRPr="00B2506E">
        <w:rPr>
          <w:b/>
          <w:bCs/>
          <w:i/>
          <w:iCs/>
          <w:lang w:val="en-AU"/>
        </w:rPr>
        <w:t>complex</w:t>
      </w:r>
      <w:r w:rsidR="000B1997">
        <w:rPr>
          <w:b/>
          <w:bCs/>
          <w:i/>
          <w:iCs/>
          <w:lang w:val="en-AU"/>
        </w:rPr>
        <w:t>,</w:t>
      </w:r>
      <w:r w:rsidR="000B1997" w:rsidRPr="00B2506E">
        <w:rPr>
          <w:b/>
          <w:bCs/>
          <w:i/>
          <w:iCs/>
          <w:lang w:val="en-AU"/>
        </w:rPr>
        <w:t xml:space="preserve"> geographically </w:t>
      </w:r>
      <w:r w:rsidR="000B1997">
        <w:rPr>
          <w:b/>
          <w:bCs/>
          <w:i/>
          <w:iCs/>
          <w:lang w:val="en-AU"/>
        </w:rPr>
        <w:t xml:space="preserve">dispersed </w:t>
      </w:r>
      <w:r w:rsidR="000B1997" w:rsidRPr="00B2506E">
        <w:rPr>
          <w:b/>
          <w:bCs/>
          <w:i/>
          <w:iCs/>
          <w:lang w:val="en-AU"/>
        </w:rPr>
        <w:t>and time and resource intensive activit</w:t>
      </w:r>
      <w:r w:rsidR="00D00318">
        <w:rPr>
          <w:b/>
          <w:bCs/>
          <w:i/>
          <w:iCs/>
          <w:lang w:val="en-AU"/>
        </w:rPr>
        <w:t>ies</w:t>
      </w:r>
      <w:r w:rsidR="008C2242" w:rsidRPr="00D00318">
        <w:rPr>
          <w:b/>
          <w:bCs/>
          <w:i/>
          <w:iCs/>
          <w:lang w:val="en-AU"/>
        </w:rPr>
        <w:t xml:space="preserve"> requir</w:t>
      </w:r>
      <w:r w:rsidR="008C2242">
        <w:rPr>
          <w:b/>
          <w:bCs/>
          <w:i/>
          <w:iCs/>
          <w:lang w:val="en-AU"/>
        </w:rPr>
        <w:t>ing</w:t>
      </w:r>
      <w:r w:rsidR="008C2242" w:rsidRPr="00D00318">
        <w:rPr>
          <w:b/>
          <w:bCs/>
          <w:i/>
          <w:iCs/>
          <w:lang w:val="en-AU"/>
        </w:rPr>
        <w:t xml:space="preserve"> significant support from the implementing partners</w:t>
      </w:r>
      <w:r w:rsidR="00D00318">
        <w:rPr>
          <w:b/>
          <w:bCs/>
          <w:i/>
          <w:iCs/>
          <w:lang w:val="en-AU"/>
        </w:rPr>
        <w:t>:</w:t>
      </w:r>
    </w:p>
    <w:p w14:paraId="0AC247C8" w14:textId="77777777" w:rsidR="00D00318" w:rsidRDefault="00772DDC" w:rsidP="005B6F88">
      <w:pPr>
        <w:pStyle w:val="ListParagraph"/>
        <w:numPr>
          <w:ilvl w:val="0"/>
          <w:numId w:val="57"/>
        </w:numPr>
        <w:spacing w:before="240"/>
        <w:jc w:val="both"/>
        <w:rPr>
          <w:b/>
          <w:bCs/>
          <w:i/>
          <w:iCs/>
          <w:lang w:val="en-AU"/>
        </w:rPr>
      </w:pPr>
      <w:r w:rsidRPr="00D00318">
        <w:rPr>
          <w:b/>
          <w:bCs/>
          <w:i/>
          <w:iCs/>
          <w:lang w:val="en-AU"/>
        </w:rPr>
        <w:lastRenderedPageBreak/>
        <w:t xml:space="preserve">an </w:t>
      </w:r>
      <w:r w:rsidR="00D372E4" w:rsidRPr="00D00318">
        <w:rPr>
          <w:b/>
          <w:bCs/>
          <w:i/>
          <w:iCs/>
          <w:lang w:val="en-AU"/>
        </w:rPr>
        <w:t xml:space="preserve">initial concept </w:t>
      </w:r>
      <w:r w:rsidRPr="00D00318">
        <w:rPr>
          <w:b/>
          <w:bCs/>
          <w:i/>
          <w:iCs/>
          <w:lang w:val="en-AU"/>
        </w:rPr>
        <w:t xml:space="preserve">for a joint UNDP / OHCHR </w:t>
      </w:r>
      <w:r w:rsidR="00D372E4" w:rsidRPr="00D00318">
        <w:rPr>
          <w:b/>
          <w:bCs/>
          <w:i/>
          <w:iCs/>
          <w:lang w:val="en-AU"/>
        </w:rPr>
        <w:t xml:space="preserve">Peacebuilding </w:t>
      </w:r>
      <w:r w:rsidRPr="00D00318">
        <w:rPr>
          <w:b/>
          <w:bCs/>
          <w:i/>
          <w:iCs/>
          <w:lang w:val="en-AU"/>
        </w:rPr>
        <w:t>call for proposals</w:t>
      </w:r>
      <w:r w:rsidR="005A1362" w:rsidRPr="00D00318">
        <w:rPr>
          <w:b/>
          <w:bCs/>
          <w:i/>
          <w:iCs/>
          <w:lang w:val="en-AU"/>
        </w:rPr>
        <w:t xml:space="preserve">, </w:t>
      </w:r>
    </w:p>
    <w:p w14:paraId="2720BB45" w14:textId="77777777" w:rsidR="00D00318" w:rsidRDefault="005A1362" w:rsidP="005B6F88">
      <w:pPr>
        <w:pStyle w:val="ListParagraph"/>
        <w:numPr>
          <w:ilvl w:val="0"/>
          <w:numId w:val="57"/>
        </w:numPr>
        <w:spacing w:before="240"/>
        <w:jc w:val="both"/>
        <w:rPr>
          <w:b/>
          <w:bCs/>
          <w:i/>
          <w:iCs/>
          <w:lang w:val="en-AU"/>
        </w:rPr>
      </w:pPr>
      <w:r w:rsidRPr="00D00318">
        <w:rPr>
          <w:b/>
          <w:bCs/>
          <w:i/>
          <w:iCs/>
          <w:lang w:val="en-AU"/>
        </w:rPr>
        <w:t xml:space="preserve">youth conflict reduction </w:t>
      </w:r>
      <w:r w:rsidR="00F617FB" w:rsidRPr="00D00318">
        <w:rPr>
          <w:b/>
          <w:bCs/>
          <w:i/>
          <w:iCs/>
          <w:lang w:val="en-AU"/>
        </w:rPr>
        <w:t>initiatives,</w:t>
      </w:r>
      <w:r w:rsidRPr="00D00318">
        <w:rPr>
          <w:b/>
          <w:bCs/>
          <w:i/>
          <w:iCs/>
          <w:lang w:val="en-AU"/>
        </w:rPr>
        <w:t xml:space="preserve"> </w:t>
      </w:r>
    </w:p>
    <w:p w14:paraId="1368C50A" w14:textId="28B6141F" w:rsidR="006F2B89" w:rsidRPr="006F2B89" w:rsidRDefault="006F2B89" w:rsidP="006F2B89">
      <w:pPr>
        <w:pStyle w:val="ListParagraph"/>
        <w:numPr>
          <w:ilvl w:val="0"/>
          <w:numId w:val="57"/>
        </w:numPr>
        <w:rPr>
          <w:b/>
          <w:bCs/>
          <w:i/>
          <w:iCs/>
          <w:lang w:val="en-AU"/>
        </w:rPr>
      </w:pPr>
      <w:r w:rsidRPr="006F2B89">
        <w:rPr>
          <w:b/>
          <w:bCs/>
          <w:i/>
          <w:iCs/>
          <w:lang w:val="en-AU"/>
        </w:rPr>
        <w:t>In partnership with UN Women, training for women on conflict prevention and peacebuilding is planned for quarter 3</w:t>
      </w:r>
      <w:r>
        <w:rPr>
          <w:b/>
          <w:bCs/>
          <w:i/>
          <w:iCs/>
          <w:lang w:val="en-AU"/>
        </w:rPr>
        <w:t>,</w:t>
      </w:r>
    </w:p>
    <w:p w14:paraId="2E9B8BFD" w14:textId="77777777" w:rsidR="00D00318" w:rsidRDefault="005A1362" w:rsidP="005B6F88">
      <w:pPr>
        <w:pStyle w:val="ListParagraph"/>
        <w:numPr>
          <w:ilvl w:val="0"/>
          <w:numId w:val="57"/>
        </w:numPr>
        <w:spacing w:before="240"/>
        <w:jc w:val="both"/>
        <w:rPr>
          <w:b/>
          <w:bCs/>
          <w:i/>
          <w:iCs/>
          <w:lang w:val="en-AU"/>
        </w:rPr>
      </w:pPr>
      <w:r w:rsidRPr="00D00318">
        <w:rPr>
          <w:b/>
          <w:bCs/>
          <w:i/>
          <w:iCs/>
          <w:lang w:val="en-AU"/>
        </w:rPr>
        <w:t xml:space="preserve">support to </w:t>
      </w:r>
      <w:r w:rsidR="00F617FB" w:rsidRPr="00D00318">
        <w:rPr>
          <w:b/>
          <w:bCs/>
          <w:i/>
          <w:iCs/>
          <w:lang w:val="en-AU"/>
        </w:rPr>
        <w:t xml:space="preserve">community policing </w:t>
      </w:r>
      <w:r w:rsidR="00E20C73" w:rsidRPr="00D00318">
        <w:rPr>
          <w:b/>
          <w:bCs/>
          <w:i/>
          <w:iCs/>
          <w:lang w:val="en-AU"/>
        </w:rPr>
        <w:t>committees</w:t>
      </w:r>
      <w:r w:rsidR="005530AA">
        <w:rPr>
          <w:rStyle w:val="FootnoteReference"/>
          <w:b/>
          <w:bCs/>
          <w:i/>
          <w:iCs/>
          <w:lang w:val="en-AU"/>
        </w:rPr>
        <w:footnoteReference w:id="2"/>
      </w:r>
      <w:r w:rsidR="00D00318">
        <w:rPr>
          <w:b/>
          <w:bCs/>
          <w:i/>
          <w:iCs/>
          <w:lang w:val="en-AU"/>
        </w:rPr>
        <w:t>,</w:t>
      </w:r>
      <w:r w:rsidR="00E20C73" w:rsidRPr="00D00318">
        <w:rPr>
          <w:b/>
          <w:bCs/>
          <w:i/>
          <w:iCs/>
          <w:lang w:val="en-AU"/>
        </w:rPr>
        <w:t xml:space="preserve"> and </w:t>
      </w:r>
    </w:p>
    <w:p w14:paraId="3DE190AF" w14:textId="0F4BE167" w:rsidR="00CE6BD3" w:rsidRPr="00D00318" w:rsidRDefault="002C28A0" w:rsidP="005B6F88">
      <w:pPr>
        <w:pStyle w:val="ListParagraph"/>
        <w:numPr>
          <w:ilvl w:val="0"/>
          <w:numId w:val="57"/>
        </w:numPr>
        <w:spacing w:before="240"/>
        <w:jc w:val="both"/>
        <w:rPr>
          <w:b/>
          <w:bCs/>
          <w:i/>
          <w:iCs/>
          <w:lang w:val="en-AU"/>
        </w:rPr>
      </w:pPr>
      <w:r w:rsidRPr="00D00318">
        <w:rPr>
          <w:b/>
          <w:bCs/>
          <w:i/>
          <w:iCs/>
          <w:lang w:val="en-AU"/>
        </w:rPr>
        <w:t>crime prevention awareness campaigns</w:t>
      </w:r>
      <w:r w:rsidR="00A946ED" w:rsidRPr="00D00318">
        <w:rPr>
          <w:b/>
          <w:bCs/>
          <w:i/>
          <w:iCs/>
          <w:lang w:val="en-AU"/>
        </w:rPr>
        <w:t xml:space="preserve">. </w:t>
      </w:r>
    </w:p>
    <w:p w14:paraId="47856EA7" w14:textId="494DF0E3" w:rsidR="00420BBA" w:rsidRDefault="006474A6" w:rsidP="38B274F3">
      <w:pPr>
        <w:spacing w:before="240"/>
        <w:ind w:left="-720"/>
        <w:jc w:val="both"/>
        <w:rPr>
          <w:b/>
          <w:bCs/>
          <w:i/>
          <w:iCs/>
          <w:lang w:val="en-AU"/>
        </w:rPr>
      </w:pPr>
      <w:r w:rsidRPr="38B274F3">
        <w:rPr>
          <w:b/>
          <w:bCs/>
          <w:i/>
          <w:iCs/>
          <w:lang w:val="en-AU"/>
        </w:rPr>
        <w:t>In June 2022, a UN Women consultant is expected to be deployed to s</w:t>
      </w:r>
      <w:r w:rsidR="00D372E4" w:rsidRPr="38B274F3">
        <w:rPr>
          <w:b/>
          <w:bCs/>
          <w:i/>
          <w:iCs/>
          <w:lang w:val="en-AU"/>
        </w:rPr>
        <w:t xml:space="preserve">upport </w:t>
      </w:r>
      <w:r w:rsidRPr="38B274F3">
        <w:rPr>
          <w:b/>
          <w:bCs/>
          <w:i/>
          <w:iCs/>
          <w:lang w:val="en-AU"/>
        </w:rPr>
        <w:t xml:space="preserve">the development of the </w:t>
      </w:r>
      <w:r w:rsidR="00DA3008" w:rsidRPr="38B274F3">
        <w:rPr>
          <w:b/>
          <w:bCs/>
          <w:i/>
          <w:iCs/>
          <w:lang w:val="en-AU"/>
        </w:rPr>
        <w:t>Women, Peace and Security National Action Plan (</w:t>
      </w:r>
      <w:r w:rsidR="00D372E4" w:rsidRPr="38B274F3">
        <w:rPr>
          <w:b/>
          <w:bCs/>
          <w:i/>
          <w:iCs/>
          <w:lang w:val="en-AU"/>
        </w:rPr>
        <w:t>WP&amp;</w:t>
      </w:r>
      <w:r w:rsidR="00780FB0">
        <w:rPr>
          <w:b/>
          <w:bCs/>
          <w:i/>
          <w:iCs/>
          <w:lang w:val="en-AU"/>
        </w:rPr>
        <w:t>S</w:t>
      </w:r>
      <w:r w:rsidR="00D372E4" w:rsidRPr="38B274F3">
        <w:rPr>
          <w:b/>
          <w:bCs/>
          <w:i/>
          <w:iCs/>
          <w:lang w:val="en-AU"/>
        </w:rPr>
        <w:t>NAP</w:t>
      </w:r>
      <w:r w:rsidR="00DA3008" w:rsidRPr="38B274F3">
        <w:rPr>
          <w:b/>
          <w:bCs/>
          <w:i/>
          <w:iCs/>
          <w:lang w:val="en-AU"/>
        </w:rPr>
        <w:t xml:space="preserve">) with </w:t>
      </w:r>
      <w:r w:rsidR="004D7659" w:rsidRPr="38B274F3">
        <w:rPr>
          <w:b/>
          <w:bCs/>
          <w:i/>
          <w:iCs/>
          <w:lang w:val="en-AU"/>
        </w:rPr>
        <w:t>dedicated UNDP support to facilitate local access.</w:t>
      </w:r>
      <w:r w:rsidR="0032311E">
        <w:rPr>
          <w:b/>
          <w:bCs/>
          <w:i/>
          <w:iCs/>
          <w:lang w:val="en-AU"/>
        </w:rPr>
        <w:t xml:space="preserve"> </w:t>
      </w:r>
      <w:r w:rsidR="00894373">
        <w:rPr>
          <w:b/>
          <w:bCs/>
          <w:i/>
          <w:iCs/>
          <w:lang w:val="en-AU"/>
        </w:rPr>
        <w:t xml:space="preserve">The new head of UN Women Southern Africa conducted a mission to Lesotho </w:t>
      </w:r>
      <w:r w:rsidR="0032194A">
        <w:rPr>
          <w:b/>
          <w:bCs/>
          <w:i/>
          <w:iCs/>
          <w:lang w:val="en-AU"/>
        </w:rPr>
        <w:t xml:space="preserve">in June to lay the </w:t>
      </w:r>
      <w:r w:rsidR="003C295B">
        <w:rPr>
          <w:b/>
          <w:bCs/>
          <w:i/>
          <w:iCs/>
          <w:lang w:val="en-AU"/>
        </w:rPr>
        <w:t>groundwork</w:t>
      </w:r>
      <w:r w:rsidR="0032194A">
        <w:rPr>
          <w:b/>
          <w:bCs/>
          <w:i/>
          <w:iCs/>
          <w:lang w:val="en-AU"/>
        </w:rPr>
        <w:t xml:space="preserve"> for this with senior Lesotho interlocutors. </w:t>
      </w:r>
      <w:r w:rsidR="004D7659" w:rsidRPr="38B274F3">
        <w:rPr>
          <w:b/>
          <w:bCs/>
          <w:i/>
          <w:iCs/>
          <w:lang w:val="en-AU"/>
        </w:rPr>
        <w:t>In July, UN Women will also conduct a conflict prevention and peace building training as part of its strategy to further the WPS Agenda in Lesotho.</w:t>
      </w:r>
    </w:p>
    <w:p w14:paraId="2449D56A" w14:textId="4DF50A61" w:rsidR="00C37299" w:rsidRDefault="00C37299" w:rsidP="005B6F88">
      <w:pPr>
        <w:spacing w:before="240"/>
        <w:ind w:left="-720"/>
        <w:jc w:val="both"/>
        <w:rPr>
          <w:b/>
          <w:i/>
          <w:iCs/>
          <w:lang w:val="en-AU"/>
        </w:rPr>
      </w:pPr>
      <w:r>
        <w:rPr>
          <w:b/>
          <w:i/>
          <w:iCs/>
          <w:lang w:val="en-AU"/>
        </w:rPr>
        <w:t xml:space="preserve">Further to Activity </w:t>
      </w:r>
      <w:r w:rsidRPr="00E4696C">
        <w:rPr>
          <w:b/>
          <w:i/>
          <w:iCs/>
          <w:lang w:val="en-AU"/>
        </w:rPr>
        <w:t xml:space="preserve">331 </w:t>
      </w:r>
      <w:r>
        <w:rPr>
          <w:b/>
          <w:i/>
          <w:iCs/>
          <w:lang w:val="en-AU"/>
        </w:rPr>
        <w:t>(</w:t>
      </w:r>
      <w:r w:rsidRPr="00E4696C">
        <w:rPr>
          <w:b/>
          <w:i/>
          <w:iCs/>
          <w:lang w:val="en-AU"/>
        </w:rPr>
        <w:t>Human rights curriculum for civil society including gender advocates and youth</w:t>
      </w:r>
      <w:r>
        <w:rPr>
          <w:b/>
          <w:i/>
          <w:iCs/>
          <w:lang w:val="en-AU"/>
        </w:rPr>
        <w:t>)</w:t>
      </w:r>
      <w:r w:rsidR="005B7956" w:rsidRPr="005B7956">
        <w:rPr>
          <w:b/>
          <w:i/>
          <w:iCs/>
          <w:lang w:val="en-AU"/>
        </w:rPr>
        <w:t xml:space="preserve"> </w:t>
      </w:r>
      <w:r w:rsidR="005B7956">
        <w:rPr>
          <w:b/>
          <w:i/>
          <w:iCs/>
          <w:lang w:val="en-AU"/>
        </w:rPr>
        <w:t>human rights training on CSO engagement with UN human rights mechanisms was conducted in June 2021.</w:t>
      </w:r>
    </w:p>
    <w:p w14:paraId="1F547AD6" w14:textId="039C491F" w:rsidR="00627A1C" w:rsidRDefault="00627A1C" w:rsidP="00AF4E71">
      <w:pPr>
        <w:spacing w:before="240"/>
        <w:ind w:left="-720"/>
        <w:rPr>
          <w:lang w:val="en-AU"/>
        </w:rPr>
      </w:pPr>
      <w:r w:rsidRPr="00443C00">
        <w:rPr>
          <w:color w:val="000000"/>
          <w:lang w:val="en-AU" w:eastAsia="en-US"/>
        </w:rPr>
        <w:t>Indicate any additional analysis on how Gender Equality and Women’s Empowerment and/or Youth Inclusion and Responsiveness has been ensured under this Outcome</w:t>
      </w:r>
      <w:r w:rsidRPr="00443C00">
        <w:rPr>
          <w:lang w:val="en-AU"/>
        </w:rPr>
        <w:t>: (1000 character limit)</w:t>
      </w:r>
    </w:p>
    <w:p w14:paraId="1DADDB44" w14:textId="18469A14" w:rsidR="00BF3F1C" w:rsidRPr="00BF3F1C" w:rsidRDefault="00BF3F1C" w:rsidP="38B274F3">
      <w:pPr>
        <w:spacing w:before="240"/>
        <w:ind w:left="-720"/>
        <w:rPr>
          <w:b/>
          <w:bCs/>
          <w:i/>
          <w:iCs/>
          <w:lang w:val="en-AU"/>
        </w:rPr>
      </w:pPr>
      <w:r w:rsidRPr="38B274F3">
        <w:rPr>
          <w:b/>
          <w:bCs/>
          <w:i/>
          <w:iCs/>
          <w:lang w:val="en-AU"/>
        </w:rPr>
        <w:t>See WP&amp;</w:t>
      </w:r>
      <w:r w:rsidR="003C295B">
        <w:rPr>
          <w:b/>
          <w:bCs/>
          <w:i/>
          <w:iCs/>
          <w:lang w:val="en-AU"/>
        </w:rPr>
        <w:t>S</w:t>
      </w:r>
      <w:r w:rsidRPr="38B274F3">
        <w:rPr>
          <w:b/>
          <w:bCs/>
          <w:i/>
          <w:iCs/>
          <w:lang w:val="en-AU"/>
        </w:rPr>
        <w:t>NAP, above.</w:t>
      </w:r>
    </w:p>
    <w:p w14:paraId="66CFAA4F" w14:textId="5A1FB482" w:rsidR="00810923" w:rsidRPr="00CE6BD3" w:rsidRDefault="00D3351A" w:rsidP="005B6F88">
      <w:pPr>
        <w:pStyle w:val="Heading2"/>
        <w:keepLines/>
        <w:spacing w:before="360"/>
        <w:ind w:left="-709"/>
        <w:jc w:val="both"/>
      </w:pPr>
      <w:r w:rsidRPr="00CE6BD3">
        <w:rPr>
          <w:u w:val="single"/>
        </w:rPr>
        <w:t>Outcome 4:</w:t>
      </w:r>
      <w:r w:rsidR="00750981" w:rsidRPr="00CE6BD3">
        <w:t xml:space="preserve"> </w:t>
      </w:r>
      <w:r w:rsidR="00CE6BD3" w:rsidRPr="00CE6BD3">
        <w:t>Enhanced government and state security institutions engagement with society, and citizen participation in SSR</w:t>
      </w:r>
      <w:r w:rsidR="00BA02F0">
        <w:t>.</w:t>
      </w:r>
    </w:p>
    <w:p w14:paraId="3FC2DECE" w14:textId="57842F5B" w:rsidR="00810923" w:rsidRPr="0021267F" w:rsidRDefault="00764773" w:rsidP="00810923">
      <w:pPr>
        <w:spacing w:before="240"/>
        <w:ind w:left="-720"/>
        <w:rPr>
          <w:bCs/>
          <w:lang w:val="en-AU"/>
        </w:rPr>
      </w:pPr>
      <w:r w:rsidRPr="0021267F">
        <w:rPr>
          <w:bCs/>
          <w:lang w:val="en-AU"/>
        </w:rPr>
        <w:t xml:space="preserve">Rate the current status of the outcome progress: </w:t>
      </w:r>
      <w:r w:rsidR="001647BC" w:rsidRPr="001647BC">
        <w:rPr>
          <w:b/>
          <w:i/>
          <w:iCs/>
          <w:lang w:val="en-AU"/>
        </w:rPr>
        <w:t>On track</w:t>
      </w:r>
    </w:p>
    <w:p w14:paraId="43195E5F" w14:textId="44C474D5" w:rsidR="00627A1C" w:rsidRPr="0021267F" w:rsidRDefault="00627A1C" w:rsidP="00810923">
      <w:pPr>
        <w:spacing w:before="240"/>
        <w:ind w:left="-720"/>
        <w:jc w:val="both"/>
        <w:rPr>
          <w:bCs/>
          <w:i/>
          <w:lang w:val="en-AU"/>
        </w:rPr>
      </w:pPr>
      <w:r w:rsidRPr="0021267F">
        <w:rPr>
          <w:bCs/>
          <w:lang w:val="en-AU"/>
        </w:rPr>
        <w:t>Progress summa</w:t>
      </w:r>
      <w:r w:rsidRPr="00B02C57">
        <w:rPr>
          <w:bCs/>
          <w:lang w:val="en-AU"/>
        </w:rPr>
        <w:t>ry: (3000 character limit)</w:t>
      </w:r>
    </w:p>
    <w:p w14:paraId="72FDF7B6" w14:textId="433BF364" w:rsidR="00022492" w:rsidRPr="0063020A" w:rsidRDefault="00022492" w:rsidP="0063020A">
      <w:pPr>
        <w:pStyle w:val="ListParagraph"/>
        <w:numPr>
          <w:ilvl w:val="0"/>
          <w:numId w:val="65"/>
        </w:numPr>
        <w:spacing w:before="240"/>
        <w:jc w:val="both"/>
        <w:rPr>
          <w:b/>
          <w:i/>
          <w:iCs/>
          <w:lang w:val="en-AU"/>
        </w:rPr>
      </w:pPr>
      <w:r w:rsidRPr="0063020A">
        <w:rPr>
          <w:b/>
          <w:i/>
          <w:iCs/>
          <w:lang w:val="en-AU"/>
        </w:rPr>
        <w:t xml:space="preserve">In May and June and </w:t>
      </w:r>
      <w:r w:rsidR="00DB438F" w:rsidRPr="0063020A">
        <w:rPr>
          <w:b/>
          <w:i/>
          <w:iCs/>
          <w:lang w:val="en-AU"/>
        </w:rPr>
        <w:t xml:space="preserve">with UNDP facilitating, the </w:t>
      </w:r>
      <w:r w:rsidRPr="0063020A">
        <w:rPr>
          <w:b/>
          <w:i/>
          <w:iCs/>
          <w:lang w:val="en-AU"/>
        </w:rPr>
        <w:t xml:space="preserve">National Security Service (NSS, intelligence) </w:t>
      </w:r>
      <w:r w:rsidR="00DB438F" w:rsidRPr="0063020A">
        <w:rPr>
          <w:b/>
          <w:i/>
          <w:iCs/>
          <w:lang w:val="en-AU"/>
        </w:rPr>
        <w:t xml:space="preserve">held </w:t>
      </w:r>
      <w:r w:rsidRPr="0063020A">
        <w:rPr>
          <w:b/>
          <w:i/>
          <w:iCs/>
          <w:lang w:val="en-AU"/>
        </w:rPr>
        <w:t xml:space="preserve">public consultations with NGOs and media. This was </w:t>
      </w:r>
      <w:r w:rsidR="00CA301F" w:rsidRPr="0063020A">
        <w:rPr>
          <w:b/>
          <w:i/>
          <w:iCs/>
          <w:lang w:val="en-AU"/>
        </w:rPr>
        <w:t xml:space="preserve">a foundational activity which created </w:t>
      </w:r>
      <w:r w:rsidRPr="0063020A">
        <w:rPr>
          <w:b/>
          <w:i/>
          <w:iCs/>
          <w:lang w:val="en-AU"/>
        </w:rPr>
        <w:t>a working report between NGOs</w:t>
      </w:r>
      <w:r w:rsidR="00CA301F" w:rsidRPr="0063020A">
        <w:rPr>
          <w:b/>
          <w:i/>
          <w:iCs/>
          <w:lang w:val="en-AU"/>
        </w:rPr>
        <w:t>, media</w:t>
      </w:r>
      <w:r w:rsidRPr="0063020A">
        <w:rPr>
          <w:b/>
          <w:i/>
          <w:iCs/>
          <w:lang w:val="en-AU"/>
        </w:rPr>
        <w:t xml:space="preserve"> and the security services</w:t>
      </w:r>
      <w:r w:rsidR="00284D66" w:rsidRPr="0063020A">
        <w:rPr>
          <w:b/>
          <w:i/>
          <w:iCs/>
          <w:lang w:val="en-AU"/>
        </w:rPr>
        <w:t xml:space="preserve"> </w:t>
      </w:r>
      <w:r w:rsidR="00EC4416" w:rsidRPr="0063020A">
        <w:rPr>
          <w:b/>
          <w:i/>
          <w:iCs/>
          <w:lang w:val="en-AU"/>
        </w:rPr>
        <w:t>and e</w:t>
      </w:r>
      <w:r w:rsidRPr="0063020A">
        <w:rPr>
          <w:b/>
          <w:i/>
          <w:iCs/>
          <w:lang w:val="en-AU"/>
        </w:rPr>
        <w:t>nhance</w:t>
      </w:r>
      <w:r w:rsidR="00EC4416" w:rsidRPr="0063020A">
        <w:rPr>
          <w:b/>
          <w:i/>
          <w:iCs/>
          <w:lang w:val="en-AU"/>
        </w:rPr>
        <w:t>d</w:t>
      </w:r>
      <w:r w:rsidRPr="0063020A">
        <w:rPr>
          <w:b/>
          <w:i/>
          <w:iCs/>
          <w:lang w:val="en-AU"/>
        </w:rPr>
        <w:t xml:space="preserve"> citizen participation in</w:t>
      </w:r>
      <w:r w:rsidR="00EC4416" w:rsidRPr="0063020A">
        <w:rPr>
          <w:b/>
          <w:i/>
          <w:iCs/>
          <w:lang w:val="en-AU"/>
        </w:rPr>
        <w:t xml:space="preserve"> the security sector</w:t>
      </w:r>
      <w:r w:rsidRPr="0063020A">
        <w:rPr>
          <w:b/>
          <w:i/>
          <w:iCs/>
          <w:lang w:val="en-AU"/>
        </w:rPr>
        <w:t xml:space="preserve">. </w:t>
      </w:r>
    </w:p>
    <w:p w14:paraId="2AD61412" w14:textId="74CCB8A8" w:rsidR="00CA301F" w:rsidRPr="0063020A" w:rsidRDefault="001C5CC4" w:rsidP="0063020A">
      <w:pPr>
        <w:pStyle w:val="ListParagraph"/>
        <w:numPr>
          <w:ilvl w:val="0"/>
          <w:numId w:val="65"/>
        </w:numPr>
        <w:spacing w:before="240"/>
        <w:jc w:val="both"/>
        <w:rPr>
          <w:b/>
          <w:i/>
          <w:iCs/>
          <w:lang w:val="en-AU"/>
        </w:rPr>
      </w:pPr>
      <w:r w:rsidRPr="0063020A">
        <w:rPr>
          <w:b/>
          <w:i/>
          <w:iCs/>
          <w:lang w:val="en-AU"/>
        </w:rPr>
        <w:t>In furtherance of this outcome, o</w:t>
      </w:r>
      <w:r w:rsidR="00EC4416" w:rsidRPr="0063020A">
        <w:rPr>
          <w:b/>
          <w:i/>
          <w:iCs/>
          <w:lang w:val="en-AU"/>
        </w:rPr>
        <w:t xml:space="preserve">ffers of UNDP support to NRA SSR, Police, and </w:t>
      </w:r>
      <w:r w:rsidR="00582241" w:rsidRPr="0063020A">
        <w:rPr>
          <w:b/>
          <w:i/>
          <w:iCs/>
          <w:lang w:val="en-AU"/>
        </w:rPr>
        <w:t xml:space="preserve">Corrections have been made but </w:t>
      </w:r>
      <w:r w:rsidR="004679FB" w:rsidRPr="0063020A">
        <w:rPr>
          <w:b/>
          <w:i/>
          <w:iCs/>
          <w:lang w:val="en-AU"/>
        </w:rPr>
        <w:t xml:space="preserve">the political situation, NRA’s other priorities </w:t>
      </w:r>
      <w:r w:rsidR="00B02C57" w:rsidRPr="0063020A">
        <w:rPr>
          <w:b/>
          <w:i/>
          <w:iCs/>
          <w:lang w:val="en-AU"/>
        </w:rPr>
        <w:t xml:space="preserve">(the Omnibus Bill and the National Security Policy) </w:t>
      </w:r>
      <w:r w:rsidR="004679FB" w:rsidRPr="0063020A">
        <w:rPr>
          <w:b/>
          <w:i/>
          <w:iCs/>
          <w:lang w:val="en-AU"/>
        </w:rPr>
        <w:t>and the legal challenge to the</w:t>
      </w:r>
      <w:r w:rsidR="00266050" w:rsidRPr="0063020A">
        <w:rPr>
          <w:b/>
          <w:i/>
          <w:iCs/>
          <w:lang w:val="en-AU"/>
        </w:rPr>
        <w:t xml:space="preserve"> NRA’s</w:t>
      </w:r>
      <w:r w:rsidR="004679FB" w:rsidRPr="0063020A">
        <w:rPr>
          <w:b/>
          <w:i/>
          <w:iCs/>
          <w:lang w:val="en-AU"/>
        </w:rPr>
        <w:t xml:space="preserve"> end-of-mandate have</w:t>
      </w:r>
      <w:r w:rsidR="007C7FE4" w:rsidRPr="0063020A">
        <w:rPr>
          <w:b/>
          <w:i/>
          <w:iCs/>
          <w:lang w:val="en-AU"/>
        </w:rPr>
        <w:t xml:space="preserve"> stymied</w:t>
      </w:r>
      <w:r w:rsidR="00B60510" w:rsidRPr="0063020A">
        <w:rPr>
          <w:b/>
          <w:i/>
          <w:iCs/>
          <w:lang w:val="en-AU"/>
        </w:rPr>
        <w:t xml:space="preserve"> outreach by the </w:t>
      </w:r>
      <w:r w:rsidR="00722BA9" w:rsidRPr="0063020A">
        <w:rPr>
          <w:b/>
          <w:i/>
          <w:iCs/>
          <w:lang w:val="en-AU"/>
        </w:rPr>
        <w:t>authorities in charge of SSR.</w:t>
      </w:r>
      <w:r w:rsidR="00A64409" w:rsidRPr="0063020A">
        <w:rPr>
          <w:b/>
          <w:i/>
          <w:iCs/>
          <w:lang w:val="en-AU"/>
        </w:rPr>
        <w:t xml:space="preserve"> </w:t>
      </w:r>
      <w:r w:rsidR="00171658" w:rsidRPr="0063020A">
        <w:rPr>
          <w:b/>
          <w:i/>
          <w:iCs/>
          <w:lang w:val="en-AU"/>
        </w:rPr>
        <w:t xml:space="preserve">As an example, </w:t>
      </w:r>
      <w:r w:rsidR="005D4947" w:rsidRPr="0063020A">
        <w:rPr>
          <w:b/>
          <w:i/>
          <w:iCs/>
          <w:lang w:val="en-AU"/>
        </w:rPr>
        <w:t>a</w:t>
      </w:r>
      <w:r w:rsidR="00171658" w:rsidRPr="0063020A">
        <w:rPr>
          <w:b/>
          <w:i/>
          <w:iCs/>
          <w:lang w:val="en-AU"/>
        </w:rPr>
        <w:t xml:space="preserve"> simple </w:t>
      </w:r>
      <w:r w:rsidR="00B02C57" w:rsidRPr="0063020A">
        <w:rPr>
          <w:b/>
          <w:i/>
          <w:iCs/>
          <w:lang w:val="en-AU"/>
        </w:rPr>
        <w:t xml:space="preserve">NRA </w:t>
      </w:r>
      <w:r w:rsidR="00171658" w:rsidRPr="0063020A">
        <w:rPr>
          <w:b/>
          <w:i/>
          <w:iCs/>
          <w:lang w:val="en-AU"/>
        </w:rPr>
        <w:t>press release on the national security policy writing retreat</w:t>
      </w:r>
      <w:r w:rsidR="00266050" w:rsidRPr="0063020A">
        <w:rPr>
          <w:b/>
          <w:i/>
          <w:iCs/>
          <w:lang w:val="en-AU"/>
        </w:rPr>
        <w:t xml:space="preserve">, </w:t>
      </w:r>
      <w:r w:rsidR="00B02C57" w:rsidRPr="0063020A">
        <w:rPr>
          <w:b/>
          <w:i/>
          <w:iCs/>
          <w:lang w:val="en-AU"/>
        </w:rPr>
        <w:t>co-</w:t>
      </w:r>
      <w:r w:rsidR="00266050" w:rsidRPr="0063020A">
        <w:rPr>
          <w:b/>
          <w:i/>
          <w:iCs/>
          <w:lang w:val="en-AU"/>
        </w:rPr>
        <w:t>drafted by UNDP</w:t>
      </w:r>
      <w:r w:rsidR="005D4947" w:rsidRPr="0063020A">
        <w:rPr>
          <w:b/>
          <w:i/>
          <w:iCs/>
          <w:lang w:val="en-AU"/>
        </w:rPr>
        <w:t>’s SSR Programme M</w:t>
      </w:r>
      <w:r w:rsidR="00266050" w:rsidRPr="0063020A">
        <w:rPr>
          <w:b/>
          <w:i/>
          <w:iCs/>
          <w:lang w:val="en-AU"/>
        </w:rPr>
        <w:t>anager</w:t>
      </w:r>
      <w:r w:rsidR="005D4947" w:rsidRPr="0063020A">
        <w:rPr>
          <w:b/>
          <w:i/>
          <w:iCs/>
          <w:lang w:val="en-AU"/>
        </w:rPr>
        <w:t>,</w:t>
      </w:r>
      <w:r w:rsidR="00266050" w:rsidRPr="0063020A">
        <w:rPr>
          <w:b/>
          <w:i/>
          <w:iCs/>
          <w:lang w:val="en-AU"/>
        </w:rPr>
        <w:t xml:space="preserve"> has not been released due to the </w:t>
      </w:r>
      <w:r w:rsidR="005E68E6" w:rsidRPr="0063020A">
        <w:rPr>
          <w:b/>
          <w:i/>
          <w:iCs/>
          <w:lang w:val="en-AU"/>
        </w:rPr>
        <w:t>legal and poli</w:t>
      </w:r>
      <w:r w:rsidR="00510992" w:rsidRPr="0063020A">
        <w:rPr>
          <w:b/>
          <w:i/>
          <w:iCs/>
          <w:lang w:val="en-AU"/>
        </w:rPr>
        <w:t>ti</w:t>
      </w:r>
      <w:r w:rsidR="005E68E6" w:rsidRPr="0063020A">
        <w:rPr>
          <w:b/>
          <w:i/>
          <w:iCs/>
          <w:lang w:val="en-AU"/>
        </w:rPr>
        <w:t>cal situation.</w:t>
      </w:r>
      <w:r w:rsidR="00510992" w:rsidRPr="0063020A">
        <w:rPr>
          <w:b/>
          <w:i/>
          <w:iCs/>
          <w:lang w:val="en-AU"/>
        </w:rPr>
        <w:t xml:space="preserve"> </w:t>
      </w:r>
      <w:r w:rsidR="00A64409" w:rsidRPr="0063020A">
        <w:rPr>
          <w:b/>
          <w:i/>
          <w:iCs/>
          <w:lang w:val="en-AU"/>
        </w:rPr>
        <w:t xml:space="preserve">Much depends on either the NRA or a successor framework to champion and be the voice piece for security sector reforms. These </w:t>
      </w:r>
      <w:r w:rsidR="004C308D" w:rsidRPr="0063020A">
        <w:rPr>
          <w:b/>
          <w:i/>
          <w:iCs/>
          <w:lang w:val="en-AU"/>
        </w:rPr>
        <w:t xml:space="preserve">and </w:t>
      </w:r>
      <w:r w:rsidR="00A64409" w:rsidRPr="0063020A">
        <w:rPr>
          <w:b/>
          <w:i/>
          <w:iCs/>
          <w:lang w:val="en-AU"/>
        </w:rPr>
        <w:t>other activities can be scheduled as soon as the courts have clarified the way forward</w:t>
      </w:r>
      <w:r w:rsidR="004C308D" w:rsidRPr="0063020A">
        <w:rPr>
          <w:b/>
          <w:i/>
          <w:iCs/>
          <w:lang w:val="en-AU"/>
        </w:rPr>
        <w:t>.</w:t>
      </w:r>
      <w:r w:rsidRPr="0063020A">
        <w:rPr>
          <w:b/>
          <w:i/>
          <w:iCs/>
          <w:lang w:val="en-AU"/>
        </w:rPr>
        <w:t xml:space="preserve"> In the meantime,</w:t>
      </w:r>
      <w:r w:rsidR="0063346D" w:rsidRPr="0063020A">
        <w:rPr>
          <w:b/>
          <w:i/>
          <w:iCs/>
          <w:lang w:val="en-AU"/>
        </w:rPr>
        <w:t xml:space="preserve"> </w:t>
      </w:r>
      <w:r w:rsidR="00A53CBA" w:rsidRPr="0063020A">
        <w:rPr>
          <w:b/>
          <w:i/>
          <w:iCs/>
          <w:lang w:val="en-AU"/>
        </w:rPr>
        <w:t xml:space="preserve">UNDP has drafted a proposal for </w:t>
      </w:r>
      <w:r w:rsidR="003C0FFA" w:rsidRPr="0063020A">
        <w:rPr>
          <w:b/>
          <w:i/>
          <w:iCs/>
          <w:lang w:val="en-AU"/>
        </w:rPr>
        <w:t xml:space="preserve">a </w:t>
      </w:r>
      <w:r w:rsidR="0041465E" w:rsidRPr="0063020A">
        <w:rPr>
          <w:b/>
          <w:i/>
          <w:iCs/>
          <w:lang w:val="en-AU"/>
        </w:rPr>
        <w:t xml:space="preserve">SSR public relations training workshop(s), and the development and dissemination of SSR communications </w:t>
      </w:r>
      <w:r w:rsidR="0041465E" w:rsidRPr="0063020A">
        <w:rPr>
          <w:b/>
          <w:i/>
          <w:iCs/>
          <w:lang w:val="en-AU"/>
        </w:rPr>
        <w:lastRenderedPageBreak/>
        <w:t>material</w:t>
      </w:r>
      <w:r w:rsidR="0063346D" w:rsidRPr="0063020A">
        <w:rPr>
          <w:b/>
          <w:i/>
          <w:iCs/>
          <w:lang w:val="en-AU"/>
        </w:rPr>
        <w:t xml:space="preserve">, in furtherance of </w:t>
      </w:r>
      <w:r w:rsidR="00A53CBA" w:rsidRPr="0063020A">
        <w:rPr>
          <w:b/>
          <w:i/>
          <w:iCs/>
          <w:lang w:val="en-AU"/>
        </w:rPr>
        <w:t>Activities 4.2.1</w:t>
      </w:r>
      <w:r w:rsidR="0063346D" w:rsidRPr="0063020A">
        <w:rPr>
          <w:b/>
          <w:i/>
          <w:iCs/>
          <w:lang w:val="en-AU"/>
        </w:rPr>
        <w:t xml:space="preserve"> (</w:t>
      </w:r>
      <w:r w:rsidR="00A53CBA" w:rsidRPr="0063020A">
        <w:rPr>
          <w:b/>
          <w:i/>
          <w:iCs/>
          <w:lang w:val="en-AU"/>
        </w:rPr>
        <w:t>Organize Sectoral and joint training on communications for the authorities in charge of SSR</w:t>
      </w:r>
      <w:r w:rsidR="0063346D" w:rsidRPr="0063020A">
        <w:rPr>
          <w:b/>
          <w:i/>
          <w:iCs/>
          <w:lang w:val="en-AU"/>
        </w:rPr>
        <w:t xml:space="preserve">) </w:t>
      </w:r>
      <w:r w:rsidR="00A53CBA" w:rsidRPr="0063020A">
        <w:rPr>
          <w:b/>
          <w:i/>
          <w:iCs/>
          <w:lang w:val="en-AU"/>
        </w:rPr>
        <w:t xml:space="preserve">and 4.2.2 </w:t>
      </w:r>
      <w:r w:rsidR="000000D8" w:rsidRPr="0063020A">
        <w:rPr>
          <w:b/>
          <w:i/>
          <w:iCs/>
          <w:lang w:val="en-AU"/>
        </w:rPr>
        <w:t>(</w:t>
      </w:r>
      <w:r w:rsidR="00A53CBA" w:rsidRPr="0063020A">
        <w:rPr>
          <w:b/>
          <w:i/>
          <w:iCs/>
          <w:lang w:val="en-AU"/>
        </w:rPr>
        <w:t>Design, develop, produce and disseminate information, education and communication materials on implementation of SSR reforms</w:t>
      </w:r>
      <w:r w:rsidR="000000D8" w:rsidRPr="0063020A">
        <w:rPr>
          <w:b/>
          <w:i/>
          <w:iCs/>
          <w:lang w:val="en-AU"/>
        </w:rPr>
        <w:t>)</w:t>
      </w:r>
    </w:p>
    <w:p w14:paraId="64EC1E86" w14:textId="71C56740" w:rsidR="00167251" w:rsidRPr="0063020A" w:rsidRDefault="00B02C57" w:rsidP="0063020A">
      <w:pPr>
        <w:pStyle w:val="ListParagraph"/>
        <w:numPr>
          <w:ilvl w:val="0"/>
          <w:numId w:val="65"/>
        </w:numPr>
        <w:spacing w:before="240"/>
        <w:jc w:val="both"/>
        <w:rPr>
          <w:b/>
          <w:i/>
          <w:iCs/>
          <w:lang w:val="en-AU"/>
        </w:rPr>
      </w:pPr>
      <w:r w:rsidRPr="0063020A">
        <w:rPr>
          <w:b/>
          <w:i/>
          <w:iCs/>
          <w:lang w:val="en-AU"/>
        </w:rPr>
        <w:t xml:space="preserve">Further to Activity 4.1.1 (Establish and facilitate community engagement &amp; CSO/Government platforms) </w:t>
      </w:r>
      <w:r w:rsidR="00A96A38" w:rsidRPr="0063020A">
        <w:rPr>
          <w:b/>
          <w:i/>
          <w:iCs/>
          <w:lang w:val="en-AU"/>
        </w:rPr>
        <w:t xml:space="preserve">NSSRPP </w:t>
      </w:r>
      <w:r w:rsidR="00095F69" w:rsidRPr="0063020A">
        <w:rPr>
          <w:b/>
          <w:i/>
          <w:iCs/>
          <w:lang w:val="en-AU"/>
        </w:rPr>
        <w:t xml:space="preserve">has provided </w:t>
      </w:r>
      <w:r w:rsidR="00355F67" w:rsidRPr="0063020A">
        <w:rPr>
          <w:b/>
          <w:i/>
          <w:iCs/>
          <w:lang w:val="en-AU"/>
        </w:rPr>
        <w:t xml:space="preserve">$22,000 to </w:t>
      </w:r>
      <w:r w:rsidR="00A96A38" w:rsidRPr="0063020A">
        <w:rPr>
          <w:b/>
          <w:i/>
          <w:iCs/>
          <w:lang w:val="en-AU"/>
        </w:rPr>
        <w:t xml:space="preserve">support </w:t>
      </w:r>
      <w:r w:rsidR="00355F67" w:rsidRPr="0063020A">
        <w:rPr>
          <w:b/>
          <w:i/>
          <w:iCs/>
          <w:lang w:val="en-AU"/>
        </w:rPr>
        <w:t xml:space="preserve">the UNDP </w:t>
      </w:r>
      <w:r w:rsidR="00510992" w:rsidRPr="0063020A">
        <w:rPr>
          <w:b/>
          <w:i/>
          <w:iCs/>
          <w:lang w:val="en-AU"/>
        </w:rPr>
        <w:t>‘</w:t>
      </w:r>
      <w:r w:rsidR="00355F67" w:rsidRPr="0063020A">
        <w:rPr>
          <w:b/>
          <w:i/>
          <w:iCs/>
          <w:lang w:val="en-AU"/>
        </w:rPr>
        <w:t>Accelerator Lab</w:t>
      </w:r>
      <w:r w:rsidR="00510992" w:rsidRPr="0063020A">
        <w:rPr>
          <w:b/>
          <w:i/>
          <w:iCs/>
          <w:lang w:val="en-AU"/>
        </w:rPr>
        <w:t>’</w:t>
      </w:r>
      <w:r w:rsidR="00355F67" w:rsidRPr="0063020A">
        <w:rPr>
          <w:b/>
          <w:i/>
          <w:iCs/>
          <w:lang w:val="en-AU"/>
        </w:rPr>
        <w:t xml:space="preserve"> and Lesotho Police to expand the </w:t>
      </w:r>
      <w:r w:rsidR="00A96A38" w:rsidRPr="0063020A">
        <w:rPr>
          <w:b/>
          <w:i/>
          <w:iCs/>
          <w:lang w:val="en-AU"/>
        </w:rPr>
        <w:t xml:space="preserve">Community Policing App </w:t>
      </w:r>
      <w:r w:rsidR="00F77F08" w:rsidRPr="0063020A">
        <w:rPr>
          <w:b/>
          <w:i/>
          <w:iCs/>
          <w:lang w:val="en-AU"/>
        </w:rPr>
        <w:t xml:space="preserve">in the </w:t>
      </w:r>
      <w:r w:rsidR="00A96A38" w:rsidRPr="0063020A">
        <w:rPr>
          <w:b/>
          <w:i/>
          <w:iCs/>
          <w:lang w:val="en-AU"/>
        </w:rPr>
        <w:t xml:space="preserve">3rd </w:t>
      </w:r>
      <w:r w:rsidR="00F77F08" w:rsidRPr="0063020A">
        <w:rPr>
          <w:b/>
          <w:i/>
          <w:iCs/>
          <w:lang w:val="en-AU"/>
        </w:rPr>
        <w:t>and</w:t>
      </w:r>
      <w:r w:rsidR="00A96A38" w:rsidRPr="0063020A">
        <w:rPr>
          <w:b/>
          <w:i/>
          <w:iCs/>
          <w:lang w:val="en-AU"/>
        </w:rPr>
        <w:t xml:space="preserve"> 4th </w:t>
      </w:r>
      <w:r w:rsidR="00F77F08" w:rsidRPr="0063020A">
        <w:rPr>
          <w:b/>
          <w:i/>
          <w:iCs/>
          <w:lang w:val="en-AU"/>
        </w:rPr>
        <w:t xml:space="preserve">quarter of 2022. This app provides a platform for emergency </w:t>
      </w:r>
      <w:r w:rsidR="00A64409" w:rsidRPr="0063020A">
        <w:rPr>
          <w:b/>
          <w:i/>
          <w:iCs/>
          <w:lang w:val="en-AU"/>
        </w:rPr>
        <w:t>calls for assistance.</w:t>
      </w:r>
      <w:r w:rsidRPr="0063020A">
        <w:rPr>
          <w:b/>
          <w:i/>
          <w:iCs/>
          <w:lang w:val="en-AU"/>
        </w:rPr>
        <w:t xml:space="preserve"> </w:t>
      </w:r>
      <w:r w:rsidR="00FD4F76" w:rsidRPr="0063020A">
        <w:rPr>
          <w:b/>
          <w:i/>
          <w:iCs/>
          <w:lang w:val="en-AU"/>
        </w:rPr>
        <w:t>UN OHCHR</w:t>
      </w:r>
      <w:r w:rsidR="00F25F3F" w:rsidRPr="0063020A">
        <w:rPr>
          <w:b/>
          <w:i/>
          <w:iCs/>
          <w:lang w:val="en-AU"/>
        </w:rPr>
        <w:t xml:space="preserve">’s role in </w:t>
      </w:r>
      <w:r w:rsidRPr="0063020A">
        <w:rPr>
          <w:b/>
          <w:i/>
          <w:iCs/>
          <w:lang w:val="en-AU"/>
        </w:rPr>
        <w:t xml:space="preserve">this </w:t>
      </w:r>
      <w:r w:rsidR="00F25F3F" w:rsidRPr="0063020A">
        <w:rPr>
          <w:b/>
          <w:i/>
          <w:iCs/>
          <w:lang w:val="en-AU"/>
        </w:rPr>
        <w:t xml:space="preserve">Activity </w:t>
      </w:r>
      <w:r w:rsidR="00167251" w:rsidRPr="0063020A">
        <w:rPr>
          <w:b/>
          <w:i/>
          <w:iCs/>
          <w:lang w:val="en-AU"/>
        </w:rPr>
        <w:t>will be implemented in August 2022.</w:t>
      </w:r>
    </w:p>
    <w:p w14:paraId="1E9E3B97" w14:textId="27B8081C" w:rsidR="00D054D9" w:rsidRPr="0063020A" w:rsidRDefault="00E11B60" w:rsidP="0063020A">
      <w:pPr>
        <w:pStyle w:val="ListParagraph"/>
        <w:numPr>
          <w:ilvl w:val="0"/>
          <w:numId w:val="65"/>
        </w:numPr>
        <w:spacing w:before="240"/>
        <w:jc w:val="both"/>
        <w:rPr>
          <w:b/>
          <w:i/>
          <w:iCs/>
          <w:lang w:val="en-AU"/>
        </w:rPr>
      </w:pPr>
      <w:r w:rsidRPr="0063020A">
        <w:rPr>
          <w:b/>
          <w:i/>
          <w:iCs/>
          <w:lang w:val="en-AU"/>
        </w:rPr>
        <w:t xml:space="preserve">Under Activity </w:t>
      </w:r>
      <w:r w:rsidR="00D054D9" w:rsidRPr="0063020A">
        <w:rPr>
          <w:b/>
          <w:i/>
          <w:iCs/>
          <w:lang w:val="en-AU"/>
        </w:rPr>
        <w:t>4</w:t>
      </w:r>
      <w:r w:rsidRPr="0063020A">
        <w:rPr>
          <w:b/>
          <w:i/>
          <w:iCs/>
          <w:lang w:val="en-AU"/>
        </w:rPr>
        <w:t>.</w:t>
      </w:r>
      <w:r w:rsidR="00D054D9" w:rsidRPr="0063020A">
        <w:rPr>
          <w:b/>
          <w:i/>
          <w:iCs/>
          <w:lang w:val="en-AU"/>
        </w:rPr>
        <w:t>1</w:t>
      </w:r>
      <w:r w:rsidRPr="0063020A">
        <w:rPr>
          <w:b/>
          <w:i/>
          <w:iCs/>
          <w:lang w:val="en-AU"/>
        </w:rPr>
        <w:t>.</w:t>
      </w:r>
      <w:r w:rsidR="00D054D9" w:rsidRPr="0063020A">
        <w:rPr>
          <w:b/>
          <w:i/>
          <w:iCs/>
          <w:lang w:val="en-AU"/>
        </w:rPr>
        <w:t xml:space="preserve">3 </w:t>
      </w:r>
      <w:r w:rsidRPr="0063020A">
        <w:rPr>
          <w:b/>
          <w:i/>
          <w:iCs/>
          <w:lang w:val="en-AU"/>
        </w:rPr>
        <w:t>(</w:t>
      </w:r>
      <w:r w:rsidR="00D054D9" w:rsidRPr="0063020A">
        <w:rPr>
          <w:b/>
          <w:i/>
          <w:iCs/>
          <w:lang w:val="en-AU"/>
        </w:rPr>
        <w:t xml:space="preserve">Strengthen local administration and traditional </w:t>
      </w:r>
      <w:r w:rsidR="00247AF3" w:rsidRPr="0063020A">
        <w:rPr>
          <w:b/>
          <w:i/>
          <w:iCs/>
          <w:lang w:val="en-AU"/>
        </w:rPr>
        <w:t>leaders’</w:t>
      </w:r>
      <w:r w:rsidR="00D054D9" w:rsidRPr="0063020A">
        <w:rPr>
          <w:b/>
          <w:i/>
          <w:iCs/>
          <w:lang w:val="en-AU"/>
        </w:rPr>
        <w:t xml:space="preserve"> capacities to conduct civic engagement and enhance citizen participation</w:t>
      </w:r>
      <w:r w:rsidRPr="0063020A">
        <w:rPr>
          <w:b/>
          <w:i/>
          <w:iCs/>
          <w:lang w:val="en-AU"/>
        </w:rPr>
        <w:t xml:space="preserve">), </w:t>
      </w:r>
      <w:r w:rsidR="00A17D29" w:rsidRPr="0063020A">
        <w:rPr>
          <w:b/>
          <w:i/>
          <w:iCs/>
          <w:lang w:val="en-AU"/>
        </w:rPr>
        <w:t xml:space="preserve">in early August </w:t>
      </w:r>
      <w:r w:rsidRPr="0063020A">
        <w:rPr>
          <w:b/>
          <w:i/>
          <w:iCs/>
          <w:lang w:val="en-AU"/>
        </w:rPr>
        <w:t>OHCHR will</w:t>
      </w:r>
      <w:r w:rsidR="00447DFD" w:rsidRPr="0063020A">
        <w:rPr>
          <w:b/>
          <w:i/>
          <w:iCs/>
          <w:lang w:val="en-AU"/>
        </w:rPr>
        <w:t xml:space="preserve"> conduct training for </w:t>
      </w:r>
      <w:r w:rsidR="00A17D29" w:rsidRPr="0063020A">
        <w:rPr>
          <w:b/>
          <w:i/>
          <w:iCs/>
          <w:lang w:val="en-AU"/>
        </w:rPr>
        <w:t xml:space="preserve">civil </w:t>
      </w:r>
      <w:r w:rsidR="00447DFD" w:rsidRPr="0063020A">
        <w:rPr>
          <w:b/>
          <w:i/>
          <w:iCs/>
          <w:lang w:val="en-AU"/>
        </w:rPr>
        <w:t xml:space="preserve">society organisations </w:t>
      </w:r>
      <w:r w:rsidRPr="0063020A">
        <w:rPr>
          <w:b/>
          <w:i/>
          <w:iCs/>
          <w:lang w:val="en-AU"/>
        </w:rPr>
        <w:t>on early warning and prevention</w:t>
      </w:r>
      <w:r w:rsidR="00447DFD" w:rsidRPr="0063020A">
        <w:rPr>
          <w:b/>
          <w:i/>
          <w:iCs/>
          <w:lang w:val="en-AU"/>
        </w:rPr>
        <w:t>.</w:t>
      </w:r>
    </w:p>
    <w:p w14:paraId="08D3CFED" w14:textId="7DDB51C6" w:rsidR="00FD4F76" w:rsidRPr="0063020A" w:rsidRDefault="00317ED1" w:rsidP="0063020A">
      <w:pPr>
        <w:pStyle w:val="ListParagraph"/>
        <w:numPr>
          <w:ilvl w:val="0"/>
          <w:numId w:val="65"/>
        </w:numPr>
        <w:spacing w:before="240"/>
        <w:jc w:val="both"/>
        <w:rPr>
          <w:b/>
          <w:i/>
          <w:iCs/>
          <w:lang w:val="en-AU"/>
        </w:rPr>
      </w:pPr>
      <w:r w:rsidRPr="0063020A">
        <w:rPr>
          <w:b/>
          <w:i/>
          <w:iCs/>
          <w:lang w:val="en-AU"/>
        </w:rPr>
        <w:t xml:space="preserve">OHCHR will partner with a local NGO to conduct community engagements on human rights-based approaches to </w:t>
      </w:r>
      <w:r w:rsidR="00FD1A05" w:rsidRPr="0063020A">
        <w:rPr>
          <w:b/>
          <w:i/>
          <w:iCs/>
          <w:lang w:val="en-AU"/>
        </w:rPr>
        <w:t xml:space="preserve">the </w:t>
      </w:r>
      <w:r w:rsidRPr="0063020A">
        <w:rPr>
          <w:b/>
          <w:i/>
          <w:iCs/>
          <w:lang w:val="en-AU"/>
        </w:rPr>
        <w:t>prevention of conflict</w:t>
      </w:r>
      <w:r w:rsidR="00EA57EB" w:rsidRPr="0063020A">
        <w:rPr>
          <w:b/>
          <w:i/>
          <w:iCs/>
          <w:lang w:val="en-AU"/>
        </w:rPr>
        <w:t xml:space="preserve"> in furtherance of Activity</w:t>
      </w:r>
      <w:r w:rsidRPr="0063020A">
        <w:rPr>
          <w:b/>
          <w:i/>
          <w:iCs/>
          <w:lang w:val="en-AU"/>
        </w:rPr>
        <w:t xml:space="preserve"> </w:t>
      </w:r>
      <w:r w:rsidR="00D054D9" w:rsidRPr="0063020A">
        <w:rPr>
          <w:b/>
          <w:i/>
          <w:iCs/>
          <w:lang w:val="en-AU"/>
        </w:rPr>
        <w:t>4</w:t>
      </w:r>
      <w:r w:rsidR="00EA57EB" w:rsidRPr="0063020A">
        <w:rPr>
          <w:b/>
          <w:i/>
          <w:iCs/>
          <w:lang w:val="en-AU"/>
        </w:rPr>
        <w:t>.</w:t>
      </w:r>
      <w:r w:rsidR="00D054D9" w:rsidRPr="0063020A">
        <w:rPr>
          <w:b/>
          <w:i/>
          <w:iCs/>
          <w:lang w:val="en-AU"/>
        </w:rPr>
        <w:t>3</w:t>
      </w:r>
      <w:r w:rsidR="00EA57EB" w:rsidRPr="0063020A">
        <w:rPr>
          <w:b/>
          <w:i/>
          <w:iCs/>
          <w:lang w:val="en-AU"/>
        </w:rPr>
        <w:t>.</w:t>
      </w:r>
      <w:r w:rsidR="00D054D9" w:rsidRPr="0063020A">
        <w:rPr>
          <w:b/>
          <w:i/>
          <w:iCs/>
          <w:lang w:val="en-AU"/>
        </w:rPr>
        <w:t xml:space="preserve">1 </w:t>
      </w:r>
      <w:r w:rsidR="00EA57EB" w:rsidRPr="0063020A">
        <w:rPr>
          <w:b/>
          <w:i/>
          <w:iCs/>
          <w:lang w:val="en-AU"/>
        </w:rPr>
        <w:t>(</w:t>
      </w:r>
      <w:r w:rsidR="00D054D9" w:rsidRPr="0063020A">
        <w:rPr>
          <w:b/>
          <w:i/>
          <w:iCs/>
          <w:lang w:val="en-AU"/>
        </w:rPr>
        <w:t>Local "townhall" meetings led by the relevant Ministries of Lesotho with security actors and civil society and other stakeholders</w:t>
      </w:r>
      <w:r w:rsidR="00FD1A05" w:rsidRPr="0063020A">
        <w:rPr>
          <w:b/>
          <w:i/>
          <w:iCs/>
          <w:lang w:val="en-AU"/>
        </w:rPr>
        <w:t>)</w:t>
      </w:r>
      <w:r w:rsidR="00247AF3" w:rsidRPr="0063020A">
        <w:rPr>
          <w:b/>
          <w:i/>
          <w:iCs/>
          <w:lang w:val="en-AU"/>
        </w:rPr>
        <w:t>.</w:t>
      </w:r>
      <w:r w:rsidR="00FD4F76" w:rsidRPr="0063020A">
        <w:rPr>
          <w:b/>
          <w:i/>
          <w:iCs/>
          <w:lang w:val="en-AU"/>
        </w:rPr>
        <w:t xml:space="preserve"> </w:t>
      </w:r>
    </w:p>
    <w:p w14:paraId="118859B8" w14:textId="32513484" w:rsidR="00AF070C" w:rsidRPr="0063020A" w:rsidRDefault="00F751BF" w:rsidP="0063020A">
      <w:pPr>
        <w:pStyle w:val="ListParagraph"/>
        <w:numPr>
          <w:ilvl w:val="0"/>
          <w:numId w:val="65"/>
        </w:numPr>
        <w:spacing w:before="240"/>
        <w:jc w:val="both"/>
        <w:rPr>
          <w:b/>
          <w:i/>
          <w:iCs/>
          <w:lang w:val="en-AU"/>
        </w:rPr>
      </w:pPr>
      <w:r w:rsidRPr="0063020A">
        <w:rPr>
          <w:b/>
          <w:i/>
          <w:iCs/>
          <w:lang w:val="en-AU"/>
        </w:rPr>
        <w:t xml:space="preserve">A </w:t>
      </w:r>
      <w:r w:rsidR="00262361" w:rsidRPr="0063020A">
        <w:rPr>
          <w:b/>
          <w:i/>
          <w:iCs/>
          <w:lang w:val="en-AU"/>
        </w:rPr>
        <w:t xml:space="preserve">consultancy </w:t>
      </w:r>
      <w:r w:rsidR="00852A06" w:rsidRPr="0063020A">
        <w:rPr>
          <w:b/>
          <w:i/>
          <w:iCs/>
          <w:lang w:val="en-AU"/>
        </w:rPr>
        <w:t xml:space="preserve">proposal </w:t>
      </w:r>
      <w:r w:rsidR="00B74565" w:rsidRPr="0063020A">
        <w:rPr>
          <w:b/>
          <w:i/>
          <w:iCs/>
          <w:lang w:val="en-AU"/>
        </w:rPr>
        <w:t xml:space="preserve">is currently under review in </w:t>
      </w:r>
      <w:r w:rsidR="00262361" w:rsidRPr="0063020A">
        <w:rPr>
          <w:b/>
          <w:i/>
          <w:iCs/>
          <w:lang w:val="en-AU"/>
        </w:rPr>
        <w:t>furtherance of Activities 4.2.1 (Organize Sectoral and joint training on communications for the authorities in charge of SSR) and 4.2.2 (Design, develop, produce and disseminate</w:t>
      </w:r>
      <w:r w:rsidR="0032311E" w:rsidRPr="0063020A">
        <w:rPr>
          <w:b/>
          <w:i/>
          <w:iCs/>
          <w:lang w:val="en-AU"/>
        </w:rPr>
        <w:t xml:space="preserve"> </w:t>
      </w:r>
      <w:r w:rsidR="00262361" w:rsidRPr="0063020A">
        <w:rPr>
          <w:b/>
          <w:i/>
          <w:iCs/>
          <w:lang w:val="en-AU"/>
        </w:rPr>
        <w:t>information, education and communication materials on implementation of SSR reforms)</w:t>
      </w:r>
    </w:p>
    <w:p w14:paraId="00F2B15C" w14:textId="7B9BAD80" w:rsidR="00443C00" w:rsidRPr="008E3B86" w:rsidRDefault="00443C00" w:rsidP="008E3B86">
      <w:pPr>
        <w:spacing w:before="240"/>
        <w:ind w:left="-360"/>
        <w:rPr>
          <w:lang w:val="en-AU"/>
        </w:rPr>
      </w:pPr>
      <w:r w:rsidRPr="008E3B86">
        <w:rPr>
          <w:color w:val="000000"/>
          <w:lang w:val="en-AU" w:eastAsia="en-US"/>
        </w:rPr>
        <w:t>Indicate any additional analysis on how Gender Equality and Women’s Empowerment and/or Youth Inclusion and Responsiveness has been ensured under this Outcome</w:t>
      </w:r>
      <w:r w:rsidRPr="008E3B86">
        <w:rPr>
          <w:lang w:val="en-AU"/>
        </w:rPr>
        <w:t>: (1000 character limit)</w:t>
      </w:r>
    </w:p>
    <w:p w14:paraId="1E5C0681" w14:textId="2A535F07" w:rsidR="00E7144B" w:rsidRPr="0063020A" w:rsidRDefault="009D4F5B" w:rsidP="0063020A">
      <w:pPr>
        <w:pStyle w:val="ListParagraph"/>
        <w:numPr>
          <w:ilvl w:val="0"/>
          <w:numId w:val="65"/>
        </w:numPr>
        <w:spacing w:before="240"/>
        <w:jc w:val="both"/>
        <w:rPr>
          <w:lang w:val="en-AU"/>
        </w:rPr>
      </w:pPr>
      <w:r w:rsidRPr="0063020A">
        <w:rPr>
          <w:b/>
          <w:i/>
          <w:iCs/>
          <w:lang w:val="en-AU"/>
        </w:rPr>
        <w:t xml:space="preserve">The </w:t>
      </w:r>
      <w:r w:rsidR="00875C47" w:rsidRPr="0063020A">
        <w:rPr>
          <w:b/>
          <w:i/>
          <w:iCs/>
          <w:lang w:val="en-AU"/>
        </w:rPr>
        <w:t xml:space="preserve">National Security Service public consultations were led </w:t>
      </w:r>
      <w:r w:rsidRPr="0063020A">
        <w:rPr>
          <w:b/>
          <w:i/>
          <w:iCs/>
          <w:lang w:val="en-AU"/>
        </w:rPr>
        <w:t xml:space="preserve">by the (female) </w:t>
      </w:r>
      <w:r w:rsidR="00FD1A05" w:rsidRPr="0063020A">
        <w:rPr>
          <w:b/>
          <w:i/>
          <w:iCs/>
          <w:lang w:val="en-AU"/>
        </w:rPr>
        <w:t xml:space="preserve">NSS </w:t>
      </w:r>
      <w:r w:rsidRPr="0063020A">
        <w:rPr>
          <w:b/>
          <w:i/>
          <w:iCs/>
          <w:lang w:val="en-AU"/>
        </w:rPr>
        <w:t>Director External and o</w:t>
      </w:r>
      <w:r w:rsidR="00875C47" w:rsidRPr="0063020A">
        <w:rPr>
          <w:b/>
          <w:i/>
          <w:iCs/>
          <w:lang w:val="en-AU"/>
        </w:rPr>
        <w:t xml:space="preserve">ver 45% of </w:t>
      </w:r>
      <w:r w:rsidRPr="0063020A">
        <w:rPr>
          <w:b/>
          <w:i/>
          <w:iCs/>
          <w:lang w:val="en-AU"/>
        </w:rPr>
        <w:t>participants</w:t>
      </w:r>
      <w:r w:rsidR="00875C47" w:rsidRPr="0063020A">
        <w:rPr>
          <w:b/>
          <w:i/>
          <w:iCs/>
          <w:lang w:val="en-AU"/>
        </w:rPr>
        <w:t xml:space="preserve"> were women</w:t>
      </w:r>
      <w:r w:rsidRPr="0063020A">
        <w:rPr>
          <w:b/>
          <w:i/>
          <w:iCs/>
          <w:lang w:val="en-AU"/>
        </w:rPr>
        <w:t>.</w:t>
      </w:r>
      <w:r w:rsidR="00DB69F5" w:rsidRPr="0063020A">
        <w:rPr>
          <w:b/>
          <w:i/>
          <w:iCs/>
          <w:lang w:val="en-AU"/>
        </w:rPr>
        <w:t xml:space="preserve"> (</w:t>
      </w:r>
      <w:r w:rsidR="009E417A" w:rsidRPr="0063020A">
        <w:rPr>
          <w:b/>
          <w:i/>
          <w:iCs/>
          <w:lang w:val="en-AU"/>
        </w:rPr>
        <w:t>A</w:t>
      </w:r>
      <w:r w:rsidR="008F3F87" w:rsidRPr="0063020A">
        <w:rPr>
          <w:b/>
          <w:i/>
          <w:iCs/>
          <w:lang w:val="en-AU"/>
        </w:rPr>
        <w:t xml:space="preserve">ll NSS project </w:t>
      </w:r>
      <w:r w:rsidR="005224FB" w:rsidRPr="0063020A">
        <w:rPr>
          <w:b/>
          <w:i/>
          <w:iCs/>
          <w:lang w:val="en-AU"/>
        </w:rPr>
        <w:t xml:space="preserve">activities </w:t>
      </w:r>
      <w:r w:rsidR="008F3F87" w:rsidRPr="0063020A">
        <w:rPr>
          <w:b/>
          <w:i/>
          <w:iCs/>
          <w:lang w:val="en-AU"/>
        </w:rPr>
        <w:t>are led by the same director</w:t>
      </w:r>
      <w:r w:rsidR="00E57B8D" w:rsidRPr="0063020A">
        <w:rPr>
          <w:b/>
          <w:i/>
          <w:iCs/>
          <w:lang w:val="en-AU"/>
        </w:rPr>
        <w:t xml:space="preserve">, which </w:t>
      </w:r>
      <w:r w:rsidR="005224FB" w:rsidRPr="0063020A">
        <w:rPr>
          <w:b/>
          <w:i/>
          <w:iCs/>
          <w:lang w:val="en-AU"/>
        </w:rPr>
        <w:t xml:space="preserve">contributes to the mainstreaming of </w:t>
      </w:r>
      <w:r w:rsidR="00E57B8D" w:rsidRPr="0063020A">
        <w:rPr>
          <w:b/>
          <w:i/>
          <w:iCs/>
          <w:lang w:val="en-AU"/>
        </w:rPr>
        <w:t xml:space="preserve">gender issues </w:t>
      </w:r>
      <w:r w:rsidR="005224FB" w:rsidRPr="0063020A">
        <w:rPr>
          <w:b/>
          <w:i/>
          <w:iCs/>
          <w:lang w:val="en-AU"/>
        </w:rPr>
        <w:t>in both development and implementation</w:t>
      </w:r>
      <w:r w:rsidR="009E417A" w:rsidRPr="0063020A">
        <w:rPr>
          <w:b/>
          <w:i/>
          <w:iCs/>
          <w:lang w:val="en-AU"/>
        </w:rPr>
        <w:t>. Of note,</w:t>
      </w:r>
      <w:r w:rsidR="005224FB" w:rsidRPr="0063020A">
        <w:rPr>
          <w:b/>
          <w:i/>
          <w:iCs/>
          <w:lang w:val="en-AU"/>
        </w:rPr>
        <w:t xml:space="preserve"> </w:t>
      </w:r>
      <w:r w:rsidR="009E417A" w:rsidRPr="0063020A">
        <w:rPr>
          <w:b/>
          <w:i/>
          <w:iCs/>
          <w:lang w:val="en-AU"/>
        </w:rPr>
        <w:t xml:space="preserve">over 50% of </w:t>
      </w:r>
      <w:r w:rsidR="005224FB" w:rsidRPr="0063020A">
        <w:rPr>
          <w:b/>
          <w:i/>
          <w:iCs/>
          <w:lang w:val="en-AU"/>
        </w:rPr>
        <w:t xml:space="preserve">NSS </w:t>
      </w:r>
      <w:r w:rsidR="009E417A" w:rsidRPr="0063020A">
        <w:rPr>
          <w:b/>
          <w:i/>
          <w:iCs/>
          <w:lang w:val="en-AU"/>
        </w:rPr>
        <w:t xml:space="preserve">staff are </w:t>
      </w:r>
      <w:r w:rsidR="005224FB" w:rsidRPr="0063020A">
        <w:rPr>
          <w:b/>
          <w:i/>
          <w:iCs/>
          <w:lang w:val="en-AU"/>
        </w:rPr>
        <w:t>women</w:t>
      </w:r>
      <w:r w:rsidR="008F3F87" w:rsidRPr="0063020A">
        <w:rPr>
          <w:b/>
          <w:i/>
          <w:iCs/>
          <w:lang w:val="en-AU"/>
        </w:rPr>
        <w:t>.</w:t>
      </w:r>
      <w:r w:rsidR="00DB69F5" w:rsidRPr="0063020A">
        <w:rPr>
          <w:b/>
          <w:i/>
          <w:iCs/>
          <w:lang w:val="en-AU"/>
        </w:rPr>
        <w:t>)</w:t>
      </w:r>
    </w:p>
    <w:p w14:paraId="09F9EEE8" w14:textId="329898C0" w:rsidR="00997347" w:rsidRPr="00FA2AE5" w:rsidRDefault="00206D45" w:rsidP="00810923">
      <w:pPr>
        <w:pStyle w:val="Heading1"/>
      </w:pPr>
      <w:r w:rsidRPr="00FA2AE5">
        <w:t>PART III: CROSS-CUTTING ISSUES</w:t>
      </w:r>
    </w:p>
    <w:p w14:paraId="544EE643" w14:textId="77777777" w:rsidR="00997347" w:rsidRPr="00FA2AE5" w:rsidRDefault="00997347" w:rsidP="00997347">
      <w:pPr>
        <w:rPr>
          <w:lang w:val="en-AU"/>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FA2AE5" w14:paraId="76D87A8D" w14:textId="77777777" w:rsidTr="007F7257">
        <w:tc>
          <w:tcPr>
            <w:tcW w:w="4230" w:type="dxa"/>
            <w:shd w:val="clear" w:color="auto" w:fill="auto"/>
          </w:tcPr>
          <w:p w14:paraId="3BF23519" w14:textId="77777777" w:rsidR="005224FB" w:rsidRPr="005224FB" w:rsidRDefault="003D4CD7" w:rsidP="005224FB">
            <w:pPr>
              <w:spacing w:after="80"/>
              <w:rPr>
                <w:b/>
                <w:bCs/>
                <w:i/>
                <w:lang w:val="en-AU"/>
              </w:rPr>
            </w:pPr>
            <w:r w:rsidRPr="005224FB">
              <w:rPr>
                <w:b/>
                <w:bCs/>
                <w:u w:val="single"/>
                <w:lang w:val="en-AU"/>
              </w:rPr>
              <w:t>M</w:t>
            </w:r>
            <w:r w:rsidR="006C1819" w:rsidRPr="005224FB">
              <w:rPr>
                <w:b/>
                <w:bCs/>
                <w:u w:val="single"/>
                <w:lang w:val="en-AU"/>
              </w:rPr>
              <w:t>onitoring</w:t>
            </w:r>
            <w:r w:rsidR="00513612" w:rsidRPr="005224FB">
              <w:rPr>
                <w:b/>
                <w:bCs/>
                <w:lang w:val="en-AU"/>
              </w:rPr>
              <w:t xml:space="preserve">: </w:t>
            </w:r>
            <w:r w:rsidR="007118F5" w:rsidRPr="005224FB">
              <w:rPr>
                <w:lang w:val="en-AU"/>
              </w:rPr>
              <w:t>Please list monitoring activities undertaken in the reporting period (1000 character limit)</w:t>
            </w:r>
            <w:r w:rsidR="005224FB" w:rsidRPr="005224FB">
              <w:rPr>
                <w:b/>
                <w:bCs/>
                <w:i/>
                <w:lang w:val="en-AU"/>
              </w:rPr>
              <w:t xml:space="preserve"> </w:t>
            </w:r>
          </w:p>
          <w:p w14:paraId="2A8C326A" w14:textId="1E9B03EC" w:rsidR="005224FB" w:rsidRPr="0024704C" w:rsidRDefault="005224FB" w:rsidP="005224FB">
            <w:pPr>
              <w:pStyle w:val="ListParagraph"/>
              <w:numPr>
                <w:ilvl w:val="0"/>
                <w:numId w:val="44"/>
              </w:numPr>
              <w:spacing w:after="80"/>
              <w:contextualSpacing w:val="0"/>
              <w:rPr>
                <w:b/>
                <w:bCs/>
                <w:i/>
                <w:lang w:val="en-AU"/>
              </w:rPr>
            </w:pPr>
            <w:r w:rsidRPr="0024704C">
              <w:rPr>
                <w:b/>
                <w:bCs/>
                <w:i/>
                <w:lang w:val="en-AU"/>
              </w:rPr>
              <w:t>The project monitoring and evaluation plan was developed and adopted.</w:t>
            </w:r>
          </w:p>
          <w:p w14:paraId="5F76D2A4" w14:textId="77777777" w:rsidR="005224FB" w:rsidRPr="0024704C" w:rsidRDefault="005224FB" w:rsidP="005224FB">
            <w:pPr>
              <w:pStyle w:val="ListParagraph"/>
              <w:numPr>
                <w:ilvl w:val="0"/>
                <w:numId w:val="44"/>
              </w:numPr>
              <w:spacing w:after="80"/>
              <w:contextualSpacing w:val="0"/>
              <w:rPr>
                <w:b/>
                <w:bCs/>
                <w:i/>
                <w:lang w:val="en-AU"/>
              </w:rPr>
            </w:pPr>
            <w:r w:rsidRPr="0024704C">
              <w:rPr>
                <w:b/>
                <w:bCs/>
                <w:i/>
                <w:lang w:val="en-AU"/>
              </w:rPr>
              <w:t>Planning and operational meetings are held with implementing partners on a weekly basis</w:t>
            </w:r>
          </w:p>
          <w:p w14:paraId="6C7BB804" w14:textId="77777777" w:rsidR="005224FB" w:rsidRPr="0024704C" w:rsidRDefault="005224FB" w:rsidP="005224FB">
            <w:pPr>
              <w:pStyle w:val="ListParagraph"/>
              <w:numPr>
                <w:ilvl w:val="0"/>
                <w:numId w:val="44"/>
              </w:numPr>
              <w:spacing w:after="80"/>
              <w:contextualSpacing w:val="0"/>
              <w:rPr>
                <w:b/>
                <w:bCs/>
                <w:i/>
                <w:lang w:val="en-AU"/>
              </w:rPr>
            </w:pPr>
            <w:r w:rsidRPr="0024704C">
              <w:rPr>
                <w:b/>
                <w:bCs/>
                <w:i/>
                <w:lang w:val="en-AU"/>
              </w:rPr>
              <w:t>Outcome documents were made including participant evaluations and final reports.</w:t>
            </w:r>
          </w:p>
          <w:p w14:paraId="257F1028" w14:textId="77777777" w:rsidR="005224FB" w:rsidRPr="005224FB" w:rsidRDefault="005224FB" w:rsidP="005224FB">
            <w:pPr>
              <w:pStyle w:val="ListParagraph"/>
              <w:numPr>
                <w:ilvl w:val="0"/>
                <w:numId w:val="44"/>
              </w:numPr>
              <w:spacing w:after="80"/>
              <w:contextualSpacing w:val="0"/>
              <w:rPr>
                <w:lang w:val="en-AU"/>
              </w:rPr>
            </w:pPr>
            <w:r w:rsidRPr="0024704C">
              <w:rPr>
                <w:b/>
                <w:bCs/>
                <w:i/>
                <w:lang w:val="en-AU"/>
              </w:rPr>
              <w:t xml:space="preserve">A programme management system is being maintained to ensure UN </w:t>
            </w:r>
            <w:r w:rsidRPr="0024704C">
              <w:rPr>
                <w:b/>
                <w:bCs/>
                <w:i/>
                <w:lang w:val="en-AU"/>
              </w:rPr>
              <w:lastRenderedPageBreak/>
              <w:t>support is carefully synchronised with the stated NSSRPP objectives, limited budget and resources and local requirements.</w:t>
            </w:r>
          </w:p>
          <w:p w14:paraId="68DC370D" w14:textId="1DFD9D0F" w:rsidR="007118F5" w:rsidRPr="0024704C" w:rsidRDefault="005224FB" w:rsidP="005224FB">
            <w:pPr>
              <w:pStyle w:val="ListParagraph"/>
              <w:numPr>
                <w:ilvl w:val="0"/>
                <w:numId w:val="44"/>
              </w:numPr>
              <w:spacing w:after="80"/>
              <w:contextualSpacing w:val="0"/>
              <w:rPr>
                <w:lang w:val="en-AU"/>
              </w:rPr>
            </w:pPr>
            <w:r w:rsidRPr="0024704C">
              <w:rPr>
                <w:b/>
                <w:bCs/>
                <w:i/>
                <w:lang w:val="en-AU"/>
              </w:rPr>
              <w:t>Political and programmatic risks have been identified (see “Other”, below) and strategies developed to minimise their impact on project delivery. These are routinely shared with both UNDP Lesotho management, the UNDP RoL Office, and UN PBF.</w:t>
            </w:r>
          </w:p>
        </w:tc>
        <w:tc>
          <w:tcPr>
            <w:tcW w:w="5940" w:type="dxa"/>
            <w:shd w:val="clear" w:color="auto" w:fill="auto"/>
          </w:tcPr>
          <w:p w14:paraId="74C7EC79" w14:textId="7996DACD" w:rsidR="00810923" w:rsidRPr="0024704C" w:rsidRDefault="007118F5" w:rsidP="0024704C">
            <w:pPr>
              <w:spacing w:after="80"/>
              <w:rPr>
                <w:lang w:val="en-AU"/>
              </w:rPr>
            </w:pPr>
            <w:r w:rsidRPr="00FA2AE5">
              <w:rPr>
                <w:lang w:val="en-AU"/>
              </w:rPr>
              <w:lastRenderedPageBreak/>
              <w:t xml:space="preserve">Do outcome indicators </w:t>
            </w:r>
            <w:r w:rsidRPr="0024704C">
              <w:rPr>
                <w:lang w:val="en-AU"/>
              </w:rPr>
              <w:t xml:space="preserve">have baselines? </w:t>
            </w:r>
            <w:r w:rsidR="0069136D" w:rsidRPr="0024704C">
              <w:rPr>
                <w:b/>
                <w:bCs/>
                <w:i/>
                <w:iCs/>
                <w:lang w:val="en-AU"/>
              </w:rPr>
              <w:t>YES</w:t>
            </w:r>
          </w:p>
          <w:p w14:paraId="32D86F8E" w14:textId="77777777" w:rsidR="007118F5" w:rsidRDefault="007118F5" w:rsidP="0024704C">
            <w:pPr>
              <w:spacing w:after="80"/>
              <w:rPr>
                <w:b/>
                <w:bCs/>
                <w:lang w:val="en-AU"/>
              </w:rPr>
            </w:pPr>
            <w:r w:rsidRPr="0024704C">
              <w:rPr>
                <w:lang w:val="en-AU"/>
              </w:rPr>
              <w:t xml:space="preserve">Has the project launched perception surveys or other community-based data collection? </w:t>
            </w:r>
            <w:r w:rsidR="0069136D" w:rsidRPr="0024704C">
              <w:rPr>
                <w:b/>
                <w:bCs/>
                <w:i/>
                <w:iCs/>
                <w:lang w:val="en-AU"/>
              </w:rPr>
              <w:t>YES</w:t>
            </w:r>
          </w:p>
          <w:p w14:paraId="4749D761" w14:textId="1F4EBBED" w:rsidR="0024704C" w:rsidRPr="005224FB" w:rsidRDefault="0024704C" w:rsidP="005224FB">
            <w:pPr>
              <w:spacing w:after="80"/>
              <w:rPr>
                <w:lang w:val="en-AU"/>
              </w:rPr>
            </w:pPr>
          </w:p>
        </w:tc>
      </w:tr>
      <w:tr w:rsidR="006C1819" w:rsidRPr="00FA2AE5" w14:paraId="27203492" w14:textId="77777777" w:rsidTr="007F7257">
        <w:tc>
          <w:tcPr>
            <w:tcW w:w="4230" w:type="dxa"/>
            <w:shd w:val="clear" w:color="auto" w:fill="auto"/>
          </w:tcPr>
          <w:p w14:paraId="69E27D03" w14:textId="77777777" w:rsidR="006C1819" w:rsidRPr="00FA2AE5" w:rsidRDefault="003D4CD7" w:rsidP="005F439F">
            <w:pPr>
              <w:rPr>
                <w:lang w:val="en-AU"/>
              </w:rPr>
            </w:pPr>
            <w:r w:rsidRPr="00FA2AE5">
              <w:rPr>
                <w:b/>
                <w:bCs/>
                <w:u w:val="single"/>
                <w:lang w:val="en-AU"/>
              </w:rPr>
              <w:t>E</w:t>
            </w:r>
            <w:r w:rsidR="006C1819" w:rsidRPr="00FA2AE5">
              <w:rPr>
                <w:b/>
                <w:bCs/>
                <w:u w:val="single"/>
                <w:lang w:val="en-AU"/>
              </w:rPr>
              <w:t>valuation:</w:t>
            </w:r>
            <w:r w:rsidR="006C1819" w:rsidRPr="00FA2AE5">
              <w:rPr>
                <w:lang w:val="en-AU"/>
              </w:rPr>
              <w:t xml:space="preserve"> </w:t>
            </w:r>
            <w:r w:rsidR="007118F5" w:rsidRPr="00FA2AE5">
              <w:rPr>
                <w:lang w:val="en-AU"/>
              </w:rPr>
              <w:t>Has an evaluation been conducted during the reporting period?</w:t>
            </w:r>
          </w:p>
          <w:p w14:paraId="30E2DDCB" w14:textId="56D662BD" w:rsidR="007118F5" w:rsidRPr="00FA2AE5" w:rsidRDefault="001E01C9" w:rsidP="007118F5">
            <w:pPr>
              <w:rPr>
                <w:lang w:val="en-AU"/>
              </w:rPr>
            </w:pPr>
            <w:r w:rsidRPr="001E01C9">
              <w:rPr>
                <w:b/>
                <w:bCs/>
                <w:i/>
                <w:iCs/>
                <w:lang w:val="en-AU"/>
              </w:rPr>
              <w:t>NO</w:t>
            </w:r>
            <w:r>
              <w:rPr>
                <w:lang w:val="en-AU"/>
              </w:rPr>
              <w:t>.</w:t>
            </w:r>
          </w:p>
        </w:tc>
        <w:tc>
          <w:tcPr>
            <w:tcW w:w="5940" w:type="dxa"/>
            <w:shd w:val="clear" w:color="auto" w:fill="auto"/>
          </w:tcPr>
          <w:p w14:paraId="2942015F" w14:textId="77777777" w:rsidR="0024704C" w:rsidRDefault="004D141E" w:rsidP="0024704C">
            <w:pPr>
              <w:spacing w:after="80"/>
              <w:rPr>
                <w:lang w:val="en-AU"/>
              </w:rPr>
            </w:pPr>
            <w:r w:rsidRPr="00FA2AE5">
              <w:rPr>
                <w:lang w:val="en-AU"/>
              </w:rPr>
              <w:t>Evaluation budget</w:t>
            </w:r>
            <w:r w:rsidR="007118F5" w:rsidRPr="00FA2AE5">
              <w:rPr>
                <w:lang w:val="en-AU"/>
              </w:rPr>
              <w:t xml:space="preserve"> (response required)</w:t>
            </w:r>
            <w:r w:rsidRPr="00FA2AE5">
              <w:rPr>
                <w:lang w:val="en-AU"/>
              </w:rPr>
              <w:t>:</w:t>
            </w:r>
            <w:r w:rsidR="00750981">
              <w:rPr>
                <w:lang w:val="en-AU"/>
              </w:rPr>
              <w:t xml:space="preserve"> </w:t>
            </w:r>
          </w:p>
          <w:p w14:paraId="536C81A1" w14:textId="40340B23" w:rsidR="00810923" w:rsidRDefault="0030296F" w:rsidP="0024704C">
            <w:pPr>
              <w:spacing w:after="80"/>
              <w:rPr>
                <w:lang w:val="en-AU"/>
              </w:rPr>
            </w:pPr>
            <w:r w:rsidRPr="005F1188">
              <w:rPr>
                <w:b/>
                <w:bCs/>
                <w:i/>
                <w:iCs/>
                <w:lang w:val="en-AU"/>
              </w:rPr>
              <w:t>$80,000</w:t>
            </w:r>
            <w:r w:rsidR="0024704C">
              <w:rPr>
                <w:b/>
                <w:bCs/>
                <w:i/>
                <w:iCs/>
                <w:lang w:val="en-AU"/>
              </w:rPr>
              <w:t xml:space="preserve">. </w:t>
            </w:r>
            <w:r w:rsidR="007F0BDC">
              <w:rPr>
                <w:b/>
                <w:bCs/>
                <w:i/>
                <w:iCs/>
                <w:lang w:val="en-AU"/>
              </w:rPr>
              <w:t xml:space="preserve">Comment: </w:t>
            </w:r>
            <w:r w:rsidR="0024704C">
              <w:rPr>
                <w:b/>
                <w:bCs/>
                <w:i/>
                <w:iCs/>
                <w:lang w:val="en-AU"/>
              </w:rPr>
              <w:t>I</w:t>
            </w:r>
            <w:r w:rsidR="005F1188" w:rsidRPr="005F1188">
              <w:rPr>
                <w:b/>
                <w:bCs/>
                <w:i/>
                <w:iCs/>
                <w:lang w:val="en-AU"/>
              </w:rPr>
              <w:t>t is recommended that some of this be diverted two other core activities substantive activities</w:t>
            </w:r>
            <w:r w:rsidR="005F1188">
              <w:rPr>
                <w:lang w:val="en-AU"/>
              </w:rPr>
              <w:t>.</w:t>
            </w:r>
          </w:p>
          <w:p w14:paraId="6E40FCD3" w14:textId="77777777" w:rsidR="0024704C" w:rsidRDefault="001B6DFD" w:rsidP="0024704C">
            <w:pPr>
              <w:spacing w:after="80"/>
              <w:rPr>
                <w:lang w:val="en-AU"/>
              </w:rPr>
            </w:pPr>
            <w:r w:rsidRPr="00FA2AE5">
              <w:rPr>
                <w:lang w:val="en-AU"/>
              </w:rPr>
              <w:t>If project will end in next six months, describe the e</w:t>
            </w:r>
            <w:r w:rsidR="004D141E" w:rsidRPr="00FA2AE5">
              <w:rPr>
                <w:lang w:val="en-AU"/>
              </w:rPr>
              <w:t>valuation preparations</w:t>
            </w:r>
            <w:r w:rsidR="00156C4C" w:rsidRPr="00FA2AE5">
              <w:rPr>
                <w:lang w:val="en-AU"/>
              </w:rPr>
              <w:t xml:space="preserve"> </w:t>
            </w:r>
            <w:r w:rsidR="00156C4C" w:rsidRPr="00FA2AE5">
              <w:rPr>
                <w:i/>
                <w:lang w:val="en-AU"/>
              </w:rPr>
              <w:t>(1500 character limit)</w:t>
            </w:r>
            <w:r w:rsidR="004D141E" w:rsidRPr="00FA2AE5">
              <w:rPr>
                <w:lang w:val="en-AU"/>
              </w:rPr>
              <w:t xml:space="preserve">: </w:t>
            </w:r>
          </w:p>
          <w:p w14:paraId="5E7D651E" w14:textId="2566A7D2" w:rsidR="004D141E" w:rsidRPr="00FA2AE5" w:rsidRDefault="00C43C7E" w:rsidP="0024704C">
            <w:pPr>
              <w:spacing w:after="80"/>
              <w:rPr>
                <w:lang w:val="en-AU"/>
              </w:rPr>
            </w:pPr>
            <w:r w:rsidRPr="00C43C7E">
              <w:rPr>
                <w:b/>
                <w:bCs/>
                <w:i/>
                <w:iCs/>
                <w:lang w:val="en-AU"/>
              </w:rPr>
              <w:t>Request for no-cost extension to be raised shortly</w:t>
            </w:r>
            <w:r w:rsidRPr="00C43C7E">
              <w:rPr>
                <w:lang w:val="en-AU"/>
              </w:rPr>
              <w:t>.</w:t>
            </w:r>
          </w:p>
          <w:p w14:paraId="0B9D2850" w14:textId="77777777" w:rsidR="00156C4C" w:rsidRPr="00FA2AE5" w:rsidRDefault="00156C4C" w:rsidP="00E76CA1">
            <w:pPr>
              <w:rPr>
                <w:lang w:val="en-AU"/>
              </w:rPr>
            </w:pPr>
          </w:p>
        </w:tc>
      </w:tr>
      <w:tr w:rsidR="00997347" w:rsidRPr="00FA2AE5" w14:paraId="7A0799D1" w14:textId="77777777" w:rsidTr="007F7257">
        <w:tc>
          <w:tcPr>
            <w:tcW w:w="4230" w:type="dxa"/>
            <w:shd w:val="clear" w:color="auto" w:fill="auto"/>
          </w:tcPr>
          <w:p w14:paraId="198D7EA9" w14:textId="405AE3E1" w:rsidR="00997347" w:rsidRPr="00FA2AE5" w:rsidRDefault="00513612" w:rsidP="00411A5F">
            <w:pPr>
              <w:rPr>
                <w:lang w:val="en-AU"/>
              </w:rPr>
            </w:pPr>
            <w:r w:rsidRPr="00FA2AE5">
              <w:rPr>
                <w:b/>
                <w:bCs/>
                <w:u w:val="single"/>
                <w:lang w:val="en-AU"/>
              </w:rPr>
              <w:t>Catalytic effects</w:t>
            </w:r>
            <w:r w:rsidR="005F439F" w:rsidRPr="00FA2AE5">
              <w:rPr>
                <w:b/>
                <w:bCs/>
                <w:u w:val="single"/>
                <w:lang w:val="en-AU"/>
              </w:rPr>
              <w:t xml:space="preserve"> (financial)</w:t>
            </w:r>
            <w:r w:rsidRPr="00FA2AE5">
              <w:rPr>
                <w:b/>
                <w:bCs/>
                <w:lang w:val="en-AU"/>
              </w:rPr>
              <w:t>:</w:t>
            </w:r>
            <w:r w:rsidRPr="00FA2AE5">
              <w:rPr>
                <w:lang w:val="en-AU"/>
              </w:rPr>
              <w:t xml:space="preserve"> </w:t>
            </w:r>
            <w:r w:rsidR="00156C4C" w:rsidRPr="00FA2AE5">
              <w:rPr>
                <w:lang w:val="en-AU"/>
              </w:rPr>
              <w:t>Indicate name of funding agent and amount of additional non-PBF funding support that has been leveraged by the project.</w:t>
            </w:r>
            <w:r w:rsidR="002E10E6" w:rsidRPr="00FA2AE5">
              <w:rPr>
                <w:lang w:val="en-AU"/>
              </w:rPr>
              <w:t xml:space="preserve"> </w:t>
            </w:r>
            <w:r w:rsidR="00B22316" w:rsidRPr="00FA2AE5">
              <w:rPr>
                <w:lang w:val="en-AU"/>
              </w:rPr>
              <w:t xml:space="preserve">(please only report on NEW </w:t>
            </w:r>
            <w:r w:rsidR="003166CC" w:rsidRPr="00FA2AE5">
              <w:rPr>
                <w:lang w:val="en-AU"/>
              </w:rPr>
              <w:t>funding</w:t>
            </w:r>
            <w:r w:rsidR="00B22316" w:rsidRPr="00FA2AE5">
              <w:rPr>
                <w:lang w:val="en-AU"/>
              </w:rPr>
              <w:t xml:space="preserve"> since last reporting cycle)</w:t>
            </w:r>
          </w:p>
        </w:tc>
        <w:tc>
          <w:tcPr>
            <w:tcW w:w="5940" w:type="dxa"/>
            <w:shd w:val="clear" w:color="auto" w:fill="auto"/>
          </w:tcPr>
          <w:p w14:paraId="6440E705" w14:textId="3C85F4E1" w:rsidR="00997347" w:rsidRPr="00FA2AE5" w:rsidRDefault="00156C4C" w:rsidP="00156C4C">
            <w:pPr>
              <w:rPr>
                <w:lang w:val="en-AU"/>
              </w:rPr>
            </w:pPr>
            <w:r w:rsidRPr="00FA2AE5">
              <w:rPr>
                <w:lang w:val="en-AU"/>
              </w:rPr>
              <w:t>Name of funder:</w:t>
            </w:r>
            <w:r w:rsidR="00750981">
              <w:rPr>
                <w:lang w:val="en-AU"/>
              </w:rPr>
              <w:t xml:space="preserve"> </w:t>
            </w:r>
            <w:r w:rsidRPr="00FA2AE5">
              <w:rPr>
                <w:lang w:val="en-AU"/>
              </w:rPr>
              <w:t>Amount:</w:t>
            </w:r>
          </w:p>
          <w:p w14:paraId="47A87D6C" w14:textId="77777777" w:rsidR="00810923" w:rsidRDefault="00156C4C" w:rsidP="00156C4C">
            <w:pPr>
              <w:rPr>
                <w:lang w:val="en-AU"/>
              </w:rPr>
            </w:pPr>
            <w:r w:rsidRPr="00FA2AE5">
              <w:rPr>
                <w:lang w:val="en-AU"/>
              </w:rPr>
              <w:fldChar w:fldCharType="begin">
                <w:ffData>
                  <w:name w:val="Text46"/>
                  <w:enabled/>
                  <w:calcOnExit w:val="0"/>
                  <w:textInput/>
                </w:ffData>
              </w:fldChar>
            </w:r>
            <w:bookmarkStart w:id="9" w:name="Text46"/>
            <w:r w:rsidRPr="00FA2AE5">
              <w:rPr>
                <w:lang w:val="en-AU"/>
              </w:rPr>
              <w:instrText xml:space="preserve"> FORMTEXT </w:instrText>
            </w:r>
            <w:r w:rsidRPr="00FA2AE5">
              <w:rPr>
                <w:lang w:val="en-AU"/>
              </w:rPr>
            </w:r>
            <w:r w:rsidRPr="00FA2AE5">
              <w:rPr>
                <w:lang w:val="en-AU"/>
              </w:rPr>
              <w:fldChar w:fldCharType="separate"/>
            </w:r>
            <w:r w:rsidRPr="00FA2AE5">
              <w:rPr>
                <w:lang w:val="en-AU"/>
              </w:rPr>
              <w:t> </w:t>
            </w:r>
            <w:r w:rsidRPr="00FA2AE5">
              <w:rPr>
                <w:lang w:val="en-AU"/>
              </w:rPr>
              <w:t> </w:t>
            </w:r>
            <w:r w:rsidRPr="00FA2AE5">
              <w:rPr>
                <w:lang w:val="en-AU"/>
              </w:rPr>
              <w:t> </w:t>
            </w:r>
            <w:r w:rsidRPr="00FA2AE5">
              <w:rPr>
                <w:lang w:val="en-AU"/>
              </w:rPr>
              <w:t> </w:t>
            </w:r>
            <w:r w:rsidRPr="00FA2AE5">
              <w:rPr>
                <w:lang w:val="en-AU"/>
              </w:rPr>
              <w:t> </w:t>
            </w:r>
            <w:r w:rsidRPr="00FA2AE5">
              <w:rPr>
                <w:lang w:val="en-AU"/>
              </w:rPr>
              <w:fldChar w:fldCharType="end"/>
            </w:r>
            <w:bookmarkEnd w:id="9"/>
            <w:r w:rsidR="00750981">
              <w:rPr>
                <w:lang w:val="en-AU"/>
              </w:rPr>
              <w:t xml:space="preserve"> </w:t>
            </w:r>
            <w:r w:rsidRPr="00FA2AE5">
              <w:rPr>
                <w:lang w:val="en-AU"/>
              </w:rPr>
              <w:fldChar w:fldCharType="begin">
                <w:ffData>
                  <w:name w:val=""/>
                  <w:enabled/>
                  <w:calcOnExit w:val="0"/>
                  <w:textInput>
                    <w:type w:val="number"/>
                    <w:format w:val="0.00"/>
                  </w:textInput>
                </w:ffData>
              </w:fldChar>
            </w:r>
            <w:r w:rsidRPr="00FA2AE5">
              <w:rPr>
                <w:lang w:val="en-AU"/>
              </w:rPr>
              <w:instrText xml:space="preserve"> FORMTEXT </w:instrText>
            </w:r>
            <w:r w:rsidRPr="00FA2AE5">
              <w:rPr>
                <w:lang w:val="en-AU"/>
              </w:rPr>
            </w:r>
            <w:r w:rsidRPr="00FA2AE5">
              <w:rPr>
                <w:lang w:val="en-AU"/>
              </w:rPr>
              <w:fldChar w:fldCharType="separate"/>
            </w:r>
            <w:r w:rsidRPr="00FA2AE5">
              <w:rPr>
                <w:lang w:val="en-AU"/>
              </w:rPr>
              <w:t> </w:t>
            </w:r>
            <w:r w:rsidRPr="00FA2AE5">
              <w:rPr>
                <w:lang w:val="en-AU"/>
              </w:rPr>
              <w:t> </w:t>
            </w:r>
            <w:r w:rsidRPr="00FA2AE5">
              <w:rPr>
                <w:lang w:val="en-AU"/>
              </w:rPr>
              <w:t> </w:t>
            </w:r>
            <w:r w:rsidRPr="00FA2AE5">
              <w:rPr>
                <w:lang w:val="en-AU"/>
              </w:rPr>
              <w:t> </w:t>
            </w:r>
            <w:r w:rsidRPr="00FA2AE5">
              <w:rPr>
                <w:lang w:val="en-AU"/>
              </w:rPr>
              <w:t> </w:t>
            </w:r>
            <w:r w:rsidRPr="00FA2AE5">
              <w:rPr>
                <w:lang w:val="en-AU"/>
              </w:rPr>
              <w:fldChar w:fldCharType="end"/>
            </w:r>
          </w:p>
          <w:p w14:paraId="54D50286" w14:textId="77777777" w:rsidR="00810923" w:rsidRDefault="00156C4C" w:rsidP="00156C4C">
            <w:pPr>
              <w:rPr>
                <w:lang w:val="en-AU"/>
              </w:rPr>
            </w:pPr>
            <w:r w:rsidRPr="00FA2AE5">
              <w:rPr>
                <w:lang w:val="en-AU"/>
              </w:rPr>
              <w:fldChar w:fldCharType="begin">
                <w:ffData>
                  <w:name w:val="Text47"/>
                  <w:enabled/>
                  <w:calcOnExit w:val="0"/>
                  <w:textInput/>
                </w:ffData>
              </w:fldChar>
            </w:r>
            <w:bookmarkStart w:id="10" w:name="Text47"/>
            <w:r w:rsidRPr="00FA2AE5">
              <w:rPr>
                <w:lang w:val="en-AU"/>
              </w:rPr>
              <w:instrText xml:space="preserve"> FORMTEXT </w:instrText>
            </w:r>
            <w:r w:rsidRPr="00FA2AE5">
              <w:rPr>
                <w:lang w:val="en-AU"/>
              </w:rPr>
            </w:r>
            <w:r w:rsidRPr="00FA2AE5">
              <w:rPr>
                <w:lang w:val="en-AU"/>
              </w:rPr>
              <w:fldChar w:fldCharType="separate"/>
            </w:r>
            <w:r w:rsidRPr="00FA2AE5">
              <w:rPr>
                <w:lang w:val="en-AU"/>
              </w:rPr>
              <w:t> </w:t>
            </w:r>
            <w:r w:rsidRPr="00FA2AE5">
              <w:rPr>
                <w:lang w:val="en-AU"/>
              </w:rPr>
              <w:t> </w:t>
            </w:r>
            <w:r w:rsidRPr="00FA2AE5">
              <w:rPr>
                <w:lang w:val="en-AU"/>
              </w:rPr>
              <w:t> </w:t>
            </w:r>
            <w:r w:rsidRPr="00FA2AE5">
              <w:rPr>
                <w:lang w:val="en-AU"/>
              </w:rPr>
              <w:t> </w:t>
            </w:r>
            <w:r w:rsidRPr="00FA2AE5">
              <w:rPr>
                <w:lang w:val="en-AU"/>
              </w:rPr>
              <w:t> </w:t>
            </w:r>
            <w:r w:rsidRPr="00FA2AE5">
              <w:rPr>
                <w:lang w:val="en-AU"/>
              </w:rPr>
              <w:fldChar w:fldCharType="end"/>
            </w:r>
            <w:bookmarkEnd w:id="10"/>
            <w:r w:rsidR="00750981">
              <w:rPr>
                <w:lang w:val="en-AU"/>
              </w:rPr>
              <w:t xml:space="preserve"> </w:t>
            </w:r>
            <w:r w:rsidRPr="00FA2AE5">
              <w:rPr>
                <w:lang w:val="en-AU"/>
              </w:rPr>
              <w:fldChar w:fldCharType="begin">
                <w:ffData>
                  <w:name w:val="Text48"/>
                  <w:enabled/>
                  <w:calcOnExit w:val="0"/>
                  <w:textInput>
                    <w:type w:val="number"/>
                    <w:format w:val="0.00"/>
                  </w:textInput>
                </w:ffData>
              </w:fldChar>
            </w:r>
            <w:bookmarkStart w:id="11" w:name="Text48"/>
            <w:r w:rsidRPr="00FA2AE5">
              <w:rPr>
                <w:lang w:val="en-AU"/>
              </w:rPr>
              <w:instrText xml:space="preserve"> FORMTEXT </w:instrText>
            </w:r>
            <w:r w:rsidRPr="00FA2AE5">
              <w:rPr>
                <w:lang w:val="en-AU"/>
              </w:rPr>
            </w:r>
            <w:r w:rsidRPr="00FA2AE5">
              <w:rPr>
                <w:lang w:val="en-AU"/>
              </w:rPr>
              <w:fldChar w:fldCharType="separate"/>
            </w:r>
            <w:r w:rsidRPr="00FA2AE5">
              <w:rPr>
                <w:lang w:val="en-AU"/>
              </w:rPr>
              <w:t> </w:t>
            </w:r>
            <w:r w:rsidRPr="00FA2AE5">
              <w:rPr>
                <w:lang w:val="en-AU"/>
              </w:rPr>
              <w:t> </w:t>
            </w:r>
            <w:r w:rsidRPr="00FA2AE5">
              <w:rPr>
                <w:lang w:val="en-AU"/>
              </w:rPr>
              <w:t> </w:t>
            </w:r>
            <w:r w:rsidRPr="00FA2AE5">
              <w:rPr>
                <w:lang w:val="en-AU"/>
              </w:rPr>
              <w:t> </w:t>
            </w:r>
            <w:r w:rsidRPr="00FA2AE5">
              <w:rPr>
                <w:lang w:val="en-AU"/>
              </w:rPr>
              <w:t> </w:t>
            </w:r>
            <w:r w:rsidRPr="00FA2AE5">
              <w:rPr>
                <w:lang w:val="en-AU"/>
              </w:rPr>
              <w:fldChar w:fldCharType="end"/>
            </w:r>
            <w:bookmarkEnd w:id="11"/>
          </w:p>
          <w:p w14:paraId="55CB79AC" w14:textId="777B6B6C" w:rsidR="00156C4C" w:rsidRPr="00FA2AE5" w:rsidRDefault="00156C4C" w:rsidP="00156C4C">
            <w:pPr>
              <w:rPr>
                <w:lang w:val="en-AU"/>
              </w:rPr>
            </w:pPr>
            <w:r w:rsidRPr="00FA2AE5">
              <w:rPr>
                <w:lang w:val="en-AU"/>
              </w:rPr>
              <w:fldChar w:fldCharType="begin">
                <w:ffData>
                  <w:name w:val="Text49"/>
                  <w:enabled/>
                  <w:calcOnExit w:val="0"/>
                  <w:textInput/>
                </w:ffData>
              </w:fldChar>
            </w:r>
            <w:bookmarkStart w:id="12" w:name="Text49"/>
            <w:r w:rsidRPr="00FA2AE5">
              <w:rPr>
                <w:lang w:val="en-AU"/>
              </w:rPr>
              <w:instrText xml:space="preserve"> FORMTEXT </w:instrText>
            </w:r>
            <w:r w:rsidRPr="00FA2AE5">
              <w:rPr>
                <w:lang w:val="en-AU"/>
              </w:rPr>
            </w:r>
            <w:r w:rsidRPr="00FA2AE5">
              <w:rPr>
                <w:lang w:val="en-AU"/>
              </w:rPr>
              <w:fldChar w:fldCharType="separate"/>
            </w:r>
            <w:r w:rsidRPr="00FA2AE5">
              <w:rPr>
                <w:lang w:val="en-AU"/>
              </w:rPr>
              <w:t> </w:t>
            </w:r>
            <w:r w:rsidRPr="00FA2AE5">
              <w:rPr>
                <w:lang w:val="en-AU"/>
              </w:rPr>
              <w:t> </w:t>
            </w:r>
            <w:r w:rsidRPr="00FA2AE5">
              <w:rPr>
                <w:lang w:val="en-AU"/>
              </w:rPr>
              <w:t> </w:t>
            </w:r>
            <w:r w:rsidRPr="00FA2AE5">
              <w:rPr>
                <w:lang w:val="en-AU"/>
              </w:rPr>
              <w:t> </w:t>
            </w:r>
            <w:r w:rsidRPr="00FA2AE5">
              <w:rPr>
                <w:lang w:val="en-AU"/>
              </w:rPr>
              <w:t> </w:t>
            </w:r>
            <w:r w:rsidRPr="00FA2AE5">
              <w:rPr>
                <w:lang w:val="en-AU"/>
              </w:rPr>
              <w:fldChar w:fldCharType="end"/>
            </w:r>
            <w:bookmarkEnd w:id="12"/>
            <w:r w:rsidR="00750981">
              <w:rPr>
                <w:lang w:val="en-AU"/>
              </w:rPr>
              <w:t xml:space="preserve"> </w:t>
            </w:r>
            <w:r w:rsidRPr="00FA2AE5">
              <w:rPr>
                <w:lang w:val="en-AU"/>
              </w:rPr>
              <w:fldChar w:fldCharType="begin">
                <w:ffData>
                  <w:name w:val="Text50"/>
                  <w:enabled/>
                  <w:calcOnExit w:val="0"/>
                  <w:textInput>
                    <w:type w:val="number"/>
                    <w:format w:val="0.00"/>
                  </w:textInput>
                </w:ffData>
              </w:fldChar>
            </w:r>
            <w:bookmarkStart w:id="13" w:name="Text50"/>
            <w:r w:rsidRPr="00FA2AE5">
              <w:rPr>
                <w:lang w:val="en-AU"/>
              </w:rPr>
              <w:instrText xml:space="preserve"> FORMTEXT </w:instrText>
            </w:r>
            <w:r w:rsidRPr="00FA2AE5">
              <w:rPr>
                <w:lang w:val="en-AU"/>
              </w:rPr>
            </w:r>
            <w:r w:rsidRPr="00FA2AE5">
              <w:rPr>
                <w:lang w:val="en-AU"/>
              </w:rPr>
              <w:fldChar w:fldCharType="separate"/>
            </w:r>
            <w:r w:rsidRPr="00FA2AE5">
              <w:rPr>
                <w:lang w:val="en-AU"/>
              </w:rPr>
              <w:t> </w:t>
            </w:r>
            <w:r w:rsidRPr="00FA2AE5">
              <w:rPr>
                <w:lang w:val="en-AU"/>
              </w:rPr>
              <w:t> </w:t>
            </w:r>
            <w:r w:rsidRPr="00FA2AE5">
              <w:rPr>
                <w:lang w:val="en-AU"/>
              </w:rPr>
              <w:t> </w:t>
            </w:r>
            <w:r w:rsidRPr="00FA2AE5">
              <w:rPr>
                <w:lang w:val="en-AU"/>
              </w:rPr>
              <w:t> </w:t>
            </w:r>
            <w:r w:rsidRPr="00FA2AE5">
              <w:rPr>
                <w:lang w:val="en-AU"/>
              </w:rPr>
              <w:t> </w:t>
            </w:r>
            <w:r w:rsidRPr="00FA2AE5">
              <w:rPr>
                <w:lang w:val="en-AU"/>
              </w:rPr>
              <w:fldChar w:fldCharType="end"/>
            </w:r>
            <w:bookmarkEnd w:id="13"/>
          </w:p>
        </w:tc>
      </w:tr>
      <w:tr w:rsidR="002C187A" w:rsidRPr="00FA2AE5" w14:paraId="5E21C55B" w14:textId="77777777" w:rsidTr="007F7257">
        <w:tc>
          <w:tcPr>
            <w:tcW w:w="4230" w:type="dxa"/>
            <w:shd w:val="clear" w:color="auto" w:fill="auto"/>
          </w:tcPr>
          <w:p w14:paraId="5EA918A0" w14:textId="77777777" w:rsidR="00810923" w:rsidRDefault="002C187A" w:rsidP="007F7257">
            <w:pPr>
              <w:ind w:hanging="15"/>
              <w:rPr>
                <w:lang w:val="en-AU"/>
              </w:rPr>
            </w:pPr>
            <w:r w:rsidRPr="00FA2AE5">
              <w:rPr>
                <w:b/>
                <w:bCs/>
                <w:u w:val="single"/>
                <w:lang w:val="en-AU"/>
              </w:rPr>
              <w:t>Other:</w:t>
            </w:r>
            <w:r w:rsidRPr="00FA2AE5">
              <w:rPr>
                <w:lang w:val="en-AU"/>
              </w:rPr>
              <w:t xml:space="preserve"> Are there any other issues concerning project implementation that you want to share</w:t>
            </w:r>
            <w:r w:rsidR="006A07CA" w:rsidRPr="00FA2AE5">
              <w:rPr>
                <w:lang w:val="en-AU"/>
              </w:rPr>
              <w:t>, including any capacity needs of the recipient organizations</w:t>
            </w:r>
            <w:r w:rsidRPr="00FA2AE5">
              <w:rPr>
                <w:lang w:val="en-AU"/>
              </w:rPr>
              <w:t xml:space="preserve">? </w:t>
            </w:r>
            <w:r w:rsidRPr="00FA2AE5">
              <w:rPr>
                <w:i/>
                <w:iCs/>
                <w:lang w:val="en-AU"/>
              </w:rPr>
              <w:t>(1500 character limit)</w:t>
            </w:r>
          </w:p>
          <w:p w14:paraId="7A400C7B" w14:textId="25D10492" w:rsidR="0069136D" w:rsidRPr="00FA2AE5" w:rsidRDefault="0069136D" w:rsidP="001A1E86">
            <w:pPr>
              <w:rPr>
                <w:lang w:val="en-AU"/>
              </w:rPr>
            </w:pPr>
            <w:r w:rsidRPr="00FA2AE5">
              <w:rPr>
                <w:lang w:val="en-AU"/>
              </w:rPr>
              <w:t>As</w:t>
            </w:r>
          </w:p>
          <w:p w14:paraId="624D8A20" w14:textId="77777777" w:rsidR="002C187A" w:rsidRPr="00FA2AE5" w:rsidRDefault="002C187A" w:rsidP="009A1CD3">
            <w:pPr>
              <w:rPr>
                <w:b/>
                <w:bCs/>
                <w:u w:val="single"/>
                <w:lang w:val="en-AU"/>
              </w:rPr>
            </w:pPr>
          </w:p>
        </w:tc>
        <w:tc>
          <w:tcPr>
            <w:tcW w:w="5940" w:type="dxa"/>
            <w:shd w:val="clear" w:color="auto" w:fill="auto"/>
          </w:tcPr>
          <w:p w14:paraId="29D949E9" w14:textId="73AE7A0B" w:rsidR="00826643" w:rsidRDefault="008774F8" w:rsidP="001E451E">
            <w:pPr>
              <w:spacing w:after="80"/>
              <w:rPr>
                <w:b/>
                <w:bCs/>
                <w:i/>
                <w:iCs/>
                <w:lang w:val="en-AU"/>
              </w:rPr>
            </w:pPr>
            <w:r w:rsidRPr="008774F8">
              <w:rPr>
                <w:b/>
                <w:bCs/>
                <w:i/>
                <w:iCs/>
                <w:lang w:val="en-AU"/>
              </w:rPr>
              <w:t xml:space="preserve">The project’s scope and time frame were </w:t>
            </w:r>
            <w:r w:rsidR="008503C0" w:rsidRPr="008774F8">
              <w:rPr>
                <w:b/>
                <w:bCs/>
                <w:i/>
                <w:iCs/>
                <w:lang w:val="en-AU"/>
              </w:rPr>
              <w:t>ambitio</w:t>
            </w:r>
            <w:r w:rsidR="008503C0">
              <w:rPr>
                <w:b/>
                <w:bCs/>
                <w:i/>
                <w:iCs/>
                <w:lang w:val="en-AU"/>
              </w:rPr>
              <w:t>u</w:t>
            </w:r>
            <w:r w:rsidR="008503C0" w:rsidRPr="008774F8">
              <w:rPr>
                <w:b/>
                <w:bCs/>
                <w:i/>
                <w:iCs/>
                <w:lang w:val="en-AU"/>
              </w:rPr>
              <w:t>s</w:t>
            </w:r>
            <w:r w:rsidRPr="008774F8">
              <w:rPr>
                <w:b/>
                <w:bCs/>
                <w:i/>
                <w:iCs/>
                <w:lang w:val="en-AU"/>
              </w:rPr>
              <w:t>.</w:t>
            </w:r>
            <w:r w:rsidR="0032311E">
              <w:rPr>
                <w:b/>
                <w:bCs/>
                <w:i/>
                <w:iCs/>
                <w:lang w:val="en-AU"/>
              </w:rPr>
              <w:t xml:space="preserve"> </w:t>
            </w:r>
            <w:r w:rsidRPr="008774F8">
              <w:rPr>
                <w:b/>
                <w:bCs/>
                <w:i/>
                <w:iCs/>
                <w:lang w:val="en-AU"/>
              </w:rPr>
              <w:t xml:space="preserve">39 substantive project deliverables (many of which have </w:t>
            </w:r>
            <w:r w:rsidR="008503C0">
              <w:rPr>
                <w:b/>
                <w:bCs/>
                <w:i/>
                <w:iCs/>
                <w:lang w:val="en-AU"/>
              </w:rPr>
              <w:t xml:space="preserve">multiple </w:t>
            </w:r>
            <w:r w:rsidRPr="008774F8">
              <w:rPr>
                <w:b/>
                <w:bCs/>
                <w:i/>
                <w:iCs/>
                <w:lang w:val="en-AU"/>
              </w:rPr>
              <w:t>elements) across six constituencies</w:t>
            </w:r>
            <w:r w:rsidR="00DC6F29">
              <w:rPr>
                <w:b/>
                <w:bCs/>
                <w:i/>
                <w:iCs/>
                <w:lang w:val="en-AU"/>
              </w:rPr>
              <w:t xml:space="preserve"> (</w:t>
            </w:r>
            <w:r w:rsidR="00DC6F29" w:rsidRPr="00DC6F29">
              <w:rPr>
                <w:b/>
                <w:bCs/>
                <w:i/>
                <w:iCs/>
                <w:lang w:val="en-AU"/>
              </w:rPr>
              <w:t>Lesotho National Reforms Authority, Corrections, Defence, Intelligence, Police, and significant citizen engagement</w:t>
            </w:r>
            <w:r w:rsidR="0081542C">
              <w:rPr>
                <w:b/>
                <w:bCs/>
                <w:i/>
                <w:iCs/>
                <w:lang w:val="en-AU"/>
              </w:rPr>
              <w:t>)</w:t>
            </w:r>
            <w:r w:rsidRPr="008774F8">
              <w:rPr>
                <w:b/>
                <w:bCs/>
                <w:i/>
                <w:iCs/>
                <w:lang w:val="en-AU"/>
              </w:rPr>
              <w:t xml:space="preserve"> equates to around 700 separate activities in multiple locations</w:t>
            </w:r>
            <w:r w:rsidR="003C7ACC">
              <w:rPr>
                <w:b/>
                <w:bCs/>
                <w:i/>
                <w:iCs/>
                <w:lang w:val="en-AU"/>
              </w:rPr>
              <w:t xml:space="preserve"> </w:t>
            </w:r>
            <w:r w:rsidR="00D75BD1">
              <w:rPr>
                <w:b/>
                <w:bCs/>
                <w:i/>
                <w:iCs/>
                <w:lang w:val="en-AU"/>
              </w:rPr>
              <w:t xml:space="preserve">with a </w:t>
            </w:r>
            <w:r w:rsidR="003C7ACC" w:rsidRPr="003C7ACC">
              <w:rPr>
                <w:b/>
                <w:bCs/>
                <w:i/>
                <w:iCs/>
                <w:lang w:val="en-AU"/>
              </w:rPr>
              <w:t xml:space="preserve">target audience of </w:t>
            </w:r>
            <w:r w:rsidR="00D75BD1">
              <w:rPr>
                <w:b/>
                <w:bCs/>
                <w:i/>
                <w:iCs/>
                <w:lang w:val="en-AU"/>
              </w:rPr>
              <w:t xml:space="preserve">over </w:t>
            </w:r>
            <w:r w:rsidR="003C7ACC" w:rsidRPr="003C7ACC">
              <w:rPr>
                <w:b/>
                <w:bCs/>
                <w:i/>
                <w:iCs/>
                <w:lang w:val="en-AU"/>
              </w:rPr>
              <w:t>6,550</w:t>
            </w:r>
            <w:r w:rsidRPr="008774F8">
              <w:rPr>
                <w:b/>
                <w:bCs/>
                <w:i/>
                <w:iCs/>
                <w:lang w:val="en-AU"/>
              </w:rPr>
              <w:t xml:space="preserve">. </w:t>
            </w:r>
            <w:r w:rsidR="00826643" w:rsidRPr="00820218">
              <w:rPr>
                <w:b/>
                <w:bCs/>
                <w:i/>
                <w:iCs/>
                <w:lang w:val="en-AU"/>
              </w:rPr>
              <w:t>Security sector engagement is universally sensitive and requires careful relationship building and crosscutting institutional collaboration.</w:t>
            </w:r>
            <w:r w:rsidR="003B0178">
              <w:rPr>
                <w:b/>
                <w:bCs/>
                <w:i/>
                <w:iCs/>
                <w:lang w:val="en-AU"/>
              </w:rPr>
              <w:t xml:space="preserve"> </w:t>
            </w:r>
            <w:r w:rsidR="001B2D9C" w:rsidRPr="001B2D9C">
              <w:rPr>
                <w:b/>
                <w:bCs/>
                <w:i/>
                <w:iCs/>
                <w:lang w:val="en-AU"/>
              </w:rPr>
              <w:t xml:space="preserve">Output 3.1 </w:t>
            </w:r>
            <w:r w:rsidR="001B2D9C">
              <w:rPr>
                <w:b/>
                <w:bCs/>
                <w:i/>
                <w:iCs/>
                <w:lang w:val="en-AU"/>
              </w:rPr>
              <w:t>(</w:t>
            </w:r>
            <w:r w:rsidR="001B2D9C" w:rsidRPr="001B2D9C">
              <w:rPr>
                <w:b/>
                <w:bCs/>
                <w:i/>
                <w:iCs/>
                <w:lang w:val="en-AU"/>
              </w:rPr>
              <w:t>Conflict resolution, negotiation, peacebuilding</w:t>
            </w:r>
            <w:r w:rsidR="001B2D9C">
              <w:rPr>
                <w:b/>
                <w:bCs/>
                <w:i/>
                <w:iCs/>
                <w:lang w:val="en-AU"/>
              </w:rPr>
              <w:t xml:space="preserve">) </w:t>
            </w:r>
            <w:r w:rsidR="003B0178" w:rsidRPr="003B0178">
              <w:rPr>
                <w:b/>
                <w:bCs/>
                <w:i/>
                <w:iCs/>
                <w:lang w:val="en-AU"/>
              </w:rPr>
              <w:t xml:space="preserve">is a </w:t>
            </w:r>
            <w:r w:rsidR="001B2D9C">
              <w:rPr>
                <w:b/>
                <w:bCs/>
                <w:i/>
                <w:iCs/>
                <w:lang w:val="en-AU"/>
              </w:rPr>
              <w:t xml:space="preserve">particularly </w:t>
            </w:r>
            <w:r w:rsidR="003B0178" w:rsidRPr="003B0178">
              <w:rPr>
                <w:b/>
                <w:bCs/>
                <w:i/>
                <w:iCs/>
                <w:lang w:val="en-AU"/>
              </w:rPr>
              <w:t>complex, geographically diverse and time and resource intensive activity.</w:t>
            </w:r>
          </w:p>
          <w:p w14:paraId="4CBDA2BB" w14:textId="6B4FED05" w:rsidR="000515DB" w:rsidRPr="000515DB" w:rsidRDefault="000515DB" w:rsidP="000515DB">
            <w:pPr>
              <w:spacing w:after="80"/>
              <w:rPr>
                <w:b/>
                <w:bCs/>
                <w:i/>
                <w:iCs/>
                <w:lang w:val="en-AU"/>
              </w:rPr>
            </w:pPr>
            <w:r w:rsidRPr="000515DB">
              <w:rPr>
                <w:b/>
                <w:bCs/>
                <w:i/>
                <w:iCs/>
                <w:lang w:val="en-AU"/>
              </w:rPr>
              <w:t xml:space="preserve">Elements of the </w:t>
            </w:r>
            <w:r w:rsidR="00834C36">
              <w:rPr>
                <w:b/>
                <w:bCs/>
                <w:i/>
                <w:iCs/>
                <w:lang w:val="en-AU"/>
              </w:rPr>
              <w:t xml:space="preserve">Project including public </w:t>
            </w:r>
            <w:r w:rsidRPr="000515DB">
              <w:rPr>
                <w:b/>
                <w:bCs/>
                <w:i/>
                <w:iCs/>
                <w:lang w:val="en-AU"/>
              </w:rPr>
              <w:t xml:space="preserve">outreach are closely linked to the overarching </w:t>
            </w:r>
            <w:r w:rsidR="00834C36">
              <w:rPr>
                <w:b/>
                <w:bCs/>
                <w:i/>
                <w:iCs/>
                <w:lang w:val="en-AU"/>
              </w:rPr>
              <w:t>N</w:t>
            </w:r>
            <w:r w:rsidR="00834C36" w:rsidRPr="000515DB">
              <w:rPr>
                <w:b/>
                <w:bCs/>
                <w:i/>
                <w:iCs/>
                <w:lang w:val="en-AU"/>
              </w:rPr>
              <w:t>ational Reforms</w:t>
            </w:r>
            <w:r w:rsidRPr="000515DB">
              <w:rPr>
                <w:b/>
                <w:bCs/>
                <w:i/>
                <w:iCs/>
                <w:lang w:val="en-AU"/>
              </w:rPr>
              <w:t xml:space="preserve">. </w:t>
            </w:r>
            <w:r w:rsidR="00834C36" w:rsidRPr="000515DB">
              <w:rPr>
                <w:b/>
                <w:bCs/>
                <w:i/>
                <w:iCs/>
                <w:lang w:val="en-AU"/>
              </w:rPr>
              <w:t xml:space="preserve">NSSRPP </w:t>
            </w:r>
            <w:r w:rsidRPr="000515DB">
              <w:rPr>
                <w:b/>
                <w:bCs/>
                <w:i/>
                <w:iCs/>
                <w:lang w:val="en-AU"/>
              </w:rPr>
              <w:t xml:space="preserve">Outcome 1 is also tied to a national “Omnibus” Bill of proposed constitutional amendments which has been before Parliament since January 2022. The national reforms and in turn the security sector reforms are heavily influenced by political developments in Lesotho and this has impeded elements of the </w:t>
            </w:r>
            <w:r w:rsidR="00834C36">
              <w:rPr>
                <w:b/>
                <w:bCs/>
                <w:i/>
                <w:iCs/>
                <w:lang w:val="en-AU"/>
              </w:rPr>
              <w:t>Project</w:t>
            </w:r>
            <w:r w:rsidRPr="000515DB">
              <w:rPr>
                <w:b/>
                <w:bCs/>
                <w:i/>
                <w:iCs/>
                <w:lang w:val="en-AU"/>
              </w:rPr>
              <w:t xml:space="preserve">. The national political landscape (including within the NRA) is divided. The NRA end-of-mandate on 30 April 2022 </w:t>
            </w:r>
            <w:r w:rsidRPr="000515DB">
              <w:rPr>
                <w:b/>
                <w:bCs/>
                <w:i/>
                <w:iCs/>
                <w:lang w:val="en-AU"/>
              </w:rPr>
              <w:lastRenderedPageBreak/>
              <w:t xml:space="preserve">and absence since then of a unified, empowered and credible SSR “champion” to provide national ownership and an SSR voice piece have impacted delivery on Outcomes </w:t>
            </w:r>
            <w:r w:rsidR="003140E0" w:rsidRPr="00A310C9">
              <w:rPr>
                <w:b/>
                <w:i/>
                <w:iCs/>
              </w:rPr>
              <w:t>1</w:t>
            </w:r>
            <w:r w:rsidR="003140E0" w:rsidRPr="00A310C9">
              <w:rPr>
                <w:rStyle w:val="FootnoteReference"/>
                <w:b/>
                <w:i/>
                <w:iCs/>
              </w:rPr>
              <w:footnoteReference w:id="3"/>
            </w:r>
            <w:r w:rsidR="003140E0" w:rsidRPr="00A310C9">
              <w:rPr>
                <w:b/>
                <w:i/>
                <w:iCs/>
              </w:rPr>
              <w:t>, 2</w:t>
            </w:r>
            <w:r w:rsidR="003140E0" w:rsidRPr="00A310C9">
              <w:rPr>
                <w:rStyle w:val="FootnoteReference"/>
                <w:b/>
                <w:i/>
                <w:iCs/>
              </w:rPr>
              <w:footnoteReference w:id="4"/>
            </w:r>
            <w:r w:rsidR="003140E0" w:rsidRPr="00A310C9">
              <w:rPr>
                <w:b/>
                <w:i/>
                <w:iCs/>
              </w:rPr>
              <w:t xml:space="preserve"> and 4</w:t>
            </w:r>
            <w:r w:rsidR="003140E0" w:rsidRPr="00A310C9">
              <w:rPr>
                <w:rStyle w:val="FootnoteReference"/>
                <w:b/>
                <w:i/>
                <w:iCs/>
              </w:rPr>
              <w:footnoteReference w:id="5"/>
            </w:r>
            <w:r w:rsidRPr="000515DB">
              <w:rPr>
                <w:b/>
                <w:bCs/>
                <w:i/>
                <w:iCs/>
                <w:lang w:val="en-AU"/>
              </w:rPr>
              <w:t>. The impact of forthcoming elections and in-fighting around those is already being felt in terms of deflecting priority from national and security sector reforms, or effecting consensus on them.</w:t>
            </w:r>
          </w:p>
          <w:p w14:paraId="078CE206" w14:textId="2218C324" w:rsidR="000515DB" w:rsidRDefault="000515DB" w:rsidP="000515DB">
            <w:pPr>
              <w:spacing w:after="80"/>
              <w:rPr>
                <w:b/>
                <w:bCs/>
                <w:i/>
                <w:iCs/>
                <w:lang w:val="en-AU"/>
              </w:rPr>
            </w:pPr>
            <w:r w:rsidRPr="000515DB">
              <w:rPr>
                <w:b/>
                <w:bCs/>
                <w:i/>
                <w:iCs/>
                <w:lang w:val="en-AU"/>
              </w:rPr>
              <w:t>Finally and if passed, the Omnibus Bill is not the end of the reforms but the start of many listed in the NSSRP Project Document.</w:t>
            </w:r>
          </w:p>
          <w:p w14:paraId="780475A2" w14:textId="7527D37F" w:rsidR="00820218" w:rsidRPr="00FA2AE5" w:rsidRDefault="008774F8" w:rsidP="001E451E">
            <w:pPr>
              <w:spacing w:after="80"/>
              <w:rPr>
                <w:b/>
                <w:bCs/>
                <w:i/>
                <w:iCs/>
                <w:lang w:val="en-AU"/>
              </w:rPr>
            </w:pPr>
            <w:r w:rsidRPr="008774F8">
              <w:rPr>
                <w:b/>
                <w:bCs/>
                <w:i/>
                <w:iCs/>
                <w:lang w:val="en-AU"/>
              </w:rPr>
              <w:t>There were delays in appointing a Programme Manager / SSR Expert</w:t>
            </w:r>
            <w:r w:rsidR="005224FB">
              <w:rPr>
                <w:b/>
                <w:bCs/>
                <w:i/>
                <w:iCs/>
                <w:lang w:val="en-AU"/>
              </w:rPr>
              <w:t>,</w:t>
            </w:r>
            <w:r w:rsidRPr="008774F8">
              <w:rPr>
                <w:b/>
                <w:bCs/>
                <w:i/>
                <w:iCs/>
                <w:lang w:val="en-AU"/>
              </w:rPr>
              <w:t xml:space="preserve"> </w:t>
            </w:r>
            <w:r w:rsidR="005224FB">
              <w:rPr>
                <w:b/>
                <w:bCs/>
                <w:i/>
                <w:iCs/>
                <w:lang w:val="en-AU"/>
              </w:rPr>
              <w:t>the OHCHR Human Rights Officer,</w:t>
            </w:r>
            <w:r w:rsidR="005224FB" w:rsidRPr="008774F8">
              <w:rPr>
                <w:b/>
                <w:bCs/>
                <w:i/>
                <w:iCs/>
                <w:lang w:val="en-AU"/>
              </w:rPr>
              <w:t xml:space="preserve"> and </w:t>
            </w:r>
            <w:r w:rsidRPr="008774F8">
              <w:rPr>
                <w:b/>
                <w:bCs/>
                <w:i/>
                <w:iCs/>
                <w:lang w:val="en-AU"/>
              </w:rPr>
              <w:t>no support staff were allocated</w:t>
            </w:r>
            <w:r w:rsidR="001264FC">
              <w:rPr>
                <w:b/>
                <w:bCs/>
                <w:i/>
                <w:iCs/>
                <w:lang w:val="en-AU"/>
              </w:rPr>
              <w:t>.</w:t>
            </w:r>
            <w:r w:rsidR="00A93541">
              <w:rPr>
                <w:b/>
                <w:bCs/>
                <w:i/>
                <w:iCs/>
                <w:lang w:val="en-AU"/>
              </w:rPr>
              <w:t xml:space="preserve"> </w:t>
            </w:r>
            <w:r w:rsidR="00A93541" w:rsidRPr="00B83F1D">
              <w:rPr>
                <w:b/>
                <w:bCs/>
                <w:i/>
                <w:iCs/>
                <w:lang w:val="en-AU"/>
              </w:rPr>
              <w:t xml:space="preserve">The </w:t>
            </w:r>
            <w:r w:rsidR="003B1B31">
              <w:rPr>
                <w:b/>
                <w:bCs/>
                <w:i/>
                <w:iCs/>
                <w:lang w:val="en-AU"/>
              </w:rPr>
              <w:t xml:space="preserve">NSSRP </w:t>
            </w:r>
            <w:r w:rsidR="00A93541" w:rsidRPr="00B83F1D">
              <w:rPr>
                <w:b/>
                <w:bCs/>
                <w:i/>
                <w:iCs/>
                <w:lang w:val="en-AU"/>
              </w:rPr>
              <w:t>Project Document foresaw a project management structure of six</w:t>
            </w:r>
            <w:r w:rsidR="00A93541">
              <w:rPr>
                <w:b/>
                <w:bCs/>
                <w:i/>
                <w:iCs/>
                <w:lang w:val="en-AU"/>
              </w:rPr>
              <w:t xml:space="preserve"> (including the UNDP and OHCHR Officer</w:t>
            </w:r>
            <w:r w:rsidR="005224FB">
              <w:rPr>
                <w:b/>
                <w:bCs/>
                <w:i/>
                <w:iCs/>
                <w:lang w:val="en-AU"/>
              </w:rPr>
              <w:t>s</w:t>
            </w:r>
            <w:r w:rsidR="00A93541">
              <w:rPr>
                <w:b/>
                <w:bCs/>
                <w:i/>
                <w:iCs/>
                <w:lang w:val="en-AU"/>
              </w:rPr>
              <w:t>)</w:t>
            </w:r>
            <w:r w:rsidR="00A93541" w:rsidRPr="00B83F1D">
              <w:rPr>
                <w:b/>
                <w:bCs/>
                <w:i/>
                <w:iCs/>
                <w:lang w:val="en-AU"/>
              </w:rPr>
              <w:t>. However</w:t>
            </w:r>
            <w:r w:rsidR="005D6546">
              <w:rPr>
                <w:b/>
                <w:bCs/>
                <w:i/>
                <w:iCs/>
                <w:lang w:val="en-AU"/>
              </w:rPr>
              <w:t>,</w:t>
            </w:r>
            <w:r w:rsidR="00A93541">
              <w:rPr>
                <w:b/>
                <w:bCs/>
                <w:i/>
                <w:iCs/>
                <w:lang w:val="en-AU"/>
              </w:rPr>
              <w:t xml:space="preserve"> </w:t>
            </w:r>
            <w:r w:rsidR="005224FB" w:rsidRPr="007F62B3">
              <w:rPr>
                <w:b/>
                <w:bCs/>
                <w:i/>
                <w:iCs/>
                <w:lang w:val="en-AU"/>
              </w:rPr>
              <w:t xml:space="preserve">anticipated </w:t>
            </w:r>
            <w:r w:rsidR="00A93541" w:rsidRPr="007F62B3">
              <w:rPr>
                <w:b/>
                <w:bCs/>
                <w:i/>
                <w:iCs/>
                <w:lang w:val="en-AU"/>
              </w:rPr>
              <w:t xml:space="preserve">co-funding from the EU to achieve this was withdrawn </w:t>
            </w:r>
            <w:r w:rsidR="005224FB" w:rsidRPr="007F62B3">
              <w:rPr>
                <w:b/>
                <w:bCs/>
                <w:i/>
                <w:iCs/>
                <w:lang w:val="en-AU"/>
              </w:rPr>
              <w:t xml:space="preserve">after project signature </w:t>
            </w:r>
            <w:r w:rsidR="00233086" w:rsidRPr="007F62B3">
              <w:rPr>
                <w:b/>
                <w:bCs/>
                <w:i/>
                <w:iCs/>
                <w:lang w:val="en-AU"/>
              </w:rPr>
              <w:t xml:space="preserve">but </w:t>
            </w:r>
            <w:r w:rsidR="00A93541" w:rsidRPr="007F62B3">
              <w:rPr>
                <w:b/>
                <w:bCs/>
                <w:i/>
                <w:iCs/>
                <w:lang w:val="en-AU"/>
              </w:rPr>
              <w:t>without a commensurate reduction in the Project’s scope</w:t>
            </w:r>
            <w:r w:rsidR="00A93541" w:rsidRPr="00834C36">
              <w:rPr>
                <w:b/>
                <w:bCs/>
                <w:i/>
                <w:iCs/>
                <w:lang w:val="en-AU"/>
              </w:rPr>
              <w:t>.</w:t>
            </w:r>
            <w:r w:rsidR="00A93541" w:rsidRPr="008774F8">
              <w:rPr>
                <w:b/>
                <w:bCs/>
                <w:i/>
                <w:iCs/>
                <w:lang w:val="en-AU"/>
              </w:rPr>
              <w:t xml:space="preserve"> </w:t>
            </w:r>
            <w:r w:rsidR="00A93541">
              <w:rPr>
                <w:b/>
                <w:bCs/>
                <w:i/>
                <w:iCs/>
                <w:lang w:val="en-AU"/>
              </w:rPr>
              <w:t xml:space="preserve">Instead, </w:t>
            </w:r>
            <w:r w:rsidR="00A93541" w:rsidRPr="008774F8">
              <w:rPr>
                <w:b/>
                <w:bCs/>
                <w:i/>
                <w:iCs/>
                <w:lang w:val="en-AU"/>
              </w:rPr>
              <w:t xml:space="preserve">part-time administrative and financial support has been provided ad-hoc from other UNDP </w:t>
            </w:r>
            <w:r w:rsidR="00A93541">
              <w:rPr>
                <w:b/>
                <w:bCs/>
                <w:i/>
                <w:iCs/>
                <w:lang w:val="en-AU"/>
              </w:rPr>
              <w:t xml:space="preserve">Lesotho </w:t>
            </w:r>
            <w:r w:rsidR="00A93541" w:rsidRPr="008774F8">
              <w:rPr>
                <w:b/>
                <w:bCs/>
                <w:i/>
                <w:iCs/>
                <w:lang w:val="en-AU"/>
              </w:rPr>
              <w:t>projects</w:t>
            </w:r>
            <w:r w:rsidR="00B319A4">
              <w:rPr>
                <w:b/>
                <w:bCs/>
                <w:i/>
                <w:iCs/>
                <w:lang w:val="en-AU"/>
              </w:rPr>
              <w:t xml:space="preserve"> but</w:t>
            </w:r>
            <w:r w:rsidR="007D44ED">
              <w:rPr>
                <w:b/>
                <w:bCs/>
                <w:i/>
                <w:iCs/>
                <w:lang w:val="en-AU"/>
              </w:rPr>
              <w:t xml:space="preserve"> this support is </w:t>
            </w:r>
            <w:r w:rsidR="00D92BF8">
              <w:rPr>
                <w:b/>
                <w:bCs/>
                <w:i/>
                <w:iCs/>
                <w:lang w:val="en-AU"/>
              </w:rPr>
              <w:t>extremely</w:t>
            </w:r>
            <w:r w:rsidR="00423999">
              <w:rPr>
                <w:b/>
                <w:bCs/>
                <w:i/>
                <w:iCs/>
                <w:lang w:val="en-AU"/>
              </w:rPr>
              <w:t xml:space="preserve"> limite</w:t>
            </w:r>
            <w:r w:rsidR="00D92BF8">
              <w:rPr>
                <w:b/>
                <w:bCs/>
                <w:i/>
                <w:iCs/>
                <w:lang w:val="en-AU"/>
              </w:rPr>
              <w:t>d</w:t>
            </w:r>
            <w:r w:rsidR="00A93541" w:rsidRPr="008774F8">
              <w:rPr>
                <w:b/>
                <w:bCs/>
                <w:i/>
                <w:iCs/>
                <w:lang w:val="en-AU"/>
              </w:rPr>
              <w:t>.</w:t>
            </w:r>
            <w:r w:rsidR="00A93541">
              <w:rPr>
                <w:b/>
                <w:bCs/>
                <w:i/>
                <w:iCs/>
                <w:lang w:val="en-AU"/>
              </w:rPr>
              <w:t xml:space="preserve"> Efforts to recruit additional staff were unsuccessful due to lead times and uncertainties for the Project’s timeline.</w:t>
            </w:r>
            <w:r w:rsidR="005224FB">
              <w:rPr>
                <w:b/>
                <w:bCs/>
                <w:i/>
                <w:iCs/>
                <w:lang w:val="en-AU"/>
              </w:rPr>
              <w:t xml:space="preserve"> T</w:t>
            </w:r>
            <w:r w:rsidR="005224FB" w:rsidRPr="005224FB">
              <w:rPr>
                <w:b/>
                <w:bCs/>
                <w:i/>
                <w:iCs/>
                <w:lang w:val="en-AU"/>
              </w:rPr>
              <w:t xml:space="preserve">he </w:t>
            </w:r>
            <w:r w:rsidR="005224FB">
              <w:rPr>
                <w:b/>
                <w:bCs/>
                <w:i/>
                <w:iCs/>
                <w:lang w:val="en-AU"/>
              </w:rPr>
              <w:t xml:space="preserve">request for a </w:t>
            </w:r>
            <w:r w:rsidR="005224FB" w:rsidRPr="005224FB">
              <w:rPr>
                <w:b/>
                <w:bCs/>
                <w:i/>
                <w:iCs/>
                <w:lang w:val="en-AU"/>
              </w:rPr>
              <w:t xml:space="preserve">non-cost extension will </w:t>
            </w:r>
            <w:r w:rsidR="005224FB">
              <w:rPr>
                <w:b/>
                <w:bCs/>
                <w:i/>
                <w:iCs/>
                <w:lang w:val="en-AU"/>
              </w:rPr>
              <w:t>partially ameliorate these staff issues.</w:t>
            </w:r>
          </w:p>
        </w:tc>
      </w:tr>
    </w:tbl>
    <w:p w14:paraId="21820866" w14:textId="77777777" w:rsidR="00810923" w:rsidRDefault="00810923" w:rsidP="00E76CA1">
      <w:pPr>
        <w:rPr>
          <w:b/>
          <w:lang w:val="en-AU"/>
        </w:rPr>
      </w:pPr>
    </w:p>
    <w:p w14:paraId="3536F884" w14:textId="39AF0656" w:rsidR="001B54AC" w:rsidRPr="001E451E" w:rsidRDefault="00E83A40" w:rsidP="00810923">
      <w:pPr>
        <w:pStyle w:val="Heading1"/>
        <w:rPr>
          <w:strike/>
        </w:rPr>
      </w:pPr>
      <w:r w:rsidRPr="001E451E">
        <w:rPr>
          <w:strike/>
        </w:rPr>
        <w:t>PART IV: COVID-19</w:t>
      </w:r>
    </w:p>
    <w:p w14:paraId="40309FFB" w14:textId="77777777" w:rsidR="00810923" w:rsidRPr="001E451E" w:rsidRDefault="00E83A40" w:rsidP="00810923">
      <w:pPr>
        <w:spacing w:before="240"/>
        <w:rPr>
          <w:b/>
          <w:strike/>
          <w:u w:val="single"/>
          <w:lang w:val="en-AU"/>
        </w:rPr>
      </w:pPr>
      <w:r w:rsidRPr="001E451E">
        <w:rPr>
          <w:i/>
          <w:iCs/>
          <w:strike/>
          <w:lang w:val="en-AU"/>
        </w:rPr>
        <w:t>Please respond to these questions if the project underwent any monetary or non-monetary adjustments due to the COVID-19 pandemic</w:t>
      </w:r>
      <w:r w:rsidR="00C70E7A" w:rsidRPr="001E451E">
        <w:rPr>
          <w:i/>
          <w:iCs/>
          <w:strike/>
          <w:lang w:val="en-AU"/>
        </w:rPr>
        <w:t>.</w:t>
      </w:r>
      <w:r w:rsidR="00B22316" w:rsidRPr="001E451E">
        <w:rPr>
          <w:i/>
          <w:iCs/>
          <w:strike/>
          <w:lang w:val="en-AU"/>
        </w:rPr>
        <w:t xml:space="preserve"> (please only report on NEW </w:t>
      </w:r>
      <w:r w:rsidR="00756557" w:rsidRPr="001E451E">
        <w:rPr>
          <w:i/>
          <w:iCs/>
          <w:strike/>
          <w:lang w:val="en-AU"/>
        </w:rPr>
        <w:t>expenditure</w:t>
      </w:r>
      <w:r w:rsidR="00B22316" w:rsidRPr="001E451E">
        <w:rPr>
          <w:i/>
          <w:iCs/>
          <w:strike/>
          <w:lang w:val="en-AU"/>
        </w:rPr>
        <w:t xml:space="preserve"> since last reporting cycle) </w:t>
      </w:r>
    </w:p>
    <w:p w14:paraId="30A23A0E" w14:textId="77777777" w:rsidR="00810923" w:rsidRPr="001E451E" w:rsidRDefault="00257569" w:rsidP="00810923">
      <w:pPr>
        <w:pStyle w:val="ListParagraph"/>
        <w:numPr>
          <w:ilvl w:val="0"/>
          <w:numId w:val="3"/>
        </w:numPr>
        <w:spacing w:before="240"/>
        <w:contextualSpacing w:val="0"/>
        <w:rPr>
          <w:strike/>
          <w:lang w:val="en-AU"/>
        </w:rPr>
      </w:pPr>
      <w:r w:rsidRPr="001E451E">
        <w:rPr>
          <w:strike/>
          <w:lang w:val="en-AU"/>
        </w:rPr>
        <w:t xml:space="preserve">Monetary adjustments: </w:t>
      </w:r>
      <w:r w:rsidR="00E83A40" w:rsidRPr="001E451E">
        <w:rPr>
          <w:strike/>
          <w:lang w:val="en-AU"/>
        </w:rPr>
        <w:t>Please indicate the total amount in USD of adjustments due to COVID-19:</w:t>
      </w:r>
    </w:p>
    <w:p w14:paraId="7C2B8C91" w14:textId="793991FB" w:rsidR="00810923" w:rsidRPr="001E451E" w:rsidRDefault="00C55E8E" w:rsidP="00810923">
      <w:pPr>
        <w:spacing w:before="240"/>
        <w:ind w:left="2160"/>
        <w:rPr>
          <w:strike/>
          <w:lang w:val="en-AU"/>
        </w:rPr>
      </w:pPr>
      <w:r w:rsidRPr="001E451E">
        <w:rPr>
          <w:strike/>
          <w:lang w:val="en-AU"/>
        </w:rPr>
        <w:t>$</w:t>
      </w:r>
      <w:r w:rsidR="001B54AC" w:rsidRPr="001E451E">
        <w:rPr>
          <w:strike/>
          <w:lang w:val="en-AU"/>
        </w:rPr>
        <w:fldChar w:fldCharType="begin">
          <w:ffData>
            <w:name w:val=""/>
            <w:enabled/>
            <w:calcOnExit w:val="0"/>
            <w:textInput>
              <w:maxLength w:val="100"/>
              <w:format w:val="FIRST CAPITAL"/>
            </w:textInput>
          </w:ffData>
        </w:fldChar>
      </w:r>
      <w:r w:rsidR="001B54AC" w:rsidRPr="001E451E">
        <w:rPr>
          <w:strike/>
          <w:lang w:val="en-AU"/>
        </w:rPr>
        <w:instrText xml:space="preserve"> FORMTEXT </w:instrText>
      </w:r>
      <w:r w:rsidR="001B54AC" w:rsidRPr="001E451E">
        <w:rPr>
          <w:strike/>
          <w:lang w:val="en-AU"/>
        </w:rPr>
      </w:r>
      <w:r w:rsidR="001B54AC" w:rsidRPr="001E451E">
        <w:rPr>
          <w:strike/>
          <w:lang w:val="en-AU"/>
        </w:rPr>
        <w:fldChar w:fldCharType="separate"/>
      </w:r>
      <w:r w:rsidR="001B54AC" w:rsidRPr="001E451E">
        <w:rPr>
          <w:strike/>
          <w:lang w:val="en-AU"/>
        </w:rPr>
        <w:t> </w:t>
      </w:r>
      <w:r w:rsidR="001B54AC" w:rsidRPr="001E451E">
        <w:rPr>
          <w:strike/>
          <w:lang w:val="en-AU"/>
        </w:rPr>
        <w:t> </w:t>
      </w:r>
      <w:r w:rsidR="001B54AC" w:rsidRPr="001E451E">
        <w:rPr>
          <w:strike/>
          <w:lang w:val="en-AU"/>
        </w:rPr>
        <w:t> </w:t>
      </w:r>
      <w:r w:rsidR="001B54AC" w:rsidRPr="001E451E">
        <w:rPr>
          <w:strike/>
          <w:lang w:val="en-AU"/>
        </w:rPr>
        <w:t> </w:t>
      </w:r>
      <w:r w:rsidR="001B54AC" w:rsidRPr="001E451E">
        <w:rPr>
          <w:strike/>
          <w:lang w:val="en-AU"/>
        </w:rPr>
        <w:t> </w:t>
      </w:r>
      <w:r w:rsidR="001B54AC" w:rsidRPr="001E451E">
        <w:rPr>
          <w:strike/>
          <w:lang w:val="en-AU"/>
        </w:rPr>
        <w:fldChar w:fldCharType="end"/>
      </w:r>
    </w:p>
    <w:p w14:paraId="436E64D4" w14:textId="77777777" w:rsidR="00810923" w:rsidRPr="001E451E" w:rsidRDefault="00C55E8E" w:rsidP="00810923">
      <w:pPr>
        <w:pStyle w:val="ListParagraph"/>
        <w:numPr>
          <w:ilvl w:val="0"/>
          <w:numId w:val="3"/>
        </w:numPr>
        <w:spacing w:before="240"/>
        <w:contextualSpacing w:val="0"/>
        <w:rPr>
          <w:strike/>
          <w:lang w:val="en-AU"/>
        </w:rPr>
      </w:pPr>
      <w:r w:rsidRPr="001E451E">
        <w:rPr>
          <w:strike/>
          <w:lang w:val="en-AU"/>
        </w:rPr>
        <w:lastRenderedPageBreak/>
        <w:t xml:space="preserve">Non-monetary adjustments: </w:t>
      </w:r>
      <w:r w:rsidR="00E83A40" w:rsidRPr="001E451E">
        <w:rPr>
          <w:strike/>
          <w:lang w:val="en-AU"/>
        </w:rPr>
        <w:t>Please indicate any adjustments</w:t>
      </w:r>
      <w:r w:rsidR="00257569" w:rsidRPr="001E451E">
        <w:rPr>
          <w:strike/>
          <w:lang w:val="en-AU"/>
        </w:rPr>
        <w:t xml:space="preserve"> to the project</w:t>
      </w:r>
      <w:r w:rsidR="00E83A40" w:rsidRPr="001E451E">
        <w:rPr>
          <w:strike/>
          <w:lang w:val="en-AU"/>
        </w:rPr>
        <w:t xml:space="preserve"> which did not have any financial implications:</w:t>
      </w:r>
    </w:p>
    <w:p w14:paraId="3A8AF109" w14:textId="77777777" w:rsidR="00810923" w:rsidRPr="001E451E" w:rsidRDefault="00E83A40" w:rsidP="00810923">
      <w:pPr>
        <w:spacing w:before="240"/>
        <w:ind w:left="720" w:firstLine="720"/>
        <w:rPr>
          <w:strike/>
          <w:lang w:val="en-AU"/>
        </w:rPr>
      </w:pPr>
      <w:r w:rsidRPr="001E451E">
        <w:rPr>
          <w:strike/>
          <w:lang w:val="en-AU"/>
        </w:rPr>
        <w:fldChar w:fldCharType="begin">
          <w:ffData>
            <w:name w:val=""/>
            <w:enabled/>
            <w:calcOnExit w:val="0"/>
            <w:textInput>
              <w:maxLength w:val="2000"/>
              <w:format w:val="FIRST CAPITAL"/>
            </w:textInput>
          </w:ffData>
        </w:fldChar>
      </w:r>
      <w:r w:rsidRPr="001E451E">
        <w:rPr>
          <w:strike/>
          <w:lang w:val="en-AU"/>
        </w:rPr>
        <w:instrText xml:space="preserve"> FORMTEXT </w:instrText>
      </w:r>
      <w:r w:rsidRPr="001E451E">
        <w:rPr>
          <w:strike/>
          <w:lang w:val="en-AU"/>
        </w:rPr>
      </w:r>
      <w:r w:rsidRPr="001E451E">
        <w:rPr>
          <w:strike/>
          <w:lang w:val="en-AU"/>
        </w:rPr>
        <w:fldChar w:fldCharType="separate"/>
      </w:r>
      <w:r w:rsidRPr="001E451E">
        <w:rPr>
          <w:strike/>
          <w:lang w:val="en-AU"/>
        </w:rPr>
        <w:t> </w:t>
      </w:r>
      <w:r w:rsidRPr="001E451E">
        <w:rPr>
          <w:strike/>
          <w:lang w:val="en-AU"/>
        </w:rPr>
        <w:t> </w:t>
      </w:r>
      <w:r w:rsidRPr="001E451E">
        <w:rPr>
          <w:strike/>
          <w:lang w:val="en-AU"/>
        </w:rPr>
        <w:t> </w:t>
      </w:r>
      <w:r w:rsidRPr="001E451E">
        <w:rPr>
          <w:strike/>
          <w:lang w:val="en-AU"/>
        </w:rPr>
        <w:t> </w:t>
      </w:r>
      <w:r w:rsidRPr="001E451E">
        <w:rPr>
          <w:strike/>
          <w:lang w:val="en-AU"/>
        </w:rPr>
        <w:t> </w:t>
      </w:r>
      <w:r w:rsidRPr="001E451E">
        <w:rPr>
          <w:strike/>
          <w:lang w:val="en-AU"/>
        </w:rPr>
        <w:fldChar w:fldCharType="end"/>
      </w:r>
    </w:p>
    <w:p w14:paraId="1FB2249A" w14:textId="77777777" w:rsidR="00810923" w:rsidRPr="001E451E" w:rsidRDefault="00257569" w:rsidP="00810923">
      <w:pPr>
        <w:pStyle w:val="ListParagraph"/>
        <w:numPr>
          <w:ilvl w:val="0"/>
          <w:numId w:val="3"/>
        </w:numPr>
        <w:spacing w:before="240"/>
        <w:contextualSpacing w:val="0"/>
        <w:rPr>
          <w:strike/>
          <w:lang w:val="en-AU"/>
        </w:rPr>
      </w:pPr>
      <w:r w:rsidRPr="001E451E">
        <w:rPr>
          <w:strike/>
          <w:lang w:val="en-AU"/>
        </w:rPr>
        <w:t>Please select all categories which describe the adjustments made to the project (</w:t>
      </w:r>
      <w:r w:rsidRPr="001E451E">
        <w:rPr>
          <w:i/>
          <w:iCs/>
          <w:strike/>
          <w:lang w:val="en-AU"/>
        </w:rPr>
        <w:t>and include details in general sections of</w:t>
      </w:r>
      <w:r w:rsidR="00C55E8E" w:rsidRPr="001E451E">
        <w:rPr>
          <w:i/>
          <w:iCs/>
          <w:strike/>
          <w:lang w:val="en-AU"/>
        </w:rPr>
        <w:t xml:space="preserve"> this</w:t>
      </w:r>
      <w:r w:rsidRPr="001E451E">
        <w:rPr>
          <w:i/>
          <w:iCs/>
          <w:strike/>
          <w:lang w:val="en-AU"/>
        </w:rPr>
        <w:t xml:space="preserve"> report</w:t>
      </w:r>
      <w:r w:rsidRPr="001E451E">
        <w:rPr>
          <w:strike/>
          <w:lang w:val="en-AU"/>
        </w:rPr>
        <w:t>):</w:t>
      </w:r>
    </w:p>
    <w:p w14:paraId="2697C025" w14:textId="72361435" w:rsidR="00257569" w:rsidRPr="001E451E" w:rsidRDefault="00EB3C54" w:rsidP="00810923">
      <w:pPr>
        <w:spacing w:before="240"/>
        <w:rPr>
          <w:strike/>
          <w:lang w:val="en-AU"/>
        </w:rPr>
      </w:pPr>
      <w:sdt>
        <w:sdtPr>
          <w:rPr>
            <w:strike/>
            <w:lang w:val="en-AU"/>
          </w:rPr>
          <w:id w:val="402566072"/>
          <w14:checkbox>
            <w14:checked w14:val="0"/>
            <w14:checkedState w14:val="2612" w14:font="MS Gothic"/>
            <w14:uncheckedState w14:val="2610" w14:font="MS Gothic"/>
          </w14:checkbox>
        </w:sdtPr>
        <w:sdtEndPr/>
        <w:sdtContent>
          <w:r w:rsidR="00257569" w:rsidRPr="001E451E">
            <w:rPr>
              <w:rFonts w:ascii="Segoe UI Symbol" w:eastAsia="MS Gothic" w:hAnsi="Segoe UI Symbol" w:cs="Segoe UI Symbol"/>
              <w:strike/>
              <w:lang w:val="en-AU"/>
            </w:rPr>
            <w:t>☐</w:t>
          </w:r>
        </w:sdtContent>
      </w:sdt>
      <w:r w:rsidR="00257569" w:rsidRPr="001E451E">
        <w:rPr>
          <w:strike/>
          <w:lang w:val="en-AU"/>
        </w:rPr>
        <w:t xml:space="preserve"> Reinforce crisis management capacities and communications</w:t>
      </w:r>
    </w:p>
    <w:p w14:paraId="26B30B5B" w14:textId="25FE9730" w:rsidR="00257569" w:rsidRPr="001E451E" w:rsidRDefault="00EB3C54" w:rsidP="00810923">
      <w:pPr>
        <w:spacing w:before="240"/>
        <w:rPr>
          <w:strike/>
          <w:lang w:val="en-AU"/>
        </w:rPr>
      </w:pPr>
      <w:sdt>
        <w:sdtPr>
          <w:rPr>
            <w:strike/>
            <w:lang w:val="en-AU"/>
          </w:rPr>
          <w:id w:val="1706904896"/>
          <w14:checkbox>
            <w14:checked w14:val="0"/>
            <w14:checkedState w14:val="2612" w14:font="MS Gothic"/>
            <w14:uncheckedState w14:val="2610" w14:font="MS Gothic"/>
          </w14:checkbox>
        </w:sdtPr>
        <w:sdtEndPr/>
        <w:sdtContent>
          <w:r w:rsidR="00257569" w:rsidRPr="001E451E">
            <w:rPr>
              <w:rFonts w:ascii="Segoe UI Symbol" w:eastAsia="MS Gothic" w:hAnsi="Segoe UI Symbol" w:cs="Segoe UI Symbol"/>
              <w:strike/>
              <w:lang w:val="en-AU"/>
            </w:rPr>
            <w:t>☐</w:t>
          </w:r>
        </w:sdtContent>
      </w:sdt>
      <w:r w:rsidR="00257569" w:rsidRPr="001E451E">
        <w:rPr>
          <w:strike/>
          <w:lang w:val="en-AU"/>
        </w:rPr>
        <w:t xml:space="preserve"> Ensure inclusive and equitable response and recovery</w:t>
      </w:r>
    </w:p>
    <w:p w14:paraId="3DC77993" w14:textId="7C388445" w:rsidR="00257569" w:rsidRPr="001E451E" w:rsidRDefault="00EB3C54" w:rsidP="00810923">
      <w:pPr>
        <w:spacing w:before="240"/>
        <w:rPr>
          <w:strike/>
          <w:lang w:val="en-AU"/>
        </w:rPr>
      </w:pPr>
      <w:sdt>
        <w:sdtPr>
          <w:rPr>
            <w:strike/>
            <w:lang w:val="en-AU"/>
          </w:rPr>
          <w:id w:val="1028075960"/>
          <w14:checkbox>
            <w14:checked w14:val="0"/>
            <w14:checkedState w14:val="2612" w14:font="MS Gothic"/>
            <w14:uncheckedState w14:val="2610" w14:font="MS Gothic"/>
          </w14:checkbox>
        </w:sdtPr>
        <w:sdtEndPr/>
        <w:sdtContent>
          <w:r w:rsidR="00257569" w:rsidRPr="001E451E">
            <w:rPr>
              <w:rFonts w:ascii="Segoe UI Symbol" w:eastAsia="MS Gothic" w:hAnsi="Segoe UI Symbol" w:cs="Segoe UI Symbol"/>
              <w:strike/>
              <w:lang w:val="en-AU"/>
            </w:rPr>
            <w:t>☐</w:t>
          </w:r>
        </w:sdtContent>
      </w:sdt>
      <w:r w:rsidR="00257569" w:rsidRPr="001E451E">
        <w:rPr>
          <w:strike/>
          <w:lang w:val="en-AU"/>
        </w:rPr>
        <w:t xml:space="preserve"> Strengthen inter-community social cohesion and border management</w:t>
      </w:r>
    </w:p>
    <w:p w14:paraId="14E8EABB" w14:textId="77777777" w:rsidR="00810923" w:rsidRPr="001E451E" w:rsidRDefault="00EB3C54" w:rsidP="00810923">
      <w:pPr>
        <w:spacing w:before="240"/>
        <w:rPr>
          <w:strike/>
          <w:lang w:val="en-AU"/>
        </w:rPr>
      </w:pPr>
      <w:sdt>
        <w:sdtPr>
          <w:rPr>
            <w:strike/>
            <w:lang w:val="en-AU"/>
          </w:rPr>
          <w:id w:val="1433550173"/>
          <w14:checkbox>
            <w14:checked w14:val="0"/>
            <w14:checkedState w14:val="2612" w14:font="MS Gothic"/>
            <w14:uncheckedState w14:val="2610" w14:font="MS Gothic"/>
          </w14:checkbox>
        </w:sdtPr>
        <w:sdtEndPr/>
        <w:sdtContent>
          <w:r w:rsidR="00257569" w:rsidRPr="001E451E">
            <w:rPr>
              <w:rFonts w:ascii="Segoe UI Symbol" w:eastAsia="MS Gothic" w:hAnsi="Segoe UI Symbol" w:cs="Segoe UI Symbol"/>
              <w:strike/>
              <w:lang w:val="en-AU"/>
            </w:rPr>
            <w:t>☐</w:t>
          </w:r>
        </w:sdtContent>
      </w:sdt>
      <w:r w:rsidR="00257569" w:rsidRPr="001E451E">
        <w:rPr>
          <w:strike/>
          <w:lang w:val="en-AU"/>
        </w:rPr>
        <w:t xml:space="preserve"> Counter hate speech and stigmatization and address trauma</w:t>
      </w:r>
    </w:p>
    <w:p w14:paraId="1FEA3E7A" w14:textId="499C86B7" w:rsidR="00257569" w:rsidRPr="001E451E" w:rsidRDefault="00EB3C54" w:rsidP="00810923">
      <w:pPr>
        <w:spacing w:before="240"/>
        <w:rPr>
          <w:strike/>
          <w:lang w:val="en-AU"/>
        </w:rPr>
      </w:pPr>
      <w:sdt>
        <w:sdtPr>
          <w:rPr>
            <w:strike/>
            <w:lang w:val="en-AU"/>
          </w:rPr>
          <w:id w:val="-197162951"/>
          <w14:checkbox>
            <w14:checked w14:val="0"/>
            <w14:checkedState w14:val="2612" w14:font="MS Gothic"/>
            <w14:uncheckedState w14:val="2610" w14:font="MS Gothic"/>
          </w14:checkbox>
        </w:sdtPr>
        <w:sdtEndPr/>
        <w:sdtContent>
          <w:r w:rsidR="00257569" w:rsidRPr="001E451E">
            <w:rPr>
              <w:rFonts w:ascii="Segoe UI Symbol" w:eastAsia="MS Gothic" w:hAnsi="Segoe UI Symbol" w:cs="Segoe UI Symbol"/>
              <w:strike/>
              <w:lang w:val="en-AU"/>
            </w:rPr>
            <w:t>☐</w:t>
          </w:r>
        </w:sdtContent>
      </w:sdt>
      <w:r w:rsidR="00257569" w:rsidRPr="001E451E">
        <w:rPr>
          <w:strike/>
          <w:lang w:val="en-AU"/>
        </w:rPr>
        <w:t xml:space="preserve"> Support the SG’s call for a global ceasefire</w:t>
      </w:r>
    </w:p>
    <w:p w14:paraId="35AAD4A0" w14:textId="77777777" w:rsidR="00810923" w:rsidRPr="001E451E" w:rsidRDefault="00EB3C54" w:rsidP="00810923">
      <w:pPr>
        <w:spacing w:before="240"/>
        <w:rPr>
          <w:strike/>
          <w:lang w:val="en-AU"/>
        </w:rPr>
      </w:pPr>
      <w:sdt>
        <w:sdtPr>
          <w:rPr>
            <w:strike/>
            <w:lang w:val="en-AU"/>
          </w:rPr>
          <w:id w:val="810906333"/>
          <w14:checkbox>
            <w14:checked w14:val="0"/>
            <w14:checkedState w14:val="2612" w14:font="MS Gothic"/>
            <w14:uncheckedState w14:val="2610" w14:font="MS Gothic"/>
          </w14:checkbox>
        </w:sdtPr>
        <w:sdtEndPr/>
        <w:sdtContent>
          <w:r w:rsidR="00257569" w:rsidRPr="001E451E">
            <w:rPr>
              <w:rFonts w:ascii="Segoe UI Symbol" w:eastAsia="MS Gothic" w:hAnsi="Segoe UI Symbol" w:cs="Segoe UI Symbol"/>
              <w:strike/>
              <w:lang w:val="en-AU"/>
            </w:rPr>
            <w:t>☐</w:t>
          </w:r>
        </w:sdtContent>
      </w:sdt>
      <w:r w:rsidR="00257569" w:rsidRPr="001E451E">
        <w:rPr>
          <w:strike/>
          <w:lang w:val="en-AU"/>
        </w:rPr>
        <w:t xml:space="preserve"> Other (please describe): </w:t>
      </w:r>
      <w:r w:rsidR="00F065BD" w:rsidRPr="001E451E">
        <w:rPr>
          <w:strike/>
          <w:lang w:val="en-AU"/>
        </w:rPr>
        <w:fldChar w:fldCharType="begin">
          <w:ffData>
            <w:name w:val=""/>
            <w:enabled/>
            <w:calcOnExit w:val="0"/>
            <w:textInput>
              <w:maxLength w:val="1500"/>
              <w:format w:val="FIRST CAPITAL"/>
            </w:textInput>
          </w:ffData>
        </w:fldChar>
      </w:r>
      <w:r w:rsidR="00F065BD" w:rsidRPr="001E451E">
        <w:rPr>
          <w:strike/>
          <w:lang w:val="en-AU"/>
        </w:rPr>
        <w:instrText xml:space="preserve"> FORMTEXT </w:instrText>
      </w:r>
      <w:r w:rsidR="00F065BD" w:rsidRPr="001E451E">
        <w:rPr>
          <w:strike/>
          <w:lang w:val="en-AU"/>
        </w:rPr>
      </w:r>
      <w:r w:rsidR="00F065BD" w:rsidRPr="001E451E">
        <w:rPr>
          <w:strike/>
          <w:lang w:val="en-AU"/>
        </w:rPr>
        <w:fldChar w:fldCharType="separate"/>
      </w:r>
      <w:r w:rsidR="00F065BD" w:rsidRPr="001E451E">
        <w:rPr>
          <w:strike/>
          <w:lang w:val="en-AU"/>
        </w:rPr>
        <w:t> </w:t>
      </w:r>
      <w:r w:rsidR="00F065BD" w:rsidRPr="001E451E">
        <w:rPr>
          <w:strike/>
          <w:lang w:val="en-AU"/>
        </w:rPr>
        <w:t> </w:t>
      </w:r>
      <w:r w:rsidR="00F065BD" w:rsidRPr="001E451E">
        <w:rPr>
          <w:strike/>
          <w:lang w:val="en-AU"/>
        </w:rPr>
        <w:t> </w:t>
      </w:r>
      <w:r w:rsidR="00F065BD" w:rsidRPr="001E451E">
        <w:rPr>
          <w:strike/>
          <w:lang w:val="en-AU"/>
        </w:rPr>
        <w:t> </w:t>
      </w:r>
      <w:r w:rsidR="00F065BD" w:rsidRPr="001E451E">
        <w:rPr>
          <w:strike/>
          <w:lang w:val="en-AU"/>
        </w:rPr>
        <w:t> </w:t>
      </w:r>
      <w:r w:rsidR="00F065BD" w:rsidRPr="001E451E">
        <w:rPr>
          <w:strike/>
          <w:lang w:val="en-AU"/>
        </w:rPr>
        <w:fldChar w:fldCharType="end"/>
      </w:r>
    </w:p>
    <w:p w14:paraId="11391D8C" w14:textId="77777777" w:rsidR="00810923" w:rsidRDefault="00257569" w:rsidP="00810923">
      <w:pPr>
        <w:spacing w:before="240"/>
        <w:rPr>
          <w:strike/>
          <w:lang w:val="en-AU"/>
        </w:rPr>
      </w:pPr>
      <w:r w:rsidRPr="001E451E">
        <w:rPr>
          <w:strike/>
          <w:lang w:val="en-AU"/>
        </w:rPr>
        <w:t>If relevant, please share a COVID-19 success story of this project (</w:t>
      </w:r>
      <w:r w:rsidRPr="001E451E">
        <w:rPr>
          <w:i/>
          <w:iCs/>
          <w:strike/>
          <w:lang w:val="en-AU"/>
        </w:rPr>
        <w:t>i.e. how adjustments of this project made a difference and contributed to a positive response to the pandemic</w:t>
      </w:r>
      <w:r w:rsidR="0094196C" w:rsidRPr="001E451E">
        <w:rPr>
          <w:i/>
          <w:iCs/>
          <w:strike/>
          <w:lang w:val="en-AU"/>
        </w:rPr>
        <w:t>/prevented tensions or violence related to the pandemic etc.</w:t>
      </w:r>
      <w:r w:rsidRPr="001E451E">
        <w:rPr>
          <w:strike/>
          <w:lang w:val="en-AU"/>
        </w:rPr>
        <w:t>)</w:t>
      </w:r>
    </w:p>
    <w:p w14:paraId="2CF6C25E" w14:textId="77777777" w:rsidR="00B656D4" w:rsidRDefault="00B656D4" w:rsidP="00810923">
      <w:pPr>
        <w:spacing w:before="240"/>
        <w:rPr>
          <w:strike/>
          <w:lang w:val="en-AU"/>
        </w:rPr>
        <w:sectPr w:rsidR="00B656D4" w:rsidSect="00D372E4">
          <w:pgSz w:w="11906" w:h="16838"/>
          <w:pgMar w:top="1440" w:right="1800" w:bottom="1440" w:left="1800" w:header="720" w:footer="720" w:gutter="0"/>
          <w:cols w:space="720"/>
          <w:docGrid w:linePitch="360"/>
        </w:sectPr>
      </w:pPr>
    </w:p>
    <w:p w14:paraId="629D6F6D" w14:textId="77777777" w:rsidR="002614DD" w:rsidRDefault="002614DD" w:rsidP="005A6903">
      <w:pPr>
        <w:pStyle w:val="Title"/>
        <w:jc w:val="center"/>
        <w:rPr>
          <w:rFonts w:ascii="Times New Roman" w:hAnsi="Times New Roman" w:cs="Times New Roman"/>
          <w:sz w:val="36"/>
          <w:szCs w:val="36"/>
        </w:rPr>
      </w:pPr>
      <w:r w:rsidRPr="006D737B">
        <w:rPr>
          <w:rFonts w:ascii="Times New Roman" w:hAnsi="Times New Roman" w:cs="Times New Roman"/>
          <w:sz w:val="36"/>
          <w:szCs w:val="36"/>
        </w:rPr>
        <w:lastRenderedPageBreak/>
        <w:t>NSSRPP Project Progress Report</w:t>
      </w:r>
    </w:p>
    <w:p w14:paraId="4CC89B63" w14:textId="77777777" w:rsidR="002614DD" w:rsidRPr="003A5507" w:rsidRDefault="002614DD" w:rsidP="005A6903">
      <w:pPr>
        <w:jc w:val="center"/>
      </w:pPr>
      <w:r>
        <w:t>June 2022</w:t>
      </w:r>
    </w:p>
    <w:p w14:paraId="46FE094B" w14:textId="77777777" w:rsidR="002614DD" w:rsidRPr="006D737B" w:rsidRDefault="002614DD" w:rsidP="005A6903"/>
    <w:p w14:paraId="1AB76468" w14:textId="77777777" w:rsidR="002614DD" w:rsidRPr="00FA2AE5" w:rsidRDefault="002614DD" w:rsidP="00B47521">
      <w:pPr>
        <w:pStyle w:val="Heading1"/>
      </w:pPr>
      <w:r w:rsidRPr="00FA2AE5">
        <w:t>PART V: INDICATOR BASED PERFORMANCE ASSESSMENT</w:t>
      </w:r>
    </w:p>
    <w:p w14:paraId="08939B50" w14:textId="77777777" w:rsidR="002614DD" w:rsidRPr="00FA2AE5" w:rsidRDefault="002614DD" w:rsidP="0078600B">
      <w:pPr>
        <w:jc w:val="both"/>
        <w:rPr>
          <w:b/>
          <w:i/>
          <w:lang w:val="en-AU" w:eastAsia="en-US"/>
        </w:rPr>
      </w:pPr>
    </w:p>
    <w:p w14:paraId="21BA0203" w14:textId="77777777" w:rsidR="002614DD" w:rsidRPr="00811A3B" w:rsidRDefault="002614DD" w:rsidP="0078600B">
      <w:pPr>
        <w:jc w:val="both"/>
        <w:rPr>
          <w:bCs/>
          <w:iCs/>
          <w:color w:val="A6A6A6" w:themeColor="background1" w:themeShade="A6"/>
          <w:sz w:val="20"/>
          <w:szCs w:val="20"/>
          <w:lang w:val="en-AU" w:eastAsia="en-US"/>
        </w:rPr>
      </w:pPr>
      <w:r w:rsidRPr="00811A3B">
        <w:rPr>
          <w:bCs/>
          <w:iCs/>
          <w:color w:val="A6A6A6" w:themeColor="background1" w:themeShade="A6"/>
          <w:sz w:val="20"/>
          <w:szCs w:val="20"/>
          <w:lang w:val="en-AU" w:eastAsia="en-US"/>
        </w:rPr>
        <w:t xml:space="preserve">Using the </w:t>
      </w:r>
      <w:r w:rsidRPr="00811A3B">
        <w:rPr>
          <w:b/>
          <w:bCs/>
          <w:iCs/>
          <w:color w:val="A6A6A6" w:themeColor="background1" w:themeShade="A6"/>
          <w:sz w:val="20"/>
          <w:szCs w:val="20"/>
          <w:lang w:val="en-AU" w:eastAsia="en-US"/>
        </w:rPr>
        <w:t>Project Results Framework as per the approved project document or any amendments</w:t>
      </w:r>
      <w:r w:rsidRPr="00811A3B">
        <w:rPr>
          <w:bCs/>
          <w:iCs/>
          <w:color w:val="A6A6A6" w:themeColor="background1" w:themeShade="A6"/>
          <w:sz w:val="20"/>
          <w:szCs w:val="20"/>
          <w:lang w:val="en-AU" w:eastAsia="en-US"/>
        </w:rPr>
        <w:t xml:space="preserve">- provide an update on the achievement of </w:t>
      </w:r>
      <w:r w:rsidRPr="00811A3B">
        <w:rPr>
          <w:b/>
          <w:iCs/>
          <w:color w:val="A6A6A6" w:themeColor="background1" w:themeShade="A6"/>
          <w:sz w:val="20"/>
          <w:szCs w:val="20"/>
          <w:lang w:val="en-AU" w:eastAsia="en-US"/>
        </w:rPr>
        <w:t>key indicators</w:t>
      </w:r>
      <w:r w:rsidRPr="00811A3B">
        <w:rPr>
          <w:bCs/>
          <w:iCs/>
          <w:color w:val="A6A6A6" w:themeColor="background1" w:themeShade="A6"/>
          <w:sz w:val="20"/>
          <w:szCs w:val="20"/>
          <w:lang w:val="en-AU"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 Provide gender and age disaggregated data. (300 characters max per entry)</w:t>
      </w:r>
    </w:p>
    <w:p w14:paraId="77EBFE89" w14:textId="77777777" w:rsidR="002614DD" w:rsidRPr="00B47521" w:rsidRDefault="002614DD" w:rsidP="00B47521">
      <w:pPr>
        <w:pStyle w:val="Heading2"/>
      </w:pPr>
      <w:r w:rsidRPr="00B47521">
        <w:t>Outcome 1 National security policy and strategy</w:t>
      </w:r>
    </w:p>
    <w:p w14:paraId="3390B89E" w14:textId="77777777" w:rsidR="002614DD" w:rsidRPr="00C76DE5" w:rsidRDefault="002614DD" w:rsidP="005A6903">
      <w:pPr>
        <w:keepNext/>
        <w:spacing w:after="120"/>
        <w:jc w:val="both"/>
        <w:rPr>
          <w:b/>
          <w:bCs/>
          <w:i/>
          <w:iCs/>
          <w:lang w:val="en-AU" w:eastAsia="en-US"/>
        </w:rPr>
      </w:pPr>
      <w:r w:rsidRPr="00C76DE5">
        <w:rPr>
          <w:b/>
          <w:bCs/>
          <w:i/>
          <w:iCs/>
          <w:lang w:val="en-AU" w:eastAsia="en-US"/>
        </w:rPr>
        <w:t>National security policy and strategy are developed in line with Lesotho’s international human rights commitments and obligations; implemented and effectively communicated with the engagement of civil society, the sustained commitment of key political act</w:t>
      </w:r>
    </w:p>
    <w:p w14:paraId="52076023" w14:textId="77777777" w:rsidR="002614DD" w:rsidRPr="00FA2AE5" w:rsidRDefault="002614DD" w:rsidP="005A6903">
      <w:pPr>
        <w:pStyle w:val="Heading3"/>
        <w:rPr>
          <w:lang w:val="en-AU"/>
        </w:rPr>
      </w:pPr>
      <w:r w:rsidRPr="00FA2AE5">
        <w:rPr>
          <w:lang w:val="en-AU"/>
        </w:rPr>
        <w:t xml:space="preserve">Output 1.1 </w:t>
      </w:r>
      <w:r w:rsidRPr="00FA2AE5">
        <w:rPr>
          <w:rStyle w:val="Heading2Char"/>
          <w:rFonts w:eastAsiaTheme="majorEastAsia"/>
          <w:b w:val="0"/>
          <w:bCs w:val="0"/>
          <w:i w:val="0"/>
          <w:iCs w:val="0"/>
          <w:color w:val="1F3763" w:themeColor="accent1" w:themeShade="7F"/>
          <w:lang w:eastAsia="en-GB"/>
        </w:rPr>
        <w:t>A national security policy document</w:t>
      </w:r>
    </w:p>
    <w:p w14:paraId="7FFFF747" w14:textId="77777777" w:rsidR="002614DD" w:rsidRPr="00C76DE5" w:rsidRDefault="002614DD" w:rsidP="005A6903">
      <w:pPr>
        <w:keepNext/>
        <w:spacing w:after="120"/>
        <w:jc w:val="both"/>
        <w:rPr>
          <w:b/>
          <w:bCs/>
          <w:i/>
          <w:iCs/>
          <w:lang w:val="en-AU" w:eastAsia="en-US"/>
        </w:rPr>
      </w:pPr>
      <w:r w:rsidRPr="00C76DE5">
        <w:rPr>
          <w:b/>
          <w:bCs/>
          <w:i/>
          <w:iCs/>
          <w:lang w:val="en-AU" w:eastAsia="en-US"/>
        </w:rPr>
        <w:t>A national security policy document that articulates the role, responsibilities and accountability of security institutions and required legislative and policy reforms in a way that respects international human rights standards and obligations and integrate a strong gender jointly developed by key government, security and civil society actors.</w:t>
      </w:r>
    </w:p>
    <w:p w14:paraId="19BE5376" w14:textId="77777777" w:rsidR="002614DD" w:rsidRPr="00FA2AE5" w:rsidRDefault="002614DD" w:rsidP="00EA30A4">
      <w:pPr>
        <w:keepNext/>
        <w:spacing w:after="120"/>
        <w:rPr>
          <w:lang w:val="en-AU" w:eastAsia="en-US"/>
        </w:rPr>
      </w:pP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2614DD" w:rsidRPr="00FA2AE5" w14:paraId="49C01ADA" w14:textId="77777777" w:rsidTr="005A6903">
        <w:trPr>
          <w:tblHeader/>
        </w:trPr>
        <w:tc>
          <w:tcPr>
            <w:tcW w:w="2070" w:type="dxa"/>
            <w:shd w:val="clear" w:color="auto" w:fill="EEECE1"/>
          </w:tcPr>
          <w:p w14:paraId="3594824D" w14:textId="77777777" w:rsidR="002614DD" w:rsidRPr="00BA45C2" w:rsidRDefault="002614DD" w:rsidP="00CE59C6">
            <w:pPr>
              <w:jc w:val="center"/>
              <w:rPr>
                <w:b/>
                <w:sz w:val="22"/>
                <w:szCs w:val="22"/>
                <w:lang w:val="en-AU" w:eastAsia="en-US"/>
              </w:rPr>
            </w:pPr>
            <w:r w:rsidRPr="00BA45C2">
              <w:rPr>
                <w:b/>
                <w:sz w:val="22"/>
                <w:szCs w:val="22"/>
                <w:lang w:val="en-AU" w:eastAsia="en-US"/>
              </w:rPr>
              <w:t>Performance Indicators</w:t>
            </w:r>
          </w:p>
        </w:tc>
        <w:tc>
          <w:tcPr>
            <w:tcW w:w="1530" w:type="dxa"/>
            <w:shd w:val="clear" w:color="auto" w:fill="EEECE1"/>
          </w:tcPr>
          <w:p w14:paraId="1D5792CD" w14:textId="77777777" w:rsidR="002614DD" w:rsidRPr="00FA2AE5" w:rsidRDefault="002614DD" w:rsidP="00CE59C6">
            <w:pPr>
              <w:jc w:val="center"/>
              <w:rPr>
                <w:b/>
                <w:sz w:val="22"/>
                <w:szCs w:val="22"/>
                <w:lang w:val="en-AU" w:eastAsia="en-US"/>
              </w:rPr>
            </w:pPr>
            <w:r w:rsidRPr="00FA2AE5">
              <w:rPr>
                <w:b/>
                <w:sz w:val="22"/>
                <w:szCs w:val="22"/>
                <w:lang w:val="en-AU" w:eastAsia="en-US"/>
              </w:rPr>
              <w:t>Indicator Baseline</w:t>
            </w:r>
          </w:p>
        </w:tc>
        <w:tc>
          <w:tcPr>
            <w:tcW w:w="1620" w:type="dxa"/>
            <w:shd w:val="clear" w:color="auto" w:fill="EEECE1"/>
          </w:tcPr>
          <w:p w14:paraId="43A7793F" w14:textId="77777777" w:rsidR="002614DD" w:rsidRPr="00FA2AE5" w:rsidRDefault="002614DD" w:rsidP="00CE59C6">
            <w:pPr>
              <w:jc w:val="center"/>
              <w:rPr>
                <w:b/>
                <w:sz w:val="22"/>
                <w:szCs w:val="22"/>
                <w:lang w:val="en-AU" w:eastAsia="en-US"/>
              </w:rPr>
            </w:pPr>
            <w:r w:rsidRPr="00FA2AE5">
              <w:rPr>
                <w:b/>
                <w:sz w:val="22"/>
                <w:szCs w:val="22"/>
                <w:lang w:val="en-AU" w:eastAsia="en-US"/>
              </w:rPr>
              <w:t>End of project Indicator Target</w:t>
            </w:r>
          </w:p>
        </w:tc>
        <w:tc>
          <w:tcPr>
            <w:tcW w:w="2905" w:type="dxa"/>
          </w:tcPr>
          <w:p w14:paraId="0AE33743" w14:textId="77777777" w:rsidR="002614DD" w:rsidRPr="00FA2AE5" w:rsidRDefault="002614DD" w:rsidP="008C3EEF">
            <w:pPr>
              <w:jc w:val="center"/>
              <w:rPr>
                <w:b/>
                <w:sz w:val="22"/>
                <w:szCs w:val="22"/>
                <w:lang w:val="en-AU" w:eastAsia="en-US"/>
              </w:rPr>
            </w:pPr>
            <w:r w:rsidRPr="00FA2AE5">
              <w:rPr>
                <w:b/>
                <w:sz w:val="22"/>
                <w:szCs w:val="22"/>
                <w:lang w:val="en-AU" w:eastAsia="en-US"/>
              </w:rPr>
              <w:t>Indicator Milestone</w:t>
            </w:r>
          </w:p>
        </w:tc>
        <w:tc>
          <w:tcPr>
            <w:tcW w:w="2976" w:type="dxa"/>
          </w:tcPr>
          <w:p w14:paraId="49CBC2DB" w14:textId="77777777" w:rsidR="002614DD" w:rsidRPr="00FA2AE5" w:rsidRDefault="002614DD" w:rsidP="008C3EEF">
            <w:pPr>
              <w:jc w:val="center"/>
              <w:rPr>
                <w:b/>
                <w:sz w:val="22"/>
                <w:szCs w:val="22"/>
                <w:lang w:val="en-AU" w:eastAsia="en-US"/>
              </w:rPr>
            </w:pPr>
            <w:r w:rsidRPr="00FA2AE5">
              <w:rPr>
                <w:b/>
                <w:sz w:val="22"/>
                <w:szCs w:val="22"/>
                <w:lang w:val="en-AU" w:eastAsia="en-US"/>
              </w:rPr>
              <w:t>Current indicator progress</w:t>
            </w:r>
          </w:p>
        </w:tc>
        <w:tc>
          <w:tcPr>
            <w:tcW w:w="2489" w:type="dxa"/>
          </w:tcPr>
          <w:p w14:paraId="28FF2A45" w14:textId="77777777" w:rsidR="002614DD" w:rsidRPr="00FA2AE5" w:rsidRDefault="002614DD" w:rsidP="008C3EEF">
            <w:pPr>
              <w:jc w:val="center"/>
              <w:rPr>
                <w:b/>
                <w:sz w:val="22"/>
                <w:szCs w:val="22"/>
                <w:lang w:val="en-AU" w:eastAsia="en-US"/>
              </w:rPr>
            </w:pPr>
            <w:r w:rsidRPr="00FA2AE5">
              <w:rPr>
                <w:b/>
                <w:sz w:val="22"/>
                <w:szCs w:val="22"/>
                <w:lang w:val="en-AU" w:eastAsia="en-US"/>
              </w:rPr>
              <w:t>Reasons for Variance/ Delay</w:t>
            </w:r>
          </w:p>
          <w:p w14:paraId="60056352" w14:textId="77777777" w:rsidR="002614DD" w:rsidRPr="00FA2AE5" w:rsidRDefault="002614DD" w:rsidP="008C3EEF">
            <w:pPr>
              <w:jc w:val="center"/>
              <w:rPr>
                <w:b/>
                <w:sz w:val="22"/>
                <w:szCs w:val="22"/>
                <w:lang w:val="en-AU" w:eastAsia="en-US"/>
              </w:rPr>
            </w:pPr>
            <w:r w:rsidRPr="00FA2AE5">
              <w:rPr>
                <w:b/>
                <w:sz w:val="22"/>
                <w:szCs w:val="22"/>
                <w:lang w:val="en-AU" w:eastAsia="en-US"/>
              </w:rPr>
              <w:t>(if any)</w:t>
            </w:r>
          </w:p>
        </w:tc>
      </w:tr>
      <w:tr w:rsidR="002614DD" w:rsidRPr="00FA2AE5" w14:paraId="71286F20" w14:textId="77777777" w:rsidTr="005A6903">
        <w:trPr>
          <w:trHeight w:val="548"/>
        </w:trPr>
        <w:tc>
          <w:tcPr>
            <w:tcW w:w="2070" w:type="dxa"/>
            <w:shd w:val="clear" w:color="auto" w:fill="EEECE1"/>
          </w:tcPr>
          <w:p w14:paraId="69D303C5" w14:textId="77777777" w:rsidR="002614DD" w:rsidRPr="00DA71CD" w:rsidRDefault="002614DD" w:rsidP="002614DD">
            <w:pPr>
              <w:pStyle w:val="ListParagraph"/>
              <w:numPr>
                <w:ilvl w:val="0"/>
                <w:numId w:val="58"/>
              </w:numPr>
              <w:tabs>
                <w:tab w:val="left" w:pos="194"/>
              </w:tabs>
              <w:ind w:left="0" w:firstLine="0"/>
              <w:rPr>
                <w:bCs/>
                <w:sz w:val="20"/>
                <w:szCs w:val="20"/>
                <w:lang w:val="en-AU" w:eastAsia="en-US"/>
              </w:rPr>
            </w:pPr>
            <w:r w:rsidRPr="00DA71CD">
              <w:rPr>
                <w:bCs/>
                <w:sz w:val="20"/>
                <w:szCs w:val="20"/>
                <w:lang w:val="en-AU" w:eastAsia="en-US"/>
              </w:rPr>
              <w:t>Updated human rights risk assessment of the security sector in line with the UN HRDDP</w:t>
            </w:r>
          </w:p>
        </w:tc>
        <w:tc>
          <w:tcPr>
            <w:tcW w:w="1530" w:type="dxa"/>
            <w:shd w:val="clear" w:color="auto" w:fill="EEECE1"/>
          </w:tcPr>
          <w:p w14:paraId="5F448FF4" w14:textId="77777777" w:rsidR="002614DD" w:rsidRPr="00FA2AE5" w:rsidRDefault="002614DD" w:rsidP="00CE59C6">
            <w:pPr>
              <w:rPr>
                <w:sz w:val="20"/>
                <w:szCs w:val="20"/>
                <w:lang w:val="en-AU" w:eastAsia="en-US"/>
              </w:rPr>
            </w:pPr>
            <w:r>
              <w:rPr>
                <w:sz w:val="20"/>
                <w:szCs w:val="20"/>
                <w:lang w:val="en-AU" w:eastAsia="en-US"/>
              </w:rPr>
              <w:t>0</w:t>
            </w:r>
          </w:p>
        </w:tc>
        <w:tc>
          <w:tcPr>
            <w:tcW w:w="1620" w:type="dxa"/>
            <w:shd w:val="clear" w:color="auto" w:fill="EEECE1"/>
          </w:tcPr>
          <w:p w14:paraId="6453795A" w14:textId="77777777" w:rsidR="002614DD" w:rsidRPr="00FA2AE5" w:rsidRDefault="002614DD" w:rsidP="00CE59C6">
            <w:pPr>
              <w:rPr>
                <w:sz w:val="20"/>
                <w:szCs w:val="20"/>
                <w:lang w:val="en-AU"/>
              </w:rPr>
            </w:pPr>
            <w:r>
              <w:rPr>
                <w:sz w:val="20"/>
                <w:szCs w:val="20"/>
                <w:lang w:val="en-AU"/>
              </w:rPr>
              <w:t>1</w:t>
            </w:r>
          </w:p>
        </w:tc>
        <w:tc>
          <w:tcPr>
            <w:tcW w:w="2905" w:type="dxa"/>
            <w:vMerge w:val="restart"/>
          </w:tcPr>
          <w:p w14:paraId="7163593E" w14:textId="77777777" w:rsidR="002614DD" w:rsidRPr="00C509AF" w:rsidRDefault="002614DD" w:rsidP="005A6903">
            <w:pPr>
              <w:spacing w:after="80"/>
              <w:rPr>
                <w:sz w:val="20"/>
                <w:szCs w:val="20"/>
                <w:lang w:val="en-AU" w:eastAsia="en-US"/>
              </w:rPr>
            </w:pPr>
            <w:r w:rsidRPr="00C509AF">
              <w:rPr>
                <w:sz w:val="20"/>
                <w:szCs w:val="20"/>
                <w:lang w:val="en-AU" w:eastAsia="en-US"/>
              </w:rPr>
              <w:t>Updated HRDDP assessment completed</w:t>
            </w:r>
          </w:p>
          <w:p w14:paraId="0B63A0C7" w14:textId="77777777" w:rsidR="002614DD" w:rsidRPr="00C509AF" w:rsidRDefault="002614DD" w:rsidP="005A6903">
            <w:pPr>
              <w:spacing w:after="80"/>
              <w:rPr>
                <w:sz w:val="20"/>
                <w:szCs w:val="20"/>
                <w:lang w:val="en-AU" w:eastAsia="en-US"/>
              </w:rPr>
            </w:pPr>
            <w:r w:rsidRPr="00C509AF">
              <w:rPr>
                <w:sz w:val="20"/>
                <w:szCs w:val="20"/>
                <w:lang w:val="en-AU" w:eastAsia="en-US"/>
              </w:rPr>
              <w:t>A multi-stakeholder Technical Committee on Security Sector Reforms established</w:t>
            </w:r>
          </w:p>
          <w:p w14:paraId="081BB283" w14:textId="77777777" w:rsidR="002614DD" w:rsidRPr="00C509AF" w:rsidRDefault="002614DD" w:rsidP="005A6903">
            <w:pPr>
              <w:spacing w:after="80"/>
              <w:rPr>
                <w:sz w:val="20"/>
                <w:szCs w:val="20"/>
                <w:lang w:val="en-AU" w:eastAsia="en-US"/>
              </w:rPr>
            </w:pPr>
            <w:r w:rsidRPr="00C509AF">
              <w:rPr>
                <w:sz w:val="20"/>
                <w:szCs w:val="20"/>
                <w:lang w:val="en-AU" w:eastAsia="en-US"/>
              </w:rPr>
              <w:lastRenderedPageBreak/>
              <w:t>National security goals and priorities defined</w:t>
            </w:r>
          </w:p>
          <w:p w14:paraId="299BF241" w14:textId="77777777" w:rsidR="002614DD" w:rsidRPr="00C509AF" w:rsidRDefault="002614DD" w:rsidP="005A6903">
            <w:pPr>
              <w:spacing w:after="80"/>
              <w:rPr>
                <w:sz w:val="20"/>
                <w:szCs w:val="20"/>
                <w:lang w:val="en-AU" w:eastAsia="en-US"/>
              </w:rPr>
            </w:pPr>
            <w:r w:rsidRPr="00C509AF">
              <w:rPr>
                <w:sz w:val="20"/>
                <w:szCs w:val="20"/>
                <w:lang w:val="en-AU" w:eastAsia="en-US"/>
              </w:rPr>
              <w:t>National concurrence on definition of security sector reached</w:t>
            </w:r>
          </w:p>
          <w:p w14:paraId="5EA976F6" w14:textId="77777777" w:rsidR="002614DD" w:rsidRPr="00C509AF" w:rsidRDefault="002614DD" w:rsidP="005A6903">
            <w:pPr>
              <w:spacing w:after="80"/>
              <w:rPr>
                <w:sz w:val="20"/>
                <w:szCs w:val="20"/>
                <w:lang w:val="en-AU" w:eastAsia="en-US"/>
              </w:rPr>
            </w:pPr>
            <w:r w:rsidRPr="00C509AF">
              <w:rPr>
                <w:sz w:val="20"/>
                <w:szCs w:val="20"/>
                <w:lang w:val="en-AU" w:eastAsia="en-US"/>
              </w:rPr>
              <w:t>Security sector stakeholder mapping and engagement completed</w:t>
            </w:r>
          </w:p>
          <w:p w14:paraId="2645A2EC" w14:textId="77777777" w:rsidR="002614DD" w:rsidRPr="00C509AF" w:rsidRDefault="002614DD" w:rsidP="005A6903">
            <w:pPr>
              <w:spacing w:after="80"/>
              <w:rPr>
                <w:sz w:val="20"/>
                <w:szCs w:val="20"/>
                <w:lang w:val="en-AU" w:eastAsia="en-US"/>
              </w:rPr>
            </w:pPr>
            <w:r w:rsidRPr="00C509AF">
              <w:rPr>
                <w:sz w:val="20"/>
                <w:szCs w:val="20"/>
                <w:lang w:val="en-AU" w:eastAsia="en-US"/>
              </w:rPr>
              <w:t xml:space="preserve">Security sector situational analysis: state of security in Lesotho completed </w:t>
            </w:r>
          </w:p>
          <w:p w14:paraId="5887EC42" w14:textId="77777777" w:rsidR="002614DD" w:rsidRPr="00C509AF" w:rsidRDefault="002614DD" w:rsidP="005A6903">
            <w:pPr>
              <w:spacing w:after="80"/>
              <w:rPr>
                <w:sz w:val="20"/>
                <w:szCs w:val="20"/>
                <w:lang w:val="en-AU" w:eastAsia="en-US"/>
              </w:rPr>
            </w:pPr>
            <w:r w:rsidRPr="00C509AF">
              <w:rPr>
                <w:sz w:val="20"/>
                <w:szCs w:val="20"/>
                <w:lang w:val="en-AU" w:eastAsia="en-US"/>
              </w:rPr>
              <w:t xml:space="preserve">Governance and organizational structure for security sector determined </w:t>
            </w:r>
          </w:p>
          <w:p w14:paraId="717F867A" w14:textId="77777777" w:rsidR="002614DD" w:rsidRPr="00C509AF" w:rsidRDefault="002614DD" w:rsidP="005A6903">
            <w:pPr>
              <w:spacing w:after="80"/>
              <w:rPr>
                <w:sz w:val="20"/>
                <w:szCs w:val="20"/>
                <w:lang w:val="en-AU" w:eastAsia="en-US"/>
              </w:rPr>
            </w:pPr>
            <w:r w:rsidRPr="00C509AF">
              <w:rPr>
                <w:sz w:val="20"/>
                <w:szCs w:val="20"/>
                <w:lang w:val="en-AU" w:eastAsia="en-US"/>
              </w:rPr>
              <w:t>Security sector improvement methods and interventions established</w:t>
            </w:r>
          </w:p>
          <w:p w14:paraId="4456E2BE" w14:textId="77777777" w:rsidR="002614DD" w:rsidRPr="00C509AF" w:rsidRDefault="002614DD" w:rsidP="005A6903">
            <w:pPr>
              <w:spacing w:after="80"/>
              <w:rPr>
                <w:sz w:val="20"/>
                <w:szCs w:val="20"/>
                <w:lang w:val="en-AU" w:eastAsia="en-US"/>
              </w:rPr>
            </w:pPr>
            <w:r w:rsidRPr="00C509AF">
              <w:rPr>
                <w:sz w:val="20"/>
                <w:szCs w:val="20"/>
                <w:lang w:val="en-AU" w:eastAsia="en-US"/>
              </w:rPr>
              <w:t>Security sector management information systems and data systems developed</w:t>
            </w:r>
          </w:p>
          <w:p w14:paraId="54456691" w14:textId="77777777" w:rsidR="002614DD" w:rsidRPr="00C509AF" w:rsidRDefault="002614DD" w:rsidP="005A6903">
            <w:pPr>
              <w:spacing w:after="80"/>
              <w:rPr>
                <w:sz w:val="20"/>
                <w:szCs w:val="20"/>
                <w:lang w:val="en-AU" w:eastAsia="en-US"/>
              </w:rPr>
            </w:pPr>
            <w:r w:rsidRPr="00C509AF">
              <w:rPr>
                <w:sz w:val="20"/>
                <w:szCs w:val="20"/>
                <w:lang w:val="en-AU" w:eastAsia="en-US"/>
              </w:rPr>
              <w:t>Security sector performance indicators and core measures produced</w:t>
            </w:r>
          </w:p>
          <w:p w14:paraId="057CB6D3" w14:textId="77777777" w:rsidR="002614DD" w:rsidRPr="00FA2AE5" w:rsidRDefault="002614DD" w:rsidP="005A6903">
            <w:pPr>
              <w:spacing w:after="80"/>
              <w:rPr>
                <w:sz w:val="20"/>
                <w:szCs w:val="20"/>
                <w:lang w:val="en-AU" w:eastAsia="en-US"/>
              </w:rPr>
            </w:pPr>
            <w:r w:rsidRPr="00C509AF">
              <w:rPr>
                <w:sz w:val="20"/>
                <w:szCs w:val="20"/>
                <w:lang w:val="en-AU" w:eastAsia="en-US"/>
              </w:rPr>
              <w:t>Cabinet Memorandum/white paper on security sector for tabling in parliament</w:t>
            </w:r>
          </w:p>
        </w:tc>
        <w:tc>
          <w:tcPr>
            <w:tcW w:w="2976" w:type="dxa"/>
          </w:tcPr>
          <w:p w14:paraId="1C7E7095" w14:textId="77777777" w:rsidR="002614DD" w:rsidRPr="00FA2AE5" w:rsidRDefault="002614DD" w:rsidP="005A6903">
            <w:pPr>
              <w:spacing w:after="80"/>
              <w:rPr>
                <w:sz w:val="20"/>
                <w:szCs w:val="20"/>
                <w:lang w:val="en-AU"/>
              </w:rPr>
            </w:pPr>
            <w:r>
              <w:rPr>
                <w:sz w:val="20"/>
                <w:szCs w:val="20"/>
                <w:lang w:val="en-AU"/>
              </w:rPr>
              <w:lastRenderedPageBreak/>
              <w:t>0</w:t>
            </w:r>
          </w:p>
        </w:tc>
        <w:tc>
          <w:tcPr>
            <w:tcW w:w="2489" w:type="dxa"/>
          </w:tcPr>
          <w:p w14:paraId="39B1B2E3" w14:textId="77777777" w:rsidR="002614DD" w:rsidRPr="00FA2AE5" w:rsidRDefault="002614DD" w:rsidP="005A6903">
            <w:pPr>
              <w:spacing w:after="80"/>
              <w:rPr>
                <w:sz w:val="20"/>
                <w:szCs w:val="20"/>
                <w:lang w:val="en-AU"/>
              </w:rPr>
            </w:pPr>
            <w:r>
              <w:rPr>
                <w:sz w:val="20"/>
                <w:szCs w:val="20"/>
                <w:lang w:val="en-AU"/>
              </w:rPr>
              <w:t>OHCHR surge staff was due to deploy in April but, due to a transfer, is now delayed</w:t>
            </w:r>
          </w:p>
        </w:tc>
      </w:tr>
      <w:tr w:rsidR="002614DD" w:rsidRPr="00C509AF" w14:paraId="558CFD74" w14:textId="77777777" w:rsidTr="005A6903">
        <w:trPr>
          <w:trHeight w:val="548"/>
        </w:trPr>
        <w:tc>
          <w:tcPr>
            <w:tcW w:w="2070" w:type="dxa"/>
            <w:shd w:val="clear" w:color="auto" w:fill="EEECE1"/>
          </w:tcPr>
          <w:p w14:paraId="373C1576" w14:textId="77777777" w:rsidR="002614DD" w:rsidRPr="00DA71CD" w:rsidRDefault="002614DD" w:rsidP="002614DD">
            <w:pPr>
              <w:pStyle w:val="ListParagraph"/>
              <w:numPr>
                <w:ilvl w:val="0"/>
                <w:numId w:val="58"/>
              </w:numPr>
              <w:tabs>
                <w:tab w:val="left" w:pos="194"/>
              </w:tabs>
              <w:ind w:left="0" w:firstLine="0"/>
              <w:rPr>
                <w:bCs/>
                <w:sz w:val="20"/>
                <w:szCs w:val="20"/>
                <w:lang w:val="en-AU" w:eastAsia="en-US"/>
              </w:rPr>
            </w:pPr>
            <w:r w:rsidRPr="00DA71CD">
              <w:rPr>
                <w:bCs/>
                <w:sz w:val="20"/>
                <w:szCs w:val="20"/>
                <w:lang w:val="en-AU" w:eastAsia="en-US"/>
              </w:rPr>
              <w:t xml:space="preserve">Technical committee composed </w:t>
            </w:r>
            <w:r w:rsidRPr="00DA71CD">
              <w:rPr>
                <w:bCs/>
                <w:sz w:val="20"/>
                <w:szCs w:val="20"/>
                <w:lang w:val="en-AU" w:eastAsia="en-US"/>
              </w:rPr>
              <w:lastRenderedPageBreak/>
              <w:t>of govt, security sector and civil society representatives established</w:t>
            </w:r>
          </w:p>
        </w:tc>
        <w:tc>
          <w:tcPr>
            <w:tcW w:w="1530" w:type="dxa"/>
            <w:shd w:val="clear" w:color="auto" w:fill="EEECE1"/>
          </w:tcPr>
          <w:p w14:paraId="17102D02" w14:textId="77777777" w:rsidR="002614DD" w:rsidRPr="00C509AF" w:rsidRDefault="002614DD" w:rsidP="00CE59C6">
            <w:pPr>
              <w:rPr>
                <w:sz w:val="20"/>
                <w:szCs w:val="20"/>
                <w:lang w:val="en-AU" w:eastAsia="en-US"/>
              </w:rPr>
            </w:pPr>
            <w:r>
              <w:rPr>
                <w:sz w:val="20"/>
                <w:szCs w:val="20"/>
                <w:lang w:val="en-AU" w:eastAsia="en-US"/>
              </w:rPr>
              <w:lastRenderedPageBreak/>
              <w:t>0</w:t>
            </w:r>
          </w:p>
        </w:tc>
        <w:tc>
          <w:tcPr>
            <w:tcW w:w="1620" w:type="dxa"/>
            <w:shd w:val="clear" w:color="auto" w:fill="EEECE1"/>
          </w:tcPr>
          <w:p w14:paraId="629B50BC" w14:textId="77777777" w:rsidR="002614DD" w:rsidRPr="00C509AF" w:rsidRDefault="002614DD" w:rsidP="00CE59C6">
            <w:pPr>
              <w:rPr>
                <w:sz w:val="20"/>
                <w:szCs w:val="20"/>
                <w:lang w:val="en-AU"/>
              </w:rPr>
            </w:pPr>
            <w:r>
              <w:rPr>
                <w:sz w:val="20"/>
                <w:szCs w:val="20"/>
                <w:lang w:val="en-AU"/>
              </w:rPr>
              <w:t>1</w:t>
            </w:r>
          </w:p>
        </w:tc>
        <w:tc>
          <w:tcPr>
            <w:tcW w:w="2905" w:type="dxa"/>
            <w:vMerge/>
          </w:tcPr>
          <w:p w14:paraId="7B75202C" w14:textId="77777777" w:rsidR="002614DD" w:rsidRPr="00C509AF" w:rsidRDefault="002614DD" w:rsidP="005A6903">
            <w:pPr>
              <w:spacing w:after="80"/>
              <w:rPr>
                <w:sz w:val="20"/>
                <w:szCs w:val="20"/>
                <w:lang w:val="en-AU" w:eastAsia="en-US"/>
              </w:rPr>
            </w:pPr>
          </w:p>
        </w:tc>
        <w:tc>
          <w:tcPr>
            <w:tcW w:w="2976" w:type="dxa"/>
          </w:tcPr>
          <w:p w14:paraId="57603D0E" w14:textId="77777777" w:rsidR="002614DD" w:rsidRPr="00C509AF" w:rsidRDefault="002614DD" w:rsidP="005A6903">
            <w:pPr>
              <w:spacing w:after="80"/>
              <w:rPr>
                <w:sz w:val="20"/>
                <w:szCs w:val="20"/>
                <w:lang w:val="en-AU"/>
              </w:rPr>
            </w:pPr>
            <w:r>
              <w:rPr>
                <w:sz w:val="20"/>
                <w:szCs w:val="20"/>
                <w:lang w:val="en-AU"/>
              </w:rPr>
              <w:t>1 (end of mandate)</w:t>
            </w:r>
          </w:p>
        </w:tc>
        <w:tc>
          <w:tcPr>
            <w:tcW w:w="2489" w:type="dxa"/>
          </w:tcPr>
          <w:p w14:paraId="221332B5" w14:textId="77777777" w:rsidR="002614DD" w:rsidRPr="00C509AF" w:rsidRDefault="002614DD" w:rsidP="005A6903">
            <w:pPr>
              <w:spacing w:after="80"/>
              <w:rPr>
                <w:sz w:val="20"/>
                <w:szCs w:val="20"/>
                <w:lang w:val="en-AU"/>
              </w:rPr>
            </w:pPr>
            <w:r>
              <w:rPr>
                <w:sz w:val="20"/>
                <w:szCs w:val="20"/>
                <w:lang w:val="en-AU"/>
              </w:rPr>
              <w:t xml:space="preserve">While technically completed, NRA has </w:t>
            </w:r>
            <w:r>
              <w:rPr>
                <w:sz w:val="20"/>
                <w:szCs w:val="20"/>
                <w:lang w:val="en-AU"/>
              </w:rPr>
              <w:lastRenderedPageBreak/>
              <w:t>launched a legal challenge against their end of mandate</w:t>
            </w:r>
          </w:p>
        </w:tc>
      </w:tr>
      <w:tr w:rsidR="002614DD" w:rsidRPr="00C509AF" w14:paraId="55A17F37" w14:textId="77777777" w:rsidTr="005A6903">
        <w:trPr>
          <w:trHeight w:val="548"/>
        </w:trPr>
        <w:tc>
          <w:tcPr>
            <w:tcW w:w="2070" w:type="dxa"/>
            <w:shd w:val="clear" w:color="auto" w:fill="EEECE1"/>
          </w:tcPr>
          <w:p w14:paraId="1CE431B8" w14:textId="77777777" w:rsidR="002614DD" w:rsidRPr="00DA71CD" w:rsidRDefault="002614DD" w:rsidP="002614DD">
            <w:pPr>
              <w:pStyle w:val="ListParagraph"/>
              <w:numPr>
                <w:ilvl w:val="0"/>
                <w:numId w:val="58"/>
              </w:numPr>
              <w:tabs>
                <w:tab w:val="left" w:pos="194"/>
              </w:tabs>
              <w:ind w:left="0" w:firstLine="0"/>
              <w:rPr>
                <w:bCs/>
                <w:sz w:val="20"/>
                <w:szCs w:val="20"/>
                <w:lang w:val="en-AU" w:eastAsia="en-US"/>
              </w:rPr>
            </w:pPr>
            <w:r w:rsidRPr="00DA71CD">
              <w:rPr>
                <w:bCs/>
                <w:sz w:val="20"/>
                <w:szCs w:val="20"/>
                <w:lang w:val="en-AU" w:eastAsia="en-US"/>
              </w:rPr>
              <w:lastRenderedPageBreak/>
              <w:t>Technical reviews of existing national security documents supported</w:t>
            </w:r>
          </w:p>
        </w:tc>
        <w:tc>
          <w:tcPr>
            <w:tcW w:w="1530" w:type="dxa"/>
            <w:shd w:val="clear" w:color="auto" w:fill="EEECE1"/>
          </w:tcPr>
          <w:p w14:paraId="79542CDE" w14:textId="77777777" w:rsidR="002614DD" w:rsidRPr="00C509AF" w:rsidRDefault="002614DD" w:rsidP="00CE59C6">
            <w:pPr>
              <w:rPr>
                <w:sz w:val="20"/>
                <w:szCs w:val="20"/>
                <w:lang w:val="en-AU" w:eastAsia="en-US"/>
              </w:rPr>
            </w:pPr>
            <w:r>
              <w:rPr>
                <w:sz w:val="20"/>
                <w:szCs w:val="20"/>
                <w:lang w:val="en-AU" w:eastAsia="en-US"/>
              </w:rPr>
              <w:t>0</w:t>
            </w:r>
          </w:p>
        </w:tc>
        <w:tc>
          <w:tcPr>
            <w:tcW w:w="1620" w:type="dxa"/>
            <w:shd w:val="clear" w:color="auto" w:fill="EEECE1"/>
          </w:tcPr>
          <w:p w14:paraId="2D4A365D" w14:textId="77777777" w:rsidR="002614DD" w:rsidRPr="00C509AF" w:rsidRDefault="002614DD" w:rsidP="00CE59C6">
            <w:pPr>
              <w:rPr>
                <w:sz w:val="20"/>
                <w:szCs w:val="20"/>
                <w:lang w:val="en-AU"/>
              </w:rPr>
            </w:pPr>
            <w:r>
              <w:rPr>
                <w:sz w:val="20"/>
                <w:szCs w:val="20"/>
                <w:lang w:val="en-AU"/>
              </w:rPr>
              <w:t>1</w:t>
            </w:r>
          </w:p>
        </w:tc>
        <w:tc>
          <w:tcPr>
            <w:tcW w:w="2905" w:type="dxa"/>
            <w:vMerge/>
          </w:tcPr>
          <w:p w14:paraId="13144F0D" w14:textId="77777777" w:rsidR="002614DD" w:rsidRPr="00C509AF" w:rsidRDefault="002614DD" w:rsidP="005A6903">
            <w:pPr>
              <w:spacing w:after="80"/>
              <w:rPr>
                <w:sz w:val="20"/>
                <w:szCs w:val="20"/>
                <w:lang w:val="en-AU" w:eastAsia="en-US"/>
              </w:rPr>
            </w:pPr>
          </w:p>
        </w:tc>
        <w:tc>
          <w:tcPr>
            <w:tcW w:w="2976" w:type="dxa"/>
          </w:tcPr>
          <w:p w14:paraId="0D296138" w14:textId="77777777" w:rsidR="002614DD" w:rsidRPr="00C509AF" w:rsidRDefault="002614DD" w:rsidP="005A6903">
            <w:pPr>
              <w:spacing w:after="80"/>
              <w:rPr>
                <w:sz w:val="20"/>
                <w:szCs w:val="20"/>
                <w:lang w:val="en-AU"/>
              </w:rPr>
            </w:pPr>
            <w:r>
              <w:rPr>
                <w:sz w:val="20"/>
                <w:szCs w:val="20"/>
                <w:lang w:val="en-AU"/>
              </w:rPr>
              <w:t>1</w:t>
            </w:r>
          </w:p>
        </w:tc>
        <w:tc>
          <w:tcPr>
            <w:tcW w:w="2489" w:type="dxa"/>
          </w:tcPr>
          <w:p w14:paraId="07835D5D" w14:textId="77777777" w:rsidR="002614DD" w:rsidRPr="00C509AF" w:rsidRDefault="002614DD" w:rsidP="005A6903">
            <w:pPr>
              <w:spacing w:after="80"/>
              <w:rPr>
                <w:sz w:val="20"/>
                <w:szCs w:val="20"/>
                <w:lang w:val="en-AU"/>
              </w:rPr>
            </w:pPr>
            <w:r>
              <w:rPr>
                <w:sz w:val="20"/>
                <w:szCs w:val="20"/>
                <w:lang w:val="en-AU"/>
              </w:rPr>
              <w:t>Activity completed thru the UNDP SSR expert consultant to the NRA Security Sector Technical Committee (SSTC)</w:t>
            </w:r>
          </w:p>
        </w:tc>
      </w:tr>
      <w:tr w:rsidR="002614DD" w:rsidRPr="00C509AF" w14:paraId="0DE41D9E" w14:textId="77777777" w:rsidTr="005A6903">
        <w:trPr>
          <w:trHeight w:val="548"/>
        </w:trPr>
        <w:tc>
          <w:tcPr>
            <w:tcW w:w="2070" w:type="dxa"/>
            <w:shd w:val="clear" w:color="auto" w:fill="EEECE1"/>
          </w:tcPr>
          <w:p w14:paraId="2F9A574B" w14:textId="77777777" w:rsidR="002614DD" w:rsidRPr="00DA71CD" w:rsidRDefault="002614DD" w:rsidP="002614DD">
            <w:pPr>
              <w:pStyle w:val="ListParagraph"/>
              <w:numPr>
                <w:ilvl w:val="0"/>
                <w:numId w:val="58"/>
              </w:numPr>
              <w:tabs>
                <w:tab w:val="left" w:pos="194"/>
              </w:tabs>
              <w:ind w:left="0" w:firstLine="0"/>
              <w:rPr>
                <w:bCs/>
                <w:sz w:val="20"/>
                <w:szCs w:val="20"/>
                <w:lang w:val="en-AU" w:eastAsia="en-US"/>
              </w:rPr>
            </w:pPr>
            <w:r w:rsidRPr="00DA71CD">
              <w:rPr>
                <w:bCs/>
                <w:sz w:val="20"/>
                <w:szCs w:val="20"/>
                <w:lang w:val="en-AU" w:eastAsia="en-US"/>
              </w:rPr>
              <w:t>Technical advice and equipment provided to the technical committee</w:t>
            </w:r>
          </w:p>
        </w:tc>
        <w:tc>
          <w:tcPr>
            <w:tcW w:w="1530" w:type="dxa"/>
            <w:shd w:val="clear" w:color="auto" w:fill="EEECE1"/>
          </w:tcPr>
          <w:p w14:paraId="4F13AAD1" w14:textId="77777777" w:rsidR="002614DD" w:rsidRPr="00C509AF" w:rsidRDefault="002614DD" w:rsidP="005A6903">
            <w:pPr>
              <w:rPr>
                <w:sz w:val="20"/>
                <w:szCs w:val="20"/>
                <w:lang w:val="en-AU" w:eastAsia="en-US"/>
              </w:rPr>
            </w:pPr>
            <w:r>
              <w:rPr>
                <w:sz w:val="20"/>
                <w:szCs w:val="20"/>
                <w:lang w:val="en-AU" w:eastAsia="en-US"/>
              </w:rPr>
              <w:t>0</w:t>
            </w:r>
          </w:p>
        </w:tc>
        <w:tc>
          <w:tcPr>
            <w:tcW w:w="1620" w:type="dxa"/>
            <w:shd w:val="clear" w:color="auto" w:fill="EEECE1"/>
          </w:tcPr>
          <w:p w14:paraId="408CF435" w14:textId="77777777" w:rsidR="002614DD" w:rsidRPr="00C509AF" w:rsidRDefault="002614DD" w:rsidP="005A6903">
            <w:pPr>
              <w:rPr>
                <w:sz w:val="20"/>
                <w:szCs w:val="20"/>
                <w:lang w:val="en-AU"/>
              </w:rPr>
            </w:pPr>
            <w:r>
              <w:rPr>
                <w:sz w:val="20"/>
                <w:szCs w:val="20"/>
                <w:lang w:val="en-AU"/>
              </w:rPr>
              <w:t>2</w:t>
            </w:r>
          </w:p>
        </w:tc>
        <w:tc>
          <w:tcPr>
            <w:tcW w:w="2905" w:type="dxa"/>
            <w:vMerge/>
          </w:tcPr>
          <w:p w14:paraId="7A817EC0" w14:textId="77777777" w:rsidR="002614DD" w:rsidRPr="00C509AF" w:rsidRDefault="002614DD" w:rsidP="005A6903">
            <w:pPr>
              <w:spacing w:after="80"/>
              <w:rPr>
                <w:sz w:val="20"/>
                <w:szCs w:val="20"/>
                <w:lang w:val="en-AU" w:eastAsia="en-US"/>
              </w:rPr>
            </w:pPr>
          </w:p>
        </w:tc>
        <w:tc>
          <w:tcPr>
            <w:tcW w:w="2976" w:type="dxa"/>
          </w:tcPr>
          <w:p w14:paraId="54E8825C" w14:textId="77777777" w:rsidR="002614DD" w:rsidRDefault="002614DD" w:rsidP="005A6903">
            <w:pPr>
              <w:spacing w:after="80"/>
              <w:rPr>
                <w:sz w:val="20"/>
                <w:szCs w:val="20"/>
                <w:lang w:val="en-AU"/>
              </w:rPr>
            </w:pPr>
            <w:r>
              <w:rPr>
                <w:sz w:val="20"/>
                <w:szCs w:val="20"/>
                <w:lang w:val="en-AU"/>
              </w:rPr>
              <w:t>1</w:t>
            </w:r>
          </w:p>
          <w:p w14:paraId="76DDF1F0" w14:textId="77777777" w:rsidR="002614DD" w:rsidRPr="00C509AF" w:rsidRDefault="002614DD" w:rsidP="005A6903">
            <w:pPr>
              <w:spacing w:after="80"/>
              <w:rPr>
                <w:sz w:val="20"/>
                <w:szCs w:val="20"/>
                <w:lang w:val="en-AU"/>
              </w:rPr>
            </w:pPr>
          </w:p>
        </w:tc>
        <w:tc>
          <w:tcPr>
            <w:tcW w:w="2489" w:type="dxa"/>
          </w:tcPr>
          <w:p w14:paraId="3B978151" w14:textId="77777777" w:rsidR="002614DD" w:rsidRDefault="002614DD" w:rsidP="005A6903">
            <w:pPr>
              <w:spacing w:after="80"/>
              <w:rPr>
                <w:sz w:val="20"/>
                <w:szCs w:val="20"/>
                <w:lang w:val="en-AU"/>
              </w:rPr>
            </w:pPr>
            <w:r>
              <w:rPr>
                <w:sz w:val="20"/>
                <w:szCs w:val="20"/>
                <w:lang w:val="en-AU"/>
              </w:rPr>
              <w:t>Limited requirement for equipment. Ongoing daily expert advice and technical support provided by the UNDP consultant to the SSTC on a range of SSR, as reflected in the Committees heavy reliance on him.</w:t>
            </w:r>
          </w:p>
          <w:p w14:paraId="3E48E774" w14:textId="77777777" w:rsidR="002614DD" w:rsidRPr="00C509AF" w:rsidRDefault="002614DD" w:rsidP="005A6903">
            <w:pPr>
              <w:spacing w:after="80"/>
              <w:rPr>
                <w:sz w:val="20"/>
                <w:szCs w:val="20"/>
                <w:lang w:val="en-AU"/>
              </w:rPr>
            </w:pPr>
          </w:p>
        </w:tc>
      </w:tr>
      <w:tr w:rsidR="002614DD" w:rsidRPr="00C509AF" w14:paraId="640B93DB" w14:textId="77777777" w:rsidTr="005A6903">
        <w:trPr>
          <w:trHeight w:val="548"/>
        </w:trPr>
        <w:tc>
          <w:tcPr>
            <w:tcW w:w="2070" w:type="dxa"/>
            <w:shd w:val="clear" w:color="auto" w:fill="EEECE1"/>
          </w:tcPr>
          <w:p w14:paraId="0350ED06" w14:textId="77777777" w:rsidR="002614DD" w:rsidRPr="00DA71CD" w:rsidRDefault="002614DD" w:rsidP="002614DD">
            <w:pPr>
              <w:pStyle w:val="ListParagraph"/>
              <w:numPr>
                <w:ilvl w:val="0"/>
                <w:numId w:val="58"/>
              </w:numPr>
              <w:tabs>
                <w:tab w:val="left" w:pos="194"/>
              </w:tabs>
              <w:ind w:left="0" w:firstLine="0"/>
              <w:rPr>
                <w:bCs/>
                <w:sz w:val="20"/>
                <w:szCs w:val="20"/>
                <w:lang w:val="en-AU" w:eastAsia="en-US"/>
              </w:rPr>
            </w:pPr>
            <w:r w:rsidRPr="00DA71CD">
              <w:rPr>
                <w:bCs/>
                <w:sz w:val="20"/>
                <w:szCs w:val="20"/>
                <w:lang w:val="en-AU" w:eastAsia="en-US"/>
              </w:rPr>
              <w:t>Legal framework and strategies revised and updated</w:t>
            </w:r>
          </w:p>
        </w:tc>
        <w:tc>
          <w:tcPr>
            <w:tcW w:w="1530" w:type="dxa"/>
            <w:shd w:val="clear" w:color="auto" w:fill="EEECE1"/>
          </w:tcPr>
          <w:p w14:paraId="52A1C29D" w14:textId="77777777" w:rsidR="002614DD" w:rsidRPr="00C509AF" w:rsidRDefault="002614DD" w:rsidP="005A6903">
            <w:pPr>
              <w:rPr>
                <w:sz w:val="20"/>
                <w:szCs w:val="20"/>
                <w:lang w:val="en-AU" w:eastAsia="en-US"/>
              </w:rPr>
            </w:pPr>
            <w:r>
              <w:rPr>
                <w:sz w:val="20"/>
                <w:szCs w:val="20"/>
                <w:lang w:val="en-AU" w:eastAsia="en-US"/>
              </w:rPr>
              <w:t>0</w:t>
            </w:r>
          </w:p>
        </w:tc>
        <w:tc>
          <w:tcPr>
            <w:tcW w:w="1620" w:type="dxa"/>
            <w:shd w:val="clear" w:color="auto" w:fill="EEECE1"/>
          </w:tcPr>
          <w:p w14:paraId="22B3ED29" w14:textId="77777777" w:rsidR="002614DD" w:rsidRPr="00C509AF" w:rsidRDefault="002614DD" w:rsidP="005A6903">
            <w:pPr>
              <w:rPr>
                <w:sz w:val="20"/>
                <w:szCs w:val="20"/>
                <w:lang w:val="en-AU"/>
              </w:rPr>
            </w:pPr>
            <w:r>
              <w:rPr>
                <w:sz w:val="20"/>
                <w:szCs w:val="20"/>
                <w:lang w:val="en-AU"/>
              </w:rPr>
              <w:t>2</w:t>
            </w:r>
          </w:p>
        </w:tc>
        <w:tc>
          <w:tcPr>
            <w:tcW w:w="2905" w:type="dxa"/>
            <w:vMerge/>
          </w:tcPr>
          <w:p w14:paraId="6B9E0C7E" w14:textId="77777777" w:rsidR="002614DD" w:rsidRPr="00C509AF" w:rsidRDefault="002614DD" w:rsidP="005A6903">
            <w:pPr>
              <w:spacing w:after="80"/>
              <w:rPr>
                <w:sz w:val="20"/>
                <w:szCs w:val="20"/>
                <w:lang w:val="en-AU" w:eastAsia="en-US"/>
              </w:rPr>
            </w:pPr>
          </w:p>
        </w:tc>
        <w:tc>
          <w:tcPr>
            <w:tcW w:w="2976" w:type="dxa"/>
          </w:tcPr>
          <w:p w14:paraId="29522C5F" w14:textId="77777777" w:rsidR="002614DD" w:rsidRPr="00C509AF" w:rsidRDefault="002614DD" w:rsidP="005A6903">
            <w:pPr>
              <w:spacing w:after="80"/>
              <w:rPr>
                <w:sz w:val="20"/>
                <w:szCs w:val="20"/>
                <w:lang w:val="en-AU"/>
              </w:rPr>
            </w:pPr>
            <w:r>
              <w:rPr>
                <w:sz w:val="20"/>
                <w:szCs w:val="20"/>
                <w:lang w:val="en-AU"/>
              </w:rPr>
              <w:t xml:space="preserve">1 </w:t>
            </w:r>
          </w:p>
        </w:tc>
        <w:tc>
          <w:tcPr>
            <w:tcW w:w="2489" w:type="dxa"/>
          </w:tcPr>
          <w:p w14:paraId="507CEFE2" w14:textId="77777777" w:rsidR="002614DD" w:rsidRPr="00C509AF" w:rsidRDefault="002614DD" w:rsidP="005A6903">
            <w:pPr>
              <w:spacing w:after="80"/>
              <w:rPr>
                <w:sz w:val="20"/>
                <w:szCs w:val="20"/>
                <w:lang w:val="en-AU"/>
              </w:rPr>
            </w:pPr>
            <w:r>
              <w:rPr>
                <w:sz w:val="20"/>
                <w:szCs w:val="20"/>
                <w:lang w:val="en-AU"/>
              </w:rPr>
              <w:t>Updates depend on parliamentary and referendum approval of the O</w:t>
            </w:r>
            <w:r w:rsidRPr="00170097">
              <w:rPr>
                <w:sz w:val="20"/>
                <w:szCs w:val="20"/>
                <w:lang w:val="en-AU"/>
              </w:rPr>
              <w:t>mnibus of constitutional amendments</w:t>
            </w:r>
            <w:r>
              <w:rPr>
                <w:sz w:val="20"/>
                <w:szCs w:val="20"/>
                <w:lang w:val="en-AU"/>
              </w:rPr>
              <w:t xml:space="preserve"> and </w:t>
            </w:r>
            <w:r w:rsidRPr="00574B50">
              <w:rPr>
                <w:sz w:val="20"/>
                <w:szCs w:val="20"/>
                <w:lang w:val="en-AU"/>
              </w:rPr>
              <w:t>subsequent legal reviews and approvals by the Lesotho authorities</w:t>
            </w:r>
            <w:r>
              <w:rPr>
                <w:sz w:val="20"/>
                <w:szCs w:val="20"/>
                <w:lang w:val="en-AU"/>
              </w:rPr>
              <w:t>.</w:t>
            </w:r>
          </w:p>
        </w:tc>
      </w:tr>
      <w:tr w:rsidR="002614DD" w:rsidRPr="00C509AF" w14:paraId="54C6B9D2" w14:textId="77777777" w:rsidTr="005A6903">
        <w:trPr>
          <w:trHeight w:val="548"/>
        </w:trPr>
        <w:tc>
          <w:tcPr>
            <w:tcW w:w="2070" w:type="dxa"/>
            <w:shd w:val="clear" w:color="auto" w:fill="EEECE1"/>
          </w:tcPr>
          <w:p w14:paraId="2B3421D6" w14:textId="77777777" w:rsidR="002614DD" w:rsidRPr="000273FB" w:rsidRDefault="002614DD" w:rsidP="002614DD">
            <w:pPr>
              <w:pStyle w:val="ListParagraph"/>
              <w:numPr>
                <w:ilvl w:val="0"/>
                <w:numId w:val="58"/>
              </w:numPr>
              <w:tabs>
                <w:tab w:val="left" w:pos="194"/>
              </w:tabs>
              <w:ind w:left="0" w:firstLine="0"/>
              <w:rPr>
                <w:bCs/>
                <w:sz w:val="20"/>
                <w:szCs w:val="20"/>
                <w:lang w:val="en-AU" w:eastAsia="en-US"/>
              </w:rPr>
            </w:pPr>
            <w:r w:rsidRPr="000273FB">
              <w:rPr>
                <w:bCs/>
                <w:sz w:val="20"/>
                <w:szCs w:val="20"/>
                <w:lang w:val="en-AU" w:eastAsia="en-US"/>
              </w:rPr>
              <w:t xml:space="preserve">National Security Policy developed, in line with Lesotho’s international human </w:t>
            </w:r>
            <w:r w:rsidRPr="000273FB">
              <w:rPr>
                <w:bCs/>
                <w:sz w:val="20"/>
                <w:szCs w:val="20"/>
                <w:lang w:val="en-AU" w:eastAsia="en-US"/>
              </w:rPr>
              <w:lastRenderedPageBreak/>
              <w:t>rights commitments and obligations</w:t>
            </w:r>
          </w:p>
        </w:tc>
        <w:tc>
          <w:tcPr>
            <w:tcW w:w="1530" w:type="dxa"/>
            <w:shd w:val="clear" w:color="auto" w:fill="EEECE1"/>
          </w:tcPr>
          <w:p w14:paraId="0A02CA17" w14:textId="77777777" w:rsidR="002614DD" w:rsidRPr="00C509AF" w:rsidRDefault="002614DD" w:rsidP="005A6903">
            <w:pPr>
              <w:rPr>
                <w:sz w:val="20"/>
                <w:szCs w:val="20"/>
                <w:lang w:val="en-AU" w:eastAsia="en-US"/>
              </w:rPr>
            </w:pPr>
            <w:r>
              <w:rPr>
                <w:sz w:val="20"/>
                <w:szCs w:val="20"/>
                <w:lang w:val="en-AU" w:eastAsia="en-US"/>
              </w:rPr>
              <w:lastRenderedPageBreak/>
              <w:t>0</w:t>
            </w:r>
          </w:p>
        </w:tc>
        <w:tc>
          <w:tcPr>
            <w:tcW w:w="1620" w:type="dxa"/>
            <w:shd w:val="clear" w:color="auto" w:fill="EEECE1"/>
          </w:tcPr>
          <w:p w14:paraId="280F8270" w14:textId="77777777" w:rsidR="002614DD" w:rsidRPr="00C509AF" w:rsidRDefault="002614DD" w:rsidP="005A6903">
            <w:pPr>
              <w:rPr>
                <w:sz w:val="20"/>
                <w:szCs w:val="20"/>
                <w:lang w:val="en-AU"/>
              </w:rPr>
            </w:pPr>
            <w:r>
              <w:rPr>
                <w:sz w:val="20"/>
                <w:szCs w:val="20"/>
                <w:lang w:val="en-AU"/>
              </w:rPr>
              <w:t>1</w:t>
            </w:r>
          </w:p>
        </w:tc>
        <w:tc>
          <w:tcPr>
            <w:tcW w:w="2905" w:type="dxa"/>
            <w:vMerge/>
          </w:tcPr>
          <w:p w14:paraId="760BD15C" w14:textId="77777777" w:rsidR="002614DD" w:rsidRPr="00C509AF" w:rsidRDefault="002614DD" w:rsidP="005A6903">
            <w:pPr>
              <w:spacing w:after="80"/>
              <w:rPr>
                <w:sz w:val="20"/>
                <w:szCs w:val="20"/>
                <w:lang w:val="en-AU" w:eastAsia="en-US"/>
              </w:rPr>
            </w:pPr>
          </w:p>
        </w:tc>
        <w:tc>
          <w:tcPr>
            <w:tcW w:w="2976" w:type="dxa"/>
          </w:tcPr>
          <w:p w14:paraId="3E6BABFC" w14:textId="77777777" w:rsidR="002614DD" w:rsidRDefault="002614DD" w:rsidP="005A6903">
            <w:pPr>
              <w:spacing w:after="80"/>
              <w:rPr>
                <w:sz w:val="20"/>
                <w:szCs w:val="20"/>
                <w:lang w:val="en-AU"/>
              </w:rPr>
            </w:pPr>
            <w:r>
              <w:rPr>
                <w:sz w:val="20"/>
                <w:szCs w:val="20"/>
                <w:lang w:val="en-AU"/>
              </w:rPr>
              <w:t>0</w:t>
            </w:r>
          </w:p>
          <w:p w14:paraId="43B1BC3C" w14:textId="77777777" w:rsidR="002614DD" w:rsidRPr="00C509AF" w:rsidRDefault="002614DD" w:rsidP="005A6903">
            <w:pPr>
              <w:spacing w:after="80"/>
              <w:rPr>
                <w:sz w:val="20"/>
                <w:szCs w:val="20"/>
                <w:lang w:val="en-AU"/>
              </w:rPr>
            </w:pPr>
          </w:p>
        </w:tc>
        <w:tc>
          <w:tcPr>
            <w:tcW w:w="2489" w:type="dxa"/>
          </w:tcPr>
          <w:p w14:paraId="148F33E6" w14:textId="77777777" w:rsidR="002614DD" w:rsidRPr="00C509AF" w:rsidRDefault="002614DD" w:rsidP="005A6903">
            <w:pPr>
              <w:spacing w:after="80"/>
              <w:rPr>
                <w:sz w:val="20"/>
                <w:szCs w:val="20"/>
                <w:lang w:val="en-AU"/>
              </w:rPr>
            </w:pPr>
            <w:r>
              <w:rPr>
                <w:sz w:val="20"/>
                <w:szCs w:val="20"/>
                <w:lang w:val="en-AU"/>
              </w:rPr>
              <w:t xml:space="preserve">Zero draft completed in May 2022. Finalisation depends on national consultations, parliamentary and referendum approval of </w:t>
            </w:r>
            <w:r>
              <w:rPr>
                <w:sz w:val="20"/>
                <w:szCs w:val="20"/>
                <w:lang w:val="en-AU"/>
              </w:rPr>
              <w:lastRenderedPageBreak/>
              <w:t>the O</w:t>
            </w:r>
            <w:r w:rsidRPr="00170097">
              <w:rPr>
                <w:sz w:val="20"/>
                <w:szCs w:val="20"/>
                <w:lang w:val="en-AU"/>
              </w:rPr>
              <w:t>mnibus of constitutional amendments</w:t>
            </w:r>
            <w:r>
              <w:rPr>
                <w:sz w:val="20"/>
                <w:szCs w:val="20"/>
                <w:lang w:val="en-AU"/>
              </w:rPr>
              <w:t xml:space="preserve"> and NRA’s end of mandate legal challenge or a successor framework for a central political authority to champion SSR</w:t>
            </w:r>
          </w:p>
        </w:tc>
      </w:tr>
      <w:tr w:rsidR="002614DD" w:rsidRPr="00C509AF" w14:paraId="69913FCE" w14:textId="77777777" w:rsidTr="005A6903">
        <w:trPr>
          <w:trHeight w:val="548"/>
        </w:trPr>
        <w:tc>
          <w:tcPr>
            <w:tcW w:w="2070" w:type="dxa"/>
            <w:shd w:val="clear" w:color="auto" w:fill="EEECE1"/>
          </w:tcPr>
          <w:p w14:paraId="66D3A120" w14:textId="77777777" w:rsidR="002614DD" w:rsidRPr="00C509AF" w:rsidRDefault="002614DD" w:rsidP="002614DD">
            <w:pPr>
              <w:pStyle w:val="ListParagraph"/>
              <w:numPr>
                <w:ilvl w:val="0"/>
                <w:numId w:val="58"/>
              </w:numPr>
              <w:tabs>
                <w:tab w:val="left" w:pos="194"/>
              </w:tabs>
              <w:ind w:left="0" w:firstLine="0"/>
              <w:rPr>
                <w:bCs/>
                <w:sz w:val="20"/>
                <w:szCs w:val="20"/>
                <w:lang w:val="en-AU" w:eastAsia="en-US"/>
              </w:rPr>
            </w:pPr>
            <w:r w:rsidRPr="00DA71CD">
              <w:rPr>
                <w:bCs/>
                <w:sz w:val="20"/>
                <w:szCs w:val="20"/>
                <w:lang w:val="en-AU" w:eastAsia="en-US"/>
              </w:rPr>
              <w:lastRenderedPageBreak/>
              <w:t>No. of studies and assessments completed</w:t>
            </w:r>
          </w:p>
        </w:tc>
        <w:tc>
          <w:tcPr>
            <w:tcW w:w="1530" w:type="dxa"/>
            <w:shd w:val="clear" w:color="auto" w:fill="EEECE1"/>
          </w:tcPr>
          <w:p w14:paraId="5FD941C8" w14:textId="77777777" w:rsidR="002614DD" w:rsidRPr="00C509AF" w:rsidRDefault="002614DD" w:rsidP="005A6903">
            <w:pPr>
              <w:rPr>
                <w:sz w:val="20"/>
                <w:szCs w:val="20"/>
                <w:lang w:val="en-AU" w:eastAsia="en-US"/>
              </w:rPr>
            </w:pPr>
            <w:r>
              <w:rPr>
                <w:sz w:val="20"/>
                <w:szCs w:val="20"/>
                <w:lang w:val="en-AU" w:eastAsia="en-US"/>
              </w:rPr>
              <w:t>0</w:t>
            </w:r>
          </w:p>
        </w:tc>
        <w:tc>
          <w:tcPr>
            <w:tcW w:w="1620" w:type="dxa"/>
            <w:shd w:val="clear" w:color="auto" w:fill="EEECE1"/>
          </w:tcPr>
          <w:p w14:paraId="2CBD8AD8" w14:textId="77777777" w:rsidR="002614DD" w:rsidRPr="00C509AF" w:rsidRDefault="002614DD" w:rsidP="005A6903">
            <w:pPr>
              <w:rPr>
                <w:sz w:val="20"/>
                <w:szCs w:val="20"/>
                <w:lang w:val="en-AU"/>
              </w:rPr>
            </w:pPr>
            <w:r>
              <w:rPr>
                <w:sz w:val="20"/>
                <w:szCs w:val="20"/>
                <w:lang w:val="en-AU"/>
              </w:rPr>
              <w:t>3</w:t>
            </w:r>
          </w:p>
        </w:tc>
        <w:tc>
          <w:tcPr>
            <w:tcW w:w="2905" w:type="dxa"/>
          </w:tcPr>
          <w:p w14:paraId="7E845D9A" w14:textId="77777777" w:rsidR="002614DD" w:rsidRPr="00C509AF" w:rsidRDefault="002614DD" w:rsidP="005A6903">
            <w:pPr>
              <w:spacing w:after="80"/>
              <w:rPr>
                <w:sz w:val="20"/>
                <w:szCs w:val="20"/>
                <w:lang w:val="en-AU" w:eastAsia="en-US"/>
              </w:rPr>
            </w:pPr>
          </w:p>
        </w:tc>
        <w:tc>
          <w:tcPr>
            <w:tcW w:w="2976" w:type="dxa"/>
          </w:tcPr>
          <w:p w14:paraId="3707D4AE" w14:textId="77777777" w:rsidR="002614DD" w:rsidRPr="00C509AF" w:rsidRDefault="002614DD" w:rsidP="005A6903">
            <w:pPr>
              <w:spacing w:after="80"/>
              <w:rPr>
                <w:sz w:val="20"/>
                <w:szCs w:val="20"/>
                <w:lang w:val="en-AU"/>
              </w:rPr>
            </w:pPr>
            <w:r>
              <w:rPr>
                <w:sz w:val="20"/>
                <w:szCs w:val="20"/>
                <w:lang w:val="en-AU"/>
              </w:rPr>
              <w:t>1 (</w:t>
            </w:r>
            <w:r w:rsidRPr="00170097">
              <w:rPr>
                <w:sz w:val="20"/>
                <w:szCs w:val="20"/>
                <w:lang w:val="en-AU"/>
              </w:rPr>
              <w:t>Security sector stakeholder mapping and engagement</w:t>
            </w:r>
            <w:r>
              <w:rPr>
                <w:sz w:val="20"/>
                <w:szCs w:val="20"/>
                <w:lang w:val="en-AU"/>
              </w:rPr>
              <w:t xml:space="preserve"> 2021)</w:t>
            </w:r>
          </w:p>
        </w:tc>
        <w:tc>
          <w:tcPr>
            <w:tcW w:w="2489" w:type="dxa"/>
          </w:tcPr>
          <w:p w14:paraId="4276FB3E" w14:textId="77777777" w:rsidR="002614DD" w:rsidRPr="00C509AF" w:rsidRDefault="002614DD" w:rsidP="005A6903">
            <w:pPr>
              <w:spacing w:after="80"/>
              <w:rPr>
                <w:sz w:val="20"/>
                <w:szCs w:val="20"/>
                <w:lang w:val="en-AU"/>
              </w:rPr>
            </w:pPr>
            <w:r>
              <w:rPr>
                <w:sz w:val="20"/>
                <w:szCs w:val="20"/>
                <w:lang w:val="en-AU"/>
              </w:rPr>
              <w:t>Ongoing.</w:t>
            </w:r>
          </w:p>
        </w:tc>
      </w:tr>
      <w:tr w:rsidR="002614DD" w:rsidRPr="00C509AF" w14:paraId="681A6A1A" w14:textId="77777777" w:rsidTr="005A6903">
        <w:trPr>
          <w:trHeight w:val="548"/>
        </w:trPr>
        <w:tc>
          <w:tcPr>
            <w:tcW w:w="2070" w:type="dxa"/>
            <w:shd w:val="clear" w:color="auto" w:fill="EEECE1"/>
          </w:tcPr>
          <w:p w14:paraId="0449AA37" w14:textId="77777777" w:rsidR="002614DD" w:rsidRPr="00C509AF" w:rsidRDefault="002614DD" w:rsidP="002614DD">
            <w:pPr>
              <w:pStyle w:val="ListParagraph"/>
              <w:numPr>
                <w:ilvl w:val="0"/>
                <w:numId w:val="58"/>
              </w:numPr>
              <w:tabs>
                <w:tab w:val="left" w:pos="194"/>
              </w:tabs>
              <w:ind w:left="0" w:firstLine="0"/>
              <w:rPr>
                <w:bCs/>
                <w:sz w:val="20"/>
                <w:szCs w:val="20"/>
                <w:lang w:val="en-AU" w:eastAsia="en-US"/>
              </w:rPr>
            </w:pPr>
            <w:r w:rsidRPr="00DA71CD">
              <w:rPr>
                <w:bCs/>
                <w:sz w:val="20"/>
                <w:szCs w:val="20"/>
                <w:lang w:val="en-AU" w:eastAsia="en-US"/>
              </w:rPr>
              <w:t>No. and inclusive nature of country-wide consultations undertaken</w:t>
            </w:r>
          </w:p>
        </w:tc>
        <w:tc>
          <w:tcPr>
            <w:tcW w:w="1530" w:type="dxa"/>
            <w:shd w:val="clear" w:color="auto" w:fill="EEECE1"/>
          </w:tcPr>
          <w:p w14:paraId="1913B46F" w14:textId="77777777" w:rsidR="002614DD" w:rsidRPr="00C509AF" w:rsidRDefault="002614DD" w:rsidP="005A6903">
            <w:pPr>
              <w:rPr>
                <w:sz w:val="20"/>
                <w:szCs w:val="20"/>
                <w:lang w:val="en-AU" w:eastAsia="en-US"/>
              </w:rPr>
            </w:pPr>
            <w:r>
              <w:rPr>
                <w:sz w:val="20"/>
                <w:szCs w:val="20"/>
                <w:lang w:val="en-AU" w:eastAsia="en-US"/>
              </w:rPr>
              <w:t>0</w:t>
            </w:r>
          </w:p>
        </w:tc>
        <w:tc>
          <w:tcPr>
            <w:tcW w:w="1620" w:type="dxa"/>
            <w:shd w:val="clear" w:color="auto" w:fill="EEECE1"/>
          </w:tcPr>
          <w:p w14:paraId="23FDBF7F" w14:textId="77777777" w:rsidR="002614DD" w:rsidRPr="00C509AF" w:rsidRDefault="002614DD" w:rsidP="005A6903">
            <w:pPr>
              <w:rPr>
                <w:sz w:val="20"/>
                <w:szCs w:val="20"/>
                <w:lang w:val="en-AU"/>
              </w:rPr>
            </w:pPr>
            <w:r>
              <w:rPr>
                <w:sz w:val="20"/>
                <w:szCs w:val="20"/>
                <w:lang w:val="en-AU"/>
              </w:rPr>
              <w:t>76</w:t>
            </w:r>
          </w:p>
        </w:tc>
        <w:tc>
          <w:tcPr>
            <w:tcW w:w="2905" w:type="dxa"/>
          </w:tcPr>
          <w:p w14:paraId="58A83551" w14:textId="77777777" w:rsidR="002614DD" w:rsidRPr="00C509AF" w:rsidRDefault="002614DD" w:rsidP="005A6903">
            <w:pPr>
              <w:spacing w:after="80"/>
              <w:rPr>
                <w:sz w:val="20"/>
                <w:szCs w:val="20"/>
                <w:lang w:val="en-AU" w:eastAsia="en-US"/>
              </w:rPr>
            </w:pPr>
          </w:p>
        </w:tc>
        <w:tc>
          <w:tcPr>
            <w:tcW w:w="2976" w:type="dxa"/>
          </w:tcPr>
          <w:p w14:paraId="48123785" w14:textId="77777777" w:rsidR="002614DD" w:rsidRPr="00C509AF" w:rsidRDefault="002614DD" w:rsidP="005A6903">
            <w:pPr>
              <w:spacing w:after="80"/>
              <w:rPr>
                <w:sz w:val="20"/>
                <w:szCs w:val="20"/>
                <w:lang w:val="en-AU"/>
              </w:rPr>
            </w:pPr>
            <w:r>
              <w:rPr>
                <w:sz w:val="20"/>
                <w:szCs w:val="20"/>
                <w:lang w:val="en-AU"/>
              </w:rPr>
              <w:t>1</w:t>
            </w:r>
          </w:p>
        </w:tc>
        <w:tc>
          <w:tcPr>
            <w:tcW w:w="2489" w:type="dxa"/>
          </w:tcPr>
          <w:p w14:paraId="7DE8D403" w14:textId="77777777" w:rsidR="002614DD" w:rsidRPr="00C509AF" w:rsidRDefault="002614DD" w:rsidP="005A6903">
            <w:pPr>
              <w:spacing w:after="80"/>
              <w:rPr>
                <w:sz w:val="20"/>
                <w:szCs w:val="20"/>
                <w:lang w:val="en-AU"/>
              </w:rPr>
            </w:pPr>
            <w:r>
              <w:rPr>
                <w:sz w:val="20"/>
                <w:szCs w:val="20"/>
                <w:lang w:val="en-AU"/>
              </w:rPr>
              <w:t>Pending govt. approval of zero draft to allow wide public and national stakeholder consultation, tentatively planned for the third quarter of 2022</w:t>
            </w:r>
          </w:p>
        </w:tc>
      </w:tr>
      <w:tr w:rsidR="002614DD" w:rsidRPr="00C509AF" w14:paraId="17B9F940" w14:textId="77777777" w:rsidTr="005A6903">
        <w:trPr>
          <w:trHeight w:val="548"/>
        </w:trPr>
        <w:tc>
          <w:tcPr>
            <w:tcW w:w="2070" w:type="dxa"/>
            <w:shd w:val="clear" w:color="auto" w:fill="EEECE1"/>
          </w:tcPr>
          <w:p w14:paraId="586560C1" w14:textId="77777777" w:rsidR="002614DD" w:rsidRPr="00C509AF" w:rsidRDefault="002614DD" w:rsidP="002614DD">
            <w:pPr>
              <w:pStyle w:val="ListParagraph"/>
              <w:numPr>
                <w:ilvl w:val="0"/>
                <w:numId w:val="58"/>
              </w:numPr>
              <w:tabs>
                <w:tab w:val="left" w:pos="194"/>
              </w:tabs>
              <w:ind w:left="0" w:firstLine="0"/>
              <w:rPr>
                <w:bCs/>
                <w:sz w:val="20"/>
                <w:szCs w:val="20"/>
                <w:lang w:val="en-AU" w:eastAsia="en-US"/>
              </w:rPr>
            </w:pPr>
            <w:r w:rsidRPr="00DA71CD">
              <w:rPr>
                <w:bCs/>
                <w:sz w:val="20"/>
                <w:szCs w:val="20"/>
                <w:lang w:val="en-AU" w:eastAsia="en-US"/>
              </w:rPr>
              <w:t>No. of people disaggregated by age, gender, socio-economic status, religious affiliation and disability conditions consulted</w:t>
            </w:r>
          </w:p>
        </w:tc>
        <w:tc>
          <w:tcPr>
            <w:tcW w:w="1530" w:type="dxa"/>
            <w:shd w:val="clear" w:color="auto" w:fill="EEECE1"/>
          </w:tcPr>
          <w:p w14:paraId="443DA8E0" w14:textId="77777777" w:rsidR="002614DD" w:rsidRPr="00C509AF" w:rsidRDefault="002614DD" w:rsidP="005A6903">
            <w:pPr>
              <w:rPr>
                <w:sz w:val="20"/>
                <w:szCs w:val="20"/>
                <w:lang w:val="en-AU" w:eastAsia="en-US"/>
              </w:rPr>
            </w:pPr>
            <w:r>
              <w:rPr>
                <w:sz w:val="20"/>
                <w:szCs w:val="20"/>
                <w:lang w:val="en-AU" w:eastAsia="en-US"/>
              </w:rPr>
              <w:t>0</w:t>
            </w:r>
          </w:p>
        </w:tc>
        <w:tc>
          <w:tcPr>
            <w:tcW w:w="1620" w:type="dxa"/>
            <w:shd w:val="clear" w:color="auto" w:fill="EEECE1"/>
          </w:tcPr>
          <w:p w14:paraId="0C846E46" w14:textId="77777777" w:rsidR="002614DD" w:rsidRPr="00C509AF" w:rsidRDefault="002614DD" w:rsidP="005A6903">
            <w:pPr>
              <w:rPr>
                <w:sz w:val="20"/>
                <w:szCs w:val="20"/>
                <w:lang w:val="en-AU"/>
              </w:rPr>
            </w:pPr>
            <w:r>
              <w:rPr>
                <w:sz w:val="20"/>
                <w:szCs w:val="20"/>
                <w:lang w:val="en-AU"/>
              </w:rPr>
              <w:t>7,600</w:t>
            </w:r>
          </w:p>
        </w:tc>
        <w:tc>
          <w:tcPr>
            <w:tcW w:w="2905" w:type="dxa"/>
          </w:tcPr>
          <w:p w14:paraId="4F871F30" w14:textId="77777777" w:rsidR="002614DD" w:rsidRPr="00C509AF" w:rsidRDefault="002614DD" w:rsidP="005A6903">
            <w:pPr>
              <w:spacing w:after="80"/>
              <w:rPr>
                <w:sz w:val="20"/>
                <w:szCs w:val="20"/>
                <w:lang w:val="en-AU" w:eastAsia="en-US"/>
              </w:rPr>
            </w:pPr>
          </w:p>
        </w:tc>
        <w:tc>
          <w:tcPr>
            <w:tcW w:w="2976" w:type="dxa"/>
          </w:tcPr>
          <w:p w14:paraId="0DC45147" w14:textId="77777777" w:rsidR="002614DD" w:rsidRPr="00C509AF" w:rsidRDefault="002614DD" w:rsidP="005A6903">
            <w:pPr>
              <w:spacing w:after="80"/>
              <w:rPr>
                <w:sz w:val="20"/>
                <w:szCs w:val="20"/>
                <w:lang w:val="en-AU"/>
              </w:rPr>
            </w:pPr>
            <w:r>
              <w:rPr>
                <w:sz w:val="20"/>
                <w:szCs w:val="20"/>
                <w:lang w:val="en-AU"/>
              </w:rPr>
              <w:t>24 (of which 35% were women)</w:t>
            </w:r>
          </w:p>
        </w:tc>
        <w:tc>
          <w:tcPr>
            <w:tcW w:w="2489" w:type="dxa"/>
          </w:tcPr>
          <w:p w14:paraId="3F6EC64B" w14:textId="77777777" w:rsidR="002614DD" w:rsidRPr="00C509AF" w:rsidRDefault="002614DD" w:rsidP="005A6903">
            <w:pPr>
              <w:spacing w:after="80"/>
              <w:rPr>
                <w:sz w:val="20"/>
                <w:szCs w:val="20"/>
                <w:lang w:val="en-AU"/>
              </w:rPr>
            </w:pPr>
            <w:r>
              <w:rPr>
                <w:sz w:val="20"/>
                <w:szCs w:val="20"/>
                <w:lang w:val="en-AU"/>
              </w:rPr>
              <w:t>As above</w:t>
            </w:r>
          </w:p>
        </w:tc>
      </w:tr>
      <w:tr w:rsidR="002614DD" w:rsidRPr="00C509AF" w14:paraId="77B60881" w14:textId="77777777" w:rsidTr="005A6903">
        <w:trPr>
          <w:trHeight w:val="548"/>
        </w:trPr>
        <w:tc>
          <w:tcPr>
            <w:tcW w:w="2070" w:type="dxa"/>
            <w:shd w:val="clear" w:color="auto" w:fill="EEECE1"/>
          </w:tcPr>
          <w:p w14:paraId="549BC319" w14:textId="77777777" w:rsidR="002614DD" w:rsidRPr="00C509AF" w:rsidRDefault="002614DD" w:rsidP="002614DD">
            <w:pPr>
              <w:pStyle w:val="ListParagraph"/>
              <w:numPr>
                <w:ilvl w:val="0"/>
                <w:numId w:val="58"/>
              </w:numPr>
              <w:tabs>
                <w:tab w:val="left" w:pos="194"/>
              </w:tabs>
              <w:ind w:left="0" w:firstLine="0"/>
              <w:rPr>
                <w:bCs/>
                <w:sz w:val="20"/>
                <w:szCs w:val="20"/>
                <w:lang w:val="en-AU" w:eastAsia="en-US"/>
              </w:rPr>
            </w:pPr>
            <w:r w:rsidRPr="009517F7">
              <w:rPr>
                <w:bCs/>
                <w:sz w:val="20"/>
                <w:szCs w:val="20"/>
                <w:lang w:val="en-AU" w:eastAsia="en-US"/>
              </w:rPr>
              <w:t>No. of Technical Committees meetings with actionable recommendations held</w:t>
            </w:r>
            <w:r>
              <w:rPr>
                <w:bCs/>
                <w:sz w:val="20"/>
                <w:szCs w:val="20"/>
                <w:lang w:val="en-AU" w:eastAsia="en-US"/>
              </w:rPr>
              <w:t xml:space="preserve"> </w:t>
            </w:r>
          </w:p>
        </w:tc>
        <w:tc>
          <w:tcPr>
            <w:tcW w:w="1530" w:type="dxa"/>
            <w:shd w:val="clear" w:color="auto" w:fill="EEECE1"/>
          </w:tcPr>
          <w:p w14:paraId="76986E6B" w14:textId="77777777" w:rsidR="002614DD" w:rsidRPr="00C509AF" w:rsidRDefault="002614DD" w:rsidP="005A6903">
            <w:pPr>
              <w:rPr>
                <w:sz w:val="20"/>
                <w:szCs w:val="20"/>
                <w:lang w:val="en-AU" w:eastAsia="en-US"/>
              </w:rPr>
            </w:pPr>
            <w:r w:rsidRPr="00BA45C2">
              <w:rPr>
                <w:bCs/>
                <w:sz w:val="20"/>
                <w:szCs w:val="20"/>
                <w:lang w:val="en-AU"/>
              </w:rPr>
              <w:t>0</w:t>
            </w:r>
          </w:p>
        </w:tc>
        <w:tc>
          <w:tcPr>
            <w:tcW w:w="1620" w:type="dxa"/>
            <w:shd w:val="clear" w:color="auto" w:fill="EEECE1"/>
          </w:tcPr>
          <w:p w14:paraId="50D104FE" w14:textId="77777777" w:rsidR="002614DD" w:rsidRPr="00C509AF" w:rsidRDefault="002614DD" w:rsidP="005A6903">
            <w:pPr>
              <w:rPr>
                <w:sz w:val="20"/>
                <w:szCs w:val="20"/>
                <w:lang w:val="en-AU"/>
              </w:rPr>
            </w:pPr>
            <w:r w:rsidRPr="00BA45C2">
              <w:rPr>
                <w:bCs/>
                <w:sz w:val="20"/>
                <w:szCs w:val="20"/>
                <w:lang w:val="en-AU"/>
              </w:rPr>
              <w:t>At least 2 meeting per month</w:t>
            </w:r>
          </w:p>
        </w:tc>
        <w:tc>
          <w:tcPr>
            <w:tcW w:w="2905" w:type="dxa"/>
          </w:tcPr>
          <w:p w14:paraId="7DB96381" w14:textId="77777777" w:rsidR="002614DD" w:rsidRPr="00C509AF" w:rsidRDefault="002614DD" w:rsidP="005A6903">
            <w:pPr>
              <w:spacing w:after="80"/>
              <w:rPr>
                <w:sz w:val="20"/>
                <w:szCs w:val="20"/>
                <w:lang w:val="en-AU" w:eastAsia="en-US"/>
              </w:rPr>
            </w:pPr>
          </w:p>
        </w:tc>
        <w:tc>
          <w:tcPr>
            <w:tcW w:w="2976" w:type="dxa"/>
          </w:tcPr>
          <w:p w14:paraId="4C2B46E5" w14:textId="77777777" w:rsidR="002614DD" w:rsidRPr="00C509AF" w:rsidRDefault="002614DD" w:rsidP="005A6903">
            <w:pPr>
              <w:spacing w:after="80"/>
              <w:rPr>
                <w:sz w:val="20"/>
                <w:szCs w:val="20"/>
                <w:lang w:val="en-AU"/>
              </w:rPr>
            </w:pPr>
            <w:r>
              <w:rPr>
                <w:sz w:val="20"/>
                <w:szCs w:val="20"/>
                <w:lang w:val="en-AU"/>
              </w:rPr>
              <w:t xml:space="preserve">Previously more than two meetings per month, now zero </w:t>
            </w:r>
          </w:p>
        </w:tc>
        <w:tc>
          <w:tcPr>
            <w:tcW w:w="2489" w:type="dxa"/>
          </w:tcPr>
          <w:p w14:paraId="334BA2EC" w14:textId="77777777" w:rsidR="002614DD" w:rsidRPr="00C509AF" w:rsidRDefault="002614DD" w:rsidP="005A6903">
            <w:pPr>
              <w:spacing w:after="80"/>
              <w:rPr>
                <w:sz w:val="20"/>
                <w:szCs w:val="20"/>
                <w:lang w:val="en-AU"/>
              </w:rPr>
            </w:pPr>
            <w:r>
              <w:rPr>
                <w:sz w:val="20"/>
                <w:szCs w:val="20"/>
                <w:lang w:val="en-AU"/>
              </w:rPr>
              <w:t>NRA’s end of mandate legal challenge</w:t>
            </w:r>
          </w:p>
        </w:tc>
      </w:tr>
      <w:tr w:rsidR="002614DD" w:rsidRPr="00C509AF" w14:paraId="7DC982BF" w14:textId="77777777" w:rsidTr="005A6903">
        <w:trPr>
          <w:trHeight w:val="548"/>
        </w:trPr>
        <w:tc>
          <w:tcPr>
            <w:tcW w:w="2070" w:type="dxa"/>
            <w:shd w:val="clear" w:color="auto" w:fill="EEECE1"/>
          </w:tcPr>
          <w:p w14:paraId="1D7135BA" w14:textId="77777777" w:rsidR="002614DD" w:rsidRPr="00C509AF" w:rsidRDefault="002614DD" w:rsidP="002614DD">
            <w:pPr>
              <w:pStyle w:val="ListParagraph"/>
              <w:numPr>
                <w:ilvl w:val="0"/>
                <w:numId w:val="58"/>
              </w:numPr>
              <w:tabs>
                <w:tab w:val="left" w:pos="194"/>
              </w:tabs>
              <w:ind w:left="0" w:firstLine="0"/>
              <w:rPr>
                <w:bCs/>
                <w:sz w:val="20"/>
                <w:szCs w:val="20"/>
                <w:lang w:val="en-AU" w:eastAsia="en-US"/>
              </w:rPr>
            </w:pPr>
          </w:p>
        </w:tc>
        <w:tc>
          <w:tcPr>
            <w:tcW w:w="1530" w:type="dxa"/>
            <w:shd w:val="clear" w:color="auto" w:fill="EEECE1"/>
          </w:tcPr>
          <w:p w14:paraId="1B26D399" w14:textId="77777777" w:rsidR="002614DD" w:rsidRPr="00C509AF" w:rsidRDefault="002614DD" w:rsidP="005A6903">
            <w:pPr>
              <w:rPr>
                <w:sz w:val="20"/>
                <w:szCs w:val="20"/>
                <w:lang w:val="en-AU" w:eastAsia="en-US"/>
              </w:rPr>
            </w:pPr>
          </w:p>
        </w:tc>
        <w:tc>
          <w:tcPr>
            <w:tcW w:w="1620" w:type="dxa"/>
            <w:shd w:val="clear" w:color="auto" w:fill="EEECE1"/>
          </w:tcPr>
          <w:p w14:paraId="3B9062CF" w14:textId="77777777" w:rsidR="002614DD" w:rsidRPr="00C509AF" w:rsidRDefault="002614DD" w:rsidP="005A6903">
            <w:pPr>
              <w:rPr>
                <w:sz w:val="20"/>
                <w:szCs w:val="20"/>
                <w:lang w:val="en-AU"/>
              </w:rPr>
            </w:pPr>
          </w:p>
        </w:tc>
        <w:tc>
          <w:tcPr>
            <w:tcW w:w="2905" w:type="dxa"/>
          </w:tcPr>
          <w:p w14:paraId="2D2B6AF4" w14:textId="77777777" w:rsidR="002614DD" w:rsidRPr="00C509AF" w:rsidRDefault="002614DD" w:rsidP="005A6903">
            <w:pPr>
              <w:spacing w:after="80"/>
              <w:rPr>
                <w:sz w:val="20"/>
                <w:szCs w:val="20"/>
                <w:lang w:val="en-AU" w:eastAsia="en-US"/>
              </w:rPr>
            </w:pPr>
          </w:p>
        </w:tc>
        <w:tc>
          <w:tcPr>
            <w:tcW w:w="2976" w:type="dxa"/>
          </w:tcPr>
          <w:p w14:paraId="75B2DE9D" w14:textId="77777777" w:rsidR="002614DD" w:rsidRPr="00C509AF" w:rsidRDefault="002614DD" w:rsidP="005A6903">
            <w:pPr>
              <w:spacing w:after="80"/>
              <w:rPr>
                <w:sz w:val="20"/>
                <w:szCs w:val="20"/>
                <w:lang w:val="en-AU"/>
              </w:rPr>
            </w:pPr>
          </w:p>
        </w:tc>
        <w:tc>
          <w:tcPr>
            <w:tcW w:w="2489" w:type="dxa"/>
          </w:tcPr>
          <w:p w14:paraId="6A133447" w14:textId="77777777" w:rsidR="002614DD" w:rsidRPr="00C509AF" w:rsidRDefault="002614DD" w:rsidP="005A6903">
            <w:pPr>
              <w:spacing w:after="80"/>
              <w:rPr>
                <w:sz w:val="20"/>
                <w:szCs w:val="20"/>
                <w:lang w:val="en-AU"/>
              </w:rPr>
            </w:pPr>
          </w:p>
        </w:tc>
      </w:tr>
      <w:tr w:rsidR="002614DD" w:rsidRPr="00C509AF" w14:paraId="2CA6BDB5" w14:textId="77777777" w:rsidTr="005A6903">
        <w:trPr>
          <w:trHeight w:val="548"/>
        </w:trPr>
        <w:tc>
          <w:tcPr>
            <w:tcW w:w="2070" w:type="dxa"/>
            <w:shd w:val="clear" w:color="auto" w:fill="EEECE1"/>
          </w:tcPr>
          <w:p w14:paraId="36A9DC5D" w14:textId="77777777" w:rsidR="002614DD" w:rsidRPr="00C509AF" w:rsidRDefault="002614DD" w:rsidP="002614DD">
            <w:pPr>
              <w:pStyle w:val="ListParagraph"/>
              <w:numPr>
                <w:ilvl w:val="0"/>
                <w:numId w:val="58"/>
              </w:numPr>
              <w:tabs>
                <w:tab w:val="left" w:pos="194"/>
              </w:tabs>
              <w:ind w:left="0" w:firstLine="0"/>
              <w:rPr>
                <w:bCs/>
                <w:sz w:val="20"/>
                <w:szCs w:val="20"/>
                <w:lang w:val="en-AU" w:eastAsia="en-US"/>
              </w:rPr>
            </w:pPr>
          </w:p>
        </w:tc>
        <w:tc>
          <w:tcPr>
            <w:tcW w:w="1530" w:type="dxa"/>
            <w:shd w:val="clear" w:color="auto" w:fill="EEECE1"/>
          </w:tcPr>
          <w:p w14:paraId="2D77A2BE" w14:textId="77777777" w:rsidR="002614DD" w:rsidRPr="00C509AF" w:rsidRDefault="002614DD" w:rsidP="005A6903">
            <w:pPr>
              <w:rPr>
                <w:sz w:val="20"/>
                <w:szCs w:val="20"/>
                <w:lang w:val="en-AU" w:eastAsia="en-US"/>
              </w:rPr>
            </w:pPr>
          </w:p>
        </w:tc>
        <w:tc>
          <w:tcPr>
            <w:tcW w:w="1620" w:type="dxa"/>
            <w:shd w:val="clear" w:color="auto" w:fill="EEECE1"/>
          </w:tcPr>
          <w:p w14:paraId="61AB2D63" w14:textId="77777777" w:rsidR="002614DD" w:rsidRPr="00C509AF" w:rsidRDefault="002614DD" w:rsidP="005A6903">
            <w:pPr>
              <w:rPr>
                <w:sz w:val="20"/>
                <w:szCs w:val="20"/>
                <w:lang w:val="en-AU"/>
              </w:rPr>
            </w:pPr>
          </w:p>
        </w:tc>
        <w:tc>
          <w:tcPr>
            <w:tcW w:w="2905" w:type="dxa"/>
          </w:tcPr>
          <w:p w14:paraId="7EF90B0C" w14:textId="77777777" w:rsidR="002614DD" w:rsidRPr="00C509AF" w:rsidRDefault="002614DD" w:rsidP="005A6903">
            <w:pPr>
              <w:spacing w:after="80"/>
              <w:rPr>
                <w:sz w:val="20"/>
                <w:szCs w:val="20"/>
                <w:lang w:val="en-AU" w:eastAsia="en-US"/>
              </w:rPr>
            </w:pPr>
          </w:p>
        </w:tc>
        <w:tc>
          <w:tcPr>
            <w:tcW w:w="2976" w:type="dxa"/>
          </w:tcPr>
          <w:p w14:paraId="3329D4A1" w14:textId="77777777" w:rsidR="002614DD" w:rsidRPr="00C509AF" w:rsidRDefault="002614DD" w:rsidP="005A6903">
            <w:pPr>
              <w:spacing w:after="80"/>
              <w:rPr>
                <w:sz w:val="20"/>
                <w:szCs w:val="20"/>
                <w:lang w:val="en-AU"/>
              </w:rPr>
            </w:pPr>
          </w:p>
        </w:tc>
        <w:tc>
          <w:tcPr>
            <w:tcW w:w="2489" w:type="dxa"/>
          </w:tcPr>
          <w:p w14:paraId="66CEF555" w14:textId="77777777" w:rsidR="002614DD" w:rsidRPr="00C509AF" w:rsidRDefault="002614DD" w:rsidP="005A6903">
            <w:pPr>
              <w:spacing w:after="80"/>
              <w:rPr>
                <w:sz w:val="20"/>
                <w:szCs w:val="20"/>
                <w:lang w:val="en-AU"/>
              </w:rPr>
            </w:pPr>
          </w:p>
        </w:tc>
      </w:tr>
    </w:tbl>
    <w:p w14:paraId="13C89DF3" w14:textId="77777777" w:rsidR="002614DD" w:rsidRPr="00FA2AE5" w:rsidRDefault="002614DD" w:rsidP="0075749C">
      <w:pPr>
        <w:pStyle w:val="Heading3"/>
        <w:rPr>
          <w:lang w:val="en-AU"/>
        </w:rPr>
      </w:pPr>
      <w:r w:rsidRPr="00FA2AE5">
        <w:rPr>
          <w:lang w:val="en-AU"/>
        </w:rPr>
        <w:lastRenderedPageBreak/>
        <w:t>Output 1.2 A national security sector strategy</w:t>
      </w:r>
    </w:p>
    <w:p w14:paraId="12603AE9" w14:textId="77777777" w:rsidR="002614DD" w:rsidRPr="00FA2AE5" w:rsidRDefault="002614DD" w:rsidP="001001C5">
      <w:pPr>
        <w:keepNext/>
        <w:spacing w:after="120"/>
        <w:rPr>
          <w:lang w:val="en-AU" w:eastAsia="en-US"/>
        </w:rPr>
      </w:pPr>
      <w:r w:rsidRPr="00FA2AE5">
        <w:rPr>
          <w:lang w:val="en-AU" w:eastAsia="en-US"/>
        </w:rPr>
        <w:t>A national security sector strategy that outlines key benchmarks and timeline to reform security sector institutions in line with the new security sector policy, including respect for human rights standards and gender mainstreaming jointly developed by key government, security and civil society actors.</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2614DD" w:rsidRPr="00FA2AE5" w14:paraId="0EEC736C" w14:textId="77777777" w:rsidTr="005A6903">
        <w:trPr>
          <w:tblHeader/>
        </w:trPr>
        <w:tc>
          <w:tcPr>
            <w:tcW w:w="2070" w:type="dxa"/>
            <w:shd w:val="clear" w:color="auto" w:fill="EEECE1"/>
          </w:tcPr>
          <w:p w14:paraId="10C0C900" w14:textId="77777777" w:rsidR="002614DD" w:rsidRPr="00BA45C2" w:rsidRDefault="002614DD" w:rsidP="005A6903">
            <w:pPr>
              <w:jc w:val="center"/>
              <w:rPr>
                <w:bCs/>
                <w:sz w:val="20"/>
                <w:szCs w:val="20"/>
                <w:lang w:val="en-AU" w:eastAsia="en-US"/>
              </w:rPr>
            </w:pPr>
            <w:r w:rsidRPr="00BA45C2">
              <w:rPr>
                <w:b/>
                <w:sz w:val="22"/>
                <w:szCs w:val="22"/>
                <w:lang w:val="en-AU" w:eastAsia="en-US"/>
              </w:rPr>
              <w:t>Performance Indicators</w:t>
            </w:r>
          </w:p>
        </w:tc>
        <w:tc>
          <w:tcPr>
            <w:tcW w:w="1530" w:type="dxa"/>
            <w:shd w:val="clear" w:color="auto" w:fill="EEECE1"/>
          </w:tcPr>
          <w:p w14:paraId="4EEBBBFF" w14:textId="77777777" w:rsidR="002614DD" w:rsidRPr="00FA2AE5" w:rsidRDefault="002614DD" w:rsidP="005A6903">
            <w:pPr>
              <w:jc w:val="center"/>
              <w:rPr>
                <w:b/>
                <w:sz w:val="22"/>
                <w:szCs w:val="22"/>
                <w:lang w:val="en-AU" w:eastAsia="en-US"/>
              </w:rPr>
            </w:pPr>
            <w:r w:rsidRPr="00FA2AE5">
              <w:rPr>
                <w:b/>
                <w:sz w:val="22"/>
                <w:szCs w:val="22"/>
                <w:lang w:val="en-AU" w:eastAsia="en-US"/>
              </w:rPr>
              <w:t>Indicator Baseline</w:t>
            </w:r>
          </w:p>
        </w:tc>
        <w:tc>
          <w:tcPr>
            <w:tcW w:w="1620" w:type="dxa"/>
            <w:shd w:val="clear" w:color="auto" w:fill="EEECE1"/>
          </w:tcPr>
          <w:p w14:paraId="44980BEA" w14:textId="77777777" w:rsidR="002614DD" w:rsidRPr="00FA2AE5" w:rsidRDefault="002614DD" w:rsidP="005A6903">
            <w:pPr>
              <w:jc w:val="center"/>
              <w:rPr>
                <w:b/>
                <w:sz w:val="22"/>
                <w:szCs w:val="22"/>
                <w:lang w:val="en-AU" w:eastAsia="en-US"/>
              </w:rPr>
            </w:pPr>
            <w:r w:rsidRPr="00FA2AE5">
              <w:rPr>
                <w:b/>
                <w:sz w:val="22"/>
                <w:szCs w:val="22"/>
                <w:lang w:val="en-AU" w:eastAsia="en-US"/>
              </w:rPr>
              <w:t>End of project Indicator Target</w:t>
            </w:r>
          </w:p>
        </w:tc>
        <w:tc>
          <w:tcPr>
            <w:tcW w:w="2905" w:type="dxa"/>
          </w:tcPr>
          <w:p w14:paraId="180DE787" w14:textId="77777777" w:rsidR="002614DD" w:rsidRPr="00FA2AE5" w:rsidRDefault="002614DD" w:rsidP="005A6903">
            <w:pPr>
              <w:jc w:val="center"/>
              <w:rPr>
                <w:b/>
                <w:sz w:val="22"/>
                <w:szCs w:val="22"/>
                <w:lang w:val="en-AU" w:eastAsia="en-US"/>
              </w:rPr>
            </w:pPr>
            <w:r w:rsidRPr="00FA2AE5">
              <w:rPr>
                <w:b/>
                <w:sz w:val="22"/>
                <w:szCs w:val="22"/>
                <w:lang w:val="en-AU" w:eastAsia="en-US"/>
              </w:rPr>
              <w:t>Indicator Milestone</w:t>
            </w:r>
          </w:p>
        </w:tc>
        <w:tc>
          <w:tcPr>
            <w:tcW w:w="2976" w:type="dxa"/>
          </w:tcPr>
          <w:p w14:paraId="6877DF83" w14:textId="77777777" w:rsidR="002614DD" w:rsidRPr="00FA2AE5" w:rsidRDefault="002614DD" w:rsidP="005A6903">
            <w:pPr>
              <w:jc w:val="center"/>
              <w:rPr>
                <w:b/>
                <w:sz w:val="22"/>
                <w:szCs w:val="22"/>
                <w:lang w:val="en-AU" w:eastAsia="en-US"/>
              </w:rPr>
            </w:pPr>
            <w:r w:rsidRPr="00FA2AE5">
              <w:rPr>
                <w:b/>
                <w:sz w:val="22"/>
                <w:szCs w:val="22"/>
                <w:lang w:val="en-AU" w:eastAsia="en-US"/>
              </w:rPr>
              <w:t>Current indicator progress</w:t>
            </w:r>
          </w:p>
        </w:tc>
        <w:tc>
          <w:tcPr>
            <w:tcW w:w="2489" w:type="dxa"/>
          </w:tcPr>
          <w:p w14:paraId="59C68AA4" w14:textId="77777777" w:rsidR="002614DD" w:rsidRPr="00FA2AE5" w:rsidRDefault="002614DD" w:rsidP="005A6903">
            <w:pPr>
              <w:jc w:val="center"/>
              <w:rPr>
                <w:b/>
                <w:sz w:val="22"/>
                <w:szCs w:val="22"/>
                <w:lang w:val="en-AU" w:eastAsia="en-US"/>
              </w:rPr>
            </w:pPr>
            <w:r w:rsidRPr="00FA2AE5">
              <w:rPr>
                <w:b/>
                <w:sz w:val="22"/>
                <w:szCs w:val="22"/>
                <w:lang w:val="en-AU" w:eastAsia="en-US"/>
              </w:rPr>
              <w:t>Reasons for Variance/ Delay</w:t>
            </w:r>
          </w:p>
          <w:p w14:paraId="30C19E8E" w14:textId="77777777" w:rsidR="002614DD" w:rsidRPr="00FA2AE5" w:rsidRDefault="002614DD" w:rsidP="005A6903">
            <w:pPr>
              <w:jc w:val="center"/>
              <w:rPr>
                <w:b/>
                <w:sz w:val="22"/>
                <w:szCs w:val="22"/>
                <w:lang w:val="en-AU" w:eastAsia="en-US"/>
              </w:rPr>
            </w:pPr>
            <w:r w:rsidRPr="00FA2AE5">
              <w:rPr>
                <w:b/>
                <w:sz w:val="22"/>
                <w:szCs w:val="22"/>
                <w:lang w:val="en-AU" w:eastAsia="en-US"/>
              </w:rPr>
              <w:t>(if any)</w:t>
            </w:r>
          </w:p>
        </w:tc>
      </w:tr>
      <w:tr w:rsidR="002614DD" w:rsidRPr="00FA2AE5" w14:paraId="734B71BF" w14:textId="77777777" w:rsidTr="005A6903">
        <w:trPr>
          <w:trHeight w:val="440"/>
        </w:trPr>
        <w:tc>
          <w:tcPr>
            <w:tcW w:w="2070" w:type="dxa"/>
            <w:shd w:val="clear" w:color="auto" w:fill="EEECE1"/>
          </w:tcPr>
          <w:p w14:paraId="2014B4CD" w14:textId="77777777" w:rsidR="002614DD" w:rsidRPr="00BA45C2" w:rsidRDefault="002614DD" w:rsidP="002614DD">
            <w:pPr>
              <w:pStyle w:val="ListParagraph"/>
              <w:numPr>
                <w:ilvl w:val="0"/>
                <w:numId w:val="59"/>
              </w:numPr>
              <w:tabs>
                <w:tab w:val="left" w:pos="194"/>
              </w:tabs>
              <w:ind w:left="0" w:firstLine="0"/>
              <w:rPr>
                <w:bCs/>
                <w:sz w:val="20"/>
                <w:szCs w:val="20"/>
                <w:lang w:val="en-AU" w:eastAsia="en-US"/>
              </w:rPr>
            </w:pPr>
            <w:r w:rsidRPr="000273FB">
              <w:rPr>
                <w:bCs/>
                <w:sz w:val="20"/>
                <w:szCs w:val="20"/>
                <w:lang w:val="en-AU" w:eastAsia="en-US"/>
              </w:rPr>
              <w:t>Technical assessment and costing exercise of the security sector</w:t>
            </w:r>
          </w:p>
        </w:tc>
        <w:tc>
          <w:tcPr>
            <w:tcW w:w="1530" w:type="dxa"/>
            <w:shd w:val="clear" w:color="auto" w:fill="EEECE1"/>
          </w:tcPr>
          <w:p w14:paraId="5568E9A6" w14:textId="77777777" w:rsidR="002614DD" w:rsidRPr="000273FB" w:rsidRDefault="002614DD" w:rsidP="00CE59C6">
            <w:pPr>
              <w:rPr>
                <w:bCs/>
                <w:sz w:val="20"/>
                <w:szCs w:val="20"/>
                <w:lang w:val="en-AU"/>
              </w:rPr>
            </w:pPr>
            <w:r>
              <w:rPr>
                <w:bCs/>
                <w:sz w:val="20"/>
                <w:szCs w:val="20"/>
                <w:lang w:val="en-AU"/>
              </w:rPr>
              <w:t>0</w:t>
            </w:r>
          </w:p>
        </w:tc>
        <w:tc>
          <w:tcPr>
            <w:tcW w:w="1620" w:type="dxa"/>
            <w:shd w:val="clear" w:color="auto" w:fill="EEECE1"/>
          </w:tcPr>
          <w:p w14:paraId="34D86297" w14:textId="77777777" w:rsidR="002614DD" w:rsidRPr="000273FB" w:rsidRDefault="002614DD" w:rsidP="00CE59C6">
            <w:pPr>
              <w:rPr>
                <w:bCs/>
                <w:sz w:val="20"/>
                <w:szCs w:val="20"/>
                <w:lang w:val="en-AU"/>
              </w:rPr>
            </w:pPr>
            <w:r>
              <w:rPr>
                <w:bCs/>
                <w:sz w:val="20"/>
                <w:szCs w:val="20"/>
                <w:lang w:val="en-AU"/>
              </w:rPr>
              <w:t>1</w:t>
            </w:r>
          </w:p>
        </w:tc>
        <w:tc>
          <w:tcPr>
            <w:tcW w:w="2905" w:type="dxa"/>
          </w:tcPr>
          <w:p w14:paraId="6C4B1A29" w14:textId="77777777" w:rsidR="002614DD" w:rsidRPr="000273FB" w:rsidRDefault="002614DD" w:rsidP="005A6903">
            <w:pPr>
              <w:spacing w:after="80"/>
              <w:rPr>
                <w:bCs/>
                <w:sz w:val="20"/>
                <w:szCs w:val="20"/>
                <w:lang w:val="en-AU"/>
              </w:rPr>
            </w:pPr>
          </w:p>
        </w:tc>
        <w:tc>
          <w:tcPr>
            <w:tcW w:w="2976" w:type="dxa"/>
          </w:tcPr>
          <w:p w14:paraId="183798E6" w14:textId="77777777" w:rsidR="002614DD" w:rsidRPr="000273FB" w:rsidRDefault="002614DD" w:rsidP="005A6903">
            <w:pPr>
              <w:spacing w:after="80"/>
              <w:rPr>
                <w:bCs/>
                <w:sz w:val="20"/>
                <w:szCs w:val="20"/>
                <w:lang w:val="en-AU"/>
              </w:rPr>
            </w:pPr>
            <w:r>
              <w:rPr>
                <w:bCs/>
                <w:sz w:val="20"/>
                <w:szCs w:val="20"/>
                <w:lang w:val="en-AU"/>
              </w:rPr>
              <w:t>0</w:t>
            </w:r>
          </w:p>
        </w:tc>
        <w:tc>
          <w:tcPr>
            <w:tcW w:w="2489" w:type="dxa"/>
          </w:tcPr>
          <w:p w14:paraId="27F168BA" w14:textId="4BA430F0" w:rsidR="002614DD" w:rsidRPr="000273FB" w:rsidRDefault="002614DD" w:rsidP="005A6903">
            <w:pPr>
              <w:spacing w:after="80"/>
              <w:rPr>
                <w:bCs/>
                <w:sz w:val="20"/>
                <w:szCs w:val="20"/>
                <w:lang w:val="en-AU"/>
              </w:rPr>
            </w:pPr>
            <w:r>
              <w:rPr>
                <w:sz w:val="20"/>
                <w:szCs w:val="20"/>
                <w:lang w:val="en-AU"/>
              </w:rPr>
              <w:t xml:space="preserve">NRA’s end of mandate legal challenge has resulted in an NRA limbo, with no clear successor framework for a central political authority to champion SSR or to authorise a study like this. </w:t>
            </w:r>
            <w:r>
              <w:rPr>
                <w:bCs/>
                <w:sz w:val="20"/>
                <w:szCs w:val="20"/>
                <w:lang w:val="en-AU"/>
              </w:rPr>
              <w:t>T</w:t>
            </w:r>
            <w:r w:rsidR="007C4C11">
              <w:rPr>
                <w:bCs/>
                <w:sz w:val="20"/>
                <w:szCs w:val="20"/>
                <w:lang w:val="en-AU"/>
              </w:rPr>
              <w:t>O</w:t>
            </w:r>
            <w:r>
              <w:rPr>
                <w:bCs/>
                <w:sz w:val="20"/>
                <w:szCs w:val="20"/>
                <w:lang w:val="en-AU"/>
              </w:rPr>
              <w:t>R for an expert consultant has been drafted.</w:t>
            </w:r>
          </w:p>
        </w:tc>
      </w:tr>
      <w:tr w:rsidR="002614DD" w:rsidRPr="00FA2AE5" w14:paraId="1071B1E4" w14:textId="77777777" w:rsidTr="005A6903">
        <w:trPr>
          <w:trHeight w:val="440"/>
        </w:trPr>
        <w:tc>
          <w:tcPr>
            <w:tcW w:w="2070" w:type="dxa"/>
            <w:shd w:val="clear" w:color="auto" w:fill="EEECE1"/>
          </w:tcPr>
          <w:p w14:paraId="3057A5D9" w14:textId="77777777" w:rsidR="002614DD" w:rsidRPr="000273FB" w:rsidRDefault="002614DD" w:rsidP="002614DD">
            <w:pPr>
              <w:pStyle w:val="ListParagraph"/>
              <w:numPr>
                <w:ilvl w:val="0"/>
                <w:numId w:val="59"/>
              </w:numPr>
              <w:tabs>
                <w:tab w:val="left" w:pos="194"/>
              </w:tabs>
              <w:ind w:left="0" w:firstLine="0"/>
              <w:rPr>
                <w:bCs/>
                <w:sz w:val="20"/>
                <w:szCs w:val="20"/>
                <w:lang w:val="en-AU" w:eastAsia="en-US"/>
              </w:rPr>
            </w:pPr>
            <w:r w:rsidRPr="000273FB">
              <w:rPr>
                <w:bCs/>
                <w:sz w:val="20"/>
                <w:szCs w:val="20"/>
                <w:lang w:val="en-AU" w:eastAsia="en-US"/>
              </w:rPr>
              <w:t xml:space="preserve">Assessment of the human rights situation and capacities of </w:t>
            </w:r>
            <w:r>
              <w:rPr>
                <w:bCs/>
                <w:sz w:val="20"/>
                <w:szCs w:val="20"/>
                <w:lang w:val="en-AU" w:eastAsia="en-US"/>
              </w:rPr>
              <w:t xml:space="preserve">two </w:t>
            </w:r>
            <w:r w:rsidRPr="000273FB">
              <w:rPr>
                <w:bCs/>
                <w:sz w:val="20"/>
                <w:szCs w:val="20"/>
                <w:lang w:val="en-AU" w:eastAsia="en-US"/>
              </w:rPr>
              <w:t>security institutions</w:t>
            </w:r>
          </w:p>
        </w:tc>
        <w:tc>
          <w:tcPr>
            <w:tcW w:w="1530" w:type="dxa"/>
            <w:shd w:val="clear" w:color="auto" w:fill="EEECE1"/>
          </w:tcPr>
          <w:p w14:paraId="2D823A3E" w14:textId="77777777" w:rsidR="002614DD" w:rsidRPr="000273FB" w:rsidRDefault="002614DD" w:rsidP="00CE59C6">
            <w:pPr>
              <w:rPr>
                <w:bCs/>
                <w:sz w:val="20"/>
                <w:szCs w:val="20"/>
                <w:lang w:val="en-AU"/>
              </w:rPr>
            </w:pPr>
            <w:r w:rsidRPr="000273FB">
              <w:rPr>
                <w:bCs/>
                <w:sz w:val="20"/>
                <w:szCs w:val="20"/>
                <w:lang w:val="en-AU"/>
              </w:rPr>
              <w:t>0</w:t>
            </w:r>
          </w:p>
        </w:tc>
        <w:tc>
          <w:tcPr>
            <w:tcW w:w="1620" w:type="dxa"/>
            <w:shd w:val="clear" w:color="auto" w:fill="EEECE1"/>
          </w:tcPr>
          <w:p w14:paraId="78013024" w14:textId="77777777" w:rsidR="002614DD" w:rsidRPr="000273FB" w:rsidRDefault="002614DD" w:rsidP="00CE59C6">
            <w:pPr>
              <w:rPr>
                <w:bCs/>
                <w:sz w:val="20"/>
                <w:szCs w:val="20"/>
                <w:lang w:val="en-AU"/>
              </w:rPr>
            </w:pPr>
            <w:r w:rsidRPr="000273FB">
              <w:rPr>
                <w:bCs/>
                <w:sz w:val="20"/>
                <w:szCs w:val="20"/>
                <w:lang w:val="en-AU"/>
              </w:rPr>
              <w:t>2</w:t>
            </w:r>
          </w:p>
        </w:tc>
        <w:tc>
          <w:tcPr>
            <w:tcW w:w="2905" w:type="dxa"/>
          </w:tcPr>
          <w:p w14:paraId="60A0CA30" w14:textId="77777777" w:rsidR="002614DD" w:rsidRPr="000273FB" w:rsidRDefault="002614DD" w:rsidP="005A6903">
            <w:pPr>
              <w:spacing w:after="80"/>
              <w:rPr>
                <w:bCs/>
                <w:sz w:val="20"/>
                <w:szCs w:val="20"/>
                <w:lang w:val="en-AU"/>
              </w:rPr>
            </w:pPr>
          </w:p>
        </w:tc>
        <w:tc>
          <w:tcPr>
            <w:tcW w:w="2976" w:type="dxa"/>
          </w:tcPr>
          <w:p w14:paraId="1379900C" w14:textId="77777777" w:rsidR="002614DD" w:rsidRPr="000273FB" w:rsidRDefault="002614DD" w:rsidP="005A6903">
            <w:pPr>
              <w:spacing w:after="80"/>
              <w:rPr>
                <w:bCs/>
                <w:sz w:val="20"/>
                <w:szCs w:val="20"/>
                <w:lang w:val="en-AU"/>
              </w:rPr>
            </w:pPr>
            <w:r>
              <w:rPr>
                <w:bCs/>
                <w:sz w:val="20"/>
                <w:szCs w:val="20"/>
                <w:lang w:val="en-AU"/>
              </w:rPr>
              <w:t>0</w:t>
            </w:r>
          </w:p>
        </w:tc>
        <w:tc>
          <w:tcPr>
            <w:tcW w:w="2489" w:type="dxa"/>
          </w:tcPr>
          <w:p w14:paraId="3997D275" w14:textId="77777777" w:rsidR="002614DD" w:rsidRPr="000273FB" w:rsidRDefault="002614DD" w:rsidP="005A6903">
            <w:pPr>
              <w:spacing w:after="80"/>
              <w:rPr>
                <w:bCs/>
                <w:sz w:val="20"/>
                <w:szCs w:val="20"/>
                <w:lang w:val="en-AU"/>
              </w:rPr>
            </w:pPr>
            <w:r>
              <w:rPr>
                <w:bCs/>
                <w:sz w:val="20"/>
                <w:szCs w:val="20"/>
                <w:lang w:val="en-AU"/>
              </w:rPr>
              <w:t>Ongoing</w:t>
            </w:r>
          </w:p>
        </w:tc>
      </w:tr>
      <w:tr w:rsidR="002614DD" w:rsidRPr="00FA2AE5" w14:paraId="449B4C4E" w14:textId="77777777" w:rsidTr="005A6903">
        <w:trPr>
          <w:trHeight w:val="440"/>
        </w:trPr>
        <w:tc>
          <w:tcPr>
            <w:tcW w:w="2070" w:type="dxa"/>
            <w:shd w:val="clear" w:color="auto" w:fill="EEECE1"/>
          </w:tcPr>
          <w:p w14:paraId="74C23411" w14:textId="77777777" w:rsidR="002614DD" w:rsidRPr="000273FB" w:rsidRDefault="002614DD" w:rsidP="002614DD">
            <w:pPr>
              <w:pStyle w:val="ListParagraph"/>
              <w:numPr>
                <w:ilvl w:val="0"/>
                <w:numId w:val="59"/>
              </w:numPr>
              <w:tabs>
                <w:tab w:val="left" w:pos="194"/>
              </w:tabs>
              <w:ind w:left="0" w:firstLine="0"/>
              <w:rPr>
                <w:bCs/>
                <w:sz w:val="20"/>
                <w:szCs w:val="20"/>
                <w:lang w:val="en-AU" w:eastAsia="en-US"/>
              </w:rPr>
            </w:pPr>
            <w:r w:rsidRPr="000273FB">
              <w:rPr>
                <w:bCs/>
                <w:sz w:val="20"/>
                <w:szCs w:val="20"/>
                <w:lang w:val="en-AU" w:eastAsia="en-US"/>
              </w:rPr>
              <w:t>Assessment of impact of security sector on women and women’s rights and capacities</w:t>
            </w:r>
          </w:p>
        </w:tc>
        <w:tc>
          <w:tcPr>
            <w:tcW w:w="1530" w:type="dxa"/>
            <w:shd w:val="clear" w:color="auto" w:fill="EEECE1"/>
          </w:tcPr>
          <w:p w14:paraId="595471E0" w14:textId="77777777" w:rsidR="002614DD" w:rsidRPr="000273FB" w:rsidRDefault="002614DD" w:rsidP="00CE59C6">
            <w:pPr>
              <w:rPr>
                <w:bCs/>
                <w:sz w:val="20"/>
                <w:szCs w:val="20"/>
                <w:lang w:val="en-AU"/>
              </w:rPr>
            </w:pPr>
            <w:r>
              <w:rPr>
                <w:bCs/>
                <w:sz w:val="20"/>
                <w:szCs w:val="20"/>
                <w:lang w:val="en-AU"/>
              </w:rPr>
              <w:t>0</w:t>
            </w:r>
          </w:p>
        </w:tc>
        <w:tc>
          <w:tcPr>
            <w:tcW w:w="1620" w:type="dxa"/>
            <w:shd w:val="clear" w:color="auto" w:fill="EEECE1"/>
          </w:tcPr>
          <w:p w14:paraId="17A18867" w14:textId="77777777" w:rsidR="002614DD" w:rsidRPr="000273FB" w:rsidRDefault="002614DD" w:rsidP="00CE59C6">
            <w:pPr>
              <w:rPr>
                <w:bCs/>
                <w:sz w:val="20"/>
                <w:szCs w:val="20"/>
                <w:lang w:val="en-AU"/>
              </w:rPr>
            </w:pPr>
            <w:r>
              <w:rPr>
                <w:bCs/>
                <w:sz w:val="20"/>
                <w:szCs w:val="20"/>
                <w:lang w:val="en-AU"/>
              </w:rPr>
              <w:t>1</w:t>
            </w:r>
          </w:p>
        </w:tc>
        <w:tc>
          <w:tcPr>
            <w:tcW w:w="2905" w:type="dxa"/>
          </w:tcPr>
          <w:p w14:paraId="2AFA8BB8" w14:textId="77777777" w:rsidR="002614DD" w:rsidRPr="000273FB" w:rsidRDefault="002614DD" w:rsidP="005A6903">
            <w:pPr>
              <w:spacing w:after="80"/>
              <w:rPr>
                <w:bCs/>
                <w:sz w:val="20"/>
                <w:szCs w:val="20"/>
                <w:lang w:val="en-AU"/>
              </w:rPr>
            </w:pPr>
          </w:p>
        </w:tc>
        <w:tc>
          <w:tcPr>
            <w:tcW w:w="2976" w:type="dxa"/>
          </w:tcPr>
          <w:p w14:paraId="68CEE370" w14:textId="77777777" w:rsidR="002614DD" w:rsidRPr="000273FB" w:rsidRDefault="002614DD" w:rsidP="005A6903">
            <w:pPr>
              <w:spacing w:after="80"/>
              <w:rPr>
                <w:bCs/>
                <w:sz w:val="20"/>
                <w:szCs w:val="20"/>
                <w:lang w:val="en-AU"/>
              </w:rPr>
            </w:pPr>
            <w:r>
              <w:rPr>
                <w:bCs/>
                <w:sz w:val="20"/>
                <w:szCs w:val="20"/>
                <w:lang w:val="en-AU"/>
              </w:rPr>
              <w:t>0</w:t>
            </w:r>
          </w:p>
        </w:tc>
        <w:tc>
          <w:tcPr>
            <w:tcW w:w="2489" w:type="dxa"/>
          </w:tcPr>
          <w:p w14:paraId="63F83878" w14:textId="77777777" w:rsidR="002614DD" w:rsidRPr="000273FB" w:rsidRDefault="002614DD" w:rsidP="005A6903">
            <w:pPr>
              <w:spacing w:after="80"/>
              <w:rPr>
                <w:bCs/>
                <w:sz w:val="20"/>
                <w:szCs w:val="20"/>
                <w:lang w:val="en-AU"/>
              </w:rPr>
            </w:pPr>
            <w:r>
              <w:rPr>
                <w:bCs/>
                <w:sz w:val="20"/>
                <w:szCs w:val="20"/>
                <w:lang w:val="en-AU"/>
              </w:rPr>
              <w:t>Pending deployment of UN Women consultant in June 2022</w:t>
            </w:r>
          </w:p>
        </w:tc>
      </w:tr>
      <w:tr w:rsidR="002614DD" w:rsidRPr="00FA2AE5" w14:paraId="296A74E8" w14:textId="77777777" w:rsidTr="005A6903">
        <w:trPr>
          <w:trHeight w:val="440"/>
        </w:trPr>
        <w:tc>
          <w:tcPr>
            <w:tcW w:w="2070" w:type="dxa"/>
            <w:shd w:val="clear" w:color="auto" w:fill="EEECE1"/>
          </w:tcPr>
          <w:p w14:paraId="14CB17B7" w14:textId="77777777" w:rsidR="002614DD" w:rsidRPr="000273FB" w:rsidRDefault="002614DD" w:rsidP="002614DD">
            <w:pPr>
              <w:pStyle w:val="ListParagraph"/>
              <w:numPr>
                <w:ilvl w:val="0"/>
                <w:numId w:val="59"/>
              </w:numPr>
              <w:tabs>
                <w:tab w:val="left" w:pos="194"/>
              </w:tabs>
              <w:ind w:left="0" w:firstLine="0"/>
              <w:rPr>
                <w:bCs/>
                <w:sz w:val="20"/>
                <w:szCs w:val="20"/>
                <w:lang w:val="en-AU" w:eastAsia="en-US"/>
              </w:rPr>
            </w:pPr>
            <w:r w:rsidRPr="000273FB">
              <w:rPr>
                <w:bCs/>
                <w:sz w:val="20"/>
                <w:szCs w:val="20"/>
                <w:lang w:val="en-AU" w:eastAsia="en-US"/>
              </w:rPr>
              <w:t>Capacity of key actors in the security sector on human rights and gender sensitivity</w:t>
            </w:r>
          </w:p>
        </w:tc>
        <w:tc>
          <w:tcPr>
            <w:tcW w:w="1530" w:type="dxa"/>
            <w:shd w:val="clear" w:color="auto" w:fill="EEECE1"/>
          </w:tcPr>
          <w:p w14:paraId="4E5996FB" w14:textId="77777777" w:rsidR="002614DD" w:rsidRPr="000273FB" w:rsidRDefault="002614DD" w:rsidP="00CE59C6">
            <w:pPr>
              <w:rPr>
                <w:bCs/>
                <w:sz w:val="20"/>
                <w:szCs w:val="20"/>
                <w:lang w:val="en-AU"/>
              </w:rPr>
            </w:pPr>
            <w:r>
              <w:rPr>
                <w:bCs/>
                <w:sz w:val="20"/>
                <w:szCs w:val="20"/>
                <w:lang w:val="en-AU"/>
              </w:rPr>
              <w:t>0</w:t>
            </w:r>
          </w:p>
        </w:tc>
        <w:tc>
          <w:tcPr>
            <w:tcW w:w="1620" w:type="dxa"/>
            <w:shd w:val="clear" w:color="auto" w:fill="EEECE1"/>
          </w:tcPr>
          <w:p w14:paraId="5E01EA4E" w14:textId="77777777" w:rsidR="002614DD" w:rsidRPr="000273FB" w:rsidRDefault="002614DD" w:rsidP="005A6903">
            <w:pPr>
              <w:rPr>
                <w:bCs/>
                <w:sz w:val="20"/>
                <w:szCs w:val="20"/>
                <w:lang w:val="en-AU"/>
              </w:rPr>
            </w:pPr>
            <w:r>
              <w:rPr>
                <w:bCs/>
                <w:sz w:val="20"/>
                <w:szCs w:val="20"/>
                <w:lang w:val="en-AU"/>
              </w:rPr>
              <w:t xml:space="preserve">3 trainings &amp; </w:t>
            </w:r>
            <w:r w:rsidRPr="007D5FBF">
              <w:rPr>
                <w:bCs/>
                <w:sz w:val="20"/>
                <w:szCs w:val="20"/>
                <w:lang w:val="en-AU"/>
              </w:rPr>
              <w:t>1000</w:t>
            </w:r>
            <w:r>
              <w:rPr>
                <w:bCs/>
                <w:sz w:val="20"/>
                <w:szCs w:val="20"/>
                <w:lang w:val="en-AU"/>
              </w:rPr>
              <w:t xml:space="preserve"> people</w:t>
            </w:r>
            <w:r w:rsidRPr="007D5FBF">
              <w:rPr>
                <w:bCs/>
                <w:sz w:val="20"/>
                <w:szCs w:val="20"/>
                <w:lang w:val="en-AU"/>
              </w:rPr>
              <w:t xml:space="preserve"> of which at least 33% are women</w:t>
            </w:r>
          </w:p>
        </w:tc>
        <w:tc>
          <w:tcPr>
            <w:tcW w:w="2905" w:type="dxa"/>
          </w:tcPr>
          <w:p w14:paraId="0A86AB59" w14:textId="77777777" w:rsidR="002614DD" w:rsidRPr="000273FB" w:rsidRDefault="002614DD" w:rsidP="005A6903">
            <w:pPr>
              <w:spacing w:after="80"/>
              <w:rPr>
                <w:bCs/>
                <w:sz w:val="20"/>
                <w:szCs w:val="20"/>
                <w:lang w:val="en-AU"/>
              </w:rPr>
            </w:pPr>
          </w:p>
        </w:tc>
        <w:tc>
          <w:tcPr>
            <w:tcW w:w="2976" w:type="dxa"/>
          </w:tcPr>
          <w:p w14:paraId="6B683638" w14:textId="77777777" w:rsidR="002614DD" w:rsidRPr="000273FB" w:rsidRDefault="002614DD" w:rsidP="005A6903">
            <w:pPr>
              <w:spacing w:after="80"/>
              <w:rPr>
                <w:bCs/>
                <w:sz w:val="20"/>
                <w:szCs w:val="20"/>
                <w:lang w:val="en-AU"/>
              </w:rPr>
            </w:pPr>
            <w:r>
              <w:rPr>
                <w:bCs/>
                <w:sz w:val="20"/>
                <w:szCs w:val="20"/>
                <w:lang w:val="en-AU"/>
              </w:rPr>
              <w:t>5 trainings and 350 pax</w:t>
            </w:r>
          </w:p>
        </w:tc>
        <w:tc>
          <w:tcPr>
            <w:tcW w:w="2489" w:type="dxa"/>
          </w:tcPr>
          <w:p w14:paraId="17F4E7B9" w14:textId="77777777" w:rsidR="002614DD" w:rsidRPr="000273FB" w:rsidRDefault="002614DD" w:rsidP="005A6903">
            <w:pPr>
              <w:spacing w:after="80"/>
              <w:rPr>
                <w:bCs/>
                <w:sz w:val="20"/>
                <w:szCs w:val="20"/>
                <w:lang w:val="en-AU"/>
              </w:rPr>
            </w:pPr>
            <w:r>
              <w:rPr>
                <w:bCs/>
                <w:sz w:val="20"/>
                <w:szCs w:val="20"/>
                <w:lang w:val="en-AU"/>
              </w:rPr>
              <w:t>Ongoing thru Lesotho Correctional Service and National Security Service</w:t>
            </w:r>
          </w:p>
        </w:tc>
      </w:tr>
      <w:tr w:rsidR="002614DD" w:rsidRPr="00FA2AE5" w14:paraId="4FBAA724" w14:textId="77777777" w:rsidTr="005A6903">
        <w:trPr>
          <w:trHeight w:val="440"/>
        </w:trPr>
        <w:tc>
          <w:tcPr>
            <w:tcW w:w="2070" w:type="dxa"/>
            <w:shd w:val="clear" w:color="auto" w:fill="EEECE1"/>
          </w:tcPr>
          <w:p w14:paraId="7413B3CE" w14:textId="77777777" w:rsidR="002614DD" w:rsidRPr="000273FB" w:rsidRDefault="002614DD" w:rsidP="002614DD">
            <w:pPr>
              <w:pStyle w:val="ListParagraph"/>
              <w:numPr>
                <w:ilvl w:val="0"/>
                <w:numId w:val="59"/>
              </w:numPr>
              <w:tabs>
                <w:tab w:val="left" w:pos="194"/>
              </w:tabs>
              <w:ind w:left="0" w:firstLine="0"/>
              <w:rPr>
                <w:bCs/>
                <w:sz w:val="20"/>
                <w:szCs w:val="20"/>
                <w:lang w:val="en-AU" w:eastAsia="en-US"/>
              </w:rPr>
            </w:pPr>
            <w:r>
              <w:rPr>
                <w:bCs/>
                <w:sz w:val="20"/>
                <w:szCs w:val="20"/>
                <w:lang w:val="en-AU" w:eastAsia="en-US"/>
              </w:rPr>
              <w:t>A</w:t>
            </w:r>
            <w:r w:rsidRPr="000273FB">
              <w:rPr>
                <w:bCs/>
                <w:sz w:val="20"/>
                <w:szCs w:val="20"/>
                <w:lang w:val="en-AU" w:eastAsia="en-US"/>
              </w:rPr>
              <w:t xml:space="preserve"> national security strategy document</w:t>
            </w:r>
          </w:p>
        </w:tc>
        <w:tc>
          <w:tcPr>
            <w:tcW w:w="1530" w:type="dxa"/>
            <w:shd w:val="clear" w:color="auto" w:fill="EEECE1"/>
          </w:tcPr>
          <w:p w14:paraId="32E5E9A3" w14:textId="77777777" w:rsidR="002614DD" w:rsidRPr="000273FB" w:rsidRDefault="002614DD" w:rsidP="005A6903">
            <w:pPr>
              <w:rPr>
                <w:bCs/>
                <w:sz w:val="20"/>
                <w:szCs w:val="20"/>
                <w:lang w:val="en-AU"/>
              </w:rPr>
            </w:pPr>
            <w:r>
              <w:rPr>
                <w:bCs/>
                <w:sz w:val="20"/>
                <w:szCs w:val="20"/>
                <w:lang w:val="en-AU"/>
              </w:rPr>
              <w:t>0</w:t>
            </w:r>
          </w:p>
        </w:tc>
        <w:tc>
          <w:tcPr>
            <w:tcW w:w="1620" w:type="dxa"/>
            <w:shd w:val="clear" w:color="auto" w:fill="EEECE1"/>
          </w:tcPr>
          <w:p w14:paraId="3940D92C" w14:textId="77777777" w:rsidR="002614DD" w:rsidRPr="000273FB" w:rsidRDefault="002614DD" w:rsidP="005A6903">
            <w:pPr>
              <w:rPr>
                <w:bCs/>
                <w:sz w:val="20"/>
                <w:szCs w:val="20"/>
                <w:lang w:val="en-AU"/>
              </w:rPr>
            </w:pPr>
            <w:r>
              <w:rPr>
                <w:bCs/>
                <w:sz w:val="20"/>
                <w:szCs w:val="20"/>
                <w:lang w:val="en-AU"/>
              </w:rPr>
              <w:t>1</w:t>
            </w:r>
          </w:p>
        </w:tc>
        <w:tc>
          <w:tcPr>
            <w:tcW w:w="2905" w:type="dxa"/>
          </w:tcPr>
          <w:p w14:paraId="07D8475A" w14:textId="77777777" w:rsidR="002614DD" w:rsidRPr="000273FB" w:rsidRDefault="002614DD" w:rsidP="005A6903">
            <w:pPr>
              <w:spacing w:after="80"/>
              <w:rPr>
                <w:bCs/>
                <w:sz w:val="20"/>
                <w:szCs w:val="20"/>
                <w:lang w:val="en-AU"/>
              </w:rPr>
            </w:pPr>
          </w:p>
        </w:tc>
        <w:tc>
          <w:tcPr>
            <w:tcW w:w="2976" w:type="dxa"/>
          </w:tcPr>
          <w:p w14:paraId="0F35FD6C" w14:textId="77777777" w:rsidR="002614DD" w:rsidRPr="000273FB" w:rsidRDefault="002614DD" w:rsidP="005A6903">
            <w:pPr>
              <w:spacing w:after="80"/>
              <w:rPr>
                <w:bCs/>
                <w:sz w:val="20"/>
                <w:szCs w:val="20"/>
                <w:lang w:val="en-AU"/>
              </w:rPr>
            </w:pPr>
            <w:r>
              <w:rPr>
                <w:sz w:val="20"/>
                <w:szCs w:val="20"/>
                <w:lang w:val="en-AU"/>
              </w:rPr>
              <w:t>0</w:t>
            </w:r>
          </w:p>
        </w:tc>
        <w:tc>
          <w:tcPr>
            <w:tcW w:w="2489" w:type="dxa"/>
          </w:tcPr>
          <w:p w14:paraId="2547D4C7" w14:textId="77777777" w:rsidR="002614DD" w:rsidRPr="000273FB" w:rsidRDefault="002614DD" w:rsidP="005A6903">
            <w:pPr>
              <w:spacing w:after="80"/>
              <w:rPr>
                <w:bCs/>
                <w:sz w:val="20"/>
                <w:szCs w:val="20"/>
                <w:lang w:val="en-AU"/>
              </w:rPr>
            </w:pPr>
            <w:r>
              <w:rPr>
                <w:sz w:val="20"/>
                <w:szCs w:val="20"/>
                <w:lang w:val="en-AU"/>
              </w:rPr>
              <w:t xml:space="preserve">Zero draft completed in May 2022. Finalisation depends on national consultations, parliamentary </w:t>
            </w:r>
            <w:r>
              <w:rPr>
                <w:sz w:val="20"/>
                <w:szCs w:val="20"/>
                <w:lang w:val="en-AU"/>
              </w:rPr>
              <w:lastRenderedPageBreak/>
              <w:t>and referendum approval of the O</w:t>
            </w:r>
            <w:r w:rsidRPr="00170097">
              <w:rPr>
                <w:sz w:val="20"/>
                <w:szCs w:val="20"/>
                <w:lang w:val="en-AU"/>
              </w:rPr>
              <w:t>mnibus of constitutional amendments</w:t>
            </w:r>
            <w:r>
              <w:rPr>
                <w:sz w:val="20"/>
                <w:szCs w:val="20"/>
                <w:lang w:val="en-AU"/>
              </w:rPr>
              <w:t xml:space="preserve"> and NRA’s end of mandate legal challenge or a successor framework for a central political authority to champion SSR</w:t>
            </w:r>
          </w:p>
        </w:tc>
      </w:tr>
      <w:tr w:rsidR="002614DD" w:rsidRPr="00FA2AE5" w14:paraId="428B592F" w14:textId="77777777" w:rsidTr="005A6903">
        <w:trPr>
          <w:trHeight w:val="440"/>
        </w:trPr>
        <w:tc>
          <w:tcPr>
            <w:tcW w:w="2070" w:type="dxa"/>
            <w:shd w:val="clear" w:color="auto" w:fill="EEECE1"/>
          </w:tcPr>
          <w:p w14:paraId="46AAE98B" w14:textId="77777777" w:rsidR="002614DD" w:rsidRPr="000273FB" w:rsidRDefault="002614DD" w:rsidP="002614DD">
            <w:pPr>
              <w:pStyle w:val="ListParagraph"/>
              <w:numPr>
                <w:ilvl w:val="0"/>
                <w:numId w:val="59"/>
              </w:numPr>
              <w:tabs>
                <w:tab w:val="left" w:pos="194"/>
              </w:tabs>
              <w:ind w:left="0" w:firstLine="0"/>
              <w:rPr>
                <w:bCs/>
                <w:sz w:val="20"/>
                <w:szCs w:val="20"/>
                <w:lang w:val="en-AU" w:eastAsia="en-US"/>
              </w:rPr>
            </w:pPr>
            <w:r w:rsidRPr="008D3090">
              <w:rPr>
                <w:bCs/>
                <w:sz w:val="20"/>
                <w:szCs w:val="20"/>
                <w:lang w:val="en-AU" w:eastAsia="en-US"/>
              </w:rPr>
              <w:lastRenderedPageBreak/>
              <w:t>Inclusion of human rights and gender norms and standards in the national security and defence strategy</w:t>
            </w:r>
          </w:p>
        </w:tc>
        <w:tc>
          <w:tcPr>
            <w:tcW w:w="1530" w:type="dxa"/>
            <w:shd w:val="clear" w:color="auto" w:fill="EEECE1"/>
          </w:tcPr>
          <w:p w14:paraId="25CE4EB1" w14:textId="77777777" w:rsidR="002614DD" w:rsidRPr="000273FB" w:rsidRDefault="002614DD" w:rsidP="005A6903">
            <w:pPr>
              <w:rPr>
                <w:bCs/>
                <w:sz w:val="20"/>
                <w:szCs w:val="20"/>
                <w:lang w:val="en-AU"/>
              </w:rPr>
            </w:pPr>
            <w:r>
              <w:rPr>
                <w:bCs/>
                <w:sz w:val="20"/>
                <w:szCs w:val="20"/>
                <w:lang w:val="en-AU"/>
              </w:rPr>
              <w:t>0</w:t>
            </w:r>
          </w:p>
        </w:tc>
        <w:tc>
          <w:tcPr>
            <w:tcW w:w="1620" w:type="dxa"/>
            <w:shd w:val="clear" w:color="auto" w:fill="EEECE1"/>
          </w:tcPr>
          <w:p w14:paraId="76ADA3EE" w14:textId="77777777" w:rsidR="002614DD" w:rsidRPr="000273FB" w:rsidRDefault="002614DD" w:rsidP="005A6903">
            <w:pPr>
              <w:rPr>
                <w:bCs/>
                <w:sz w:val="20"/>
                <w:szCs w:val="20"/>
                <w:lang w:val="en-AU"/>
              </w:rPr>
            </w:pPr>
            <w:r>
              <w:rPr>
                <w:bCs/>
                <w:sz w:val="20"/>
                <w:szCs w:val="20"/>
                <w:lang w:val="en-AU"/>
              </w:rPr>
              <w:t>Significant level of statements in those documents</w:t>
            </w:r>
          </w:p>
        </w:tc>
        <w:tc>
          <w:tcPr>
            <w:tcW w:w="2905" w:type="dxa"/>
          </w:tcPr>
          <w:p w14:paraId="7E76D42C" w14:textId="77777777" w:rsidR="002614DD" w:rsidRPr="000273FB" w:rsidRDefault="002614DD" w:rsidP="005A6903">
            <w:pPr>
              <w:spacing w:after="80"/>
              <w:rPr>
                <w:bCs/>
                <w:sz w:val="20"/>
                <w:szCs w:val="20"/>
                <w:lang w:val="en-AU"/>
              </w:rPr>
            </w:pPr>
          </w:p>
        </w:tc>
        <w:tc>
          <w:tcPr>
            <w:tcW w:w="2976" w:type="dxa"/>
          </w:tcPr>
          <w:p w14:paraId="2FB69FC9" w14:textId="77777777" w:rsidR="002614DD" w:rsidRPr="000273FB" w:rsidRDefault="002614DD" w:rsidP="005A6903">
            <w:pPr>
              <w:spacing w:after="80"/>
              <w:rPr>
                <w:bCs/>
                <w:sz w:val="20"/>
                <w:szCs w:val="20"/>
                <w:lang w:val="en-AU"/>
              </w:rPr>
            </w:pPr>
            <w:r>
              <w:rPr>
                <w:bCs/>
                <w:sz w:val="20"/>
                <w:szCs w:val="20"/>
                <w:lang w:val="en-AU"/>
              </w:rPr>
              <w:t xml:space="preserve">Significant numbers </w:t>
            </w:r>
            <w:r w:rsidRPr="008D3090">
              <w:rPr>
                <w:bCs/>
                <w:sz w:val="20"/>
                <w:szCs w:val="20"/>
                <w:lang w:val="en-AU" w:eastAsia="en-US"/>
              </w:rPr>
              <w:t xml:space="preserve">of gender </w:t>
            </w:r>
            <w:r>
              <w:rPr>
                <w:bCs/>
                <w:sz w:val="20"/>
                <w:szCs w:val="20"/>
                <w:lang w:val="en-AU" w:eastAsia="en-US"/>
              </w:rPr>
              <w:t xml:space="preserve">and </w:t>
            </w:r>
            <w:r w:rsidRPr="008D3090">
              <w:rPr>
                <w:bCs/>
                <w:sz w:val="20"/>
                <w:szCs w:val="20"/>
                <w:lang w:val="en-AU" w:eastAsia="en-US"/>
              </w:rPr>
              <w:t xml:space="preserve">human rights </w:t>
            </w:r>
            <w:r>
              <w:rPr>
                <w:bCs/>
                <w:sz w:val="20"/>
                <w:szCs w:val="20"/>
                <w:lang w:val="en-AU"/>
              </w:rPr>
              <w:t>statements have been included in the draft documents</w:t>
            </w:r>
          </w:p>
        </w:tc>
        <w:tc>
          <w:tcPr>
            <w:tcW w:w="2489" w:type="dxa"/>
          </w:tcPr>
          <w:p w14:paraId="0C1CA8FB" w14:textId="77777777" w:rsidR="002614DD" w:rsidRPr="000273FB" w:rsidRDefault="002614DD" w:rsidP="005A6903">
            <w:pPr>
              <w:spacing w:after="80"/>
              <w:rPr>
                <w:bCs/>
                <w:sz w:val="20"/>
                <w:szCs w:val="20"/>
                <w:lang w:val="en-AU"/>
              </w:rPr>
            </w:pPr>
            <w:r>
              <w:rPr>
                <w:sz w:val="20"/>
                <w:szCs w:val="20"/>
                <w:lang w:val="en-AU"/>
              </w:rPr>
              <w:t>As above</w:t>
            </w:r>
          </w:p>
        </w:tc>
      </w:tr>
      <w:tr w:rsidR="002614DD" w:rsidRPr="00FA2AE5" w14:paraId="45FA64C0" w14:textId="77777777" w:rsidTr="005A6903">
        <w:trPr>
          <w:trHeight w:val="440"/>
        </w:trPr>
        <w:tc>
          <w:tcPr>
            <w:tcW w:w="2070" w:type="dxa"/>
            <w:shd w:val="clear" w:color="auto" w:fill="EEECE1"/>
          </w:tcPr>
          <w:p w14:paraId="76E93C28" w14:textId="77777777" w:rsidR="002614DD" w:rsidRPr="000273FB" w:rsidRDefault="002614DD" w:rsidP="002614DD">
            <w:pPr>
              <w:pStyle w:val="ListParagraph"/>
              <w:numPr>
                <w:ilvl w:val="0"/>
                <w:numId w:val="59"/>
              </w:numPr>
              <w:tabs>
                <w:tab w:val="left" w:pos="194"/>
              </w:tabs>
              <w:ind w:left="0" w:firstLine="0"/>
              <w:rPr>
                <w:bCs/>
                <w:sz w:val="20"/>
                <w:szCs w:val="20"/>
                <w:lang w:val="en-AU" w:eastAsia="en-US"/>
              </w:rPr>
            </w:pPr>
            <w:r w:rsidRPr="008D3090">
              <w:rPr>
                <w:bCs/>
                <w:sz w:val="20"/>
                <w:szCs w:val="20"/>
                <w:lang w:val="en-AU" w:eastAsia="en-US"/>
              </w:rPr>
              <w:t>No. and inclusiveness of country-wide consultations undertaken whose recommendations are adopted in the national security sector strategy and policy</w:t>
            </w:r>
          </w:p>
        </w:tc>
        <w:tc>
          <w:tcPr>
            <w:tcW w:w="1530" w:type="dxa"/>
            <w:shd w:val="clear" w:color="auto" w:fill="EEECE1"/>
          </w:tcPr>
          <w:p w14:paraId="6CB5D3CC" w14:textId="77777777" w:rsidR="002614DD" w:rsidRPr="000273FB" w:rsidRDefault="002614DD" w:rsidP="005A6903">
            <w:pPr>
              <w:rPr>
                <w:bCs/>
                <w:sz w:val="20"/>
                <w:szCs w:val="20"/>
                <w:lang w:val="en-AU"/>
              </w:rPr>
            </w:pPr>
            <w:r>
              <w:rPr>
                <w:bCs/>
                <w:sz w:val="20"/>
                <w:szCs w:val="20"/>
                <w:lang w:val="en-AU"/>
              </w:rPr>
              <w:t>0</w:t>
            </w:r>
          </w:p>
        </w:tc>
        <w:tc>
          <w:tcPr>
            <w:tcW w:w="1620" w:type="dxa"/>
            <w:shd w:val="clear" w:color="auto" w:fill="EEECE1"/>
          </w:tcPr>
          <w:p w14:paraId="168B3053" w14:textId="77777777" w:rsidR="002614DD" w:rsidRPr="000273FB" w:rsidRDefault="002614DD" w:rsidP="005A6903">
            <w:pPr>
              <w:rPr>
                <w:bCs/>
                <w:sz w:val="20"/>
                <w:szCs w:val="20"/>
                <w:lang w:val="en-AU"/>
              </w:rPr>
            </w:pPr>
            <w:r>
              <w:rPr>
                <w:bCs/>
                <w:sz w:val="20"/>
                <w:szCs w:val="20"/>
                <w:lang w:val="en-AU"/>
              </w:rPr>
              <w:t>76</w:t>
            </w:r>
          </w:p>
        </w:tc>
        <w:tc>
          <w:tcPr>
            <w:tcW w:w="2905" w:type="dxa"/>
          </w:tcPr>
          <w:p w14:paraId="74C99353" w14:textId="77777777" w:rsidR="002614DD" w:rsidRPr="000273FB" w:rsidRDefault="002614DD" w:rsidP="005A6903">
            <w:pPr>
              <w:spacing w:after="80"/>
              <w:rPr>
                <w:bCs/>
                <w:sz w:val="20"/>
                <w:szCs w:val="20"/>
                <w:lang w:val="en-AU"/>
              </w:rPr>
            </w:pPr>
          </w:p>
        </w:tc>
        <w:tc>
          <w:tcPr>
            <w:tcW w:w="2976" w:type="dxa"/>
          </w:tcPr>
          <w:p w14:paraId="7425D9AD" w14:textId="77777777" w:rsidR="002614DD" w:rsidRPr="000273FB" w:rsidRDefault="002614DD" w:rsidP="005A6903">
            <w:pPr>
              <w:spacing w:after="80"/>
              <w:rPr>
                <w:bCs/>
                <w:sz w:val="20"/>
                <w:szCs w:val="20"/>
                <w:lang w:val="en-AU"/>
              </w:rPr>
            </w:pPr>
            <w:r>
              <w:rPr>
                <w:bCs/>
                <w:sz w:val="20"/>
                <w:szCs w:val="20"/>
                <w:lang w:val="en-AU"/>
              </w:rPr>
              <w:t>As per “consultations” on 1.1 NSP, above</w:t>
            </w:r>
          </w:p>
        </w:tc>
        <w:tc>
          <w:tcPr>
            <w:tcW w:w="2489" w:type="dxa"/>
          </w:tcPr>
          <w:p w14:paraId="6B1CABDE" w14:textId="77777777" w:rsidR="002614DD" w:rsidRPr="000273FB" w:rsidRDefault="002614DD" w:rsidP="005A6903">
            <w:pPr>
              <w:spacing w:after="80"/>
              <w:rPr>
                <w:bCs/>
                <w:sz w:val="20"/>
                <w:szCs w:val="20"/>
                <w:lang w:val="en-AU"/>
              </w:rPr>
            </w:pPr>
          </w:p>
        </w:tc>
      </w:tr>
      <w:tr w:rsidR="002614DD" w:rsidRPr="00FA2AE5" w14:paraId="331B7F85" w14:textId="77777777" w:rsidTr="005A6903">
        <w:trPr>
          <w:trHeight w:val="440"/>
        </w:trPr>
        <w:tc>
          <w:tcPr>
            <w:tcW w:w="2070" w:type="dxa"/>
            <w:shd w:val="clear" w:color="auto" w:fill="EEECE1"/>
          </w:tcPr>
          <w:p w14:paraId="31F7F264" w14:textId="77777777" w:rsidR="002614DD" w:rsidRPr="000273FB" w:rsidRDefault="002614DD" w:rsidP="002614DD">
            <w:pPr>
              <w:pStyle w:val="ListParagraph"/>
              <w:numPr>
                <w:ilvl w:val="0"/>
                <w:numId w:val="59"/>
              </w:numPr>
              <w:tabs>
                <w:tab w:val="left" w:pos="194"/>
              </w:tabs>
              <w:ind w:left="0" w:firstLine="0"/>
              <w:rPr>
                <w:bCs/>
                <w:sz w:val="20"/>
                <w:szCs w:val="20"/>
                <w:lang w:val="en-AU" w:eastAsia="en-US"/>
              </w:rPr>
            </w:pPr>
            <w:r w:rsidRPr="008D3090">
              <w:rPr>
                <w:bCs/>
                <w:sz w:val="20"/>
                <w:szCs w:val="20"/>
                <w:lang w:val="en-AU" w:eastAsia="en-US"/>
              </w:rPr>
              <w:t>No. of people disaggregated by age, gender, socio-economic status, religious affiliation and disability conditions consulted</w:t>
            </w:r>
          </w:p>
        </w:tc>
        <w:tc>
          <w:tcPr>
            <w:tcW w:w="1530" w:type="dxa"/>
            <w:shd w:val="clear" w:color="auto" w:fill="EEECE1"/>
          </w:tcPr>
          <w:p w14:paraId="101ABB9A" w14:textId="77777777" w:rsidR="002614DD" w:rsidRPr="000273FB" w:rsidRDefault="002614DD" w:rsidP="005A6903">
            <w:pPr>
              <w:rPr>
                <w:bCs/>
                <w:sz w:val="20"/>
                <w:szCs w:val="20"/>
                <w:lang w:val="en-AU"/>
              </w:rPr>
            </w:pPr>
            <w:r>
              <w:rPr>
                <w:bCs/>
                <w:sz w:val="20"/>
                <w:szCs w:val="20"/>
                <w:lang w:val="en-AU"/>
              </w:rPr>
              <w:t>0</w:t>
            </w:r>
          </w:p>
        </w:tc>
        <w:tc>
          <w:tcPr>
            <w:tcW w:w="1620" w:type="dxa"/>
            <w:shd w:val="clear" w:color="auto" w:fill="EEECE1"/>
          </w:tcPr>
          <w:p w14:paraId="6C9BAB2E" w14:textId="77777777" w:rsidR="002614DD" w:rsidRPr="000273FB" w:rsidRDefault="002614DD" w:rsidP="005A6903">
            <w:pPr>
              <w:rPr>
                <w:bCs/>
                <w:sz w:val="20"/>
                <w:szCs w:val="20"/>
                <w:lang w:val="en-AU"/>
              </w:rPr>
            </w:pPr>
            <w:r>
              <w:rPr>
                <w:bCs/>
                <w:sz w:val="20"/>
                <w:szCs w:val="20"/>
                <w:lang w:val="en-AU"/>
              </w:rPr>
              <w:t>7600</w:t>
            </w:r>
          </w:p>
        </w:tc>
        <w:tc>
          <w:tcPr>
            <w:tcW w:w="2905" w:type="dxa"/>
          </w:tcPr>
          <w:p w14:paraId="2B02F24F" w14:textId="77777777" w:rsidR="002614DD" w:rsidRPr="000273FB" w:rsidRDefault="002614DD" w:rsidP="005A6903">
            <w:pPr>
              <w:spacing w:after="80"/>
              <w:rPr>
                <w:bCs/>
                <w:sz w:val="20"/>
                <w:szCs w:val="20"/>
                <w:lang w:val="en-AU"/>
              </w:rPr>
            </w:pPr>
          </w:p>
        </w:tc>
        <w:tc>
          <w:tcPr>
            <w:tcW w:w="2976" w:type="dxa"/>
          </w:tcPr>
          <w:p w14:paraId="2B167813" w14:textId="77777777" w:rsidR="002614DD" w:rsidRPr="000273FB" w:rsidRDefault="002614DD" w:rsidP="005A6903">
            <w:pPr>
              <w:spacing w:after="80"/>
              <w:rPr>
                <w:bCs/>
                <w:sz w:val="20"/>
                <w:szCs w:val="20"/>
                <w:lang w:val="en-AU"/>
              </w:rPr>
            </w:pPr>
            <w:r>
              <w:rPr>
                <w:bCs/>
                <w:sz w:val="20"/>
                <w:szCs w:val="20"/>
                <w:lang w:val="en-AU"/>
              </w:rPr>
              <w:t>As per “consultations” on 1.1 NSP, above</w:t>
            </w:r>
          </w:p>
        </w:tc>
        <w:tc>
          <w:tcPr>
            <w:tcW w:w="2489" w:type="dxa"/>
          </w:tcPr>
          <w:p w14:paraId="18092D4C" w14:textId="77777777" w:rsidR="002614DD" w:rsidRPr="000273FB" w:rsidRDefault="002614DD" w:rsidP="005A6903">
            <w:pPr>
              <w:spacing w:after="80"/>
              <w:rPr>
                <w:bCs/>
                <w:sz w:val="20"/>
                <w:szCs w:val="20"/>
                <w:lang w:val="en-AU"/>
              </w:rPr>
            </w:pPr>
          </w:p>
        </w:tc>
      </w:tr>
      <w:tr w:rsidR="002614DD" w:rsidRPr="00FA2AE5" w14:paraId="38D54BCE" w14:textId="77777777" w:rsidTr="005A6903">
        <w:trPr>
          <w:trHeight w:val="440"/>
        </w:trPr>
        <w:tc>
          <w:tcPr>
            <w:tcW w:w="2070" w:type="dxa"/>
            <w:shd w:val="clear" w:color="auto" w:fill="EEECE1"/>
          </w:tcPr>
          <w:p w14:paraId="40F7F306" w14:textId="77777777" w:rsidR="002614DD" w:rsidRPr="000273FB" w:rsidRDefault="002614DD" w:rsidP="002614DD">
            <w:pPr>
              <w:pStyle w:val="ListParagraph"/>
              <w:numPr>
                <w:ilvl w:val="0"/>
                <w:numId w:val="59"/>
              </w:numPr>
              <w:tabs>
                <w:tab w:val="left" w:pos="194"/>
              </w:tabs>
              <w:ind w:left="0" w:firstLine="0"/>
              <w:rPr>
                <w:bCs/>
                <w:sz w:val="20"/>
                <w:szCs w:val="20"/>
                <w:lang w:val="en-AU" w:eastAsia="en-US"/>
              </w:rPr>
            </w:pPr>
          </w:p>
        </w:tc>
        <w:tc>
          <w:tcPr>
            <w:tcW w:w="1530" w:type="dxa"/>
            <w:shd w:val="clear" w:color="auto" w:fill="EEECE1"/>
          </w:tcPr>
          <w:p w14:paraId="033301A1" w14:textId="77777777" w:rsidR="002614DD" w:rsidRPr="000273FB" w:rsidRDefault="002614DD" w:rsidP="005A6903">
            <w:pPr>
              <w:rPr>
                <w:bCs/>
                <w:sz w:val="20"/>
                <w:szCs w:val="20"/>
                <w:lang w:val="en-AU"/>
              </w:rPr>
            </w:pPr>
          </w:p>
        </w:tc>
        <w:tc>
          <w:tcPr>
            <w:tcW w:w="1620" w:type="dxa"/>
            <w:shd w:val="clear" w:color="auto" w:fill="EEECE1"/>
          </w:tcPr>
          <w:p w14:paraId="56D225CC" w14:textId="77777777" w:rsidR="002614DD" w:rsidRPr="000273FB" w:rsidRDefault="002614DD" w:rsidP="005A6903">
            <w:pPr>
              <w:rPr>
                <w:bCs/>
                <w:sz w:val="20"/>
                <w:szCs w:val="20"/>
                <w:lang w:val="en-AU"/>
              </w:rPr>
            </w:pPr>
          </w:p>
        </w:tc>
        <w:tc>
          <w:tcPr>
            <w:tcW w:w="2905" w:type="dxa"/>
          </w:tcPr>
          <w:p w14:paraId="5700F8AC" w14:textId="77777777" w:rsidR="002614DD" w:rsidRPr="000273FB" w:rsidRDefault="002614DD" w:rsidP="005A6903">
            <w:pPr>
              <w:spacing w:after="80"/>
              <w:rPr>
                <w:bCs/>
                <w:sz w:val="20"/>
                <w:szCs w:val="20"/>
                <w:lang w:val="en-AU"/>
              </w:rPr>
            </w:pPr>
          </w:p>
        </w:tc>
        <w:tc>
          <w:tcPr>
            <w:tcW w:w="2976" w:type="dxa"/>
          </w:tcPr>
          <w:p w14:paraId="5B50CF1A" w14:textId="77777777" w:rsidR="002614DD" w:rsidRPr="000273FB" w:rsidRDefault="002614DD" w:rsidP="005A6903">
            <w:pPr>
              <w:spacing w:after="80"/>
              <w:rPr>
                <w:bCs/>
                <w:sz w:val="20"/>
                <w:szCs w:val="20"/>
                <w:lang w:val="en-AU"/>
              </w:rPr>
            </w:pPr>
          </w:p>
        </w:tc>
        <w:tc>
          <w:tcPr>
            <w:tcW w:w="2489" w:type="dxa"/>
          </w:tcPr>
          <w:p w14:paraId="4625F282" w14:textId="77777777" w:rsidR="002614DD" w:rsidRPr="000273FB" w:rsidRDefault="002614DD" w:rsidP="005A6903">
            <w:pPr>
              <w:spacing w:after="80"/>
              <w:rPr>
                <w:bCs/>
                <w:sz w:val="20"/>
                <w:szCs w:val="20"/>
                <w:lang w:val="en-AU"/>
              </w:rPr>
            </w:pPr>
          </w:p>
        </w:tc>
      </w:tr>
      <w:tr w:rsidR="002614DD" w:rsidRPr="00FA2AE5" w14:paraId="23597992" w14:textId="77777777" w:rsidTr="005A6903">
        <w:trPr>
          <w:trHeight w:val="467"/>
        </w:trPr>
        <w:tc>
          <w:tcPr>
            <w:tcW w:w="2070" w:type="dxa"/>
            <w:shd w:val="clear" w:color="auto" w:fill="EEECE1"/>
          </w:tcPr>
          <w:p w14:paraId="69C9EADC" w14:textId="77777777" w:rsidR="002614DD" w:rsidRPr="00BA45C2" w:rsidRDefault="002614DD" w:rsidP="002614DD">
            <w:pPr>
              <w:pStyle w:val="ListParagraph"/>
              <w:numPr>
                <w:ilvl w:val="0"/>
                <w:numId w:val="59"/>
              </w:numPr>
              <w:tabs>
                <w:tab w:val="left" w:pos="194"/>
              </w:tabs>
              <w:ind w:left="0" w:firstLine="0"/>
              <w:rPr>
                <w:bCs/>
                <w:sz w:val="20"/>
                <w:szCs w:val="20"/>
                <w:lang w:val="en-AU" w:eastAsia="en-US"/>
              </w:rPr>
            </w:pPr>
          </w:p>
        </w:tc>
        <w:tc>
          <w:tcPr>
            <w:tcW w:w="1530" w:type="dxa"/>
            <w:shd w:val="clear" w:color="auto" w:fill="EEECE1"/>
          </w:tcPr>
          <w:p w14:paraId="0243EFA3" w14:textId="77777777" w:rsidR="002614DD" w:rsidRPr="000273FB" w:rsidRDefault="002614DD" w:rsidP="005A6903">
            <w:pPr>
              <w:rPr>
                <w:bCs/>
                <w:sz w:val="20"/>
                <w:szCs w:val="20"/>
                <w:lang w:val="en-AU"/>
              </w:rPr>
            </w:pPr>
          </w:p>
        </w:tc>
        <w:tc>
          <w:tcPr>
            <w:tcW w:w="1620" w:type="dxa"/>
            <w:shd w:val="clear" w:color="auto" w:fill="EEECE1"/>
          </w:tcPr>
          <w:p w14:paraId="034D0168" w14:textId="77777777" w:rsidR="002614DD" w:rsidRPr="000273FB" w:rsidRDefault="002614DD" w:rsidP="005A6903">
            <w:pPr>
              <w:rPr>
                <w:bCs/>
                <w:sz w:val="20"/>
                <w:szCs w:val="20"/>
                <w:lang w:val="en-AU"/>
              </w:rPr>
            </w:pPr>
          </w:p>
        </w:tc>
        <w:tc>
          <w:tcPr>
            <w:tcW w:w="2905" w:type="dxa"/>
          </w:tcPr>
          <w:p w14:paraId="3C3BA74F" w14:textId="77777777" w:rsidR="002614DD" w:rsidRPr="000273FB" w:rsidRDefault="002614DD" w:rsidP="005A6903">
            <w:pPr>
              <w:spacing w:after="80"/>
              <w:rPr>
                <w:bCs/>
                <w:sz w:val="20"/>
                <w:szCs w:val="20"/>
                <w:lang w:val="en-AU"/>
              </w:rPr>
            </w:pPr>
          </w:p>
        </w:tc>
        <w:tc>
          <w:tcPr>
            <w:tcW w:w="2976" w:type="dxa"/>
          </w:tcPr>
          <w:p w14:paraId="578E58D6" w14:textId="77777777" w:rsidR="002614DD" w:rsidRPr="000273FB" w:rsidRDefault="002614DD" w:rsidP="005A6903">
            <w:pPr>
              <w:spacing w:after="80"/>
              <w:rPr>
                <w:bCs/>
                <w:sz w:val="20"/>
                <w:szCs w:val="20"/>
                <w:lang w:val="en-AU"/>
              </w:rPr>
            </w:pPr>
          </w:p>
        </w:tc>
        <w:tc>
          <w:tcPr>
            <w:tcW w:w="2489" w:type="dxa"/>
          </w:tcPr>
          <w:p w14:paraId="0AF2E575" w14:textId="77777777" w:rsidR="002614DD" w:rsidRPr="000273FB" w:rsidRDefault="002614DD" w:rsidP="005A6903">
            <w:pPr>
              <w:spacing w:after="80"/>
              <w:rPr>
                <w:bCs/>
                <w:sz w:val="20"/>
                <w:szCs w:val="20"/>
                <w:lang w:val="en-AU"/>
              </w:rPr>
            </w:pPr>
          </w:p>
        </w:tc>
      </w:tr>
    </w:tbl>
    <w:p w14:paraId="3A999521" w14:textId="77777777" w:rsidR="002614DD" w:rsidRPr="00FA2AE5" w:rsidRDefault="002614DD" w:rsidP="002F3D6C">
      <w:pPr>
        <w:pStyle w:val="Heading3"/>
        <w:spacing w:before="480"/>
        <w:rPr>
          <w:lang w:val="en-AU"/>
        </w:rPr>
      </w:pPr>
      <w:r w:rsidRPr="00FA2AE5">
        <w:rPr>
          <w:lang w:val="en-AU"/>
        </w:rPr>
        <w:t>Output 1.3 Monitor and measure the implementation of gender-mainstreaming</w:t>
      </w:r>
    </w:p>
    <w:p w14:paraId="30FAEA95" w14:textId="77777777" w:rsidR="002614DD" w:rsidRPr="00FA2AE5" w:rsidRDefault="002614DD" w:rsidP="00EA30A4">
      <w:pPr>
        <w:keepNext/>
        <w:spacing w:after="120"/>
        <w:rPr>
          <w:lang w:val="en-AU" w:eastAsia="en-US"/>
        </w:rPr>
      </w:pPr>
      <w:r w:rsidRPr="00FA2AE5">
        <w:rPr>
          <w:lang w:val="en-AU" w:eastAsia="en-US"/>
        </w:rPr>
        <w:t>A strategy to monitor and measure the implementation of gender-mainstreaming benchmarks in the reform of security sector institutions developed by key government, security and civil society actors</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2614DD" w:rsidRPr="00FA2AE5" w14:paraId="27BF568F" w14:textId="77777777" w:rsidTr="38B274F3">
        <w:trPr>
          <w:tblHeader/>
        </w:trPr>
        <w:tc>
          <w:tcPr>
            <w:tcW w:w="2070" w:type="dxa"/>
            <w:shd w:val="clear" w:color="auto" w:fill="EEECE1"/>
          </w:tcPr>
          <w:p w14:paraId="25061692" w14:textId="77777777" w:rsidR="002614DD" w:rsidRPr="00BA45C2" w:rsidRDefault="002614DD" w:rsidP="005A6903">
            <w:pPr>
              <w:jc w:val="center"/>
              <w:rPr>
                <w:b/>
                <w:sz w:val="22"/>
                <w:szCs w:val="22"/>
                <w:lang w:val="en-AU" w:eastAsia="en-US"/>
              </w:rPr>
            </w:pPr>
            <w:r w:rsidRPr="00BA45C2">
              <w:rPr>
                <w:b/>
                <w:sz w:val="22"/>
                <w:szCs w:val="22"/>
                <w:lang w:val="en-AU" w:eastAsia="en-US"/>
              </w:rPr>
              <w:t>Performance Indicators</w:t>
            </w:r>
          </w:p>
        </w:tc>
        <w:tc>
          <w:tcPr>
            <w:tcW w:w="1530" w:type="dxa"/>
            <w:shd w:val="clear" w:color="auto" w:fill="EEECE1"/>
          </w:tcPr>
          <w:p w14:paraId="759C9A9B" w14:textId="77777777" w:rsidR="002614DD" w:rsidRPr="00BA45C2" w:rsidRDefault="002614DD" w:rsidP="005A6903">
            <w:pPr>
              <w:jc w:val="center"/>
              <w:rPr>
                <w:b/>
                <w:sz w:val="22"/>
                <w:szCs w:val="22"/>
                <w:lang w:val="en-AU" w:eastAsia="en-US"/>
              </w:rPr>
            </w:pPr>
            <w:r w:rsidRPr="00BA45C2">
              <w:rPr>
                <w:b/>
                <w:sz w:val="22"/>
                <w:szCs w:val="22"/>
                <w:lang w:val="en-AU" w:eastAsia="en-US"/>
              </w:rPr>
              <w:t>Indicator Baseline</w:t>
            </w:r>
          </w:p>
        </w:tc>
        <w:tc>
          <w:tcPr>
            <w:tcW w:w="1620" w:type="dxa"/>
            <w:shd w:val="clear" w:color="auto" w:fill="EEECE1"/>
          </w:tcPr>
          <w:p w14:paraId="13E415A9" w14:textId="77777777" w:rsidR="002614DD" w:rsidRPr="00BA45C2" w:rsidRDefault="002614DD" w:rsidP="005A6903">
            <w:pPr>
              <w:jc w:val="center"/>
              <w:rPr>
                <w:b/>
                <w:sz w:val="22"/>
                <w:szCs w:val="22"/>
                <w:lang w:val="en-AU" w:eastAsia="en-US"/>
              </w:rPr>
            </w:pPr>
            <w:r w:rsidRPr="00BA45C2">
              <w:rPr>
                <w:b/>
                <w:sz w:val="22"/>
                <w:szCs w:val="22"/>
                <w:lang w:val="en-AU" w:eastAsia="en-US"/>
              </w:rPr>
              <w:t>End of project Indicator Target</w:t>
            </w:r>
          </w:p>
        </w:tc>
        <w:tc>
          <w:tcPr>
            <w:tcW w:w="2905" w:type="dxa"/>
          </w:tcPr>
          <w:p w14:paraId="301FB6DB" w14:textId="77777777" w:rsidR="002614DD" w:rsidRPr="00FA2AE5" w:rsidRDefault="002614DD" w:rsidP="005A6903">
            <w:pPr>
              <w:jc w:val="center"/>
              <w:rPr>
                <w:b/>
                <w:sz w:val="22"/>
                <w:szCs w:val="22"/>
                <w:lang w:val="en-AU" w:eastAsia="en-US"/>
              </w:rPr>
            </w:pPr>
            <w:r w:rsidRPr="00FA2AE5">
              <w:rPr>
                <w:b/>
                <w:sz w:val="22"/>
                <w:szCs w:val="22"/>
                <w:lang w:val="en-AU" w:eastAsia="en-US"/>
              </w:rPr>
              <w:t>Indicator Milestone</w:t>
            </w:r>
          </w:p>
        </w:tc>
        <w:tc>
          <w:tcPr>
            <w:tcW w:w="2976" w:type="dxa"/>
          </w:tcPr>
          <w:p w14:paraId="4BB6CDD1" w14:textId="77777777" w:rsidR="002614DD" w:rsidRPr="00FA2AE5" w:rsidRDefault="002614DD" w:rsidP="005A6903">
            <w:pPr>
              <w:jc w:val="center"/>
              <w:rPr>
                <w:b/>
                <w:sz w:val="22"/>
                <w:szCs w:val="22"/>
                <w:lang w:val="en-AU" w:eastAsia="en-US"/>
              </w:rPr>
            </w:pPr>
            <w:r w:rsidRPr="00FA2AE5">
              <w:rPr>
                <w:b/>
                <w:sz w:val="22"/>
                <w:szCs w:val="22"/>
                <w:lang w:val="en-AU" w:eastAsia="en-US"/>
              </w:rPr>
              <w:t>Current indicator progress</w:t>
            </w:r>
          </w:p>
        </w:tc>
        <w:tc>
          <w:tcPr>
            <w:tcW w:w="2489" w:type="dxa"/>
          </w:tcPr>
          <w:p w14:paraId="3F02B819" w14:textId="77777777" w:rsidR="002614DD" w:rsidRPr="00FA2AE5" w:rsidRDefault="002614DD" w:rsidP="005A6903">
            <w:pPr>
              <w:jc w:val="center"/>
              <w:rPr>
                <w:b/>
                <w:sz w:val="22"/>
                <w:szCs w:val="22"/>
                <w:lang w:val="en-AU" w:eastAsia="en-US"/>
              </w:rPr>
            </w:pPr>
            <w:r w:rsidRPr="00FA2AE5">
              <w:rPr>
                <w:b/>
                <w:sz w:val="22"/>
                <w:szCs w:val="22"/>
                <w:lang w:val="en-AU" w:eastAsia="en-US"/>
              </w:rPr>
              <w:t>Reasons for Variance/ Delay</w:t>
            </w:r>
          </w:p>
          <w:p w14:paraId="665D6382" w14:textId="77777777" w:rsidR="002614DD" w:rsidRPr="00FA2AE5" w:rsidRDefault="002614DD" w:rsidP="005A6903">
            <w:pPr>
              <w:jc w:val="center"/>
              <w:rPr>
                <w:b/>
                <w:sz w:val="22"/>
                <w:szCs w:val="22"/>
                <w:lang w:val="en-AU" w:eastAsia="en-US"/>
              </w:rPr>
            </w:pPr>
            <w:r w:rsidRPr="00FA2AE5">
              <w:rPr>
                <w:b/>
                <w:sz w:val="22"/>
                <w:szCs w:val="22"/>
                <w:lang w:val="en-AU" w:eastAsia="en-US"/>
              </w:rPr>
              <w:t>(if any)</w:t>
            </w:r>
          </w:p>
        </w:tc>
      </w:tr>
      <w:tr w:rsidR="002614DD" w:rsidRPr="00FA2AE5" w14:paraId="076242E6" w14:textId="77777777" w:rsidTr="38B274F3">
        <w:trPr>
          <w:trHeight w:val="422"/>
        </w:trPr>
        <w:tc>
          <w:tcPr>
            <w:tcW w:w="2070" w:type="dxa"/>
            <w:shd w:val="clear" w:color="auto" w:fill="EEECE1"/>
          </w:tcPr>
          <w:p w14:paraId="726867BD" w14:textId="77777777" w:rsidR="002614DD" w:rsidRPr="007D5FBF" w:rsidRDefault="002614DD" w:rsidP="002614DD">
            <w:pPr>
              <w:pStyle w:val="ListParagraph"/>
              <w:numPr>
                <w:ilvl w:val="0"/>
                <w:numId w:val="60"/>
              </w:numPr>
              <w:tabs>
                <w:tab w:val="left" w:pos="194"/>
              </w:tabs>
              <w:ind w:left="0" w:firstLine="0"/>
              <w:rPr>
                <w:bCs/>
                <w:sz w:val="20"/>
                <w:szCs w:val="20"/>
                <w:lang w:val="en-AU" w:eastAsia="en-US"/>
              </w:rPr>
            </w:pPr>
            <w:r w:rsidRPr="007D5FBF">
              <w:rPr>
                <w:bCs/>
                <w:sz w:val="20"/>
                <w:szCs w:val="20"/>
                <w:lang w:val="en-AU" w:eastAsia="en-US"/>
              </w:rPr>
              <w:t>Gender-mainstreaming monitoring system</w:t>
            </w:r>
          </w:p>
        </w:tc>
        <w:tc>
          <w:tcPr>
            <w:tcW w:w="1530" w:type="dxa"/>
            <w:shd w:val="clear" w:color="auto" w:fill="EEECE1"/>
          </w:tcPr>
          <w:p w14:paraId="2A60BBEA" w14:textId="77777777" w:rsidR="002614DD" w:rsidRPr="007D5FBF" w:rsidRDefault="002614DD" w:rsidP="00CE59C6">
            <w:pPr>
              <w:rPr>
                <w:bCs/>
                <w:sz w:val="20"/>
                <w:szCs w:val="20"/>
                <w:lang w:val="en-AU"/>
              </w:rPr>
            </w:pPr>
            <w:r>
              <w:rPr>
                <w:bCs/>
                <w:sz w:val="20"/>
                <w:szCs w:val="20"/>
                <w:lang w:val="en-AU"/>
              </w:rPr>
              <w:t>0</w:t>
            </w:r>
          </w:p>
        </w:tc>
        <w:tc>
          <w:tcPr>
            <w:tcW w:w="1620" w:type="dxa"/>
            <w:shd w:val="clear" w:color="auto" w:fill="EEECE1"/>
          </w:tcPr>
          <w:p w14:paraId="5C15DC65" w14:textId="77777777" w:rsidR="002614DD" w:rsidRPr="007D5FBF" w:rsidRDefault="002614DD" w:rsidP="00CE59C6">
            <w:pPr>
              <w:rPr>
                <w:bCs/>
                <w:sz w:val="20"/>
                <w:szCs w:val="20"/>
                <w:lang w:val="en-AU"/>
              </w:rPr>
            </w:pPr>
            <w:r>
              <w:rPr>
                <w:bCs/>
                <w:sz w:val="20"/>
                <w:szCs w:val="20"/>
                <w:lang w:val="en-AU"/>
              </w:rPr>
              <w:t>1</w:t>
            </w:r>
          </w:p>
        </w:tc>
        <w:tc>
          <w:tcPr>
            <w:tcW w:w="2905" w:type="dxa"/>
          </w:tcPr>
          <w:p w14:paraId="4DB4E71B" w14:textId="77777777" w:rsidR="002614DD" w:rsidRPr="00F31B28" w:rsidRDefault="002614DD" w:rsidP="005A6903">
            <w:pPr>
              <w:spacing w:before="60"/>
              <w:rPr>
                <w:bCs/>
                <w:sz w:val="20"/>
                <w:szCs w:val="20"/>
                <w:lang w:val="en-AU" w:eastAsia="en-US"/>
              </w:rPr>
            </w:pPr>
            <w:r w:rsidRPr="00F31B28">
              <w:rPr>
                <w:bCs/>
                <w:sz w:val="20"/>
                <w:szCs w:val="20"/>
                <w:lang w:val="en-AU" w:eastAsia="en-US"/>
              </w:rPr>
              <w:t>Terms of Reference for developing monitoring and measuring gender mainstreaming benchmarks in the security sector institutions produced.</w:t>
            </w:r>
          </w:p>
          <w:p w14:paraId="3012DD89" w14:textId="77777777" w:rsidR="002614DD" w:rsidRPr="00F31B28" w:rsidRDefault="002614DD" w:rsidP="005A6903">
            <w:pPr>
              <w:spacing w:before="60"/>
              <w:rPr>
                <w:bCs/>
                <w:sz w:val="20"/>
                <w:szCs w:val="20"/>
                <w:lang w:val="en-AU" w:eastAsia="en-US"/>
              </w:rPr>
            </w:pPr>
            <w:r w:rsidRPr="00F31B28">
              <w:rPr>
                <w:bCs/>
                <w:sz w:val="20"/>
                <w:szCs w:val="20"/>
                <w:lang w:val="en-AU" w:eastAsia="en-US"/>
              </w:rPr>
              <w:t>Design team constituted.</w:t>
            </w:r>
          </w:p>
          <w:p w14:paraId="5EC9ABBB" w14:textId="77777777" w:rsidR="002614DD" w:rsidRPr="00F31B28" w:rsidRDefault="002614DD" w:rsidP="005A6903">
            <w:pPr>
              <w:spacing w:before="60"/>
              <w:rPr>
                <w:bCs/>
                <w:sz w:val="20"/>
                <w:szCs w:val="20"/>
                <w:lang w:val="en-AU" w:eastAsia="en-US"/>
              </w:rPr>
            </w:pPr>
            <w:r w:rsidRPr="00F31B28">
              <w:rPr>
                <w:bCs/>
                <w:sz w:val="20"/>
                <w:szCs w:val="20"/>
                <w:lang w:val="en-AU" w:eastAsia="en-US"/>
              </w:rPr>
              <w:t>Design development process commissioned.</w:t>
            </w:r>
          </w:p>
          <w:p w14:paraId="79CE1267" w14:textId="77777777" w:rsidR="002614DD" w:rsidRPr="007D5FBF" w:rsidRDefault="002614DD" w:rsidP="005A6903">
            <w:pPr>
              <w:spacing w:before="60"/>
              <w:rPr>
                <w:b/>
                <w:sz w:val="20"/>
                <w:szCs w:val="20"/>
                <w:lang w:val="en-AU" w:eastAsia="en-US"/>
              </w:rPr>
            </w:pPr>
            <w:r w:rsidRPr="00F31B28">
              <w:rPr>
                <w:bCs/>
                <w:sz w:val="20"/>
                <w:szCs w:val="20"/>
                <w:lang w:val="en-AU" w:eastAsia="en-US"/>
              </w:rPr>
              <w:t>Stakeholders’ validation workshop held.</w:t>
            </w:r>
          </w:p>
        </w:tc>
        <w:tc>
          <w:tcPr>
            <w:tcW w:w="2976" w:type="dxa"/>
          </w:tcPr>
          <w:p w14:paraId="71A4E1B7" w14:textId="77777777" w:rsidR="002614DD" w:rsidRDefault="002614DD" w:rsidP="005A6903">
            <w:pPr>
              <w:spacing w:before="60"/>
              <w:rPr>
                <w:sz w:val="20"/>
                <w:szCs w:val="20"/>
                <w:lang w:val="en-AU"/>
              </w:rPr>
            </w:pPr>
            <w:r>
              <w:rPr>
                <w:sz w:val="20"/>
                <w:szCs w:val="20"/>
                <w:lang w:val="en-AU"/>
              </w:rPr>
              <w:t>Nil</w:t>
            </w:r>
          </w:p>
          <w:p w14:paraId="5D7423B0" w14:textId="77777777" w:rsidR="002614DD" w:rsidRPr="007D5FBF" w:rsidRDefault="002614DD" w:rsidP="005A6903">
            <w:pPr>
              <w:spacing w:before="60"/>
              <w:rPr>
                <w:sz w:val="20"/>
                <w:szCs w:val="20"/>
                <w:lang w:val="en-AU"/>
              </w:rPr>
            </w:pPr>
          </w:p>
        </w:tc>
        <w:tc>
          <w:tcPr>
            <w:tcW w:w="2489" w:type="dxa"/>
          </w:tcPr>
          <w:p w14:paraId="7AF123C6" w14:textId="7EAC1BA2" w:rsidR="002614DD" w:rsidRPr="007D5FBF" w:rsidRDefault="002614DD" w:rsidP="38B274F3">
            <w:pPr>
              <w:spacing w:before="60"/>
              <w:rPr>
                <w:sz w:val="20"/>
                <w:szCs w:val="20"/>
                <w:lang w:val="en-AU"/>
              </w:rPr>
            </w:pPr>
            <w:r w:rsidRPr="38B274F3">
              <w:rPr>
                <w:sz w:val="20"/>
                <w:szCs w:val="20"/>
                <w:lang w:val="en-AU"/>
              </w:rPr>
              <w:t>Process to engage a consultant to develop a Gender Mainstreaming Strategy for the Security with a monitoring system for the security sector has commenced.</w:t>
            </w:r>
          </w:p>
          <w:p w14:paraId="4C9D87B5" w14:textId="3E04444F" w:rsidR="002614DD" w:rsidRPr="007D5FBF" w:rsidRDefault="002614DD" w:rsidP="38B274F3">
            <w:pPr>
              <w:spacing w:before="60"/>
              <w:rPr>
                <w:sz w:val="20"/>
                <w:szCs w:val="20"/>
                <w:lang w:val="en-AU"/>
              </w:rPr>
            </w:pPr>
          </w:p>
          <w:p w14:paraId="4B89FAAB" w14:textId="0B4C66D1" w:rsidR="002614DD" w:rsidRPr="007D5FBF" w:rsidRDefault="002614DD" w:rsidP="005A6903">
            <w:pPr>
              <w:spacing w:before="60"/>
              <w:rPr>
                <w:sz w:val="20"/>
                <w:szCs w:val="20"/>
                <w:lang w:val="en-AU"/>
              </w:rPr>
            </w:pPr>
            <w:r w:rsidRPr="38B274F3">
              <w:rPr>
                <w:sz w:val="20"/>
                <w:szCs w:val="20"/>
                <w:lang w:val="en-AU"/>
              </w:rPr>
              <w:t>Meanwhile, UNDP is providing local support to UN Women activities.</w:t>
            </w:r>
          </w:p>
        </w:tc>
      </w:tr>
      <w:tr w:rsidR="002614DD" w:rsidRPr="00FA2AE5" w14:paraId="3565D645" w14:textId="77777777" w:rsidTr="38B274F3">
        <w:trPr>
          <w:trHeight w:val="422"/>
        </w:trPr>
        <w:tc>
          <w:tcPr>
            <w:tcW w:w="2070" w:type="dxa"/>
            <w:shd w:val="clear" w:color="auto" w:fill="EEECE1"/>
          </w:tcPr>
          <w:p w14:paraId="5FAD1DB0" w14:textId="2B57DA88" w:rsidR="002614DD" w:rsidRPr="007D5FBF" w:rsidRDefault="002614DD" w:rsidP="002614DD">
            <w:pPr>
              <w:pStyle w:val="ListParagraph"/>
              <w:numPr>
                <w:ilvl w:val="0"/>
                <w:numId w:val="60"/>
              </w:numPr>
              <w:tabs>
                <w:tab w:val="left" w:pos="194"/>
              </w:tabs>
              <w:ind w:left="0" w:firstLine="0"/>
              <w:rPr>
                <w:bCs/>
                <w:sz w:val="20"/>
                <w:szCs w:val="20"/>
                <w:lang w:val="en-AU" w:eastAsia="en-US"/>
              </w:rPr>
            </w:pPr>
            <w:r>
              <w:rPr>
                <w:sz w:val="20"/>
                <w:szCs w:val="20"/>
                <w:lang w:val="en-AU" w:eastAsia="en-US"/>
              </w:rPr>
              <w:t>G</w:t>
            </w:r>
            <w:r w:rsidRPr="007D5FBF">
              <w:rPr>
                <w:sz w:val="20"/>
                <w:szCs w:val="20"/>
                <w:lang w:val="en-AU" w:eastAsia="en-US"/>
              </w:rPr>
              <w:t xml:space="preserve">ender </w:t>
            </w:r>
            <w:r>
              <w:rPr>
                <w:sz w:val="20"/>
                <w:szCs w:val="20"/>
                <w:lang w:val="en-AU" w:eastAsia="en-US"/>
              </w:rPr>
              <w:t>t</w:t>
            </w:r>
            <w:r w:rsidRPr="007D5FBF">
              <w:rPr>
                <w:sz w:val="20"/>
                <w:szCs w:val="20"/>
                <w:lang w:val="en-AU" w:eastAsia="en-US"/>
              </w:rPr>
              <w:t xml:space="preserve">raining </w:t>
            </w:r>
            <w:r>
              <w:rPr>
                <w:sz w:val="20"/>
                <w:szCs w:val="20"/>
                <w:lang w:val="en-AU" w:eastAsia="en-US"/>
              </w:rPr>
              <w:t xml:space="preserve">for </w:t>
            </w:r>
            <w:r w:rsidRPr="007D5FBF">
              <w:rPr>
                <w:sz w:val="20"/>
                <w:szCs w:val="20"/>
                <w:lang w:val="en-AU" w:eastAsia="en-US"/>
              </w:rPr>
              <w:t xml:space="preserve">the </w:t>
            </w:r>
            <w:r w:rsidR="00841246">
              <w:rPr>
                <w:sz w:val="20"/>
                <w:szCs w:val="20"/>
                <w:lang w:val="en-AU" w:eastAsia="en-US"/>
              </w:rPr>
              <w:t xml:space="preserve">NRA’s </w:t>
            </w:r>
            <w:r w:rsidR="00976E0F" w:rsidRPr="00976E0F">
              <w:rPr>
                <w:sz w:val="20"/>
                <w:szCs w:val="20"/>
                <w:lang w:val="en-AU" w:eastAsia="en-US"/>
              </w:rPr>
              <w:t>Security Sector Technical Committee</w:t>
            </w:r>
            <w:r w:rsidR="00976E0F">
              <w:rPr>
                <w:sz w:val="20"/>
                <w:szCs w:val="20"/>
                <w:lang w:val="en-AU" w:eastAsia="en-US"/>
              </w:rPr>
              <w:t xml:space="preserve"> (</w:t>
            </w:r>
            <w:r>
              <w:rPr>
                <w:sz w:val="20"/>
                <w:szCs w:val="20"/>
                <w:lang w:val="en-AU" w:eastAsia="en-US"/>
              </w:rPr>
              <w:t>SSTC</w:t>
            </w:r>
            <w:r w:rsidR="00976E0F">
              <w:rPr>
                <w:sz w:val="20"/>
                <w:szCs w:val="20"/>
                <w:lang w:val="en-AU" w:eastAsia="en-US"/>
              </w:rPr>
              <w:t>)</w:t>
            </w:r>
          </w:p>
        </w:tc>
        <w:tc>
          <w:tcPr>
            <w:tcW w:w="1530" w:type="dxa"/>
            <w:shd w:val="clear" w:color="auto" w:fill="EEECE1"/>
          </w:tcPr>
          <w:p w14:paraId="0F58C241" w14:textId="77777777" w:rsidR="002614DD" w:rsidRPr="007D5FBF" w:rsidRDefault="002614DD" w:rsidP="00CE59C6">
            <w:pPr>
              <w:rPr>
                <w:bCs/>
                <w:sz w:val="20"/>
                <w:szCs w:val="20"/>
                <w:lang w:val="en-AU"/>
              </w:rPr>
            </w:pPr>
            <w:r>
              <w:rPr>
                <w:bCs/>
                <w:sz w:val="20"/>
                <w:szCs w:val="20"/>
                <w:lang w:val="en-AU"/>
              </w:rPr>
              <w:t>0</w:t>
            </w:r>
          </w:p>
        </w:tc>
        <w:tc>
          <w:tcPr>
            <w:tcW w:w="1620" w:type="dxa"/>
            <w:shd w:val="clear" w:color="auto" w:fill="EEECE1"/>
          </w:tcPr>
          <w:p w14:paraId="5B20FEDE" w14:textId="77777777" w:rsidR="002614DD" w:rsidRPr="007D5FBF" w:rsidRDefault="002614DD" w:rsidP="00CE59C6">
            <w:pPr>
              <w:rPr>
                <w:bCs/>
                <w:sz w:val="20"/>
                <w:szCs w:val="20"/>
                <w:lang w:val="en-AU"/>
              </w:rPr>
            </w:pPr>
            <w:r>
              <w:rPr>
                <w:bCs/>
                <w:sz w:val="20"/>
                <w:szCs w:val="20"/>
                <w:lang w:val="en-AU"/>
              </w:rPr>
              <w:t>10</w:t>
            </w:r>
          </w:p>
        </w:tc>
        <w:tc>
          <w:tcPr>
            <w:tcW w:w="2905" w:type="dxa"/>
          </w:tcPr>
          <w:p w14:paraId="1BDE80E3" w14:textId="77777777" w:rsidR="002614DD" w:rsidRDefault="002614DD" w:rsidP="005A6903">
            <w:pPr>
              <w:spacing w:before="60"/>
              <w:rPr>
                <w:bCs/>
                <w:sz w:val="20"/>
                <w:szCs w:val="20"/>
                <w:lang w:val="en-AU" w:eastAsia="en-US"/>
              </w:rPr>
            </w:pPr>
            <w:r w:rsidRPr="00A543C7">
              <w:rPr>
                <w:bCs/>
                <w:sz w:val="20"/>
                <w:szCs w:val="20"/>
                <w:lang w:val="en-AU" w:eastAsia="en-US"/>
              </w:rPr>
              <w:t>Training needs assessment</w:t>
            </w:r>
          </w:p>
          <w:p w14:paraId="42035011" w14:textId="77777777" w:rsidR="002614DD" w:rsidRDefault="002614DD" w:rsidP="005A6903">
            <w:pPr>
              <w:spacing w:before="60"/>
              <w:rPr>
                <w:bCs/>
                <w:sz w:val="20"/>
                <w:szCs w:val="20"/>
                <w:lang w:val="en-AU" w:eastAsia="en-US"/>
              </w:rPr>
            </w:pPr>
            <w:r>
              <w:rPr>
                <w:bCs/>
                <w:sz w:val="20"/>
                <w:szCs w:val="20"/>
                <w:lang w:val="en-AU" w:eastAsia="en-US"/>
              </w:rPr>
              <w:t>T</w:t>
            </w:r>
            <w:r w:rsidRPr="00A543C7">
              <w:rPr>
                <w:bCs/>
                <w:sz w:val="20"/>
                <w:szCs w:val="20"/>
                <w:lang w:val="en-AU" w:eastAsia="en-US"/>
              </w:rPr>
              <w:t xml:space="preserve">raining materials and media </w:t>
            </w:r>
          </w:p>
          <w:p w14:paraId="14238095" w14:textId="77777777" w:rsidR="002614DD" w:rsidRPr="007D5FBF" w:rsidRDefault="002614DD" w:rsidP="005A6903">
            <w:pPr>
              <w:spacing w:before="60"/>
              <w:rPr>
                <w:b/>
                <w:sz w:val="20"/>
                <w:szCs w:val="20"/>
                <w:lang w:val="en-AU" w:eastAsia="en-US"/>
              </w:rPr>
            </w:pPr>
            <w:r>
              <w:rPr>
                <w:bCs/>
                <w:sz w:val="20"/>
                <w:szCs w:val="20"/>
                <w:lang w:val="en-AU" w:eastAsia="en-US"/>
              </w:rPr>
              <w:t>P</w:t>
            </w:r>
            <w:r w:rsidRPr="00A543C7">
              <w:rPr>
                <w:bCs/>
                <w:sz w:val="20"/>
                <w:szCs w:val="20"/>
                <w:lang w:val="en-AU" w:eastAsia="en-US"/>
              </w:rPr>
              <w:t>articipants and facilitators identified</w:t>
            </w:r>
          </w:p>
        </w:tc>
        <w:tc>
          <w:tcPr>
            <w:tcW w:w="2976" w:type="dxa"/>
          </w:tcPr>
          <w:p w14:paraId="310896E4" w14:textId="50D9906A" w:rsidR="002614DD" w:rsidRPr="007D5FBF" w:rsidRDefault="00D31333" w:rsidP="005A6903">
            <w:pPr>
              <w:spacing w:before="60"/>
              <w:rPr>
                <w:sz w:val="20"/>
                <w:szCs w:val="20"/>
                <w:lang w:val="en-AU"/>
              </w:rPr>
            </w:pPr>
            <w:r>
              <w:rPr>
                <w:sz w:val="20"/>
                <w:szCs w:val="20"/>
                <w:lang w:val="en-AU"/>
              </w:rPr>
              <w:t>2</w:t>
            </w:r>
          </w:p>
        </w:tc>
        <w:tc>
          <w:tcPr>
            <w:tcW w:w="2489" w:type="dxa"/>
          </w:tcPr>
          <w:p w14:paraId="31917C99" w14:textId="327FB3F3" w:rsidR="002614DD" w:rsidRPr="007D5FBF" w:rsidRDefault="00976E0F" w:rsidP="005A6903">
            <w:pPr>
              <w:spacing w:before="60"/>
              <w:rPr>
                <w:sz w:val="20"/>
                <w:szCs w:val="20"/>
                <w:lang w:val="en-AU"/>
              </w:rPr>
            </w:pPr>
            <w:r>
              <w:rPr>
                <w:sz w:val="20"/>
                <w:szCs w:val="20"/>
                <w:lang w:val="en-AU"/>
              </w:rPr>
              <w:t>The SSTC has been focussed on other priorities (</w:t>
            </w:r>
            <w:r w:rsidR="007C4C11">
              <w:rPr>
                <w:sz w:val="20"/>
                <w:szCs w:val="20"/>
                <w:lang w:val="en-AU"/>
              </w:rPr>
              <w:t>e.g.</w:t>
            </w:r>
            <w:r>
              <w:rPr>
                <w:sz w:val="20"/>
                <w:szCs w:val="20"/>
                <w:lang w:val="en-AU"/>
              </w:rPr>
              <w:t xml:space="preserve"> Omnibus and </w:t>
            </w:r>
            <w:r w:rsidR="00F800F9" w:rsidRPr="00F800F9">
              <w:rPr>
                <w:sz w:val="20"/>
                <w:szCs w:val="20"/>
                <w:lang w:val="en-AU"/>
              </w:rPr>
              <w:t>national security policy</w:t>
            </w:r>
            <w:r w:rsidR="00F800F9">
              <w:rPr>
                <w:sz w:val="20"/>
                <w:szCs w:val="20"/>
                <w:lang w:val="en-AU"/>
              </w:rPr>
              <w:t>)</w:t>
            </w:r>
            <w:r w:rsidR="00F800F9" w:rsidRPr="00F800F9">
              <w:rPr>
                <w:sz w:val="20"/>
                <w:szCs w:val="20"/>
                <w:lang w:val="en-AU"/>
              </w:rPr>
              <w:t xml:space="preserve"> and, in April</w:t>
            </w:r>
            <w:r w:rsidR="00F800F9">
              <w:rPr>
                <w:sz w:val="20"/>
                <w:szCs w:val="20"/>
                <w:lang w:val="en-AU"/>
              </w:rPr>
              <w:t>,</w:t>
            </w:r>
            <w:r w:rsidR="00F800F9" w:rsidRPr="00F800F9">
              <w:rPr>
                <w:sz w:val="20"/>
                <w:szCs w:val="20"/>
                <w:lang w:val="en-AU"/>
              </w:rPr>
              <w:t xml:space="preserve"> went into </w:t>
            </w:r>
            <w:r w:rsidR="00F800F9">
              <w:rPr>
                <w:sz w:val="20"/>
                <w:szCs w:val="20"/>
                <w:lang w:val="en-AU"/>
              </w:rPr>
              <w:t>“</w:t>
            </w:r>
            <w:r w:rsidR="00F800F9" w:rsidRPr="00F800F9">
              <w:rPr>
                <w:sz w:val="20"/>
                <w:szCs w:val="20"/>
                <w:lang w:val="en-AU"/>
              </w:rPr>
              <w:t>recess</w:t>
            </w:r>
            <w:r w:rsidR="00F800F9">
              <w:rPr>
                <w:sz w:val="20"/>
                <w:szCs w:val="20"/>
                <w:lang w:val="en-AU"/>
              </w:rPr>
              <w:t>”</w:t>
            </w:r>
            <w:r w:rsidR="00F800F9" w:rsidRPr="00F800F9">
              <w:rPr>
                <w:sz w:val="20"/>
                <w:szCs w:val="20"/>
                <w:lang w:val="en-AU"/>
              </w:rPr>
              <w:t xml:space="preserve"> pending </w:t>
            </w:r>
            <w:r w:rsidR="00F800F9">
              <w:rPr>
                <w:sz w:val="20"/>
                <w:szCs w:val="20"/>
                <w:lang w:val="en-AU"/>
              </w:rPr>
              <w:t>their</w:t>
            </w:r>
            <w:r w:rsidR="00F800F9" w:rsidRPr="00F800F9">
              <w:rPr>
                <w:sz w:val="20"/>
                <w:szCs w:val="20"/>
                <w:lang w:val="en-AU"/>
              </w:rPr>
              <w:t xml:space="preserve"> legal challenge</w:t>
            </w:r>
            <w:r w:rsidR="002C2C0C">
              <w:rPr>
                <w:sz w:val="20"/>
                <w:szCs w:val="20"/>
                <w:lang w:val="en-AU"/>
              </w:rPr>
              <w:t xml:space="preserve"> to their end-of-mandate</w:t>
            </w:r>
            <w:r w:rsidR="00F800F9" w:rsidRPr="00F800F9">
              <w:rPr>
                <w:sz w:val="20"/>
                <w:szCs w:val="20"/>
                <w:lang w:val="en-AU"/>
              </w:rPr>
              <w:t>.</w:t>
            </w:r>
          </w:p>
        </w:tc>
      </w:tr>
      <w:tr w:rsidR="002614DD" w:rsidRPr="00FA2AE5" w14:paraId="4DDC846B" w14:textId="77777777" w:rsidTr="38B274F3">
        <w:trPr>
          <w:trHeight w:val="422"/>
        </w:trPr>
        <w:tc>
          <w:tcPr>
            <w:tcW w:w="2070" w:type="dxa"/>
            <w:shd w:val="clear" w:color="auto" w:fill="EEECE1"/>
          </w:tcPr>
          <w:p w14:paraId="1ED9E2FF" w14:textId="77777777" w:rsidR="002614DD" w:rsidRPr="007D5FBF" w:rsidRDefault="002614DD" w:rsidP="002614DD">
            <w:pPr>
              <w:pStyle w:val="ListParagraph"/>
              <w:numPr>
                <w:ilvl w:val="0"/>
                <w:numId w:val="60"/>
              </w:numPr>
              <w:tabs>
                <w:tab w:val="left" w:pos="194"/>
              </w:tabs>
              <w:ind w:left="0" w:firstLine="0"/>
              <w:rPr>
                <w:bCs/>
                <w:sz w:val="20"/>
                <w:szCs w:val="20"/>
                <w:lang w:val="en-AU" w:eastAsia="en-US"/>
              </w:rPr>
            </w:pPr>
            <w:r w:rsidRPr="00F31B28">
              <w:rPr>
                <w:bCs/>
                <w:sz w:val="20"/>
                <w:szCs w:val="20"/>
                <w:lang w:val="en-AU" w:eastAsia="en-US"/>
              </w:rPr>
              <w:lastRenderedPageBreak/>
              <w:t>No. of government, security and civil society institutions engaged in the strategy development</w:t>
            </w:r>
          </w:p>
        </w:tc>
        <w:tc>
          <w:tcPr>
            <w:tcW w:w="1530" w:type="dxa"/>
            <w:shd w:val="clear" w:color="auto" w:fill="EEECE1"/>
          </w:tcPr>
          <w:p w14:paraId="27E60085" w14:textId="77777777" w:rsidR="002614DD" w:rsidRPr="007D5FBF" w:rsidRDefault="002614DD" w:rsidP="005A6903">
            <w:pPr>
              <w:rPr>
                <w:bCs/>
                <w:sz w:val="20"/>
                <w:szCs w:val="20"/>
                <w:lang w:val="en-AU"/>
              </w:rPr>
            </w:pPr>
            <w:r>
              <w:rPr>
                <w:bCs/>
                <w:sz w:val="20"/>
                <w:szCs w:val="20"/>
                <w:lang w:val="en-AU"/>
              </w:rPr>
              <w:t>0</w:t>
            </w:r>
          </w:p>
        </w:tc>
        <w:tc>
          <w:tcPr>
            <w:tcW w:w="1620" w:type="dxa"/>
            <w:shd w:val="clear" w:color="auto" w:fill="EEECE1"/>
          </w:tcPr>
          <w:p w14:paraId="3DAEA46A" w14:textId="77777777" w:rsidR="002614DD" w:rsidRPr="007D5FBF" w:rsidRDefault="002614DD" w:rsidP="005A6903">
            <w:pPr>
              <w:rPr>
                <w:bCs/>
                <w:sz w:val="20"/>
                <w:szCs w:val="20"/>
                <w:lang w:val="en-AU"/>
              </w:rPr>
            </w:pPr>
            <w:r>
              <w:rPr>
                <w:bCs/>
                <w:sz w:val="20"/>
                <w:szCs w:val="20"/>
                <w:lang w:val="en-AU"/>
              </w:rPr>
              <w:t>76</w:t>
            </w:r>
          </w:p>
        </w:tc>
        <w:tc>
          <w:tcPr>
            <w:tcW w:w="2905" w:type="dxa"/>
          </w:tcPr>
          <w:p w14:paraId="6FE655E4" w14:textId="77777777" w:rsidR="002614DD" w:rsidRPr="00A543C7" w:rsidRDefault="002614DD" w:rsidP="005A6903">
            <w:pPr>
              <w:spacing w:before="60"/>
              <w:rPr>
                <w:bCs/>
                <w:sz w:val="20"/>
                <w:szCs w:val="20"/>
                <w:lang w:val="en-AU" w:eastAsia="en-US"/>
              </w:rPr>
            </w:pPr>
          </w:p>
        </w:tc>
        <w:tc>
          <w:tcPr>
            <w:tcW w:w="2976" w:type="dxa"/>
          </w:tcPr>
          <w:p w14:paraId="7279EE6E" w14:textId="77777777" w:rsidR="002614DD" w:rsidRPr="00A543C7" w:rsidRDefault="002614DD" w:rsidP="005A6903">
            <w:pPr>
              <w:spacing w:before="60"/>
              <w:rPr>
                <w:bCs/>
                <w:sz w:val="20"/>
                <w:szCs w:val="20"/>
                <w:lang w:val="en-AU"/>
              </w:rPr>
            </w:pPr>
            <w:r>
              <w:rPr>
                <w:sz w:val="20"/>
                <w:szCs w:val="20"/>
                <w:lang w:val="en-AU"/>
              </w:rPr>
              <w:t>24</w:t>
            </w:r>
          </w:p>
        </w:tc>
        <w:tc>
          <w:tcPr>
            <w:tcW w:w="2489" w:type="dxa"/>
          </w:tcPr>
          <w:p w14:paraId="4ABCF3A9" w14:textId="77777777" w:rsidR="002614DD" w:rsidRPr="00A543C7" w:rsidRDefault="002614DD" w:rsidP="005A6903">
            <w:pPr>
              <w:spacing w:before="60"/>
              <w:rPr>
                <w:bCs/>
                <w:sz w:val="20"/>
                <w:szCs w:val="20"/>
                <w:lang w:val="en-AU"/>
              </w:rPr>
            </w:pPr>
            <w:r>
              <w:rPr>
                <w:sz w:val="20"/>
                <w:szCs w:val="20"/>
                <w:lang w:val="en-AU"/>
              </w:rPr>
              <w:t>Ongoing</w:t>
            </w:r>
          </w:p>
        </w:tc>
      </w:tr>
      <w:tr w:rsidR="002614DD" w:rsidRPr="00FA2AE5" w14:paraId="42648B9C" w14:textId="77777777" w:rsidTr="38B274F3">
        <w:trPr>
          <w:trHeight w:val="422"/>
        </w:trPr>
        <w:tc>
          <w:tcPr>
            <w:tcW w:w="2070" w:type="dxa"/>
            <w:shd w:val="clear" w:color="auto" w:fill="EEECE1"/>
          </w:tcPr>
          <w:p w14:paraId="1FD0D789" w14:textId="77777777" w:rsidR="002614DD" w:rsidRPr="007D5FBF" w:rsidRDefault="002614DD" w:rsidP="002614DD">
            <w:pPr>
              <w:pStyle w:val="ListParagraph"/>
              <w:numPr>
                <w:ilvl w:val="0"/>
                <w:numId w:val="60"/>
              </w:numPr>
              <w:tabs>
                <w:tab w:val="left" w:pos="194"/>
              </w:tabs>
              <w:ind w:left="0" w:firstLine="0"/>
              <w:rPr>
                <w:bCs/>
                <w:sz w:val="20"/>
                <w:szCs w:val="20"/>
                <w:lang w:val="en-AU" w:eastAsia="en-US"/>
              </w:rPr>
            </w:pPr>
            <w:r w:rsidRPr="00F31B28">
              <w:rPr>
                <w:bCs/>
                <w:sz w:val="20"/>
                <w:szCs w:val="20"/>
                <w:lang w:val="en-AU" w:eastAsia="en-US"/>
              </w:rPr>
              <w:t>No. of people disaggregated by age, gender, socio-economic status, religious affiliation, and disability conditions consulted</w:t>
            </w:r>
          </w:p>
        </w:tc>
        <w:tc>
          <w:tcPr>
            <w:tcW w:w="1530" w:type="dxa"/>
            <w:shd w:val="clear" w:color="auto" w:fill="EEECE1"/>
          </w:tcPr>
          <w:p w14:paraId="29E9745E" w14:textId="77777777" w:rsidR="002614DD" w:rsidRPr="007D5FBF" w:rsidRDefault="002614DD" w:rsidP="005A6903">
            <w:pPr>
              <w:rPr>
                <w:bCs/>
                <w:sz w:val="20"/>
                <w:szCs w:val="20"/>
                <w:lang w:val="en-AU"/>
              </w:rPr>
            </w:pPr>
            <w:r>
              <w:rPr>
                <w:bCs/>
                <w:sz w:val="20"/>
                <w:szCs w:val="20"/>
                <w:lang w:val="en-AU"/>
              </w:rPr>
              <w:t>0</w:t>
            </w:r>
          </w:p>
        </w:tc>
        <w:tc>
          <w:tcPr>
            <w:tcW w:w="1620" w:type="dxa"/>
            <w:shd w:val="clear" w:color="auto" w:fill="EEECE1"/>
          </w:tcPr>
          <w:p w14:paraId="7C220C91" w14:textId="77777777" w:rsidR="002614DD" w:rsidRPr="007D5FBF" w:rsidRDefault="002614DD" w:rsidP="005A6903">
            <w:pPr>
              <w:rPr>
                <w:bCs/>
                <w:sz w:val="20"/>
                <w:szCs w:val="20"/>
                <w:lang w:val="en-AU"/>
              </w:rPr>
            </w:pPr>
            <w:r>
              <w:rPr>
                <w:bCs/>
                <w:sz w:val="20"/>
                <w:szCs w:val="20"/>
                <w:lang w:val="en-AU"/>
              </w:rPr>
              <w:t>1000</w:t>
            </w:r>
          </w:p>
        </w:tc>
        <w:tc>
          <w:tcPr>
            <w:tcW w:w="2905" w:type="dxa"/>
          </w:tcPr>
          <w:p w14:paraId="41490F63" w14:textId="77777777" w:rsidR="002614DD" w:rsidRPr="00A543C7" w:rsidRDefault="002614DD" w:rsidP="005A6903">
            <w:pPr>
              <w:spacing w:before="60"/>
              <w:rPr>
                <w:bCs/>
                <w:sz w:val="20"/>
                <w:szCs w:val="20"/>
                <w:lang w:val="en-AU" w:eastAsia="en-US"/>
              </w:rPr>
            </w:pPr>
          </w:p>
        </w:tc>
        <w:tc>
          <w:tcPr>
            <w:tcW w:w="2976" w:type="dxa"/>
          </w:tcPr>
          <w:p w14:paraId="2AE0146B" w14:textId="46BB7110" w:rsidR="002614DD" w:rsidRPr="00A543C7" w:rsidRDefault="002C2C0C" w:rsidP="005A6903">
            <w:pPr>
              <w:spacing w:before="60"/>
              <w:rPr>
                <w:bCs/>
                <w:sz w:val="20"/>
                <w:szCs w:val="20"/>
                <w:lang w:val="en-AU"/>
              </w:rPr>
            </w:pPr>
            <w:r>
              <w:rPr>
                <w:sz w:val="20"/>
                <w:szCs w:val="20"/>
                <w:lang w:val="en-AU"/>
              </w:rPr>
              <w:t>100</w:t>
            </w:r>
          </w:p>
        </w:tc>
        <w:tc>
          <w:tcPr>
            <w:tcW w:w="2489" w:type="dxa"/>
          </w:tcPr>
          <w:p w14:paraId="717C2356" w14:textId="54D3F3F4" w:rsidR="002614DD" w:rsidRPr="00A543C7" w:rsidRDefault="002614DD" w:rsidP="005A6903">
            <w:pPr>
              <w:spacing w:before="60"/>
              <w:rPr>
                <w:bCs/>
                <w:sz w:val="20"/>
                <w:szCs w:val="20"/>
                <w:lang w:val="en-AU"/>
              </w:rPr>
            </w:pPr>
            <w:r>
              <w:rPr>
                <w:sz w:val="20"/>
                <w:szCs w:val="20"/>
                <w:lang w:val="en-AU"/>
              </w:rPr>
              <w:t>Depends on NRA’s end of mandate legal challenge or a successor framework for a central political authority to champion SSR</w:t>
            </w:r>
            <w:r w:rsidR="00C4246F">
              <w:rPr>
                <w:sz w:val="20"/>
                <w:szCs w:val="20"/>
                <w:lang w:val="en-AU"/>
              </w:rPr>
              <w:t xml:space="preserve">. </w:t>
            </w:r>
          </w:p>
        </w:tc>
      </w:tr>
      <w:tr w:rsidR="002614DD" w:rsidRPr="00FA2AE5" w14:paraId="3FCF0823" w14:textId="77777777" w:rsidTr="38B274F3">
        <w:trPr>
          <w:trHeight w:val="422"/>
        </w:trPr>
        <w:tc>
          <w:tcPr>
            <w:tcW w:w="2070" w:type="dxa"/>
            <w:shd w:val="clear" w:color="auto" w:fill="EEECE1"/>
          </w:tcPr>
          <w:p w14:paraId="264CB2C5" w14:textId="77777777" w:rsidR="002614DD" w:rsidRPr="007D5FBF" w:rsidRDefault="002614DD" w:rsidP="002614DD">
            <w:pPr>
              <w:pStyle w:val="ListParagraph"/>
              <w:numPr>
                <w:ilvl w:val="0"/>
                <w:numId w:val="60"/>
              </w:numPr>
              <w:tabs>
                <w:tab w:val="left" w:pos="194"/>
              </w:tabs>
              <w:ind w:left="0" w:firstLine="0"/>
              <w:rPr>
                <w:bCs/>
                <w:sz w:val="20"/>
                <w:szCs w:val="20"/>
                <w:lang w:val="en-AU" w:eastAsia="en-US"/>
              </w:rPr>
            </w:pPr>
            <w:r w:rsidRPr="00F31B28">
              <w:rPr>
                <w:bCs/>
                <w:sz w:val="20"/>
                <w:szCs w:val="20"/>
                <w:lang w:val="en-AU" w:eastAsia="en-US"/>
              </w:rPr>
              <w:t>Gender mainstreaming in security sector toolkit produced with clear benchmarks and indicators and means of verification;</w:t>
            </w:r>
          </w:p>
        </w:tc>
        <w:tc>
          <w:tcPr>
            <w:tcW w:w="1530" w:type="dxa"/>
            <w:shd w:val="clear" w:color="auto" w:fill="EEECE1"/>
          </w:tcPr>
          <w:p w14:paraId="6772F3E6" w14:textId="77777777" w:rsidR="002614DD" w:rsidRPr="007D5FBF" w:rsidRDefault="002614DD" w:rsidP="005A6903">
            <w:pPr>
              <w:rPr>
                <w:bCs/>
                <w:sz w:val="20"/>
                <w:szCs w:val="20"/>
                <w:lang w:val="en-AU"/>
              </w:rPr>
            </w:pPr>
            <w:r>
              <w:rPr>
                <w:bCs/>
                <w:sz w:val="20"/>
                <w:szCs w:val="20"/>
                <w:lang w:val="en-AU"/>
              </w:rPr>
              <w:t>0</w:t>
            </w:r>
          </w:p>
        </w:tc>
        <w:tc>
          <w:tcPr>
            <w:tcW w:w="1620" w:type="dxa"/>
            <w:shd w:val="clear" w:color="auto" w:fill="EEECE1"/>
          </w:tcPr>
          <w:p w14:paraId="4003B192" w14:textId="77777777" w:rsidR="002614DD" w:rsidRPr="007D5FBF" w:rsidRDefault="002614DD" w:rsidP="005A6903">
            <w:pPr>
              <w:rPr>
                <w:bCs/>
                <w:sz w:val="20"/>
                <w:szCs w:val="20"/>
                <w:lang w:val="en-AU"/>
              </w:rPr>
            </w:pPr>
            <w:r>
              <w:rPr>
                <w:bCs/>
                <w:sz w:val="20"/>
                <w:szCs w:val="20"/>
                <w:lang w:val="en-AU"/>
              </w:rPr>
              <w:t>1</w:t>
            </w:r>
          </w:p>
        </w:tc>
        <w:tc>
          <w:tcPr>
            <w:tcW w:w="2905" w:type="dxa"/>
          </w:tcPr>
          <w:p w14:paraId="68C000E8" w14:textId="77777777" w:rsidR="002614DD" w:rsidRPr="00A543C7" w:rsidRDefault="002614DD" w:rsidP="005A6903">
            <w:pPr>
              <w:spacing w:before="60"/>
              <w:rPr>
                <w:bCs/>
                <w:sz w:val="20"/>
                <w:szCs w:val="20"/>
                <w:lang w:val="en-AU" w:eastAsia="en-US"/>
              </w:rPr>
            </w:pPr>
          </w:p>
        </w:tc>
        <w:tc>
          <w:tcPr>
            <w:tcW w:w="2976" w:type="dxa"/>
          </w:tcPr>
          <w:p w14:paraId="28EFC070" w14:textId="3DD630C8" w:rsidR="002614DD" w:rsidRPr="00A543C7" w:rsidRDefault="002C2C0C" w:rsidP="005A6903">
            <w:pPr>
              <w:spacing w:before="60"/>
              <w:rPr>
                <w:bCs/>
                <w:sz w:val="20"/>
                <w:szCs w:val="20"/>
                <w:lang w:val="en-AU"/>
              </w:rPr>
            </w:pPr>
            <w:r>
              <w:rPr>
                <w:sz w:val="20"/>
                <w:szCs w:val="20"/>
                <w:lang w:val="en-AU"/>
              </w:rPr>
              <w:t>0</w:t>
            </w:r>
          </w:p>
        </w:tc>
        <w:tc>
          <w:tcPr>
            <w:tcW w:w="2489" w:type="dxa"/>
          </w:tcPr>
          <w:p w14:paraId="10B661B5" w14:textId="77777777" w:rsidR="002614DD" w:rsidRPr="00A543C7" w:rsidRDefault="002614DD" w:rsidP="005A6903">
            <w:pPr>
              <w:spacing w:before="60"/>
              <w:rPr>
                <w:bCs/>
                <w:sz w:val="20"/>
                <w:szCs w:val="20"/>
                <w:lang w:val="en-AU"/>
              </w:rPr>
            </w:pPr>
            <w:r>
              <w:rPr>
                <w:sz w:val="20"/>
                <w:szCs w:val="20"/>
                <w:lang w:val="en-AU"/>
              </w:rPr>
              <w:t>?</w:t>
            </w:r>
          </w:p>
        </w:tc>
      </w:tr>
    </w:tbl>
    <w:p w14:paraId="7ECFED48" w14:textId="77777777" w:rsidR="002614DD" w:rsidRPr="00FA2AE5" w:rsidRDefault="002614DD" w:rsidP="002F3D6C">
      <w:pPr>
        <w:pStyle w:val="Heading3"/>
        <w:spacing w:before="480"/>
        <w:rPr>
          <w:lang w:val="en-AU" w:eastAsia="en-US"/>
        </w:rPr>
      </w:pPr>
      <w:r w:rsidRPr="00FA2AE5">
        <w:rPr>
          <w:lang w:val="en-AU" w:eastAsia="en-US"/>
        </w:rPr>
        <w:t>Output 1.4</w:t>
      </w:r>
      <w:r w:rsidRPr="00FA2AE5">
        <w:rPr>
          <w:lang w:val="en-AU"/>
        </w:rPr>
        <w:t xml:space="preserve"> Capacity development</w:t>
      </w:r>
    </w:p>
    <w:p w14:paraId="09CEDC3E" w14:textId="3E1A736B" w:rsidR="002614DD" w:rsidRPr="00FA2AE5" w:rsidRDefault="002614DD" w:rsidP="00EA30A4">
      <w:pPr>
        <w:keepNext/>
        <w:spacing w:after="120"/>
        <w:rPr>
          <w:lang w:val="en-AU" w:eastAsia="en-US"/>
        </w:rPr>
      </w:pPr>
      <w:r w:rsidRPr="00FA2AE5">
        <w:rPr>
          <w:lang w:val="en-AU" w:eastAsia="en-US"/>
        </w:rPr>
        <w:t>Capacity development with a strong peacebuilding and rule-of-law focus and human rights and gender standards, including refinement of tailored codes of conduct for the security sector institutions.</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2614DD" w:rsidRPr="00FA2AE5" w14:paraId="4D801A90" w14:textId="77777777" w:rsidTr="005A6903">
        <w:trPr>
          <w:tblHeader/>
        </w:trPr>
        <w:tc>
          <w:tcPr>
            <w:tcW w:w="2070" w:type="dxa"/>
            <w:shd w:val="clear" w:color="auto" w:fill="EEECE1"/>
          </w:tcPr>
          <w:p w14:paraId="5FE3FE61" w14:textId="77777777" w:rsidR="002614DD" w:rsidRPr="00FA2AE5" w:rsidRDefault="002614DD" w:rsidP="005A6903">
            <w:pPr>
              <w:jc w:val="center"/>
              <w:rPr>
                <w:b/>
                <w:sz w:val="22"/>
                <w:szCs w:val="22"/>
                <w:lang w:val="en-AU" w:eastAsia="en-US"/>
              </w:rPr>
            </w:pPr>
            <w:r w:rsidRPr="00FA2AE5">
              <w:rPr>
                <w:b/>
                <w:sz w:val="22"/>
                <w:szCs w:val="22"/>
                <w:lang w:val="en-AU" w:eastAsia="en-US"/>
              </w:rPr>
              <w:t>Performance Indicators</w:t>
            </w:r>
          </w:p>
        </w:tc>
        <w:tc>
          <w:tcPr>
            <w:tcW w:w="1530" w:type="dxa"/>
            <w:shd w:val="clear" w:color="auto" w:fill="EEECE1"/>
          </w:tcPr>
          <w:p w14:paraId="48A2B07F" w14:textId="77777777" w:rsidR="002614DD" w:rsidRPr="00BA45C2" w:rsidRDefault="002614DD" w:rsidP="005A6903">
            <w:pPr>
              <w:jc w:val="center"/>
              <w:rPr>
                <w:b/>
                <w:sz w:val="22"/>
                <w:szCs w:val="22"/>
                <w:lang w:val="en-AU" w:eastAsia="en-US"/>
              </w:rPr>
            </w:pPr>
            <w:r w:rsidRPr="00BA45C2">
              <w:rPr>
                <w:b/>
                <w:sz w:val="22"/>
                <w:szCs w:val="22"/>
                <w:lang w:val="en-AU" w:eastAsia="en-US"/>
              </w:rPr>
              <w:t>Indicator Baseline</w:t>
            </w:r>
          </w:p>
        </w:tc>
        <w:tc>
          <w:tcPr>
            <w:tcW w:w="1620" w:type="dxa"/>
            <w:shd w:val="clear" w:color="auto" w:fill="EEECE1"/>
          </w:tcPr>
          <w:p w14:paraId="2459C923" w14:textId="77777777" w:rsidR="002614DD" w:rsidRPr="00BA45C2" w:rsidRDefault="002614DD" w:rsidP="005A6903">
            <w:pPr>
              <w:jc w:val="center"/>
              <w:rPr>
                <w:b/>
                <w:sz w:val="22"/>
                <w:szCs w:val="22"/>
                <w:lang w:val="en-AU" w:eastAsia="en-US"/>
              </w:rPr>
            </w:pPr>
            <w:r w:rsidRPr="00BA45C2">
              <w:rPr>
                <w:b/>
                <w:sz w:val="22"/>
                <w:szCs w:val="22"/>
                <w:lang w:val="en-AU" w:eastAsia="en-US"/>
              </w:rPr>
              <w:t>End of project Indicator Target</w:t>
            </w:r>
          </w:p>
        </w:tc>
        <w:tc>
          <w:tcPr>
            <w:tcW w:w="2905" w:type="dxa"/>
          </w:tcPr>
          <w:p w14:paraId="238604C1" w14:textId="77777777" w:rsidR="002614DD" w:rsidRPr="00FA2AE5" w:rsidRDefault="002614DD" w:rsidP="005A6903">
            <w:pPr>
              <w:jc w:val="center"/>
              <w:rPr>
                <w:b/>
                <w:sz w:val="22"/>
                <w:szCs w:val="22"/>
                <w:lang w:val="en-AU" w:eastAsia="en-US"/>
              </w:rPr>
            </w:pPr>
            <w:r w:rsidRPr="00FA2AE5">
              <w:rPr>
                <w:b/>
                <w:sz w:val="22"/>
                <w:szCs w:val="22"/>
                <w:lang w:val="en-AU" w:eastAsia="en-US"/>
              </w:rPr>
              <w:t>Indicator Milestone</w:t>
            </w:r>
          </w:p>
        </w:tc>
        <w:tc>
          <w:tcPr>
            <w:tcW w:w="2976" w:type="dxa"/>
          </w:tcPr>
          <w:p w14:paraId="67712D10" w14:textId="77777777" w:rsidR="002614DD" w:rsidRPr="00FA2AE5" w:rsidRDefault="002614DD" w:rsidP="005A6903">
            <w:pPr>
              <w:jc w:val="center"/>
              <w:rPr>
                <w:b/>
                <w:sz w:val="22"/>
                <w:szCs w:val="22"/>
                <w:lang w:val="en-AU" w:eastAsia="en-US"/>
              </w:rPr>
            </w:pPr>
            <w:r w:rsidRPr="00FA2AE5">
              <w:rPr>
                <w:b/>
                <w:sz w:val="22"/>
                <w:szCs w:val="22"/>
                <w:lang w:val="en-AU" w:eastAsia="en-US"/>
              </w:rPr>
              <w:t>Current indicator progress</w:t>
            </w:r>
          </w:p>
        </w:tc>
        <w:tc>
          <w:tcPr>
            <w:tcW w:w="2489" w:type="dxa"/>
          </w:tcPr>
          <w:p w14:paraId="7BDAAD8E" w14:textId="77777777" w:rsidR="002614DD" w:rsidRPr="00FA2AE5" w:rsidRDefault="002614DD" w:rsidP="005A6903">
            <w:pPr>
              <w:jc w:val="center"/>
              <w:rPr>
                <w:b/>
                <w:sz w:val="22"/>
                <w:szCs w:val="22"/>
                <w:lang w:val="en-AU" w:eastAsia="en-US"/>
              </w:rPr>
            </w:pPr>
            <w:r w:rsidRPr="00FA2AE5">
              <w:rPr>
                <w:b/>
                <w:sz w:val="22"/>
                <w:szCs w:val="22"/>
                <w:lang w:val="en-AU" w:eastAsia="en-US"/>
              </w:rPr>
              <w:t>Reasons for Variance/ Delay</w:t>
            </w:r>
          </w:p>
          <w:p w14:paraId="0F410C43" w14:textId="77777777" w:rsidR="002614DD" w:rsidRPr="00FA2AE5" w:rsidRDefault="002614DD" w:rsidP="005A6903">
            <w:pPr>
              <w:jc w:val="center"/>
              <w:rPr>
                <w:b/>
                <w:sz w:val="22"/>
                <w:szCs w:val="22"/>
                <w:lang w:val="en-AU" w:eastAsia="en-US"/>
              </w:rPr>
            </w:pPr>
            <w:r w:rsidRPr="00FA2AE5">
              <w:rPr>
                <w:b/>
                <w:sz w:val="22"/>
                <w:szCs w:val="22"/>
                <w:lang w:val="en-AU" w:eastAsia="en-US"/>
              </w:rPr>
              <w:t>(if any)</w:t>
            </w:r>
          </w:p>
        </w:tc>
      </w:tr>
      <w:tr w:rsidR="002614DD" w:rsidRPr="00BA6B0A" w14:paraId="01C8BEA0" w14:textId="77777777" w:rsidTr="008F4025">
        <w:trPr>
          <w:trHeight w:val="422"/>
        </w:trPr>
        <w:tc>
          <w:tcPr>
            <w:tcW w:w="2070" w:type="dxa"/>
            <w:shd w:val="clear" w:color="auto" w:fill="EEECE1"/>
          </w:tcPr>
          <w:p w14:paraId="4687F74E" w14:textId="77777777" w:rsidR="002614DD" w:rsidRPr="00BA6B0A" w:rsidRDefault="002614DD" w:rsidP="002614DD">
            <w:pPr>
              <w:pStyle w:val="ListParagraph"/>
              <w:numPr>
                <w:ilvl w:val="0"/>
                <w:numId w:val="61"/>
              </w:numPr>
              <w:tabs>
                <w:tab w:val="left" w:pos="194"/>
              </w:tabs>
              <w:ind w:left="0" w:firstLine="0"/>
              <w:rPr>
                <w:bCs/>
                <w:sz w:val="20"/>
                <w:szCs w:val="20"/>
                <w:lang w:val="en-AU" w:eastAsia="en-US"/>
              </w:rPr>
            </w:pPr>
            <w:r w:rsidRPr="00BA6B0A">
              <w:rPr>
                <w:bCs/>
                <w:sz w:val="20"/>
                <w:szCs w:val="20"/>
                <w:lang w:val="en-AU" w:eastAsia="en-US"/>
              </w:rPr>
              <w:t xml:space="preserve">Human rights norms and standards are </w:t>
            </w:r>
            <w:r w:rsidRPr="00BA6B0A">
              <w:rPr>
                <w:bCs/>
                <w:sz w:val="20"/>
                <w:szCs w:val="20"/>
                <w:lang w:val="en-AU" w:eastAsia="en-US"/>
              </w:rPr>
              <w:lastRenderedPageBreak/>
              <w:t>integrated in codes of conducts and SOPs</w:t>
            </w:r>
          </w:p>
        </w:tc>
        <w:tc>
          <w:tcPr>
            <w:tcW w:w="1530" w:type="dxa"/>
            <w:shd w:val="clear" w:color="auto" w:fill="EEECE1"/>
          </w:tcPr>
          <w:p w14:paraId="692741E0" w14:textId="77777777" w:rsidR="002614DD" w:rsidRPr="00BA6B0A" w:rsidRDefault="002614DD" w:rsidP="00CE59C6">
            <w:pPr>
              <w:rPr>
                <w:bCs/>
                <w:sz w:val="20"/>
                <w:szCs w:val="20"/>
                <w:lang w:val="en-AU" w:eastAsia="en-US"/>
              </w:rPr>
            </w:pPr>
            <w:r>
              <w:rPr>
                <w:bCs/>
                <w:sz w:val="20"/>
                <w:szCs w:val="20"/>
                <w:lang w:val="en-AU" w:eastAsia="en-US"/>
              </w:rPr>
              <w:lastRenderedPageBreak/>
              <w:t xml:space="preserve">These appear in extant policy manuals for </w:t>
            </w:r>
            <w:r>
              <w:rPr>
                <w:bCs/>
                <w:sz w:val="20"/>
                <w:szCs w:val="20"/>
                <w:lang w:val="en-AU" w:eastAsia="en-US"/>
              </w:rPr>
              <w:lastRenderedPageBreak/>
              <w:t>LCS and LMPS but are outdated</w:t>
            </w:r>
          </w:p>
        </w:tc>
        <w:tc>
          <w:tcPr>
            <w:tcW w:w="1620" w:type="dxa"/>
            <w:shd w:val="clear" w:color="auto" w:fill="EEECE1"/>
          </w:tcPr>
          <w:p w14:paraId="221726B6" w14:textId="77777777" w:rsidR="002614DD" w:rsidRPr="00BA6B0A" w:rsidRDefault="002614DD" w:rsidP="00CE59C6">
            <w:pPr>
              <w:rPr>
                <w:bCs/>
                <w:sz w:val="20"/>
                <w:szCs w:val="20"/>
                <w:lang w:val="en-AU" w:eastAsia="en-US"/>
              </w:rPr>
            </w:pPr>
            <w:r>
              <w:rPr>
                <w:bCs/>
                <w:sz w:val="20"/>
                <w:szCs w:val="20"/>
                <w:lang w:val="en-AU" w:eastAsia="en-US"/>
              </w:rPr>
              <w:lastRenderedPageBreak/>
              <w:t>Review and updated these</w:t>
            </w:r>
          </w:p>
        </w:tc>
        <w:tc>
          <w:tcPr>
            <w:tcW w:w="2905" w:type="dxa"/>
          </w:tcPr>
          <w:p w14:paraId="6D34E304" w14:textId="77777777" w:rsidR="002614DD" w:rsidRPr="00BA6B0A" w:rsidRDefault="002614DD" w:rsidP="005A6903">
            <w:pPr>
              <w:spacing w:before="60"/>
              <w:rPr>
                <w:bCs/>
                <w:sz w:val="20"/>
                <w:szCs w:val="20"/>
                <w:lang w:val="en-AU" w:eastAsia="en-US"/>
              </w:rPr>
            </w:pPr>
            <w:r w:rsidRPr="00BA6B0A">
              <w:rPr>
                <w:bCs/>
                <w:sz w:val="20"/>
                <w:szCs w:val="20"/>
                <w:lang w:val="en-AU" w:eastAsia="en-US"/>
              </w:rPr>
              <w:t xml:space="preserve">Diagnostic capacity assessment in human rights standards and </w:t>
            </w:r>
            <w:r w:rsidRPr="00BA6B0A">
              <w:rPr>
                <w:bCs/>
                <w:sz w:val="20"/>
                <w:szCs w:val="20"/>
                <w:lang w:val="en-AU" w:eastAsia="en-US"/>
              </w:rPr>
              <w:lastRenderedPageBreak/>
              <w:t>integrating a gender perspective conducted.</w:t>
            </w:r>
          </w:p>
          <w:p w14:paraId="20F5F48F" w14:textId="77777777" w:rsidR="002614DD" w:rsidRPr="00BA6B0A" w:rsidRDefault="002614DD" w:rsidP="005A6903">
            <w:pPr>
              <w:spacing w:before="60"/>
              <w:rPr>
                <w:bCs/>
                <w:sz w:val="20"/>
                <w:szCs w:val="20"/>
                <w:lang w:val="en-AU" w:eastAsia="en-US"/>
              </w:rPr>
            </w:pPr>
            <w:r w:rsidRPr="00BA6B0A">
              <w:rPr>
                <w:bCs/>
                <w:sz w:val="20"/>
                <w:szCs w:val="20"/>
                <w:lang w:val="en-AU" w:eastAsia="en-US"/>
              </w:rPr>
              <w:t>Training curriculum and materials developed.</w:t>
            </w:r>
          </w:p>
          <w:p w14:paraId="16B3DF34" w14:textId="77777777" w:rsidR="002614DD" w:rsidRPr="00BA6B0A" w:rsidRDefault="002614DD" w:rsidP="005A6903">
            <w:pPr>
              <w:spacing w:before="60"/>
              <w:rPr>
                <w:bCs/>
                <w:sz w:val="20"/>
                <w:szCs w:val="20"/>
                <w:lang w:val="en-AU" w:eastAsia="en-US"/>
              </w:rPr>
            </w:pPr>
            <w:r w:rsidRPr="00BA6B0A">
              <w:rPr>
                <w:bCs/>
                <w:sz w:val="20"/>
                <w:szCs w:val="20"/>
                <w:lang w:val="en-AU" w:eastAsia="en-US"/>
              </w:rPr>
              <w:t>Identification and selection of facilitators and participants.</w:t>
            </w:r>
          </w:p>
        </w:tc>
        <w:tc>
          <w:tcPr>
            <w:tcW w:w="2976" w:type="dxa"/>
          </w:tcPr>
          <w:p w14:paraId="0D868BC9" w14:textId="77777777" w:rsidR="002614DD" w:rsidRDefault="002614DD" w:rsidP="005A6903">
            <w:pPr>
              <w:spacing w:before="60"/>
              <w:rPr>
                <w:bCs/>
                <w:sz w:val="20"/>
                <w:szCs w:val="20"/>
                <w:lang w:val="en-AU" w:eastAsia="en-US"/>
              </w:rPr>
            </w:pPr>
            <w:r>
              <w:rPr>
                <w:bCs/>
                <w:sz w:val="20"/>
                <w:szCs w:val="20"/>
                <w:lang w:val="en-AU" w:eastAsia="en-US"/>
              </w:rPr>
              <w:lastRenderedPageBreak/>
              <w:t>UN expert support to review the Corrections Policy Manual is close to being approved.</w:t>
            </w:r>
          </w:p>
          <w:p w14:paraId="7DAD52D7" w14:textId="77777777" w:rsidR="002614DD" w:rsidRPr="00BA6B0A" w:rsidRDefault="002614DD" w:rsidP="005A6903">
            <w:pPr>
              <w:spacing w:before="60"/>
              <w:rPr>
                <w:bCs/>
                <w:sz w:val="20"/>
                <w:szCs w:val="20"/>
                <w:lang w:val="en-AU" w:eastAsia="en-US"/>
              </w:rPr>
            </w:pPr>
            <w:r>
              <w:rPr>
                <w:bCs/>
                <w:sz w:val="20"/>
                <w:szCs w:val="20"/>
                <w:lang w:val="en-AU" w:eastAsia="en-US"/>
              </w:rPr>
              <w:lastRenderedPageBreak/>
              <w:t>UN expert support to review Police Policy Manuals has stalled</w:t>
            </w:r>
          </w:p>
        </w:tc>
        <w:tc>
          <w:tcPr>
            <w:tcW w:w="2489" w:type="dxa"/>
          </w:tcPr>
          <w:p w14:paraId="7D50047A" w14:textId="77777777" w:rsidR="002614DD" w:rsidRPr="00BA6B0A" w:rsidRDefault="002614DD" w:rsidP="005A6903">
            <w:pPr>
              <w:spacing w:before="60"/>
              <w:rPr>
                <w:bCs/>
                <w:sz w:val="20"/>
                <w:szCs w:val="20"/>
                <w:lang w:val="en-AU" w:eastAsia="en-US"/>
              </w:rPr>
            </w:pPr>
            <w:r>
              <w:rPr>
                <w:bCs/>
                <w:sz w:val="20"/>
                <w:szCs w:val="20"/>
                <w:lang w:val="en-AU" w:eastAsia="en-US"/>
              </w:rPr>
              <w:lastRenderedPageBreak/>
              <w:t xml:space="preserve">Police Policy Manuals are from 2002 and there are insufficient resources to </w:t>
            </w:r>
            <w:r>
              <w:rPr>
                <w:bCs/>
                <w:sz w:val="20"/>
                <w:szCs w:val="20"/>
                <w:lang w:val="en-AU" w:eastAsia="en-US"/>
              </w:rPr>
              <w:lastRenderedPageBreak/>
              <w:t xml:space="preserve">digitise and pay for a lengthy expert review and update of these. </w:t>
            </w:r>
          </w:p>
        </w:tc>
      </w:tr>
      <w:tr w:rsidR="002614DD" w:rsidRPr="00BA6B0A" w14:paraId="6BAD5401" w14:textId="77777777" w:rsidTr="008F4025">
        <w:trPr>
          <w:trHeight w:val="422"/>
        </w:trPr>
        <w:tc>
          <w:tcPr>
            <w:tcW w:w="2070" w:type="dxa"/>
            <w:shd w:val="clear" w:color="auto" w:fill="EEECE1"/>
          </w:tcPr>
          <w:p w14:paraId="0D45AECF" w14:textId="77777777" w:rsidR="002614DD" w:rsidRPr="00BA6B0A" w:rsidRDefault="002614DD" w:rsidP="002614DD">
            <w:pPr>
              <w:pStyle w:val="ListParagraph"/>
              <w:numPr>
                <w:ilvl w:val="0"/>
                <w:numId w:val="61"/>
              </w:numPr>
              <w:tabs>
                <w:tab w:val="left" w:pos="194"/>
              </w:tabs>
              <w:ind w:left="0" w:firstLine="0"/>
              <w:rPr>
                <w:bCs/>
                <w:sz w:val="20"/>
                <w:szCs w:val="20"/>
                <w:lang w:val="en-AU" w:eastAsia="en-US"/>
              </w:rPr>
            </w:pPr>
            <w:r w:rsidRPr="00BA6B0A">
              <w:rPr>
                <w:bCs/>
                <w:sz w:val="20"/>
                <w:szCs w:val="20"/>
                <w:lang w:val="en-AU" w:eastAsia="en-US"/>
              </w:rPr>
              <w:lastRenderedPageBreak/>
              <w:t>Tailored curriculum for officials of security bodies on respect for human rights</w:t>
            </w:r>
          </w:p>
        </w:tc>
        <w:tc>
          <w:tcPr>
            <w:tcW w:w="1530" w:type="dxa"/>
            <w:shd w:val="clear" w:color="auto" w:fill="EEECE1"/>
          </w:tcPr>
          <w:p w14:paraId="454FF4E5" w14:textId="77777777" w:rsidR="002614DD" w:rsidRPr="00BA6B0A" w:rsidRDefault="002614DD" w:rsidP="005A6903">
            <w:pPr>
              <w:rPr>
                <w:bCs/>
                <w:sz w:val="20"/>
                <w:szCs w:val="20"/>
                <w:lang w:val="en-AU" w:eastAsia="en-US"/>
              </w:rPr>
            </w:pPr>
            <w:r>
              <w:rPr>
                <w:bCs/>
                <w:sz w:val="20"/>
                <w:szCs w:val="20"/>
                <w:lang w:val="en-AU" w:eastAsia="en-US"/>
              </w:rPr>
              <w:t>These have been delivered in the past (e.g., 2002)</w:t>
            </w:r>
          </w:p>
        </w:tc>
        <w:tc>
          <w:tcPr>
            <w:tcW w:w="1620" w:type="dxa"/>
            <w:shd w:val="clear" w:color="auto" w:fill="EEECE1"/>
          </w:tcPr>
          <w:p w14:paraId="2772E0C8" w14:textId="77777777" w:rsidR="002614DD" w:rsidRPr="00BA6B0A" w:rsidRDefault="002614DD" w:rsidP="005A6903">
            <w:pPr>
              <w:rPr>
                <w:bCs/>
                <w:sz w:val="20"/>
                <w:szCs w:val="20"/>
                <w:lang w:val="en-AU" w:eastAsia="en-US"/>
              </w:rPr>
            </w:pPr>
            <w:r>
              <w:rPr>
                <w:bCs/>
                <w:sz w:val="20"/>
                <w:szCs w:val="20"/>
                <w:lang w:val="en-AU" w:eastAsia="en-US"/>
              </w:rPr>
              <w:t>Review and updated these</w:t>
            </w:r>
          </w:p>
        </w:tc>
        <w:tc>
          <w:tcPr>
            <w:tcW w:w="2905" w:type="dxa"/>
          </w:tcPr>
          <w:p w14:paraId="7D261CEA" w14:textId="77777777" w:rsidR="002614DD" w:rsidRPr="00BA6B0A" w:rsidRDefault="002614DD" w:rsidP="005A6903">
            <w:pPr>
              <w:spacing w:before="60"/>
              <w:rPr>
                <w:bCs/>
                <w:sz w:val="20"/>
                <w:szCs w:val="20"/>
                <w:lang w:val="en-AU" w:eastAsia="en-US"/>
              </w:rPr>
            </w:pPr>
            <w:r w:rsidRPr="00BA6B0A">
              <w:rPr>
                <w:bCs/>
                <w:sz w:val="20"/>
                <w:szCs w:val="20"/>
                <w:lang w:val="en-AU" w:eastAsia="en-US"/>
              </w:rPr>
              <w:t>Training needs assessment on respect for human rights undertaken.</w:t>
            </w:r>
          </w:p>
          <w:p w14:paraId="3A30290E" w14:textId="77777777" w:rsidR="002614DD" w:rsidRPr="00BA6B0A" w:rsidRDefault="002614DD" w:rsidP="005A6903">
            <w:pPr>
              <w:spacing w:before="60"/>
              <w:rPr>
                <w:bCs/>
                <w:sz w:val="20"/>
                <w:szCs w:val="20"/>
                <w:lang w:val="en-AU" w:eastAsia="en-US"/>
              </w:rPr>
            </w:pPr>
            <w:r w:rsidRPr="00BA6B0A">
              <w:rPr>
                <w:bCs/>
                <w:sz w:val="20"/>
                <w:szCs w:val="20"/>
                <w:lang w:val="en-AU" w:eastAsia="en-US"/>
              </w:rPr>
              <w:t>Training curriculum on respect for human rights developed.</w:t>
            </w:r>
          </w:p>
          <w:p w14:paraId="64A3D53A" w14:textId="77777777" w:rsidR="002614DD" w:rsidRPr="00BA6B0A" w:rsidRDefault="002614DD" w:rsidP="005A6903">
            <w:pPr>
              <w:spacing w:before="60"/>
              <w:rPr>
                <w:bCs/>
                <w:sz w:val="20"/>
                <w:szCs w:val="20"/>
                <w:lang w:val="en-AU" w:eastAsia="en-US"/>
              </w:rPr>
            </w:pPr>
            <w:r w:rsidRPr="00BA6B0A">
              <w:rPr>
                <w:bCs/>
                <w:sz w:val="20"/>
                <w:szCs w:val="20"/>
                <w:lang w:val="en-AU" w:eastAsia="en-US"/>
              </w:rPr>
              <w:t>Identification and selection of facilitators and participants.</w:t>
            </w:r>
          </w:p>
        </w:tc>
        <w:tc>
          <w:tcPr>
            <w:tcW w:w="2976" w:type="dxa"/>
          </w:tcPr>
          <w:p w14:paraId="7C37F56C" w14:textId="77777777" w:rsidR="002614DD" w:rsidRPr="00BA6B0A" w:rsidRDefault="002614DD" w:rsidP="005A6903">
            <w:pPr>
              <w:spacing w:before="60"/>
              <w:rPr>
                <w:bCs/>
                <w:sz w:val="20"/>
                <w:szCs w:val="20"/>
                <w:lang w:val="en-AU" w:eastAsia="en-US"/>
              </w:rPr>
            </w:pPr>
            <w:r>
              <w:rPr>
                <w:bCs/>
                <w:sz w:val="20"/>
                <w:szCs w:val="20"/>
                <w:lang w:val="en-AU" w:eastAsia="en-US"/>
              </w:rPr>
              <w:t>C</w:t>
            </w:r>
            <w:r w:rsidRPr="00BA6B0A">
              <w:rPr>
                <w:bCs/>
                <w:sz w:val="20"/>
                <w:szCs w:val="20"/>
                <w:lang w:val="en-AU" w:eastAsia="en-US"/>
              </w:rPr>
              <w:t>urriculum</w:t>
            </w:r>
            <w:r>
              <w:rPr>
                <w:bCs/>
                <w:sz w:val="20"/>
                <w:szCs w:val="20"/>
                <w:lang w:val="en-AU" w:eastAsia="en-US"/>
              </w:rPr>
              <w:t xml:space="preserve"> completed and training being delivered to LCS (Corrections) and NSS (Intelligence)</w:t>
            </w:r>
          </w:p>
        </w:tc>
        <w:tc>
          <w:tcPr>
            <w:tcW w:w="2489" w:type="dxa"/>
          </w:tcPr>
          <w:p w14:paraId="09CF2AE5" w14:textId="77777777" w:rsidR="002614DD" w:rsidRPr="00BA6B0A" w:rsidRDefault="002614DD" w:rsidP="005A6903">
            <w:pPr>
              <w:spacing w:before="60"/>
              <w:rPr>
                <w:bCs/>
                <w:sz w:val="20"/>
                <w:szCs w:val="20"/>
                <w:lang w:val="en-AU" w:eastAsia="en-US"/>
              </w:rPr>
            </w:pPr>
          </w:p>
        </w:tc>
      </w:tr>
      <w:tr w:rsidR="002614DD" w:rsidRPr="00BA6B0A" w14:paraId="591588E3" w14:textId="77777777" w:rsidTr="008F4025">
        <w:trPr>
          <w:trHeight w:val="422"/>
        </w:trPr>
        <w:tc>
          <w:tcPr>
            <w:tcW w:w="2070" w:type="dxa"/>
            <w:shd w:val="clear" w:color="auto" w:fill="EEECE1"/>
          </w:tcPr>
          <w:p w14:paraId="737C88C5" w14:textId="77777777" w:rsidR="002614DD" w:rsidRPr="00BA6B0A" w:rsidRDefault="002614DD" w:rsidP="002614DD">
            <w:pPr>
              <w:pStyle w:val="ListParagraph"/>
              <w:numPr>
                <w:ilvl w:val="0"/>
                <w:numId w:val="61"/>
              </w:numPr>
              <w:tabs>
                <w:tab w:val="left" w:pos="194"/>
              </w:tabs>
              <w:ind w:left="0" w:firstLine="0"/>
              <w:rPr>
                <w:bCs/>
                <w:sz w:val="20"/>
                <w:szCs w:val="20"/>
                <w:lang w:val="en-AU" w:eastAsia="en-US"/>
              </w:rPr>
            </w:pPr>
            <w:r w:rsidRPr="00BA6B0A">
              <w:rPr>
                <w:bCs/>
                <w:sz w:val="20"/>
                <w:szCs w:val="20"/>
                <w:lang w:val="en-AU" w:eastAsia="en-US"/>
              </w:rPr>
              <w:t>Peer exchange with security institutions of SADC countries in relation to human rights good practices</w:t>
            </w:r>
          </w:p>
        </w:tc>
        <w:tc>
          <w:tcPr>
            <w:tcW w:w="1530" w:type="dxa"/>
            <w:shd w:val="clear" w:color="auto" w:fill="EEECE1"/>
          </w:tcPr>
          <w:p w14:paraId="0B97E8AD" w14:textId="77777777" w:rsidR="002614DD" w:rsidRDefault="002614DD" w:rsidP="005A6903">
            <w:pPr>
              <w:rPr>
                <w:bCs/>
                <w:sz w:val="20"/>
                <w:szCs w:val="20"/>
                <w:lang w:val="en-AU" w:eastAsia="en-US"/>
              </w:rPr>
            </w:pPr>
            <w:r w:rsidRPr="00BA6B0A">
              <w:rPr>
                <w:bCs/>
                <w:sz w:val="20"/>
                <w:szCs w:val="20"/>
                <w:lang w:val="en-AU" w:eastAsia="en-US"/>
              </w:rPr>
              <w:t>0</w:t>
            </w:r>
          </w:p>
        </w:tc>
        <w:tc>
          <w:tcPr>
            <w:tcW w:w="1620" w:type="dxa"/>
            <w:shd w:val="clear" w:color="auto" w:fill="EEECE1"/>
          </w:tcPr>
          <w:p w14:paraId="5DC5F91B" w14:textId="77777777" w:rsidR="002614DD" w:rsidRDefault="002614DD" w:rsidP="005A6903">
            <w:pPr>
              <w:rPr>
                <w:bCs/>
                <w:sz w:val="20"/>
                <w:szCs w:val="20"/>
                <w:lang w:val="en-AU" w:eastAsia="en-US"/>
              </w:rPr>
            </w:pPr>
            <w:r w:rsidRPr="00BA6B0A">
              <w:rPr>
                <w:bCs/>
                <w:sz w:val="20"/>
                <w:szCs w:val="20"/>
                <w:lang w:val="en-AU" w:eastAsia="en-US"/>
              </w:rPr>
              <w:t>2</w:t>
            </w:r>
          </w:p>
        </w:tc>
        <w:tc>
          <w:tcPr>
            <w:tcW w:w="2905" w:type="dxa"/>
          </w:tcPr>
          <w:p w14:paraId="0EF26CDC" w14:textId="77777777" w:rsidR="002614DD" w:rsidRDefault="002614DD" w:rsidP="005A6903">
            <w:pPr>
              <w:spacing w:before="60"/>
              <w:rPr>
                <w:bCs/>
                <w:sz w:val="20"/>
                <w:szCs w:val="20"/>
                <w:lang w:val="en-AU" w:eastAsia="en-US"/>
              </w:rPr>
            </w:pPr>
            <w:r>
              <w:rPr>
                <w:bCs/>
                <w:sz w:val="20"/>
                <w:szCs w:val="20"/>
                <w:lang w:val="en-AU" w:eastAsia="en-US"/>
              </w:rPr>
              <w:t>Diplomatic clearances / MoUs</w:t>
            </w:r>
          </w:p>
          <w:p w14:paraId="0546E48E" w14:textId="77777777" w:rsidR="002614DD" w:rsidRPr="00BA6B0A" w:rsidRDefault="002614DD" w:rsidP="005A6903">
            <w:pPr>
              <w:spacing w:before="60"/>
              <w:rPr>
                <w:bCs/>
                <w:sz w:val="20"/>
                <w:szCs w:val="20"/>
                <w:lang w:val="en-AU" w:eastAsia="en-US"/>
              </w:rPr>
            </w:pPr>
            <w:r w:rsidRPr="00BA6B0A">
              <w:rPr>
                <w:bCs/>
                <w:sz w:val="20"/>
                <w:szCs w:val="20"/>
                <w:lang w:val="en-AU" w:eastAsia="en-US"/>
              </w:rPr>
              <w:t xml:space="preserve">Identification and selection of </w:t>
            </w:r>
            <w:r>
              <w:rPr>
                <w:bCs/>
                <w:sz w:val="20"/>
                <w:szCs w:val="20"/>
                <w:lang w:val="en-AU" w:eastAsia="en-US"/>
              </w:rPr>
              <w:t>providers</w:t>
            </w:r>
            <w:r w:rsidRPr="00BA6B0A">
              <w:rPr>
                <w:bCs/>
                <w:sz w:val="20"/>
                <w:szCs w:val="20"/>
                <w:lang w:val="en-AU" w:eastAsia="en-US"/>
              </w:rPr>
              <w:t xml:space="preserve"> and participants</w:t>
            </w:r>
          </w:p>
        </w:tc>
        <w:tc>
          <w:tcPr>
            <w:tcW w:w="2976" w:type="dxa"/>
          </w:tcPr>
          <w:p w14:paraId="0BBACAA5" w14:textId="77777777" w:rsidR="002614DD" w:rsidRPr="00BA6B0A" w:rsidRDefault="002614DD" w:rsidP="005A6903">
            <w:pPr>
              <w:spacing w:before="60"/>
              <w:rPr>
                <w:bCs/>
                <w:sz w:val="20"/>
                <w:szCs w:val="20"/>
                <w:lang w:val="en-AU" w:eastAsia="en-US"/>
              </w:rPr>
            </w:pPr>
            <w:r>
              <w:rPr>
                <w:bCs/>
                <w:sz w:val="20"/>
                <w:szCs w:val="20"/>
                <w:lang w:val="en-AU" w:eastAsia="en-US"/>
              </w:rPr>
              <w:t>0</w:t>
            </w:r>
          </w:p>
        </w:tc>
        <w:tc>
          <w:tcPr>
            <w:tcW w:w="2489" w:type="dxa"/>
          </w:tcPr>
          <w:p w14:paraId="17FCD21E" w14:textId="77777777" w:rsidR="002614DD" w:rsidRPr="00BA6B0A" w:rsidRDefault="002614DD" w:rsidP="005A6903">
            <w:pPr>
              <w:spacing w:before="60"/>
              <w:rPr>
                <w:bCs/>
                <w:sz w:val="20"/>
                <w:szCs w:val="20"/>
                <w:lang w:val="en-AU" w:eastAsia="en-US"/>
              </w:rPr>
            </w:pPr>
            <w:r>
              <w:rPr>
                <w:bCs/>
                <w:sz w:val="20"/>
                <w:szCs w:val="20"/>
                <w:lang w:val="en-AU" w:eastAsia="en-US"/>
              </w:rPr>
              <w:t>Ongoing, however requests for international expertise have had very limited success</w:t>
            </w:r>
          </w:p>
        </w:tc>
      </w:tr>
      <w:tr w:rsidR="002614DD" w:rsidRPr="00BA6B0A" w14:paraId="514ECF70" w14:textId="77777777" w:rsidTr="008F4025">
        <w:trPr>
          <w:trHeight w:val="422"/>
        </w:trPr>
        <w:tc>
          <w:tcPr>
            <w:tcW w:w="2070" w:type="dxa"/>
            <w:shd w:val="clear" w:color="auto" w:fill="EEECE1"/>
          </w:tcPr>
          <w:p w14:paraId="2A314AF3" w14:textId="77777777" w:rsidR="002614DD" w:rsidRPr="00BA6B0A" w:rsidRDefault="002614DD" w:rsidP="002614DD">
            <w:pPr>
              <w:pStyle w:val="ListParagraph"/>
              <w:numPr>
                <w:ilvl w:val="0"/>
                <w:numId w:val="61"/>
              </w:numPr>
              <w:tabs>
                <w:tab w:val="left" w:pos="194"/>
              </w:tabs>
              <w:ind w:left="0" w:firstLine="0"/>
              <w:rPr>
                <w:bCs/>
                <w:sz w:val="20"/>
                <w:szCs w:val="20"/>
                <w:lang w:val="en-AU" w:eastAsia="en-US"/>
              </w:rPr>
            </w:pPr>
            <w:r w:rsidRPr="00BA6B0A">
              <w:rPr>
                <w:bCs/>
                <w:sz w:val="20"/>
                <w:szCs w:val="20"/>
                <w:lang w:val="en-AU" w:eastAsia="en-US"/>
              </w:rPr>
              <w:t>No. of training activities on human rights standards and integrating a gender perspective conducted</w:t>
            </w:r>
          </w:p>
        </w:tc>
        <w:tc>
          <w:tcPr>
            <w:tcW w:w="1530" w:type="dxa"/>
            <w:shd w:val="clear" w:color="auto" w:fill="EEECE1"/>
          </w:tcPr>
          <w:p w14:paraId="401527FD" w14:textId="77777777" w:rsidR="002614DD" w:rsidRPr="00BA6B0A" w:rsidRDefault="002614DD" w:rsidP="005A6903">
            <w:pPr>
              <w:rPr>
                <w:bCs/>
                <w:sz w:val="20"/>
                <w:szCs w:val="20"/>
                <w:lang w:val="en-AU" w:eastAsia="en-US"/>
              </w:rPr>
            </w:pPr>
            <w:r>
              <w:rPr>
                <w:bCs/>
                <w:sz w:val="20"/>
                <w:szCs w:val="20"/>
                <w:lang w:val="en-AU" w:eastAsia="en-US"/>
              </w:rPr>
              <w:t>0</w:t>
            </w:r>
          </w:p>
        </w:tc>
        <w:tc>
          <w:tcPr>
            <w:tcW w:w="1620" w:type="dxa"/>
            <w:shd w:val="clear" w:color="auto" w:fill="EEECE1"/>
          </w:tcPr>
          <w:p w14:paraId="06ABFB57" w14:textId="77777777" w:rsidR="002614DD" w:rsidRPr="00BA6B0A" w:rsidRDefault="002614DD" w:rsidP="005A6903">
            <w:pPr>
              <w:rPr>
                <w:bCs/>
                <w:sz w:val="20"/>
                <w:szCs w:val="20"/>
                <w:lang w:val="en-AU" w:eastAsia="en-US"/>
              </w:rPr>
            </w:pPr>
            <w:r>
              <w:rPr>
                <w:bCs/>
                <w:sz w:val="20"/>
                <w:szCs w:val="20"/>
                <w:lang w:val="en-AU" w:eastAsia="en-US"/>
              </w:rPr>
              <w:t>4</w:t>
            </w:r>
          </w:p>
        </w:tc>
        <w:tc>
          <w:tcPr>
            <w:tcW w:w="2905" w:type="dxa"/>
          </w:tcPr>
          <w:p w14:paraId="0ED5F7B3" w14:textId="77777777" w:rsidR="002614DD" w:rsidRPr="00BA6B0A" w:rsidRDefault="002614DD" w:rsidP="005A6903">
            <w:pPr>
              <w:spacing w:before="60"/>
              <w:rPr>
                <w:bCs/>
                <w:sz w:val="20"/>
                <w:szCs w:val="20"/>
                <w:lang w:val="en-AU" w:eastAsia="en-US"/>
              </w:rPr>
            </w:pPr>
          </w:p>
        </w:tc>
        <w:tc>
          <w:tcPr>
            <w:tcW w:w="2976" w:type="dxa"/>
          </w:tcPr>
          <w:p w14:paraId="418C3F41" w14:textId="77777777" w:rsidR="002614DD" w:rsidRPr="00BA6B0A" w:rsidRDefault="002614DD" w:rsidP="005A6903">
            <w:pPr>
              <w:spacing w:before="60"/>
              <w:rPr>
                <w:bCs/>
                <w:sz w:val="20"/>
                <w:szCs w:val="20"/>
                <w:lang w:val="en-AU" w:eastAsia="en-US"/>
              </w:rPr>
            </w:pPr>
            <w:r>
              <w:rPr>
                <w:bCs/>
                <w:sz w:val="20"/>
                <w:szCs w:val="20"/>
                <w:lang w:val="en-AU" w:eastAsia="en-US"/>
              </w:rPr>
              <w:t>3</w:t>
            </w:r>
          </w:p>
        </w:tc>
        <w:tc>
          <w:tcPr>
            <w:tcW w:w="2489" w:type="dxa"/>
          </w:tcPr>
          <w:p w14:paraId="3C63876A" w14:textId="77777777" w:rsidR="002614DD" w:rsidRPr="00BA6B0A" w:rsidRDefault="002614DD" w:rsidP="005A6903">
            <w:pPr>
              <w:spacing w:before="60"/>
              <w:rPr>
                <w:bCs/>
                <w:sz w:val="20"/>
                <w:szCs w:val="20"/>
                <w:lang w:val="en-AU" w:eastAsia="en-US"/>
              </w:rPr>
            </w:pPr>
          </w:p>
        </w:tc>
      </w:tr>
      <w:tr w:rsidR="002614DD" w:rsidRPr="00BA6B0A" w14:paraId="6D0DB224" w14:textId="77777777" w:rsidTr="008F4025">
        <w:trPr>
          <w:trHeight w:val="422"/>
        </w:trPr>
        <w:tc>
          <w:tcPr>
            <w:tcW w:w="2070" w:type="dxa"/>
            <w:shd w:val="clear" w:color="auto" w:fill="EEECE1"/>
          </w:tcPr>
          <w:p w14:paraId="5778E509" w14:textId="77777777" w:rsidR="002614DD" w:rsidRPr="00BA6B0A" w:rsidRDefault="002614DD" w:rsidP="002614DD">
            <w:pPr>
              <w:pStyle w:val="ListParagraph"/>
              <w:numPr>
                <w:ilvl w:val="0"/>
                <w:numId w:val="61"/>
              </w:numPr>
              <w:tabs>
                <w:tab w:val="left" w:pos="194"/>
              </w:tabs>
              <w:ind w:left="0" w:firstLine="0"/>
              <w:rPr>
                <w:bCs/>
                <w:sz w:val="20"/>
                <w:szCs w:val="20"/>
                <w:lang w:val="en-AU" w:eastAsia="en-US"/>
              </w:rPr>
            </w:pPr>
            <w:r w:rsidRPr="00BA6B0A">
              <w:rPr>
                <w:bCs/>
                <w:sz w:val="20"/>
                <w:szCs w:val="20"/>
                <w:lang w:val="en-AU" w:eastAsia="en-US"/>
              </w:rPr>
              <w:t>No. of people disaggregated by age, gender, socio-economic status, religious affiliation, and disability conditions trained</w:t>
            </w:r>
          </w:p>
        </w:tc>
        <w:tc>
          <w:tcPr>
            <w:tcW w:w="1530" w:type="dxa"/>
            <w:shd w:val="clear" w:color="auto" w:fill="EEECE1"/>
          </w:tcPr>
          <w:p w14:paraId="53F772F2" w14:textId="77777777" w:rsidR="002614DD" w:rsidRPr="00BA6B0A" w:rsidRDefault="002614DD" w:rsidP="005A6903">
            <w:pPr>
              <w:rPr>
                <w:bCs/>
                <w:sz w:val="20"/>
                <w:szCs w:val="20"/>
                <w:lang w:val="en-AU" w:eastAsia="en-US"/>
              </w:rPr>
            </w:pPr>
            <w:r>
              <w:rPr>
                <w:bCs/>
                <w:sz w:val="20"/>
                <w:szCs w:val="20"/>
                <w:lang w:val="en-AU" w:eastAsia="en-US"/>
              </w:rPr>
              <w:t>0</w:t>
            </w:r>
          </w:p>
        </w:tc>
        <w:tc>
          <w:tcPr>
            <w:tcW w:w="1620" w:type="dxa"/>
            <w:shd w:val="clear" w:color="auto" w:fill="EEECE1"/>
          </w:tcPr>
          <w:p w14:paraId="57017E3C" w14:textId="77777777" w:rsidR="002614DD" w:rsidRPr="00BA6B0A" w:rsidRDefault="002614DD" w:rsidP="005A6903">
            <w:pPr>
              <w:rPr>
                <w:bCs/>
                <w:sz w:val="20"/>
                <w:szCs w:val="20"/>
                <w:lang w:val="en-AU" w:eastAsia="en-US"/>
              </w:rPr>
            </w:pPr>
            <w:r>
              <w:rPr>
                <w:bCs/>
                <w:sz w:val="20"/>
                <w:szCs w:val="20"/>
                <w:lang w:val="en-AU" w:eastAsia="en-US"/>
              </w:rPr>
              <w:t>100</w:t>
            </w:r>
          </w:p>
        </w:tc>
        <w:tc>
          <w:tcPr>
            <w:tcW w:w="2905" w:type="dxa"/>
          </w:tcPr>
          <w:p w14:paraId="6F54B935" w14:textId="77777777" w:rsidR="002614DD" w:rsidRPr="00BA6B0A" w:rsidRDefault="002614DD" w:rsidP="005A6903">
            <w:pPr>
              <w:spacing w:before="60"/>
              <w:rPr>
                <w:bCs/>
                <w:sz w:val="20"/>
                <w:szCs w:val="20"/>
                <w:lang w:val="en-AU" w:eastAsia="en-US"/>
              </w:rPr>
            </w:pPr>
          </w:p>
        </w:tc>
        <w:tc>
          <w:tcPr>
            <w:tcW w:w="2976" w:type="dxa"/>
          </w:tcPr>
          <w:p w14:paraId="2052184C" w14:textId="77777777" w:rsidR="002614DD" w:rsidRPr="00BA6B0A" w:rsidRDefault="002614DD" w:rsidP="005A6903">
            <w:pPr>
              <w:spacing w:before="60"/>
              <w:rPr>
                <w:bCs/>
                <w:sz w:val="20"/>
                <w:szCs w:val="20"/>
                <w:lang w:val="en-AU" w:eastAsia="en-US"/>
              </w:rPr>
            </w:pPr>
            <w:r>
              <w:rPr>
                <w:bCs/>
                <w:sz w:val="20"/>
                <w:szCs w:val="20"/>
                <w:lang w:val="en-AU" w:eastAsia="en-US"/>
              </w:rPr>
              <w:t>230</w:t>
            </w:r>
          </w:p>
        </w:tc>
        <w:tc>
          <w:tcPr>
            <w:tcW w:w="2489" w:type="dxa"/>
          </w:tcPr>
          <w:p w14:paraId="087AE0C6" w14:textId="77777777" w:rsidR="002614DD" w:rsidRPr="00BA6B0A" w:rsidRDefault="002614DD" w:rsidP="005A6903">
            <w:pPr>
              <w:spacing w:before="60"/>
              <w:rPr>
                <w:bCs/>
                <w:sz w:val="20"/>
                <w:szCs w:val="20"/>
                <w:lang w:val="en-AU" w:eastAsia="en-US"/>
              </w:rPr>
            </w:pPr>
          </w:p>
        </w:tc>
      </w:tr>
      <w:tr w:rsidR="002614DD" w:rsidRPr="00BA6B0A" w14:paraId="48B1AC74" w14:textId="77777777" w:rsidTr="008F4025">
        <w:trPr>
          <w:trHeight w:val="422"/>
        </w:trPr>
        <w:tc>
          <w:tcPr>
            <w:tcW w:w="2070" w:type="dxa"/>
            <w:shd w:val="clear" w:color="auto" w:fill="EEECE1"/>
          </w:tcPr>
          <w:p w14:paraId="41780158" w14:textId="77777777" w:rsidR="002614DD" w:rsidRPr="00576A86" w:rsidRDefault="002614DD" w:rsidP="005A6903">
            <w:pPr>
              <w:tabs>
                <w:tab w:val="left" w:pos="194"/>
              </w:tabs>
              <w:rPr>
                <w:bCs/>
                <w:sz w:val="20"/>
                <w:szCs w:val="20"/>
                <w:lang w:val="en-AU" w:eastAsia="en-US"/>
              </w:rPr>
            </w:pPr>
          </w:p>
        </w:tc>
        <w:tc>
          <w:tcPr>
            <w:tcW w:w="1530" w:type="dxa"/>
            <w:shd w:val="clear" w:color="auto" w:fill="EEECE1"/>
          </w:tcPr>
          <w:p w14:paraId="33D866F5" w14:textId="77777777" w:rsidR="002614DD" w:rsidRPr="00BA6B0A" w:rsidRDefault="002614DD" w:rsidP="005A6903">
            <w:pPr>
              <w:rPr>
                <w:bCs/>
                <w:sz w:val="20"/>
                <w:szCs w:val="20"/>
                <w:lang w:val="en-AU" w:eastAsia="en-US"/>
              </w:rPr>
            </w:pPr>
          </w:p>
        </w:tc>
        <w:tc>
          <w:tcPr>
            <w:tcW w:w="1620" w:type="dxa"/>
            <w:shd w:val="clear" w:color="auto" w:fill="EEECE1"/>
          </w:tcPr>
          <w:p w14:paraId="0FF2A49E" w14:textId="77777777" w:rsidR="002614DD" w:rsidRPr="00BA6B0A" w:rsidRDefault="002614DD" w:rsidP="005A6903">
            <w:pPr>
              <w:rPr>
                <w:bCs/>
                <w:sz w:val="20"/>
                <w:szCs w:val="20"/>
                <w:lang w:val="en-AU" w:eastAsia="en-US"/>
              </w:rPr>
            </w:pPr>
          </w:p>
        </w:tc>
        <w:tc>
          <w:tcPr>
            <w:tcW w:w="2905" w:type="dxa"/>
          </w:tcPr>
          <w:p w14:paraId="6AA1EC2E" w14:textId="77777777" w:rsidR="002614DD" w:rsidRPr="00BA6B0A" w:rsidRDefault="002614DD" w:rsidP="005A6903">
            <w:pPr>
              <w:spacing w:before="60"/>
              <w:rPr>
                <w:bCs/>
                <w:sz w:val="20"/>
                <w:szCs w:val="20"/>
                <w:lang w:val="en-AU" w:eastAsia="en-US"/>
              </w:rPr>
            </w:pPr>
          </w:p>
        </w:tc>
        <w:tc>
          <w:tcPr>
            <w:tcW w:w="2976" w:type="dxa"/>
          </w:tcPr>
          <w:p w14:paraId="60EE960C" w14:textId="77777777" w:rsidR="002614DD" w:rsidRPr="00BA6B0A" w:rsidRDefault="002614DD" w:rsidP="005A6903">
            <w:pPr>
              <w:spacing w:before="60"/>
              <w:rPr>
                <w:bCs/>
                <w:sz w:val="20"/>
                <w:szCs w:val="20"/>
                <w:lang w:val="en-AU" w:eastAsia="en-US"/>
              </w:rPr>
            </w:pPr>
          </w:p>
        </w:tc>
        <w:tc>
          <w:tcPr>
            <w:tcW w:w="2489" w:type="dxa"/>
          </w:tcPr>
          <w:p w14:paraId="3BFF356F" w14:textId="77777777" w:rsidR="002614DD" w:rsidRPr="00BA6B0A" w:rsidRDefault="002614DD" w:rsidP="005A6903">
            <w:pPr>
              <w:spacing w:before="60"/>
              <w:rPr>
                <w:bCs/>
                <w:sz w:val="20"/>
                <w:szCs w:val="20"/>
                <w:lang w:val="en-AU" w:eastAsia="en-US"/>
              </w:rPr>
            </w:pPr>
          </w:p>
        </w:tc>
      </w:tr>
    </w:tbl>
    <w:p w14:paraId="6331C2C4" w14:textId="77777777" w:rsidR="002614DD" w:rsidRPr="00BA6B0A" w:rsidRDefault="002614DD" w:rsidP="002F3D6C">
      <w:pPr>
        <w:pStyle w:val="Heading2"/>
        <w:keepLines/>
        <w:spacing w:before="480" w:after="80"/>
        <w:rPr>
          <w:b w:val="0"/>
        </w:rPr>
      </w:pPr>
      <w:r w:rsidRPr="00BA6B0A">
        <w:rPr>
          <w:b w:val="0"/>
        </w:rPr>
        <w:t>Outcome 2 Internal and public oversight</w:t>
      </w:r>
    </w:p>
    <w:p w14:paraId="0709D73C" w14:textId="77777777" w:rsidR="002614DD" w:rsidRDefault="002614DD" w:rsidP="0075749C">
      <w:pPr>
        <w:rPr>
          <w:lang w:val="en-AU"/>
        </w:rPr>
      </w:pPr>
      <w:r w:rsidRPr="00FA2AE5">
        <w:rPr>
          <w:lang w:val="en-AU"/>
        </w:rPr>
        <w:t>Internal and public oversight mechanisms are strengthened and effectively prevent partisanship within security institutions and enforce the protection of human rights and including women’s rights and the fight against SGBV.</w:t>
      </w:r>
    </w:p>
    <w:p w14:paraId="1F92E035" w14:textId="77777777" w:rsidR="002614DD" w:rsidRPr="00FA2AE5" w:rsidRDefault="002614DD" w:rsidP="005A6903">
      <w:pPr>
        <w:pStyle w:val="Heading3"/>
        <w:rPr>
          <w:lang w:val="en-AU"/>
        </w:rPr>
      </w:pPr>
      <w:r w:rsidRPr="00750981">
        <w:rPr>
          <w:highlight w:val="green"/>
          <w:lang w:val="en-AU"/>
        </w:rPr>
        <w:t>Output 2.1: Strengthen oversight mechanisms</w:t>
      </w:r>
    </w:p>
    <w:p w14:paraId="60B008B3" w14:textId="77777777" w:rsidR="002614DD" w:rsidRPr="00FA2AE5" w:rsidRDefault="002614DD" w:rsidP="005A6903">
      <w:pPr>
        <w:keepNext/>
        <w:spacing w:after="120"/>
        <w:rPr>
          <w:lang w:val="en-AU" w:eastAsia="en-US"/>
        </w:rPr>
      </w:pPr>
      <w:r w:rsidRPr="00FA2AE5">
        <w:rPr>
          <w:lang w:val="en-AU" w:eastAsia="en-US"/>
        </w:rPr>
        <w:t>Legal reform advanced to clarify and strengthen the mandates of Lesotho’s public and internal oversight mechanisms in line with international human rights standards and international good practices.</w:t>
      </w:r>
    </w:p>
    <w:p w14:paraId="5C4AA4C0" w14:textId="77777777" w:rsidR="002614DD" w:rsidRPr="00FA2AE5" w:rsidRDefault="002614DD" w:rsidP="0075749C">
      <w:pPr>
        <w:rPr>
          <w:lang w:val="en-AU"/>
        </w:rPr>
      </w:pPr>
    </w:p>
    <w:tbl>
      <w:tblPr>
        <w:tblW w:w="1419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3090"/>
      </w:tblGrid>
      <w:tr w:rsidR="002614DD" w:rsidRPr="00FA2AE5" w14:paraId="36AA012F" w14:textId="77777777" w:rsidTr="38B274F3">
        <w:trPr>
          <w:tblHeader/>
        </w:trPr>
        <w:tc>
          <w:tcPr>
            <w:tcW w:w="2070" w:type="dxa"/>
            <w:shd w:val="clear" w:color="auto" w:fill="EEECE1"/>
          </w:tcPr>
          <w:p w14:paraId="369F3EE7" w14:textId="77777777" w:rsidR="002614DD" w:rsidRPr="00BA45C2" w:rsidRDefault="002614DD" w:rsidP="005A6903">
            <w:pPr>
              <w:jc w:val="center"/>
              <w:rPr>
                <w:bCs/>
                <w:sz w:val="22"/>
                <w:szCs w:val="22"/>
                <w:lang w:val="en-AU" w:eastAsia="en-US"/>
              </w:rPr>
            </w:pPr>
            <w:r w:rsidRPr="00BA45C2">
              <w:rPr>
                <w:b/>
                <w:sz w:val="22"/>
                <w:szCs w:val="22"/>
                <w:lang w:val="en-AU" w:eastAsia="en-US"/>
              </w:rPr>
              <w:t>Performance Indicators</w:t>
            </w:r>
          </w:p>
        </w:tc>
        <w:tc>
          <w:tcPr>
            <w:tcW w:w="1530" w:type="dxa"/>
            <w:shd w:val="clear" w:color="auto" w:fill="EEECE1"/>
          </w:tcPr>
          <w:p w14:paraId="163D0601" w14:textId="77777777" w:rsidR="002614DD" w:rsidRPr="00FA2AE5" w:rsidRDefault="002614DD" w:rsidP="005A6903">
            <w:pPr>
              <w:jc w:val="center"/>
              <w:rPr>
                <w:b/>
                <w:sz w:val="22"/>
                <w:szCs w:val="22"/>
                <w:lang w:val="en-AU" w:eastAsia="en-US"/>
              </w:rPr>
            </w:pPr>
            <w:r w:rsidRPr="00FA2AE5">
              <w:rPr>
                <w:b/>
                <w:sz w:val="22"/>
                <w:szCs w:val="22"/>
                <w:lang w:val="en-AU" w:eastAsia="en-US"/>
              </w:rPr>
              <w:t>Indicator Baseline</w:t>
            </w:r>
          </w:p>
        </w:tc>
        <w:tc>
          <w:tcPr>
            <w:tcW w:w="1620" w:type="dxa"/>
            <w:shd w:val="clear" w:color="auto" w:fill="EEECE1"/>
          </w:tcPr>
          <w:p w14:paraId="3E1BFEEC" w14:textId="77777777" w:rsidR="002614DD" w:rsidRPr="00FA2AE5" w:rsidRDefault="002614DD" w:rsidP="005A6903">
            <w:pPr>
              <w:jc w:val="center"/>
              <w:rPr>
                <w:b/>
                <w:sz w:val="22"/>
                <w:szCs w:val="22"/>
                <w:lang w:val="en-AU" w:eastAsia="en-US"/>
              </w:rPr>
            </w:pPr>
            <w:r w:rsidRPr="00FA2AE5">
              <w:rPr>
                <w:b/>
                <w:sz w:val="22"/>
                <w:szCs w:val="22"/>
                <w:lang w:val="en-AU" w:eastAsia="en-US"/>
              </w:rPr>
              <w:t>End of project Indicator Target</w:t>
            </w:r>
          </w:p>
        </w:tc>
        <w:tc>
          <w:tcPr>
            <w:tcW w:w="2905" w:type="dxa"/>
          </w:tcPr>
          <w:p w14:paraId="530F842B" w14:textId="77777777" w:rsidR="002614DD" w:rsidRPr="00FA2AE5" w:rsidRDefault="002614DD" w:rsidP="005A6903">
            <w:pPr>
              <w:jc w:val="center"/>
              <w:rPr>
                <w:b/>
                <w:sz w:val="22"/>
                <w:szCs w:val="22"/>
                <w:lang w:val="en-AU" w:eastAsia="en-US"/>
              </w:rPr>
            </w:pPr>
            <w:r w:rsidRPr="00FA2AE5">
              <w:rPr>
                <w:b/>
                <w:sz w:val="22"/>
                <w:szCs w:val="22"/>
                <w:lang w:val="en-AU" w:eastAsia="en-US"/>
              </w:rPr>
              <w:t>Indicator Milestone</w:t>
            </w:r>
          </w:p>
        </w:tc>
        <w:tc>
          <w:tcPr>
            <w:tcW w:w="2976" w:type="dxa"/>
          </w:tcPr>
          <w:p w14:paraId="154E36B2" w14:textId="77777777" w:rsidR="002614DD" w:rsidRPr="00FA2AE5" w:rsidRDefault="002614DD" w:rsidP="005A6903">
            <w:pPr>
              <w:jc w:val="center"/>
              <w:rPr>
                <w:b/>
                <w:sz w:val="22"/>
                <w:szCs w:val="22"/>
                <w:lang w:val="en-AU" w:eastAsia="en-US"/>
              </w:rPr>
            </w:pPr>
            <w:r w:rsidRPr="00FA2AE5">
              <w:rPr>
                <w:b/>
                <w:sz w:val="22"/>
                <w:szCs w:val="22"/>
                <w:lang w:val="en-AU" w:eastAsia="en-US"/>
              </w:rPr>
              <w:t>Current indicator progress</w:t>
            </w:r>
          </w:p>
        </w:tc>
        <w:tc>
          <w:tcPr>
            <w:tcW w:w="3090" w:type="dxa"/>
          </w:tcPr>
          <w:p w14:paraId="749512AB" w14:textId="77777777" w:rsidR="002614DD" w:rsidRPr="00FA2AE5" w:rsidRDefault="002614DD" w:rsidP="005A6903">
            <w:pPr>
              <w:jc w:val="center"/>
              <w:rPr>
                <w:b/>
                <w:sz w:val="22"/>
                <w:szCs w:val="22"/>
                <w:lang w:val="en-AU" w:eastAsia="en-US"/>
              </w:rPr>
            </w:pPr>
            <w:r w:rsidRPr="00FA2AE5">
              <w:rPr>
                <w:b/>
                <w:sz w:val="22"/>
                <w:szCs w:val="22"/>
                <w:lang w:val="en-AU" w:eastAsia="en-US"/>
              </w:rPr>
              <w:t>Reasons for Variance/ Delay</w:t>
            </w:r>
          </w:p>
          <w:p w14:paraId="15FA1951" w14:textId="77777777" w:rsidR="002614DD" w:rsidRPr="00FA2AE5" w:rsidRDefault="002614DD" w:rsidP="005A6903">
            <w:pPr>
              <w:jc w:val="center"/>
              <w:rPr>
                <w:b/>
                <w:sz w:val="22"/>
                <w:szCs w:val="22"/>
                <w:lang w:val="en-AU" w:eastAsia="en-US"/>
              </w:rPr>
            </w:pPr>
            <w:r w:rsidRPr="00FA2AE5">
              <w:rPr>
                <w:b/>
                <w:sz w:val="22"/>
                <w:szCs w:val="22"/>
                <w:lang w:val="en-AU" w:eastAsia="en-US"/>
              </w:rPr>
              <w:t>(if any)</w:t>
            </w:r>
          </w:p>
        </w:tc>
      </w:tr>
      <w:tr w:rsidR="002614DD" w:rsidRPr="00FA2AE5" w14:paraId="74E33187" w14:textId="77777777" w:rsidTr="38B274F3">
        <w:trPr>
          <w:trHeight w:val="422"/>
        </w:trPr>
        <w:tc>
          <w:tcPr>
            <w:tcW w:w="2070" w:type="dxa"/>
            <w:shd w:val="clear" w:color="auto" w:fill="EEECE1"/>
          </w:tcPr>
          <w:p w14:paraId="32FC29DD" w14:textId="77777777" w:rsidR="002614DD" w:rsidRPr="00BA45C2" w:rsidRDefault="002614DD" w:rsidP="002614DD">
            <w:pPr>
              <w:pStyle w:val="ListParagraph"/>
              <w:numPr>
                <w:ilvl w:val="0"/>
                <w:numId w:val="62"/>
              </w:numPr>
              <w:tabs>
                <w:tab w:val="left" w:pos="194"/>
              </w:tabs>
              <w:ind w:left="0" w:firstLine="0"/>
              <w:rPr>
                <w:bCs/>
                <w:sz w:val="20"/>
                <w:szCs w:val="20"/>
                <w:lang w:val="en-AU" w:eastAsia="en-US"/>
              </w:rPr>
            </w:pPr>
            <w:r w:rsidRPr="00A82410">
              <w:rPr>
                <w:bCs/>
                <w:sz w:val="20"/>
                <w:szCs w:val="20"/>
                <w:lang w:val="en-AU" w:eastAsia="en-US"/>
              </w:rPr>
              <w:t>Assessment of the current legal and policy framework for public and internal oversight bodies</w:t>
            </w:r>
          </w:p>
        </w:tc>
        <w:tc>
          <w:tcPr>
            <w:tcW w:w="1530" w:type="dxa"/>
            <w:shd w:val="clear" w:color="auto" w:fill="EEECE1"/>
          </w:tcPr>
          <w:p w14:paraId="0EDEC932" w14:textId="77777777" w:rsidR="002614DD" w:rsidRPr="00BA45C2" w:rsidRDefault="002614DD" w:rsidP="00CE59C6">
            <w:pPr>
              <w:rPr>
                <w:bCs/>
                <w:sz w:val="20"/>
                <w:szCs w:val="20"/>
                <w:lang w:val="en-AU" w:eastAsia="en-US"/>
              </w:rPr>
            </w:pPr>
            <w:r>
              <w:rPr>
                <w:bCs/>
                <w:sz w:val="20"/>
                <w:szCs w:val="20"/>
                <w:lang w:val="en-AU" w:eastAsia="en-US"/>
              </w:rPr>
              <w:t>0</w:t>
            </w:r>
          </w:p>
        </w:tc>
        <w:tc>
          <w:tcPr>
            <w:tcW w:w="1620" w:type="dxa"/>
            <w:shd w:val="clear" w:color="auto" w:fill="EEECE1"/>
          </w:tcPr>
          <w:p w14:paraId="13D948B3" w14:textId="77777777" w:rsidR="002614DD" w:rsidRPr="00BA45C2" w:rsidRDefault="002614DD" w:rsidP="00CE59C6">
            <w:pPr>
              <w:rPr>
                <w:bCs/>
                <w:sz w:val="20"/>
                <w:szCs w:val="20"/>
                <w:lang w:val="en-AU" w:eastAsia="en-US"/>
              </w:rPr>
            </w:pPr>
            <w:r>
              <w:rPr>
                <w:bCs/>
                <w:sz w:val="20"/>
                <w:szCs w:val="20"/>
                <w:lang w:val="en-AU" w:eastAsia="en-US"/>
              </w:rPr>
              <w:t>1</w:t>
            </w:r>
          </w:p>
        </w:tc>
        <w:tc>
          <w:tcPr>
            <w:tcW w:w="2905" w:type="dxa"/>
          </w:tcPr>
          <w:p w14:paraId="11C6C416" w14:textId="77777777" w:rsidR="002614DD" w:rsidRPr="00FA2AE5" w:rsidRDefault="002614DD" w:rsidP="002614DD">
            <w:pPr>
              <w:pStyle w:val="ListParagraph"/>
              <w:numPr>
                <w:ilvl w:val="0"/>
                <w:numId w:val="37"/>
              </w:numPr>
              <w:tabs>
                <w:tab w:val="left" w:pos="300"/>
              </w:tabs>
              <w:spacing w:after="80"/>
              <w:ind w:left="0" w:firstLine="0"/>
              <w:contextualSpacing w:val="0"/>
              <w:rPr>
                <w:sz w:val="20"/>
                <w:szCs w:val="20"/>
                <w:lang w:val="en-AU"/>
              </w:rPr>
            </w:pPr>
            <w:r w:rsidRPr="00FA2AE5">
              <w:rPr>
                <w:rStyle w:val="Strong"/>
                <w:sz w:val="20"/>
                <w:szCs w:val="20"/>
                <w:lang w:val="en-AU"/>
              </w:rPr>
              <w:t xml:space="preserve">Nature of public and internal oversight </w:t>
            </w:r>
            <w:r>
              <w:rPr>
                <w:rStyle w:val="Strong"/>
                <w:sz w:val="20"/>
                <w:szCs w:val="20"/>
                <w:lang w:val="en-AU"/>
              </w:rPr>
              <w:t xml:space="preserve">and structures </w:t>
            </w:r>
            <w:r w:rsidRPr="00FA2AE5">
              <w:rPr>
                <w:rStyle w:val="Strong"/>
                <w:sz w:val="20"/>
                <w:szCs w:val="20"/>
                <w:lang w:val="en-AU"/>
              </w:rPr>
              <w:t>defined</w:t>
            </w:r>
            <w:r>
              <w:rPr>
                <w:rStyle w:val="Strong"/>
                <w:sz w:val="20"/>
                <w:szCs w:val="20"/>
                <w:lang w:val="en-AU"/>
              </w:rPr>
              <w:t>.</w:t>
            </w:r>
          </w:p>
          <w:p w14:paraId="115D374B" w14:textId="77777777" w:rsidR="002614DD" w:rsidRPr="00FA2AE5" w:rsidRDefault="002614DD" w:rsidP="002614DD">
            <w:pPr>
              <w:pStyle w:val="ListParagraph"/>
              <w:numPr>
                <w:ilvl w:val="0"/>
                <w:numId w:val="37"/>
              </w:numPr>
              <w:tabs>
                <w:tab w:val="left" w:pos="300"/>
              </w:tabs>
              <w:spacing w:after="80"/>
              <w:ind w:left="0" w:firstLine="0"/>
              <w:contextualSpacing w:val="0"/>
              <w:rPr>
                <w:rStyle w:val="Strong"/>
                <w:b w:val="0"/>
                <w:bCs w:val="0"/>
                <w:sz w:val="20"/>
                <w:szCs w:val="20"/>
                <w:lang w:val="en-AU"/>
              </w:rPr>
            </w:pPr>
            <w:r w:rsidRPr="00FA2AE5">
              <w:rPr>
                <w:rStyle w:val="Strong"/>
                <w:sz w:val="20"/>
                <w:szCs w:val="20"/>
                <w:lang w:val="en-AU"/>
              </w:rPr>
              <w:t>Identification and determination of who (individuals and institutions) to conduct oversight.</w:t>
            </w:r>
          </w:p>
          <w:p w14:paraId="401EEDAC" w14:textId="77777777" w:rsidR="002614DD" w:rsidRPr="00FA2AE5" w:rsidRDefault="002614DD" w:rsidP="002614DD">
            <w:pPr>
              <w:pStyle w:val="ListParagraph"/>
              <w:numPr>
                <w:ilvl w:val="0"/>
                <w:numId w:val="37"/>
              </w:numPr>
              <w:tabs>
                <w:tab w:val="left" w:pos="300"/>
              </w:tabs>
              <w:spacing w:after="80"/>
              <w:ind w:left="0" w:firstLine="0"/>
              <w:contextualSpacing w:val="0"/>
              <w:rPr>
                <w:rStyle w:val="Strong"/>
                <w:b w:val="0"/>
                <w:bCs w:val="0"/>
                <w:sz w:val="20"/>
                <w:szCs w:val="20"/>
                <w:lang w:val="en-AU"/>
              </w:rPr>
            </w:pPr>
            <w:r w:rsidRPr="00FA2AE5">
              <w:rPr>
                <w:rStyle w:val="Strong"/>
                <w:sz w:val="20"/>
                <w:szCs w:val="20"/>
                <w:lang w:val="en-AU"/>
              </w:rPr>
              <w:t>Identification and determination of oversight methods.</w:t>
            </w:r>
          </w:p>
          <w:p w14:paraId="7D90A683" w14:textId="77777777" w:rsidR="002614DD" w:rsidRPr="00FA2AE5" w:rsidRDefault="002614DD" w:rsidP="002614DD">
            <w:pPr>
              <w:pStyle w:val="ListParagraph"/>
              <w:numPr>
                <w:ilvl w:val="0"/>
                <w:numId w:val="37"/>
              </w:numPr>
              <w:tabs>
                <w:tab w:val="left" w:pos="300"/>
              </w:tabs>
              <w:spacing w:after="80"/>
              <w:ind w:left="0" w:firstLine="0"/>
              <w:contextualSpacing w:val="0"/>
              <w:rPr>
                <w:rStyle w:val="Strong"/>
                <w:b w:val="0"/>
                <w:bCs w:val="0"/>
                <w:sz w:val="20"/>
                <w:szCs w:val="20"/>
                <w:lang w:val="en-AU"/>
              </w:rPr>
            </w:pPr>
            <w:r w:rsidRPr="00FA2AE5">
              <w:rPr>
                <w:rStyle w:val="Strong"/>
                <w:sz w:val="20"/>
                <w:szCs w:val="20"/>
                <w:lang w:val="en-AU"/>
              </w:rPr>
              <w:t>Training and capacity building of oversight individuals.</w:t>
            </w:r>
          </w:p>
          <w:p w14:paraId="3150F749" w14:textId="77777777" w:rsidR="002614DD" w:rsidRPr="00FA2AE5" w:rsidRDefault="002614DD" w:rsidP="002614DD">
            <w:pPr>
              <w:pStyle w:val="ListParagraph"/>
              <w:numPr>
                <w:ilvl w:val="0"/>
                <w:numId w:val="37"/>
              </w:numPr>
              <w:tabs>
                <w:tab w:val="left" w:pos="300"/>
              </w:tabs>
              <w:spacing w:after="80"/>
              <w:ind w:left="0" w:firstLine="0"/>
              <w:contextualSpacing w:val="0"/>
              <w:rPr>
                <w:rStyle w:val="Strong"/>
                <w:b w:val="0"/>
                <w:bCs w:val="0"/>
                <w:sz w:val="20"/>
                <w:szCs w:val="20"/>
                <w:lang w:val="en-AU"/>
              </w:rPr>
            </w:pPr>
            <w:r w:rsidRPr="00FA2AE5">
              <w:rPr>
                <w:rStyle w:val="Strong"/>
                <w:sz w:val="20"/>
                <w:szCs w:val="20"/>
                <w:lang w:val="en-AU"/>
              </w:rPr>
              <w:lastRenderedPageBreak/>
              <w:t>Oversight reporting and analysis system developed</w:t>
            </w:r>
          </w:p>
          <w:p w14:paraId="0A2B8390" w14:textId="77777777" w:rsidR="002614DD" w:rsidRPr="00DE4805" w:rsidRDefault="002614DD" w:rsidP="005A6903">
            <w:pPr>
              <w:rPr>
                <w:rStyle w:val="Strong"/>
                <w:b w:val="0"/>
                <w:sz w:val="20"/>
                <w:szCs w:val="20"/>
                <w:lang w:val="en-AU"/>
              </w:rPr>
            </w:pPr>
          </w:p>
        </w:tc>
        <w:tc>
          <w:tcPr>
            <w:tcW w:w="2976" w:type="dxa"/>
          </w:tcPr>
          <w:p w14:paraId="4262EF33" w14:textId="475125DF" w:rsidR="002614DD" w:rsidRPr="00DE4805" w:rsidRDefault="002614DD" w:rsidP="005A6903">
            <w:pPr>
              <w:spacing w:afterLines="80" w:after="192"/>
              <w:rPr>
                <w:bCs/>
                <w:sz w:val="20"/>
                <w:szCs w:val="20"/>
                <w:lang w:val="en-AU" w:eastAsia="en-US"/>
              </w:rPr>
            </w:pPr>
            <w:r>
              <w:rPr>
                <w:bCs/>
                <w:sz w:val="20"/>
                <w:szCs w:val="20"/>
                <w:lang w:val="en-AU" w:eastAsia="en-US"/>
              </w:rPr>
              <w:lastRenderedPageBreak/>
              <w:t xml:space="preserve">0 (however, </w:t>
            </w:r>
            <w:r w:rsidRPr="00DE4805">
              <w:rPr>
                <w:bCs/>
                <w:sz w:val="20"/>
                <w:szCs w:val="20"/>
                <w:lang w:val="en-AU" w:eastAsia="en-US"/>
              </w:rPr>
              <w:t>T</w:t>
            </w:r>
            <w:r w:rsidR="007C4C11">
              <w:rPr>
                <w:bCs/>
                <w:sz w:val="20"/>
                <w:szCs w:val="20"/>
                <w:lang w:val="en-AU" w:eastAsia="en-US"/>
              </w:rPr>
              <w:t>O</w:t>
            </w:r>
            <w:r w:rsidRPr="00DE4805">
              <w:rPr>
                <w:bCs/>
                <w:sz w:val="20"/>
                <w:szCs w:val="20"/>
                <w:lang w:val="en-AU" w:eastAsia="en-US"/>
              </w:rPr>
              <w:t>R for expert consultant drafted</w:t>
            </w:r>
            <w:r>
              <w:rPr>
                <w:bCs/>
                <w:sz w:val="20"/>
                <w:szCs w:val="20"/>
                <w:lang w:val="en-AU" w:eastAsia="en-US"/>
              </w:rPr>
              <w:t>)</w:t>
            </w:r>
            <w:r w:rsidRPr="00DE4805">
              <w:rPr>
                <w:bCs/>
                <w:sz w:val="20"/>
                <w:szCs w:val="20"/>
                <w:lang w:val="en-AU" w:eastAsia="en-US"/>
              </w:rPr>
              <w:t xml:space="preserve"> </w:t>
            </w:r>
          </w:p>
        </w:tc>
        <w:tc>
          <w:tcPr>
            <w:tcW w:w="3090" w:type="dxa"/>
          </w:tcPr>
          <w:p w14:paraId="687F40BB" w14:textId="77777777" w:rsidR="002614DD" w:rsidRPr="00DE4805" w:rsidRDefault="002614DD" w:rsidP="005A6903">
            <w:pPr>
              <w:spacing w:afterLines="80" w:after="192"/>
              <w:rPr>
                <w:bCs/>
                <w:sz w:val="20"/>
                <w:szCs w:val="20"/>
                <w:lang w:val="en-AU" w:eastAsia="en-US"/>
              </w:rPr>
            </w:pPr>
            <w:r w:rsidRPr="00DE4805">
              <w:rPr>
                <w:bCs/>
                <w:sz w:val="20"/>
                <w:szCs w:val="20"/>
                <w:lang w:val="en-AU" w:eastAsia="en-US"/>
              </w:rPr>
              <w:t xml:space="preserve">Pending creation of </w:t>
            </w:r>
            <w:r>
              <w:rPr>
                <w:bCs/>
                <w:sz w:val="20"/>
                <w:szCs w:val="20"/>
                <w:lang w:val="en-AU" w:eastAsia="en-US"/>
              </w:rPr>
              <w:t xml:space="preserve">the </w:t>
            </w:r>
            <w:r w:rsidRPr="006C025A">
              <w:rPr>
                <w:bCs/>
                <w:i/>
                <w:iCs/>
                <w:sz w:val="20"/>
                <w:szCs w:val="20"/>
                <w:lang w:val="en-AU" w:eastAsia="en-US"/>
              </w:rPr>
              <w:t>Independent Security Sector Inspectorate, Oversight and Complaints Authority</w:t>
            </w:r>
            <w:r w:rsidRPr="006C025A">
              <w:rPr>
                <w:bCs/>
                <w:sz w:val="20"/>
                <w:szCs w:val="20"/>
                <w:lang w:val="en-AU" w:eastAsia="en-US"/>
              </w:rPr>
              <w:t xml:space="preserve"> mandated to investigate complaints from members of the public in respect of the conduct of members of the security agencies</w:t>
            </w:r>
            <w:r w:rsidRPr="00DE4805">
              <w:rPr>
                <w:bCs/>
                <w:sz w:val="20"/>
                <w:szCs w:val="20"/>
                <w:lang w:val="en-AU" w:eastAsia="en-US"/>
              </w:rPr>
              <w:t xml:space="preserve">, </w:t>
            </w:r>
            <w:r>
              <w:rPr>
                <w:bCs/>
                <w:sz w:val="20"/>
                <w:szCs w:val="20"/>
                <w:lang w:val="en-AU" w:eastAsia="en-US"/>
              </w:rPr>
              <w:t xml:space="preserve">is </w:t>
            </w:r>
            <w:r w:rsidRPr="00DE4805">
              <w:rPr>
                <w:bCs/>
                <w:sz w:val="20"/>
                <w:szCs w:val="20"/>
                <w:lang w:val="en-AU" w:eastAsia="en-US"/>
              </w:rPr>
              <w:t>foreseen in the Omnibus Bill</w:t>
            </w:r>
          </w:p>
        </w:tc>
      </w:tr>
      <w:tr w:rsidR="002614DD" w:rsidRPr="00FA2AE5" w14:paraId="78D5883E" w14:textId="77777777" w:rsidTr="38B274F3">
        <w:trPr>
          <w:trHeight w:val="422"/>
        </w:trPr>
        <w:tc>
          <w:tcPr>
            <w:tcW w:w="2070" w:type="dxa"/>
            <w:shd w:val="clear" w:color="auto" w:fill="EEECE1"/>
          </w:tcPr>
          <w:p w14:paraId="4AF001F3" w14:textId="77777777" w:rsidR="002614DD" w:rsidRPr="00BA45C2" w:rsidRDefault="002614DD" w:rsidP="002614DD">
            <w:pPr>
              <w:pStyle w:val="ListParagraph"/>
              <w:numPr>
                <w:ilvl w:val="0"/>
                <w:numId w:val="62"/>
              </w:numPr>
              <w:tabs>
                <w:tab w:val="left" w:pos="194"/>
              </w:tabs>
              <w:ind w:left="0" w:firstLine="0"/>
              <w:rPr>
                <w:bCs/>
                <w:sz w:val="20"/>
                <w:szCs w:val="20"/>
                <w:lang w:val="en-AU" w:eastAsia="en-US"/>
              </w:rPr>
            </w:pPr>
            <w:r w:rsidRPr="00A82410">
              <w:rPr>
                <w:bCs/>
                <w:sz w:val="20"/>
                <w:szCs w:val="20"/>
                <w:lang w:val="en-AU" w:eastAsia="en-US"/>
              </w:rPr>
              <w:t>Government, National Reforms Authority and security forces supported to develop proposals for legal and policy reforms</w:t>
            </w:r>
          </w:p>
        </w:tc>
        <w:tc>
          <w:tcPr>
            <w:tcW w:w="1530" w:type="dxa"/>
            <w:shd w:val="clear" w:color="auto" w:fill="EEECE1"/>
          </w:tcPr>
          <w:p w14:paraId="7487B57E" w14:textId="77777777" w:rsidR="002614DD" w:rsidRPr="00BA45C2" w:rsidRDefault="002614DD" w:rsidP="00CE59C6">
            <w:pPr>
              <w:rPr>
                <w:bCs/>
                <w:sz w:val="20"/>
                <w:szCs w:val="20"/>
                <w:lang w:val="en-AU" w:eastAsia="en-US"/>
              </w:rPr>
            </w:pPr>
            <w:r>
              <w:rPr>
                <w:bCs/>
                <w:sz w:val="20"/>
                <w:szCs w:val="20"/>
                <w:lang w:val="en-AU" w:eastAsia="en-US"/>
              </w:rPr>
              <w:t>0</w:t>
            </w:r>
          </w:p>
        </w:tc>
        <w:tc>
          <w:tcPr>
            <w:tcW w:w="1620" w:type="dxa"/>
            <w:shd w:val="clear" w:color="auto" w:fill="EEECE1"/>
          </w:tcPr>
          <w:p w14:paraId="154AAA66" w14:textId="77777777" w:rsidR="002614DD" w:rsidRPr="00BA45C2" w:rsidRDefault="002614DD" w:rsidP="00CE59C6">
            <w:pPr>
              <w:rPr>
                <w:bCs/>
                <w:sz w:val="20"/>
                <w:szCs w:val="20"/>
                <w:lang w:val="en-AU" w:eastAsia="en-US"/>
              </w:rPr>
            </w:pPr>
            <w:r>
              <w:rPr>
                <w:bCs/>
                <w:sz w:val="20"/>
                <w:szCs w:val="20"/>
                <w:lang w:val="en-AU" w:eastAsia="en-US"/>
              </w:rPr>
              <w:t>At least 1</w:t>
            </w:r>
          </w:p>
        </w:tc>
        <w:tc>
          <w:tcPr>
            <w:tcW w:w="2905" w:type="dxa"/>
          </w:tcPr>
          <w:p w14:paraId="6C77B5D6" w14:textId="77777777" w:rsidR="002614DD" w:rsidRPr="00DE4805" w:rsidRDefault="002614DD" w:rsidP="005A6903">
            <w:pPr>
              <w:rPr>
                <w:rStyle w:val="Strong"/>
                <w:b w:val="0"/>
                <w:sz w:val="20"/>
                <w:szCs w:val="20"/>
                <w:lang w:val="en-AU"/>
              </w:rPr>
            </w:pPr>
          </w:p>
        </w:tc>
        <w:tc>
          <w:tcPr>
            <w:tcW w:w="2976" w:type="dxa"/>
          </w:tcPr>
          <w:p w14:paraId="4787C814" w14:textId="455E4623" w:rsidR="002614DD" w:rsidRPr="004548C1" w:rsidRDefault="002614DD" w:rsidP="38B274F3">
            <w:pPr>
              <w:tabs>
                <w:tab w:val="left" w:pos="285"/>
              </w:tabs>
              <w:spacing w:afterLines="80" w:after="192"/>
              <w:rPr>
                <w:sz w:val="20"/>
                <w:szCs w:val="20"/>
                <w:lang w:val="en-AU" w:eastAsia="en-US"/>
              </w:rPr>
            </w:pPr>
            <w:r w:rsidRPr="38B274F3">
              <w:rPr>
                <w:sz w:val="20"/>
                <w:szCs w:val="20"/>
                <w:lang w:val="en-AU" w:eastAsia="en-US"/>
              </w:rPr>
              <w:t xml:space="preserve">11 proposed in the Omnibus Bill </w:t>
            </w:r>
          </w:p>
        </w:tc>
        <w:tc>
          <w:tcPr>
            <w:tcW w:w="3090" w:type="dxa"/>
          </w:tcPr>
          <w:p w14:paraId="3F13927D" w14:textId="77777777" w:rsidR="002614DD" w:rsidRDefault="002614DD" w:rsidP="005A6903">
            <w:pPr>
              <w:spacing w:afterLines="80" w:after="192"/>
              <w:rPr>
                <w:bCs/>
                <w:sz w:val="20"/>
                <w:szCs w:val="20"/>
                <w:lang w:val="en-AU" w:eastAsia="en-US"/>
              </w:rPr>
            </w:pPr>
            <w:r>
              <w:rPr>
                <w:bCs/>
                <w:sz w:val="20"/>
                <w:szCs w:val="20"/>
                <w:lang w:val="en-AU" w:eastAsia="en-US"/>
              </w:rPr>
              <w:t xml:space="preserve">The </w:t>
            </w:r>
            <w:r w:rsidRPr="004548C1">
              <w:rPr>
                <w:bCs/>
                <w:sz w:val="20"/>
                <w:szCs w:val="20"/>
                <w:lang w:val="en-AU" w:eastAsia="en-US"/>
              </w:rPr>
              <w:t xml:space="preserve">Omnibus </w:t>
            </w:r>
            <w:r>
              <w:rPr>
                <w:bCs/>
                <w:sz w:val="20"/>
                <w:szCs w:val="20"/>
                <w:lang w:val="en-AU" w:eastAsia="en-US"/>
              </w:rPr>
              <w:t>Bill has been before Parliament since January.</w:t>
            </w:r>
          </w:p>
          <w:p w14:paraId="6CE79C79" w14:textId="77777777" w:rsidR="002614DD" w:rsidRDefault="002614DD" w:rsidP="005A6903">
            <w:pPr>
              <w:spacing w:afterLines="80" w:after="192"/>
              <w:rPr>
                <w:bCs/>
                <w:sz w:val="20"/>
                <w:szCs w:val="20"/>
                <w:lang w:val="en-AU" w:eastAsia="en-US"/>
              </w:rPr>
            </w:pPr>
            <w:r>
              <w:rPr>
                <w:sz w:val="20"/>
                <w:szCs w:val="20"/>
                <w:lang w:val="en-AU"/>
              </w:rPr>
              <w:t>NRA’s end of mandate legal challenge has resulted in an NRA limbo, with no clear successor framework for a central political authority to champion sector legal reforms</w:t>
            </w:r>
            <w:r w:rsidRPr="00DE4805">
              <w:rPr>
                <w:bCs/>
                <w:sz w:val="20"/>
                <w:szCs w:val="20"/>
                <w:lang w:val="en-AU" w:eastAsia="en-US"/>
              </w:rPr>
              <w:t xml:space="preserve"> </w:t>
            </w:r>
          </w:p>
          <w:p w14:paraId="0C6AD0B6" w14:textId="074021C4" w:rsidR="002614DD" w:rsidRPr="00DE4805" w:rsidRDefault="007C4C11" w:rsidP="005A6903">
            <w:pPr>
              <w:spacing w:afterLines="80" w:after="192"/>
              <w:rPr>
                <w:bCs/>
                <w:sz w:val="20"/>
                <w:szCs w:val="20"/>
                <w:lang w:val="en-AU" w:eastAsia="en-US"/>
              </w:rPr>
            </w:pPr>
            <w:r w:rsidRPr="00DE4805">
              <w:rPr>
                <w:bCs/>
                <w:sz w:val="20"/>
                <w:szCs w:val="20"/>
                <w:lang w:val="en-AU" w:eastAsia="en-US"/>
              </w:rPr>
              <w:t xml:space="preserve">TOR </w:t>
            </w:r>
            <w:r w:rsidR="002614DD" w:rsidRPr="00DE4805">
              <w:rPr>
                <w:bCs/>
                <w:sz w:val="20"/>
                <w:szCs w:val="20"/>
                <w:lang w:val="en-AU" w:eastAsia="en-US"/>
              </w:rPr>
              <w:t xml:space="preserve">for </w:t>
            </w:r>
            <w:r w:rsidR="002614DD">
              <w:rPr>
                <w:bCs/>
                <w:sz w:val="20"/>
                <w:szCs w:val="20"/>
                <w:lang w:val="en-AU" w:eastAsia="en-US"/>
              </w:rPr>
              <w:t xml:space="preserve">legal </w:t>
            </w:r>
            <w:r w:rsidR="002614DD" w:rsidRPr="00DE4805">
              <w:rPr>
                <w:bCs/>
                <w:sz w:val="20"/>
                <w:szCs w:val="20"/>
                <w:lang w:val="en-AU" w:eastAsia="en-US"/>
              </w:rPr>
              <w:t>expert consultant drafted</w:t>
            </w:r>
          </w:p>
        </w:tc>
      </w:tr>
      <w:tr w:rsidR="002614DD" w:rsidRPr="00FA2AE5" w14:paraId="31A8E704" w14:textId="77777777" w:rsidTr="38B274F3">
        <w:trPr>
          <w:trHeight w:val="422"/>
        </w:trPr>
        <w:tc>
          <w:tcPr>
            <w:tcW w:w="2070" w:type="dxa"/>
            <w:shd w:val="clear" w:color="auto" w:fill="EEECE1"/>
          </w:tcPr>
          <w:p w14:paraId="32D8A038" w14:textId="77777777" w:rsidR="002614DD" w:rsidRPr="00BA45C2" w:rsidRDefault="002614DD" w:rsidP="002614DD">
            <w:pPr>
              <w:pStyle w:val="ListParagraph"/>
              <w:numPr>
                <w:ilvl w:val="0"/>
                <w:numId w:val="62"/>
              </w:numPr>
              <w:tabs>
                <w:tab w:val="left" w:pos="194"/>
              </w:tabs>
              <w:ind w:left="0" w:firstLine="0"/>
              <w:rPr>
                <w:bCs/>
                <w:sz w:val="20"/>
                <w:szCs w:val="20"/>
                <w:lang w:val="en-AU" w:eastAsia="en-US"/>
              </w:rPr>
            </w:pPr>
            <w:r w:rsidRPr="00A82410">
              <w:rPr>
                <w:bCs/>
                <w:sz w:val="20"/>
                <w:szCs w:val="20"/>
                <w:lang w:val="en-AU" w:eastAsia="en-US"/>
              </w:rPr>
              <w:t>Training and peer exchange with security sector oversight bodies from neighbouring countries</w:t>
            </w:r>
          </w:p>
        </w:tc>
        <w:tc>
          <w:tcPr>
            <w:tcW w:w="1530" w:type="dxa"/>
            <w:shd w:val="clear" w:color="auto" w:fill="EEECE1"/>
          </w:tcPr>
          <w:p w14:paraId="3B875B30" w14:textId="77777777" w:rsidR="002614DD" w:rsidRPr="00BA45C2" w:rsidRDefault="002614DD" w:rsidP="00CE59C6">
            <w:pPr>
              <w:rPr>
                <w:bCs/>
                <w:sz w:val="20"/>
                <w:szCs w:val="20"/>
                <w:lang w:val="en-AU" w:eastAsia="en-US"/>
              </w:rPr>
            </w:pPr>
            <w:r>
              <w:rPr>
                <w:bCs/>
                <w:sz w:val="20"/>
                <w:szCs w:val="20"/>
                <w:lang w:val="en-AU" w:eastAsia="en-US"/>
              </w:rPr>
              <w:t>0</w:t>
            </w:r>
          </w:p>
        </w:tc>
        <w:tc>
          <w:tcPr>
            <w:tcW w:w="1620" w:type="dxa"/>
            <w:shd w:val="clear" w:color="auto" w:fill="EEECE1"/>
          </w:tcPr>
          <w:p w14:paraId="52C207EB" w14:textId="77777777" w:rsidR="002614DD" w:rsidRPr="00BA45C2" w:rsidRDefault="002614DD" w:rsidP="00CE59C6">
            <w:pPr>
              <w:rPr>
                <w:bCs/>
                <w:sz w:val="20"/>
                <w:szCs w:val="20"/>
                <w:lang w:val="en-AU" w:eastAsia="en-US"/>
              </w:rPr>
            </w:pPr>
            <w:r>
              <w:rPr>
                <w:bCs/>
                <w:sz w:val="20"/>
                <w:szCs w:val="20"/>
                <w:lang w:val="en-AU" w:eastAsia="en-US"/>
              </w:rPr>
              <w:t>2</w:t>
            </w:r>
          </w:p>
        </w:tc>
        <w:tc>
          <w:tcPr>
            <w:tcW w:w="2905" w:type="dxa"/>
          </w:tcPr>
          <w:p w14:paraId="78B6A726" w14:textId="77777777" w:rsidR="002614DD" w:rsidRDefault="002614DD" w:rsidP="005A6903">
            <w:pPr>
              <w:spacing w:before="60" w:after="80"/>
              <w:rPr>
                <w:bCs/>
                <w:sz w:val="20"/>
                <w:szCs w:val="20"/>
                <w:lang w:val="en-AU" w:eastAsia="en-US"/>
              </w:rPr>
            </w:pPr>
            <w:r>
              <w:rPr>
                <w:bCs/>
                <w:sz w:val="20"/>
                <w:szCs w:val="20"/>
                <w:lang w:val="en-AU" w:eastAsia="en-US"/>
              </w:rPr>
              <w:t>Diplomatic clearances / MoUs</w:t>
            </w:r>
          </w:p>
          <w:p w14:paraId="12374269" w14:textId="77777777" w:rsidR="002614DD" w:rsidRDefault="002614DD" w:rsidP="005A6903">
            <w:pPr>
              <w:spacing w:after="80"/>
              <w:rPr>
                <w:bCs/>
                <w:sz w:val="20"/>
                <w:szCs w:val="20"/>
                <w:lang w:val="en-AU" w:eastAsia="en-US"/>
              </w:rPr>
            </w:pPr>
            <w:r w:rsidRPr="00BA6B0A">
              <w:rPr>
                <w:bCs/>
                <w:sz w:val="20"/>
                <w:szCs w:val="20"/>
                <w:lang w:val="en-AU" w:eastAsia="en-US"/>
              </w:rPr>
              <w:t xml:space="preserve">Identification and selection of </w:t>
            </w:r>
            <w:r>
              <w:rPr>
                <w:bCs/>
                <w:sz w:val="20"/>
                <w:szCs w:val="20"/>
                <w:lang w:val="en-AU" w:eastAsia="en-US"/>
              </w:rPr>
              <w:t>providers</w:t>
            </w:r>
            <w:r w:rsidRPr="00BA6B0A">
              <w:rPr>
                <w:bCs/>
                <w:sz w:val="20"/>
                <w:szCs w:val="20"/>
                <w:lang w:val="en-AU" w:eastAsia="en-US"/>
              </w:rPr>
              <w:t xml:space="preserve"> and participants</w:t>
            </w:r>
          </w:p>
          <w:p w14:paraId="6CFB754F" w14:textId="77777777" w:rsidR="002614DD" w:rsidRPr="00DE4805" w:rsidRDefault="002614DD" w:rsidP="005A6903">
            <w:pPr>
              <w:spacing w:after="80"/>
              <w:rPr>
                <w:rStyle w:val="Strong"/>
                <w:b w:val="0"/>
                <w:sz w:val="20"/>
                <w:szCs w:val="20"/>
                <w:lang w:val="en-AU"/>
              </w:rPr>
            </w:pPr>
            <w:r w:rsidRPr="00DE4805">
              <w:rPr>
                <w:bCs/>
                <w:sz w:val="20"/>
                <w:szCs w:val="20"/>
                <w:lang w:val="en-AU" w:eastAsia="en-US"/>
              </w:rPr>
              <w:t>Travel / exchanges</w:t>
            </w:r>
          </w:p>
        </w:tc>
        <w:tc>
          <w:tcPr>
            <w:tcW w:w="2976" w:type="dxa"/>
          </w:tcPr>
          <w:p w14:paraId="05D03643" w14:textId="77777777" w:rsidR="002614DD" w:rsidRPr="00DE4805" w:rsidRDefault="002614DD" w:rsidP="005A6903">
            <w:pPr>
              <w:spacing w:afterLines="80" w:after="192"/>
              <w:rPr>
                <w:bCs/>
                <w:sz w:val="20"/>
                <w:szCs w:val="20"/>
                <w:lang w:val="en-AU" w:eastAsia="en-US"/>
              </w:rPr>
            </w:pPr>
            <w:r>
              <w:rPr>
                <w:bCs/>
                <w:sz w:val="20"/>
                <w:szCs w:val="20"/>
                <w:lang w:val="en-AU" w:eastAsia="en-US"/>
              </w:rPr>
              <w:t>0</w:t>
            </w:r>
          </w:p>
        </w:tc>
        <w:tc>
          <w:tcPr>
            <w:tcW w:w="3090" w:type="dxa"/>
          </w:tcPr>
          <w:p w14:paraId="1FBE64CF" w14:textId="77777777" w:rsidR="002614DD" w:rsidRDefault="002614DD" w:rsidP="005A6903">
            <w:pPr>
              <w:spacing w:afterLines="80" w:after="192"/>
              <w:rPr>
                <w:bCs/>
                <w:sz w:val="20"/>
                <w:szCs w:val="20"/>
                <w:lang w:val="en-AU" w:eastAsia="en-US"/>
              </w:rPr>
            </w:pPr>
            <w:r>
              <w:rPr>
                <w:bCs/>
                <w:sz w:val="20"/>
                <w:szCs w:val="20"/>
                <w:lang w:val="en-AU" w:eastAsia="en-US"/>
              </w:rPr>
              <w:t>Offers made to sector agencies have not been taken up.</w:t>
            </w:r>
          </w:p>
          <w:p w14:paraId="662E2314" w14:textId="77777777" w:rsidR="002614DD" w:rsidRDefault="002614DD" w:rsidP="005A6903">
            <w:pPr>
              <w:spacing w:afterLines="80" w:after="192"/>
              <w:rPr>
                <w:bCs/>
                <w:sz w:val="20"/>
                <w:szCs w:val="20"/>
                <w:lang w:val="en-AU" w:eastAsia="en-US"/>
              </w:rPr>
            </w:pPr>
            <w:r>
              <w:rPr>
                <w:bCs/>
                <w:sz w:val="20"/>
                <w:szCs w:val="20"/>
                <w:lang w:val="en-AU" w:eastAsia="en-US"/>
              </w:rPr>
              <w:t>Requests for international support have had very limited success due to diplomatic obstacles (e.g., SA MoU is now in abeyance).</w:t>
            </w:r>
          </w:p>
          <w:p w14:paraId="130493DB" w14:textId="77777777" w:rsidR="002614DD" w:rsidRPr="00DE4805" w:rsidRDefault="002614DD" w:rsidP="005A6903">
            <w:pPr>
              <w:spacing w:afterLines="80" w:after="192"/>
              <w:rPr>
                <w:bCs/>
                <w:sz w:val="20"/>
                <w:szCs w:val="20"/>
                <w:lang w:val="en-AU" w:eastAsia="en-US"/>
              </w:rPr>
            </w:pPr>
            <w:r>
              <w:rPr>
                <w:bCs/>
                <w:sz w:val="20"/>
                <w:szCs w:val="20"/>
                <w:lang w:val="en-AU" w:eastAsia="en-US"/>
              </w:rPr>
              <w:t>Limited</w:t>
            </w:r>
            <w:r w:rsidRPr="00AE4E9B">
              <w:rPr>
                <w:bCs/>
                <w:sz w:val="20"/>
                <w:szCs w:val="20"/>
                <w:lang w:val="en-AU" w:eastAsia="en-US"/>
              </w:rPr>
              <w:t xml:space="preserve"> funding ($30,000) </w:t>
            </w:r>
            <w:r>
              <w:rPr>
                <w:bCs/>
                <w:sz w:val="20"/>
                <w:szCs w:val="20"/>
                <w:lang w:val="en-AU" w:eastAsia="en-US"/>
              </w:rPr>
              <w:t>will restrict the number of exchanges that are possible. For now, and p</w:t>
            </w:r>
            <w:r w:rsidRPr="00DE4805">
              <w:rPr>
                <w:bCs/>
                <w:sz w:val="20"/>
                <w:szCs w:val="20"/>
                <w:lang w:val="en-AU" w:eastAsia="en-US"/>
              </w:rPr>
              <w:t xml:space="preserve">ending creation of </w:t>
            </w:r>
            <w:r>
              <w:rPr>
                <w:bCs/>
                <w:sz w:val="20"/>
                <w:szCs w:val="20"/>
                <w:lang w:val="en-AU" w:eastAsia="en-US"/>
              </w:rPr>
              <w:t xml:space="preserve">the </w:t>
            </w:r>
            <w:r w:rsidRPr="00DE4805">
              <w:rPr>
                <w:bCs/>
                <w:sz w:val="20"/>
                <w:szCs w:val="20"/>
                <w:lang w:val="en-AU" w:eastAsia="en-US"/>
              </w:rPr>
              <w:t>independent oversight body foreseen in the Omnibus Bill</w:t>
            </w:r>
            <w:r>
              <w:rPr>
                <w:bCs/>
                <w:sz w:val="20"/>
                <w:szCs w:val="20"/>
                <w:lang w:val="en-AU" w:eastAsia="en-US"/>
              </w:rPr>
              <w:t>, preference will be given to the Police Inspectorate.</w:t>
            </w:r>
          </w:p>
        </w:tc>
      </w:tr>
      <w:tr w:rsidR="002614DD" w:rsidRPr="00FA2AE5" w14:paraId="58FDB051" w14:textId="77777777" w:rsidTr="38B274F3">
        <w:trPr>
          <w:trHeight w:val="422"/>
        </w:trPr>
        <w:tc>
          <w:tcPr>
            <w:tcW w:w="2070" w:type="dxa"/>
            <w:shd w:val="clear" w:color="auto" w:fill="EEECE1"/>
          </w:tcPr>
          <w:p w14:paraId="37B34F9B" w14:textId="77777777" w:rsidR="002614DD" w:rsidRPr="00BA45C2" w:rsidRDefault="002614DD" w:rsidP="002614DD">
            <w:pPr>
              <w:pStyle w:val="ListParagraph"/>
              <w:numPr>
                <w:ilvl w:val="0"/>
                <w:numId w:val="62"/>
              </w:numPr>
              <w:tabs>
                <w:tab w:val="left" w:pos="194"/>
              </w:tabs>
              <w:ind w:left="0" w:firstLine="0"/>
              <w:rPr>
                <w:bCs/>
                <w:sz w:val="20"/>
                <w:szCs w:val="20"/>
                <w:lang w:val="en-AU" w:eastAsia="en-US"/>
              </w:rPr>
            </w:pPr>
            <w:r w:rsidRPr="00A82410">
              <w:rPr>
                <w:bCs/>
                <w:sz w:val="20"/>
                <w:szCs w:val="20"/>
                <w:lang w:val="en-AU" w:eastAsia="en-US"/>
              </w:rPr>
              <w:lastRenderedPageBreak/>
              <w:t>Tailored curriculum developed and delivered for staff of oversight bodies on monitoring human rights</w:t>
            </w:r>
          </w:p>
        </w:tc>
        <w:tc>
          <w:tcPr>
            <w:tcW w:w="1530" w:type="dxa"/>
            <w:shd w:val="clear" w:color="auto" w:fill="EEECE1"/>
          </w:tcPr>
          <w:p w14:paraId="7501CE43" w14:textId="77777777" w:rsidR="002614DD" w:rsidRPr="00BA45C2" w:rsidRDefault="002614DD" w:rsidP="00CE59C6">
            <w:pPr>
              <w:rPr>
                <w:bCs/>
                <w:sz w:val="20"/>
                <w:szCs w:val="20"/>
                <w:lang w:val="en-AU" w:eastAsia="en-US"/>
              </w:rPr>
            </w:pPr>
            <w:r>
              <w:rPr>
                <w:bCs/>
                <w:sz w:val="20"/>
                <w:szCs w:val="20"/>
                <w:lang w:val="en-AU" w:eastAsia="en-US"/>
              </w:rPr>
              <w:t>0</w:t>
            </w:r>
          </w:p>
        </w:tc>
        <w:tc>
          <w:tcPr>
            <w:tcW w:w="1620" w:type="dxa"/>
            <w:shd w:val="clear" w:color="auto" w:fill="EEECE1"/>
          </w:tcPr>
          <w:p w14:paraId="6152E230" w14:textId="77777777" w:rsidR="002614DD" w:rsidRPr="00BA45C2" w:rsidRDefault="002614DD" w:rsidP="00CE59C6">
            <w:pPr>
              <w:rPr>
                <w:bCs/>
                <w:sz w:val="20"/>
                <w:szCs w:val="20"/>
                <w:lang w:val="en-AU" w:eastAsia="en-US"/>
              </w:rPr>
            </w:pPr>
            <w:r>
              <w:rPr>
                <w:bCs/>
                <w:sz w:val="20"/>
                <w:szCs w:val="20"/>
                <w:lang w:val="en-AU" w:eastAsia="en-US"/>
              </w:rPr>
              <w:t>At least 1</w:t>
            </w:r>
          </w:p>
        </w:tc>
        <w:tc>
          <w:tcPr>
            <w:tcW w:w="2905" w:type="dxa"/>
          </w:tcPr>
          <w:p w14:paraId="43BC4366" w14:textId="77777777" w:rsidR="002614DD" w:rsidRDefault="002614DD" w:rsidP="005A6903">
            <w:pPr>
              <w:spacing w:before="60" w:after="80"/>
              <w:rPr>
                <w:bCs/>
                <w:sz w:val="20"/>
                <w:szCs w:val="20"/>
                <w:lang w:val="en-AU" w:eastAsia="en-US"/>
              </w:rPr>
            </w:pPr>
            <w:r>
              <w:rPr>
                <w:bCs/>
                <w:sz w:val="20"/>
                <w:szCs w:val="20"/>
                <w:lang w:val="en-AU" w:eastAsia="en-US"/>
              </w:rPr>
              <w:t>Human rights manual</w:t>
            </w:r>
          </w:p>
          <w:p w14:paraId="2872727A" w14:textId="77777777" w:rsidR="002614DD" w:rsidRDefault="002614DD" w:rsidP="005A6903">
            <w:pPr>
              <w:spacing w:before="60" w:after="80"/>
              <w:rPr>
                <w:bCs/>
                <w:sz w:val="20"/>
                <w:szCs w:val="20"/>
                <w:lang w:val="en-AU" w:eastAsia="en-US"/>
              </w:rPr>
            </w:pPr>
            <w:r>
              <w:rPr>
                <w:bCs/>
                <w:sz w:val="20"/>
                <w:szCs w:val="20"/>
                <w:lang w:val="en-AU" w:eastAsia="en-US"/>
              </w:rPr>
              <w:t>Curricula</w:t>
            </w:r>
          </w:p>
          <w:p w14:paraId="499E84AB" w14:textId="77777777" w:rsidR="002614DD" w:rsidRPr="00DE4805" w:rsidRDefault="002614DD" w:rsidP="005A6903">
            <w:pPr>
              <w:spacing w:before="60" w:after="80"/>
              <w:rPr>
                <w:bCs/>
                <w:sz w:val="20"/>
                <w:szCs w:val="20"/>
                <w:lang w:val="en-AU" w:eastAsia="en-US"/>
              </w:rPr>
            </w:pPr>
            <w:r>
              <w:rPr>
                <w:bCs/>
                <w:sz w:val="20"/>
                <w:szCs w:val="20"/>
                <w:lang w:val="en-AU" w:eastAsia="en-US"/>
              </w:rPr>
              <w:t>Training</w:t>
            </w:r>
          </w:p>
        </w:tc>
        <w:tc>
          <w:tcPr>
            <w:tcW w:w="2976" w:type="dxa"/>
          </w:tcPr>
          <w:p w14:paraId="61545F7F" w14:textId="77777777" w:rsidR="002614DD" w:rsidRPr="00DE4805" w:rsidRDefault="002614DD" w:rsidP="005A6903">
            <w:pPr>
              <w:spacing w:afterLines="80" w:after="192"/>
              <w:rPr>
                <w:bCs/>
                <w:sz w:val="20"/>
                <w:szCs w:val="20"/>
                <w:lang w:val="en-AU" w:eastAsia="en-US"/>
              </w:rPr>
            </w:pPr>
            <w:r>
              <w:rPr>
                <w:bCs/>
                <w:sz w:val="20"/>
                <w:szCs w:val="20"/>
                <w:lang w:val="en-AU" w:eastAsia="en-US"/>
              </w:rPr>
              <w:t>1 (Police ‘prosecution and presiding officers’ course)</w:t>
            </w:r>
          </w:p>
        </w:tc>
        <w:tc>
          <w:tcPr>
            <w:tcW w:w="3090" w:type="dxa"/>
          </w:tcPr>
          <w:p w14:paraId="7CE080FF" w14:textId="77777777" w:rsidR="002614DD" w:rsidRDefault="002614DD" w:rsidP="005A6903">
            <w:pPr>
              <w:spacing w:afterLines="80" w:after="192"/>
              <w:rPr>
                <w:bCs/>
                <w:sz w:val="20"/>
                <w:szCs w:val="20"/>
                <w:lang w:val="en-AU" w:eastAsia="en-US"/>
              </w:rPr>
            </w:pPr>
            <w:r>
              <w:rPr>
                <w:bCs/>
                <w:sz w:val="20"/>
                <w:szCs w:val="20"/>
                <w:lang w:val="en-AU" w:eastAsia="en-US"/>
              </w:rPr>
              <w:t>A Human Rights Manual for Lesotho Security Forces is expected to be finalised by August 2022</w:t>
            </w:r>
          </w:p>
          <w:p w14:paraId="4BC1AC20" w14:textId="77777777" w:rsidR="002614DD" w:rsidRDefault="002614DD" w:rsidP="005A6903">
            <w:pPr>
              <w:spacing w:afterLines="80" w:after="192"/>
              <w:rPr>
                <w:bCs/>
                <w:sz w:val="20"/>
                <w:szCs w:val="20"/>
                <w:lang w:val="en-AU" w:eastAsia="en-US"/>
              </w:rPr>
            </w:pPr>
            <w:r w:rsidRPr="00DE4805">
              <w:rPr>
                <w:bCs/>
                <w:sz w:val="20"/>
                <w:szCs w:val="20"/>
                <w:lang w:val="en-AU" w:eastAsia="en-US"/>
              </w:rPr>
              <w:t xml:space="preserve">Pending creation of </w:t>
            </w:r>
            <w:r>
              <w:rPr>
                <w:bCs/>
                <w:sz w:val="20"/>
                <w:szCs w:val="20"/>
                <w:lang w:val="en-AU" w:eastAsia="en-US"/>
              </w:rPr>
              <w:t xml:space="preserve">the </w:t>
            </w:r>
            <w:r w:rsidRPr="006C025A">
              <w:rPr>
                <w:bCs/>
                <w:i/>
                <w:iCs/>
                <w:sz w:val="20"/>
                <w:szCs w:val="20"/>
                <w:lang w:val="en-AU" w:eastAsia="en-US"/>
              </w:rPr>
              <w:t xml:space="preserve">Independent Security Sector Inspectorate, Oversight and </w:t>
            </w:r>
            <w:r w:rsidRPr="004930E8">
              <w:rPr>
                <w:bCs/>
                <w:i/>
                <w:iCs/>
                <w:sz w:val="20"/>
                <w:szCs w:val="20"/>
                <w:lang w:val="en-AU" w:eastAsia="en-US"/>
              </w:rPr>
              <w:t>Human Rights Commission</w:t>
            </w:r>
            <w:r>
              <w:rPr>
                <w:bCs/>
                <w:i/>
                <w:iCs/>
                <w:sz w:val="20"/>
                <w:szCs w:val="20"/>
                <w:lang w:val="en-AU" w:eastAsia="en-US"/>
              </w:rPr>
              <w:t xml:space="preserve"> </w:t>
            </w:r>
          </w:p>
          <w:p w14:paraId="5FF51A45" w14:textId="77777777" w:rsidR="002614DD" w:rsidRPr="00DE4805" w:rsidRDefault="002614DD" w:rsidP="005A6903">
            <w:pPr>
              <w:spacing w:afterLines="80" w:after="192"/>
              <w:rPr>
                <w:bCs/>
                <w:sz w:val="20"/>
                <w:szCs w:val="20"/>
                <w:lang w:val="en-AU" w:eastAsia="en-US"/>
              </w:rPr>
            </w:pPr>
          </w:p>
        </w:tc>
      </w:tr>
      <w:tr w:rsidR="002614DD" w:rsidRPr="00FA2AE5" w14:paraId="03FA0BAD" w14:textId="77777777" w:rsidTr="38B274F3">
        <w:trPr>
          <w:trHeight w:val="422"/>
        </w:trPr>
        <w:tc>
          <w:tcPr>
            <w:tcW w:w="2070" w:type="dxa"/>
            <w:shd w:val="clear" w:color="auto" w:fill="EEECE1"/>
          </w:tcPr>
          <w:p w14:paraId="1761F8CE" w14:textId="77777777" w:rsidR="002614DD" w:rsidRPr="00BA45C2" w:rsidRDefault="002614DD" w:rsidP="002614DD">
            <w:pPr>
              <w:pStyle w:val="ListParagraph"/>
              <w:numPr>
                <w:ilvl w:val="0"/>
                <w:numId w:val="62"/>
              </w:numPr>
              <w:tabs>
                <w:tab w:val="left" w:pos="194"/>
              </w:tabs>
              <w:ind w:left="0" w:firstLine="0"/>
              <w:rPr>
                <w:bCs/>
                <w:sz w:val="20"/>
                <w:szCs w:val="20"/>
                <w:lang w:val="en-AU" w:eastAsia="en-US"/>
              </w:rPr>
            </w:pPr>
            <w:r w:rsidRPr="00A82410">
              <w:rPr>
                <w:bCs/>
                <w:sz w:val="20"/>
                <w:szCs w:val="20"/>
                <w:lang w:val="en-AU" w:eastAsia="en-US"/>
              </w:rPr>
              <w:t>Oversight bodies supported to develop internal SOPs on investigating and monitoring respect for human rights</w:t>
            </w:r>
          </w:p>
        </w:tc>
        <w:tc>
          <w:tcPr>
            <w:tcW w:w="1530" w:type="dxa"/>
            <w:shd w:val="clear" w:color="auto" w:fill="EEECE1"/>
          </w:tcPr>
          <w:p w14:paraId="2492C776" w14:textId="77777777" w:rsidR="002614DD" w:rsidRPr="00BA45C2" w:rsidRDefault="002614DD" w:rsidP="00CE59C6">
            <w:pPr>
              <w:rPr>
                <w:bCs/>
                <w:sz w:val="20"/>
                <w:szCs w:val="20"/>
                <w:lang w:val="en-AU" w:eastAsia="en-US"/>
              </w:rPr>
            </w:pPr>
            <w:r>
              <w:rPr>
                <w:bCs/>
                <w:sz w:val="20"/>
                <w:szCs w:val="20"/>
                <w:lang w:val="en-AU" w:eastAsia="en-US"/>
              </w:rPr>
              <w:t>0</w:t>
            </w:r>
          </w:p>
        </w:tc>
        <w:tc>
          <w:tcPr>
            <w:tcW w:w="1620" w:type="dxa"/>
            <w:shd w:val="clear" w:color="auto" w:fill="EEECE1"/>
          </w:tcPr>
          <w:p w14:paraId="2DFABE6E" w14:textId="77777777" w:rsidR="002614DD" w:rsidRPr="00BA45C2" w:rsidRDefault="002614DD" w:rsidP="00CE59C6">
            <w:pPr>
              <w:rPr>
                <w:bCs/>
                <w:sz w:val="20"/>
                <w:szCs w:val="20"/>
                <w:lang w:val="en-AU" w:eastAsia="en-US"/>
              </w:rPr>
            </w:pPr>
            <w:r>
              <w:rPr>
                <w:bCs/>
                <w:sz w:val="20"/>
                <w:szCs w:val="20"/>
                <w:lang w:val="en-AU" w:eastAsia="en-US"/>
              </w:rPr>
              <w:t>At least 1</w:t>
            </w:r>
          </w:p>
        </w:tc>
        <w:tc>
          <w:tcPr>
            <w:tcW w:w="2905" w:type="dxa"/>
          </w:tcPr>
          <w:p w14:paraId="07683D28" w14:textId="77777777" w:rsidR="002614DD" w:rsidRPr="00DE4805" w:rsidRDefault="002614DD" w:rsidP="005A6903">
            <w:pPr>
              <w:spacing w:before="60" w:after="80"/>
              <w:rPr>
                <w:bCs/>
                <w:sz w:val="20"/>
                <w:szCs w:val="20"/>
                <w:lang w:val="en-AU" w:eastAsia="en-US"/>
              </w:rPr>
            </w:pPr>
            <w:r>
              <w:rPr>
                <w:bCs/>
                <w:sz w:val="20"/>
                <w:szCs w:val="20"/>
                <w:lang w:val="en-AU" w:eastAsia="en-US"/>
              </w:rPr>
              <w:t>Human rights training for oversight institutions</w:t>
            </w:r>
          </w:p>
        </w:tc>
        <w:tc>
          <w:tcPr>
            <w:tcW w:w="2976" w:type="dxa"/>
          </w:tcPr>
          <w:p w14:paraId="44FEEE0A" w14:textId="77777777" w:rsidR="002614DD" w:rsidRPr="00DE4805" w:rsidRDefault="002614DD" w:rsidP="005A6903">
            <w:pPr>
              <w:spacing w:afterLines="80" w:after="192"/>
              <w:rPr>
                <w:bCs/>
                <w:sz w:val="20"/>
                <w:szCs w:val="20"/>
                <w:lang w:val="en-AU" w:eastAsia="en-US"/>
              </w:rPr>
            </w:pPr>
            <w:r>
              <w:rPr>
                <w:bCs/>
                <w:sz w:val="20"/>
                <w:szCs w:val="20"/>
                <w:lang w:val="en-AU" w:eastAsia="en-US"/>
              </w:rPr>
              <w:t>4</w:t>
            </w:r>
            <w:r>
              <w:rPr>
                <w:rStyle w:val="FootnoteReference"/>
                <w:bCs/>
                <w:sz w:val="20"/>
                <w:szCs w:val="20"/>
                <w:lang w:val="en-AU" w:eastAsia="en-US"/>
              </w:rPr>
              <w:footnoteReference w:id="6"/>
            </w:r>
          </w:p>
        </w:tc>
        <w:tc>
          <w:tcPr>
            <w:tcW w:w="3090" w:type="dxa"/>
          </w:tcPr>
          <w:p w14:paraId="02FECC8E" w14:textId="77777777" w:rsidR="002614DD" w:rsidRPr="00DE4805" w:rsidRDefault="002614DD" w:rsidP="005A6903">
            <w:pPr>
              <w:spacing w:afterLines="80" w:after="192"/>
              <w:rPr>
                <w:bCs/>
                <w:sz w:val="20"/>
                <w:szCs w:val="20"/>
                <w:lang w:val="en-AU" w:eastAsia="en-US"/>
              </w:rPr>
            </w:pPr>
          </w:p>
        </w:tc>
      </w:tr>
      <w:tr w:rsidR="002614DD" w:rsidRPr="00FA2AE5" w14:paraId="6BACE43D" w14:textId="77777777" w:rsidTr="38B274F3">
        <w:trPr>
          <w:trHeight w:val="422"/>
        </w:trPr>
        <w:tc>
          <w:tcPr>
            <w:tcW w:w="2070" w:type="dxa"/>
            <w:shd w:val="clear" w:color="auto" w:fill="EEECE1"/>
          </w:tcPr>
          <w:p w14:paraId="2A9EA625" w14:textId="77777777" w:rsidR="002614DD" w:rsidRPr="00BA45C2" w:rsidRDefault="002614DD" w:rsidP="002614DD">
            <w:pPr>
              <w:pStyle w:val="ListParagraph"/>
              <w:numPr>
                <w:ilvl w:val="0"/>
                <w:numId w:val="62"/>
              </w:numPr>
              <w:tabs>
                <w:tab w:val="left" w:pos="194"/>
              </w:tabs>
              <w:ind w:left="0" w:firstLine="0"/>
              <w:rPr>
                <w:bCs/>
                <w:sz w:val="20"/>
                <w:szCs w:val="20"/>
                <w:lang w:val="en-AU" w:eastAsia="en-US"/>
              </w:rPr>
            </w:pPr>
            <w:r w:rsidRPr="00A82410">
              <w:rPr>
                <w:bCs/>
                <w:sz w:val="20"/>
                <w:szCs w:val="20"/>
                <w:lang w:val="en-AU" w:eastAsia="en-US"/>
              </w:rPr>
              <w:t>Development and implementation of reforms monitoring strategy and plans</w:t>
            </w:r>
          </w:p>
        </w:tc>
        <w:tc>
          <w:tcPr>
            <w:tcW w:w="1530" w:type="dxa"/>
            <w:shd w:val="clear" w:color="auto" w:fill="EEECE1"/>
          </w:tcPr>
          <w:p w14:paraId="2358B00D" w14:textId="77777777" w:rsidR="002614DD" w:rsidRPr="00BA45C2" w:rsidRDefault="002614DD" w:rsidP="00CE59C6">
            <w:pPr>
              <w:rPr>
                <w:bCs/>
                <w:sz w:val="20"/>
                <w:szCs w:val="20"/>
                <w:lang w:val="en-AU" w:eastAsia="en-US"/>
              </w:rPr>
            </w:pPr>
            <w:r>
              <w:rPr>
                <w:bCs/>
                <w:sz w:val="20"/>
                <w:szCs w:val="20"/>
                <w:lang w:val="en-AU" w:eastAsia="en-US"/>
              </w:rPr>
              <w:t>0</w:t>
            </w:r>
          </w:p>
        </w:tc>
        <w:tc>
          <w:tcPr>
            <w:tcW w:w="1620" w:type="dxa"/>
            <w:shd w:val="clear" w:color="auto" w:fill="EEECE1"/>
          </w:tcPr>
          <w:p w14:paraId="1C66AC6B" w14:textId="77777777" w:rsidR="002614DD" w:rsidRPr="00BA45C2" w:rsidRDefault="002614DD" w:rsidP="00CE59C6">
            <w:pPr>
              <w:rPr>
                <w:bCs/>
                <w:sz w:val="20"/>
                <w:szCs w:val="20"/>
                <w:lang w:val="en-AU" w:eastAsia="en-US"/>
              </w:rPr>
            </w:pPr>
            <w:r>
              <w:rPr>
                <w:bCs/>
                <w:sz w:val="20"/>
                <w:szCs w:val="20"/>
                <w:lang w:val="en-AU" w:eastAsia="en-US"/>
              </w:rPr>
              <w:t>1</w:t>
            </w:r>
          </w:p>
        </w:tc>
        <w:tc>
          <w:tcPr>
            <w:tcW w:w="2905" w:type="dxa"/>
          </w:tcPr>
          <w:p w14:paraId="29F13DDB" w14:textId="77777777" w:rsidR="002614DD" w:rsidRPr="00DE4805" w:rsidRDefault="002614DD" w:rsidP="005A6903">
            <w:pPr>
              <w:spacing w:before="60" w:after="80"/>
              <w:rPr>
                <w:bCs/>
                <w:sz w:val="20"/>
                <w:szCs w:val="20"/>
                <w:lang w:val="en-AU" w:eastAsia="en-US"/>
              </w:rPr>
            </w:pPr>
          </w:p>
        </w:tc>
        <w:tc>
          <w:tcPr>
            <w:tcW w:w="2976" w:type="dxa"/>
          </w:tcPr>
          <w:p w14:paraId="26DEC680" w14:textId="77777777" w:rsidR="002614DD" w:rsidRPr="00DE4805" w:rsidRDefault="002614DD" w:rsidP="005A6903">
            <w:pPr>
              <w:spacing w:afterLines="80" w:after="192"/>
              <w:rPr>
                <w:bCs/>
                <w:sz w:val="20"/>
                <w:szCs w:val="20"/>
                <w:lang w:val="en-AU" w:eastAsia="en-US"/>
              </w:rPr>
            </w:pPr>
            <w:r>
              <w:rPr>
                <w:bCs/>
                <w:sz w:val="20"/>
                <w:szCs w:val="20"/>
                <w:lang w:val="en-AU" w:eastAsia="en-US"/>
              </w:rPr>
              <w:t xml:space="preserve">0 </w:t>
            </w:r>
          </w:p>
        </w:tc>
        <w:tc>
          <w:tcPr>
            <w:tcW w:w="3090" w:type="dxa"/>
          </w:tcPr>
          <w:p w14:paraId="4B71E6B7" w14:textId="77777777" w:rsidR="002614DD" w:rsidRPr="00DE4805" w:rsidRDefault="002614DD" w:rsidP="005A6903">
            <w:pPr>
              <w:spacing w:afterLines="80" w:after="192"/>
              <w:rPr>
                <w:bCs/>
                <w:sz w:val="20"/>
                <w:szCs w:val="20"/>
                <w:lang w:val="en-AU" w:eastAsia="en-US"/>
              </w:rPr>
            </w:pPr>
            <w:r>
              <w:rPr>
                <w:bCs/>
                <w:sz w:val="20"/>
                <w:szCs w:val="20"/>
                <w:lang w:val="en-AU" w:eastAsia="en-US"/>
              </w:rPr>
              <w:t xml:space="preserve">Reforms depend on </w:t>
            </w:r>
            <w:r>
              <w:rPr>
                <w:sz w:val="20"/>
                <w:szCs w:val="20"/>
                <w:lang w:val="en-AU"/>
              </w:rPr>
              <w:t>NRA’s end of mandate legal challenge or a successor framework for a central political authority to champion SSR, and the passage of the Omnibus Bill.</w:t>
            </w:r>
            <w:r>
              <w:rPr>
                <w:bCs/>
                <w:sz w:val="20"/>
                <w:szCs w:val="20"/>
                <w:lang w:val="en-AU" w:eastAsia="en-US"/>
              </w:rPr>
              <w:t xml:space="preserve"> A consultant is planned when this occurs. In the meantime, planning has started for possible support to the National Security Service which has a </w:t>
            </w:r>
            <w:r w:rsidRPr="003A2DCE">
              <w:rPr>
                <w:bCs/>
                <w:sz w:val="20"/>
                <w:szCs w:val="20"/>
                <w:lang w:val="en-AU" w:eastAsia="en-US"/>
              </w:rPr>
              <w:lastRenderedPageBreak/>
              <w:t>mandate for monitoring national programmes such as reforms</w:t>
            </w:r>
            <w:r>
              <w:rPr>
                <w:bCs/>
                <w:sz w:val="20"/>
                <w:szCs w:val="20"/>
                <w:lang w:val="en-AU" w:eastAsia="en-US"/>
              </w:rPr>
              <w:t>.</w:t>
            </w:r>
          </w:p>
        </w:tc>
      </w:tr>
      <w:tr w:rsidR="002614DD" w:rsidRPr="00FA2AE5" w14:paraId="2547ECB2" w14:textId="77777777" w:rsidTr="38B274F3">
        <w:trPr>
          <w:trHeight w:val="422"/>
        </w:trPr>
        <w:tc>
          <w:tcPr>
            <w:tcW w:w="2070" w:type="dxa"/>
            <w:shd w:val="clear" w:color="auto" w:fill="EEECE1"/>
          </w:tcPr>
          <w:p w14:paraId="62BCF3F1" w14:textId="77777777" w:rsidR="002614DD" w:rsidRPr="00BA45C2" w:rsidRDefault="002614DD" w:rsidP="002614DD">
            <w:pPr>
              <w:pStyle w:val="ListParagraph"/>
              <w:numPr>
                <w:ilvl w:val="0"/>
                <w:numId w:val="62"/>
              </w:numPr>
              <w:tabs>
                <w:tab w:val="left" w:pos="194"/>
              </w:tabs>
              <w:ind w:left="0" w:firstLine="0"/>
              <w:rPr>
                <w:bCs/>
                <w:sz w:val="20"/>
                <w:szCs w:val="20"/>
                <w:lang w:val="en-AU" w:eastAsia="en-US"/>
              </w:rPr>
            </w:pPr>
            <w:r>
              <w:rPr>
                <w:bCs/>
                <w:sz w:val="20"/>
                <w:szCs w:val="20"/>
                <w:lang w:val="en-AU"/>
              </w:rPr>
              <w:lastRenderedPageBreak/>
              <w:t>No.</w:t>
            </w:r>
            <w:r w:rsidRPr="00BA45C2">
              <w:rPr>
                <w:bCs/>
                <w:sz w:val="20"/>
                <w:szCs w:val="20"/>
                <w:lang w:val="en-AU"/>
              </w:rPr>
              <w:t xml:space="preserve"> of cases / reports / actions by oversight bodies in relation to prevention or remedy of human rights violations related to the security sector</w:t>
            </w:r>
          </w:p>
        </w:tc>
        <w:tc>
          <w:tcPr>
            <w:tcW w:w="1530" w:type="dxa"/>
            <w:shd w:val="clear" w:color="auto" w:fill="EEECE1"/>
          </w:tcPr>
          <w:p w14:paraId="05E74117" w14:textId="77777777" w:rsidR="002614DD" w:rsidRPr="004548C1" w:rsidRDefault="002614DD" w:rsidP="005A6903">
            <w:pPr>
              <w:rPr>
                <w:bCs/>
                <w:sz w:val="20"/>
                <w:szCs w:val="20"/>
                <w:lang w:val="en-AU" w:eastAsia="en-US"/>
              </w:rPr>
            </w:pPr>
            <w:r w:rsidRPr="004548C1">
              <w:rPr>
                <w:bCs/>
                <w:sz w:val="20"/>
                <w:szCs w:val="20"/>
                <w:lang w:val="en-AU" w:eastAsia="en-US"/>
              </w:rPr>
              <w:t>To be determined</w:t>
            </w:r>
          </w:p>
          <w:p w14:paraId="13B8CF59" w14:textId="77777777" w:rsidR="002614DD" w:rsidRPr="00BA45C2" w:rsidRDefault="002614DD" w:rsidP="00CE59C6">
            <w:pPr>
              <w:rPr>
                <w:bCs/>
                <w:sz w:val="20"/>
                <w:szCs w:val="20"/>
                <w:lang w:val="en-AU" w:eastAsia="en-US"/>
              </w:rPr>
            </w:pPr>
          </w:p>
        </w:tc>
        <w:tc>
          <w:tcPr>
            <w:tcW w:w="1620" w:type="dxa"/>
            <w:shd w:val="clear" w:color="auto" w:fill="EEECE1"/>
          </w:tcPr>
          <w:p w14:paraId="33F74174" w14:textId="77777777" w:rsidR="002614DD" w:rsidRPr="00BA45C2" w:rsidRDefault="002614DD" w:rsidP="00CE59C6">
            <w:pPr>
              <w:rPr>
                <w:bCs/>
                <w:sz w:val="20"/>
                <w:szCs w:val="20"/>
                <w:lang w:val="en-AU" w:eastAsia="en-US"/>
              </w:rPr>
            </w:pPr>
            <w:r w:rsidRPr="004548C1">
              <w:rPr>
                <w:bCs/>
                <w:sz w:val="20"/>
                <w:szCs w:val="20"/>
                <w:lang w:val="en-AU" w:eastAsia="en-US"/>
              </w:rPr>
              <w:t>Increase of 50%</w:t>
            </w:r>
          </w:p>
        </w:tc>
        <w:tc>
          <w:tcPr>
            <w:tcW w:w="2905" w:type="dxa"/>
          </w:tcPr>
          <w:p w14:paraId="2F96DADB" w14:textId="77777777" w:rsidR="002614DD" w:rsidRDefault="002614DD" w:rsidP="005A6903">
            <w:pPr>
              <w:spacing w:before="60" w:after="80"/>
              <w:rPr>
                <w:bCs/>
                <w:sz w:val="20"/>
                <w:szCs w:val="20"/>
                <w:lang w:val="en-AU" w:eastAsia="en-US"/>
              </w:rPr>
            </w:pPr>
            <w:r>
              <w:rPr>
                <w:bCs/>
                <w:sz w:val="20"/>
                <w:szCs w:val="20"/>
                <w:lang w:val="en-AU" w:eastAsia="en-US"/>
              </w:rPr>
              <w:t>Case lists</w:t>
            </w:r>
          </w:p>
          <w:p w14:paraId="4956C39F" w14:textId="77777777" w:rsidR="002614DD" w:rsidRDefault="002614DD" w:rsidP="005A6903">
            <w:pPr>
              <w:spacing w:before="60" w:after="80"/>
              <w:rPr>
                <w:bCs/>
                <w:sz w:val="20"/>
                <w:szCs w:val="20"/>
                <w:lang w:val="en-AU" w:eastAsia="en-US"/>
              </w:rPr>
            </w:pPr>
            <w:r>
              <w:rPr>
                <w:bCs/>
                <w:sz w:val="20"/>
                <w:szCs w:val="20"/>
                <w:lang w:val="en-AU" w:eastAsia="en-US"/>
              </w:rPr>
              <w:t xml:space="preserve">List of recommendations from investigations </w:t>
            </w:r>
          </w:p>
          <w:p w14:paraId="209B9038" w14:textId="77777777" w:rsidR="002614DD" w:rsidRPr="00DE4805" w:rsidRDefault="002614DD" w:rsidP="005A6903">
            <w:pPr>
              <w:spacing w:before="60" w:after="80"/>
              <w:rPr>
                <w:bCs/>
                <w:sz w:val="20"/>
                <w:szCs w:val="20"/>
                <w:lang w:val="en-AU" w:eastAsia="en-US"/>
              </w:rPr>
            </w:pPr>
            <w:r>
              <w:rPr>
                <w:bCs/>
                <w:sz w:val="20"/>
                <w:szCs w:val="20"/>
                <w:lang w:val="en-AU" w:eastAsia="en-US"/>
              </w:rPr>
              <w:t>Outcomes of complaints and investigations</w:t>
            </w:r>
          </w:p>
        </w:tc>
        <w:tc>
          <w:tcPr>
            <w:tcW w:w="2976" w:type="dxa"/>
          </w:tcPr>
          <w:p w14:paraId="0AF86593" w14:textId="0DE45DA4" w:rsidR="002614DD" w:rsidRPr="00DE4805" w:rsidRDefault="002614DD" w:rsidP="005A6903">
            <w:pPr>
              <w:spacing w:afterLines="80" w:after="192"/>
              <w:rPr>
                <w:bCs/>
                <w:sz w:val="20"/>
                <w:szCs w:val="20"/>
                <w:lang w:val="en-AU" w:eastAsia="en-US"/>
              </w:rPr>
            </w:pPr>
            <w:r>
              <w:rPr>
                <w:bCs/>
                <w:sz w:val="20"/>
                <w:szCs w:val="20"/>
                <w:lang w:val="en-AU" w:eastAsia="en-US"/>
              </w:rPr>
              <w:t xml:space="preserve">One course conducted for Police ‘prosecution and presiding officers’. Their </w:t>
            </w:r>
            <w:r w:rsidR="00311CD0">
              <w:rPr>
                <w:bCs/>
                <w:sz w:val="20"/>
                <w:szCs w:val="20"/>
                <w:lang w:val="en-AU" w:eastAsia="en-US"/>
              </w:rPr>
              <w:t xml:space="preserve">future </w:t>
            </w:r>
            <w:r>
              <w:rPr>
                <w:bCs/>
                <w:sz w:val="20"/>
                <w:szCs w:val="20"/>
                <w:lang w:val="en-AU" w:eastAsia="en-US"/>
              </w:rPr>
              <w:t xml:space="preserve">impact is TBA. </w:t>
            </w:r>
          </w:p>
        </w:tc>
        <w:tc>
          <w:tcPr>
            <w:tcW w:w="3090" w:type="dxa"/>
          </w:tcPr>
          <w:p w14:paraId="765D78D6" w14:textId="77777777" w:rsidR="002614DD" w:rsidRDefault="002614DD" w:rsidP="005A6903">
            <w:pPr>
              <w:spacing w:afterLines="80" w:after="192"/>
              <w:rPr>
                <w:bCs/>
                <w:sz w:val="20"/>
                <w:szCs w:val="20"/>
                <w:lang w:val="en-AU" w:eastAsia="en-US"/>
              </w:rPr>
            </w:pPr>
            <w:r>
              <w:rPr>
                <w:bCs/>
                <w:sz w:val="20"/>
                <w:szCs w:val="20"/>
                <w:lang w:val="en-AU" w:eastAsia="en-US"/>
              </w:rPr>
              <w:t>These statistics are not available to the UN.</w:t>
            </w:r>
          </w:p>
          <w:p w14:paraId="7AF1B209" w14:textId="77777777" w:rsidR="002614DD" w:rsidRPr="00DE4805" w:rsidRDefault="002614DD" w:rsidP="005A6903">
            <w:pPr>
              <w:spacing w:afterLines="80" w:after="192"/>
              <w:rPr>
                <w:bCs/>
                <w:sz w:val="20"/>
                <w:szCs w:val="20"/>
                <w:lang w:val="en-AU" w:eastAsia="en-US"/>
              </w:rPr>
            </w:pPr>
            <w:r w:rsidRPr="00DE4805">
              <w:rPr>
                <w:bCs/>
                <w:sz w:val="20"/>
                <w:szCs w:val="20"/>
                <w:lang w:val="en-AU" w:eastAsia="en-US"/>
              </w:rPr>
              <w:t xml:space="preserve">Pending creation of </w:t>
            </w:r>
            <w:r>
              <w:rPr>
                <w:bCs/>
                <w:sz w:val="20"/>
                <w:szCs w:val="20"/>
                <w:lang w:val="en-AU" w:eastAsia="en-US"/>
              </w:rPr>
              <w:t xml:space="preserve">the </w:t>
            </w:r>
            <w:r w:rsidRPr="006C025A">
              <w:rPr>
                <w:bCs/>
                <w:i/>
                <w:iCs/>
                <w:sz w:val="20"/>
                <w:szCs w:val="20"/>
                <w:lang w:val="en-AU" w:eastAsia="en-US"/>
              </w:rPr>
              <w:t>Independent Security Sector Inspectorate, Oversight and Complaints Authority</w:t>
            </w:r>
            <w:r>
              <w:rPr>
                <w:bCs/>
                <w:i/>
                <w:iCs/>
                <w:sz w:val="20"/>
                <w:szCs w:val="20"/>
                <w:lang w:val="en-AU" w:eastAsia="en-US"/>
              </w:rPr>
              <w:t xml:space="preserve"> </w:t>
            </w:r>
            <w:r w:rsidRPr="004930E8">
              <w:rPr>
                <w:bCs/>
                <w:sz w:val="20"/>
                <w:szCs w:val="20"/>
                <w:lang w:val="en-AU" w:eastAsia="en-US"/>
              </w:rPr>
              <w:t>and</w:t>
            </w:r>
            <w:r>
              <w:rPr>
                <w:bCs/>
                <w:sz w:val="20"/>
                <w:szCs w:val="20"/>
                <w:lang w:val="en-AU" w:eastAsia="en-US"/>
              </w:rPr>
              <w:t xml:space="preserve"> </w:t>
            </w:r>
            <w:r w:rsidRPr="004930E8">
              <w:rPr>
                <w:bCs/>
                <w:i/>
                <w:iCs/>
                <w:sz w:val="20"/>
                <w:szCs w:val="20"/>
                <w:lang w:val="en-AU" w:eastAsia="en-US"/>
              </w:rPr>
              <w:t>Human Rights Commission</w:t>
            </w:r>
            <w:r>
              <w:rPr>
                <w:bCs/>
                <w:i/>
                <w:iCs/>
                <w:sz w:val="20"/>
                <w:szCs w:val="20"/>
                <w:lang w:val="en-AU" w:eastAsia="en-US"/>
              </w:rPr>
              <w:t xml:space="preserve"> </w:t>
            </w:r>
          </w:p>
        </w:tc>
      </w:tr>
      <w:tr w:rsidR="002614DD" w:rsidRPr="00FA2AE5" w14:paraId="17E234DE" w14:textId="77777777" w:rsidTr="38B274F3">
        <w:trPr>
          <w:trHeight w:val="422"/>
        </w:trPr>
        <w:tc>
          <w:tcPr>
            <w:tcW w:w="2070" w:type="dxa"/>
            <w:shd w:val="clear" w:color="auto" w:fill="EEECE1"/>
          </w:tcPr>
          <w:p w14:paraId="53503205" w14:textId="77777777" w:rsidR="002614DD" w:rsidRPr="00BA45C2" w:rsidRDefault="002614DD" w:rsidP="002614DD">
            <w:pPr>
              <w:pStyle w:val="ListParagraph"/>
              <w:numPr>
                <w:ilvl w:val="0"/>
                <w:numId w:val="62"/>
              </w:numPr>
              <w:tabs>
                <w:tab w:val="left" w:pos="194"/>
              </w:tabs>
              <w:ind w:left="0" w:firstLine="0"/>
              <w:rPr>
                <w:bCs/>
                <w:sz w:val="20"/>
                <w:szCs w:val="20"/>
                <w:lang w:val="en-AU" w:eastAsia="en-US"/>
              </w:rPr>
            </w:pPr>
            <w:r w:rsidRPr="006C025A">
              <w:rPr>
                <w:bCs/>
                <w:sz w:val="20"/>
                <w:szCs w:val="20"/>
                <w:lang w:val="en-AU" w:eastAsia="en-US"/>
              </w:rPr>
              <w:t>Number of participants in peer exchanges who report increased understanding of the practical implementation of human rights standards relating to oversight bodies relating to the security sector.</w:t>
            </w:r>
          </w:p>
        </w:tc>
        <w:tc>
          <w:tcPr>
            <w:tcW w:w="1530" w:type="dxa"/>
            <w:shd w:val="clear" w:color="auto" w:fill="EEECE1"/>
          </w:tcPr>
          <w:p w14:paraId="469BBCFD" w14:textId="77777777" w:rsidR="002614DD" w:rsidRPr="00BA45C2" w:rsidRDefault="002614DD" w:rsidP="005A6903">
            <w:pPr>
              <w:rPr>
                <w:bCs/>
                <w:sz w:val="20"/>
                <w:szCs w:val="20"/>
                <w:lang w:val="en-AU" w:eastAsia="en-US"/>
              </w:rPr>
            </w:pPr>
            <w:r w:rsidRPr="00BA45C2">
              <w:rPr>
                <w:bCs/>
                <w:sz w:val="20"/>
                <w:szCs w:val="20"/>
                <w:lang w:val="en-AU" w:eastAsia="en-US"/>
              </w:rPr>
              <w:t>To be determined</w:t>
            </w:r>
          </w:p>
        </w:tc>
        <w:tc>
          <w:tcPr>
            <w:tcW w:w="1620" w:type="dxa"/>
            <w:shd w:val="clear" w:color="auto" w:fill="EEECE1"/>
          </w:tcPr>
          <w:p w14:paraId="5FAE0136" w14:textId="77777777" w:rsidR="002614DD" w:rsidRPr="00BA45C2" w:rsidRDefault="002614DD" w:rsidP="005A6903">
            <w:pPr>
              <w:rPr>
                <w:bCs/>
                <w:sz w:val="20"/>
                <w:szCs w:val="20"/>
                <w:lang w:val="en-AU" w:eastAsia="en-US"/>
              </w:rPr>
            </w:pPr>
            <w:r w:rsidRPr="00BA45C2">
              <w:rPr>
                <w:bCs/>
                <w:sz w:val="20"/>
                <w:szCs w:val="20"/>
                <w:lang w:val="en-AU"/>
              </w:rPr>
              <w:t>More than 60% of participants</w:t>
            </w:r>
          </w:p>
        </w:tc>
        <w:tc>
          <w:tcPr>
            <w:tcW w:w="2905" w:type="dxa"/>
          </w:tcPr>
          <w:p w14:paraId="31716383" w14:textId="77777777" w:rsidR="002614DD" w:rsidRPr="00DE4805" w:rsidRDefault="002614DD" w:rsidP="005A6903">
            <w:pPr>
              <w:spacing w:before="60" w:after="80"/>
              <w:rPr>
                <w:bCs/>
                <w:sz w:val="20"/>
                <w:szCs w:val="20"/>
                <w:lang w:val="en-AU" w:eastAsia="en-US"/>
              </w:rPr>
            </w:pPr>
          </w:p>
        </w:tc>
        <w:tc>
          <w:tcPr>
            <w:tcW w:w="2976" w:type="dxa"/>
          </w:tcPr>
          <w:p w14:paraId="66036BD5" w14:textId="77777777" w:rsidR="002614DD" w:rsidRPr="00DE4805" w:rsidRDefault="002614DD" w:rsidP="005A6903">
            <w:pPr>
              <w:spacing w:afterLines="80" w:after="192"/>
              <w:rPr>
                <w:bCs/>
                <w:sz w:val="20"/>
                <w:szCs w:val="20"/>
                <w:lang w:val="en-AU" w:eastAsia="en-US"/>
              </w:rPr>
            </w:pPr>
            <w:r>
              <w:rPr>
                <w:bCs/>
                <w:sz w:val="20"/>
                <w:szCs w:val="20"/>
                <w:lang w:val="en-AU" w:eastAsia="en-US"/>
              </w:rPr>
              <w:t>0</w:t>
            </w:r>
          </w:p>
        </w:tc>
        <w:tc>
          <w:tcPr>
            <w:tcW w:w="3090" w:type="dxa"/>
          </w:tcPr>
          <w:p w14:paraId="2C4CC304" w14:textId="77777777" w:rsidR="002614DD" w:rsidRPr="00DE4805" w:rsidRDefault="002614DD" w:rsidP="005A6903">
            <w:pPr>
              <w:spacing w:afterLines="80" w:after="192"/>
              <w:rPr>
                <w:bCs/>
                <w:sz w:val="20"/>
                <w:szCs w:val="20"/>
                <w:lang w:val="en-AU" w:eastAsia="en-US"/>
              </w:rPr>
            </w:pPr>
            <w:r w:rsidRPr="00DE4805">
              <w:rPr>
                <w:bCs/>
                <w:sz w:val="20"/>
                <w:szCs w:val="20"/>
                <w:lang w:val="en-AU" w:eastAsia="en-US"/>
              </w:rPr>
              <w:t xml:space="preserve">Pending creation of </w:t>
            </w:r>
            <w:r>
              <w:rPr>
                <w:bCs/>
                <w:sz w:val="20"/>
                <w:szCs w:val="20"/>
                <w:lang w:val="en-AU" w:eastAsia="en-US"/>
              </w:rPr>
              <w:t xml:space="preserve">the </w:t>
            </w:r>
            <w:r w:rsidRPr="006C025A">
              <w:rPr>
                <w:bCs/>
                <w:i/>
                <w:iCs/>
                <w:sz w:val="20"/>
                <w:szCs w:val="20"/>
                <w:lang w:val="en-AU" w:eastAsia="en-US"/>
              </w:rPr>
              <w:t xml:space="preserve">Independent Security Sector Inspectorate, Oversight and </w:t>
            </w:r>
            <w:r w:rsidRPr="004930E8">
              <w:rPr>
                <w:bCs/>
                <w:i/>
                <w:iCs/>
                <w:sz w:val="20"/>
                <w:szCs w:val="20"/>
                <w:lang w:val="en-AU" w:eastAsia="en-US"/>
              </w:rPr>
              <w:t>Human Rights Commission</w:t>
            </w:r>
            <w:r>
              <w:rPr>
                <w:bCs/>
                <w:i/>
                <w:iCs/>
                <w:sz w:val="20"/>
                <w:szCs w:val="20"/>
                <w:lang w:val="en-AU" w:eastAsia="en-US"/>
              </w:rPr>
              <w:t xml:space="preserve"> </w:t>
            </w:r>
          </w:p>
        </w:tc>
      </w:tr>
      <w:tr w:rsidR="002614DD" w:rsidRPr="00FA2AE5" w14:paraId="716A3A8C" w14:textId="77777777" w:rsidTr="38B274F3">
        <w:trPr>
          <w:trHeight w:val="422"/>
        </w:trPr>
        <w:tc>
          <w:tcPr>
            <w:tcW w:w="2070" w:type="dxa"/>
            <w:shd w:val="clear" w:color="auto" w:fill="EEECE1"/>
          </w:tcPr>
          <w:p w14:paraId="5C12D5E7" w14:textId="77777777" w:rsidR="002614DD" w:rsidRPr="00BA45C2" w:rsidRDefault="002614DD" w:rsidP="002614DD">
            <w:pPr>
              <w:pStyle w:val="ListParagraph"/>
              <w:numPr>
                <w:ilvl w:val="0"/>
                <w:numId w:val="62"/>
              </w:numPr>
              <w:tabs>
                <w:tab w:val="left" w:pos="194"/>
              </w:tabs>
              <w:ind w:left="0" w:firstLine="0"/>
              <w:rPr>
                <w:bCs/>
                <w:sz w:val="20"/>
                <w:szCs w:val="20"/>
                <w:lang w:val="en-AU" w:eastAsia="en-US"/>
              </w:rPr>
            </w:pPr>
            <w:r w:rsidRPr="006C025A">
              <w:rPr>
                <w:bCs/>
                <w:sz w:val="20"/>
                <w:szCs w:val="20"/>
                <w:lang w:val="en-AU" w:eastAsia="en-US"/>
              </w:rPr>
              <w:t xml:space="preserve">No. of </w:t>
            </w:r>
            <w:r>
              <w:rPr>
                <w:bCs/>
                <w:sz w:val="20"/>
                <w:szCs w:val="20"/>
                <w:lang w:val="en-AU" w:eastAsia="en-US"/>
              </w:rPr>
              <w:t xml:space="preserve">HR </w:t>
            </w:r>
            <w:r w:rsidRPr="006C025A">
              <w:rPr>
                <w:bCs/>
                <w:sz w:val="20"/>
                <w:szCs w:val="20"/>
                <w:lang w:val="en-AU" w:eastAsia="en-US"/>
              </w:rPr>
              <w:t>training sessions conducted</w:t>
            </w:r>
          </w:p>
        </w:tc>
        <w:tc>
          <w:tcPr>
            <w:tcW w:w="1530" w:type="dxa"/>
            <w:shd w:val="clear" w:color="auto" w:fill="EEECE1"/>
          </w:tcPr>
          <w:p w14:paraId="59A4F408" w14:textId="77777777" w:rsidR="002614DD" w:rsidRPr="00BA45C2" w:rsidRDefault="002614DD" w:rsidP="005A6903">
            <w:pPr>
              <w:rPr>
                <w:bCs/>
                <w:sz w:val="20"/>
                <w:szCs w:val="20"/>
                <w:lang w:val="en-AU" w:eastAsia="en-US"/>
              </w:rPr>
            </w:pPr>
            <w:r>
              <w:rPr>
                <w:bCs/>
                <w:sz w:val="20"/>
                <w:szCs w:val="20"/>
                <w:lang w:val="en-AU" w:eastAsia="en-US"/>
              </w:rPr>
              <w:t>0</w:t>
            </w:r>
          </w:p>
        </w:tc>
        <w:tc>
          <w:tcPr>
            <w:tcW w:w="1620" w:type="dxa"/>
            <w:shd w:val="clear" w:color="auto" w:fill="EEECE1"/>
          </w:tcPr>
          <w:p w14:paraId="2832AD13" w14:textId="77777777" w:rsidR="002614DD" w:rsidRPr="00BA45C2" w:rsidRDefault="002614DD" w:rsidP="005A6903">
            <w:pPr>
              <w:rPr>
                <w:bCs/>
                <w:sz w:val="20"/>
                <w:szCs w:val="20"/>
                <w:lang w:val="en-AU" w:eastAsia="en-US"/>
              </w:rPr>
            </w:pPr>
            <w:r>
              <w:rPr>
                <w:bCs/>
                <w:sz w:val="20"/>
                <w:szCs w:val="20"/>
                <w:lang w:val="en-AU" w:eastAsia="en-US"/>
              </w:rPr>
              <w:t>2</w:t>
            </w:r>
          </w:p>
        </w:tc>
        <w:tc>
          <w:tcPr>
            <w:tcW w:w="2905" w:type="dxa"/>
          </w:tcPr>
          <w:p w14:paraId="3B268765" w14:textId="77777777" w:rsidR="002614DD" w:rsidRPr="00DE4805" w:rsidRDefault="002614DD" w:rsidP="005A6903">
            <w:pPr>
              <w:spacing w:before="60" w:after="80"/>
              <w:rPr>
                <w:bCs/>
                <w:sz w:val="20"/>
                <w:szCs w:val="20"/>
                <w:lang w:val="en-AU" w:eastAsia="en-US"/>
              </w:rPr>
            </w:pPr>
          </w:p>
        </w:tc>
        <w:tc>
          <w:tcPr>
            <w:tcW w:w="2976" w:type="dxa"/>
          </w:tcPr>
          <w:p w14:paraId="50251132" w14:textId="77777777" w:rsidR="002614DD" w:rsidRPr="00DE4805" w:rsidRDefault="002614DD" w:rsidP="005A6903">
            <w:pPr>
              <w:spacing w:afterLines="80" w:after="192"/>
              <w:rPr>
                <w:bCs/>
                <w:sz w:val="20"/>
                <w:szCs w:val="20"/>
                <w:lang w:val="en-AU" w:eastAsia="en-US"/>
              </w:rPr>
            </w:pPr>
            <w:r>
              <w:rPr>
                <w:bCs/>
                <w:sz w:val="20"/>
                <w:szCs w:val="20"/>
                <w:lang w:val="en-AU"/>
              </w:rPr>
              <w:t xml:space="preserve">5 trainings </w:t>
            </w:r>
          </w:p>
        </w:tc>
        <w:tc>
          <w:tcPr>
            <w:tcW w:w="3090" w:type="dxa"/>
          </w:tcPr>
          <w:p w14:paraId="39118D65" w14:textId="77777777" w:rsidR="002614DD" w:rsidRPr="00DE4805" w:rsidRDefault="002614DD" w:rsidP="005A6903">
            <w:pPr>
              <w:spacing w:afterLines="80" w:after="192"/>
              <w:rPr>
                <w:bCs/>
                <w:sz w:val="20"/>
                <w:szCs w:val="20"/>
                <w:lang w:val="en-AU" w:eastAsia="en-US"/>
              </w:rPr>
            </w:pPr>
          </w:p>
        </w:tc>
      </w:tr>
      <w:tr w:rsidR="002614DD" w:rsidRPr="00FA2AE5" w14:paraId="67AC0E50" w14:textId="77777777" w:rsidTr="38B274F3">
        <w:trPr>
          <w:trHeight w:val="422"/>
        </w:trPr>
        <w:tc>
          <w:tcPr>
            <w:tcW w:w="2070" w:type="dxa"/>
            <w:shd w:val="clear" w:color="auto" w:fill="EEECE1"/>
          </w:tcPr>
          <w:p w14:paraId="13550B6B" w14:textId="77777777" w:rsidR="002614DD" w:rsidRPr="00BA45C2" w:rsidRDefault="002614DD" w:rsidP="002614DD">
            <w:pPr>
              <w:pStyle w:val="ListParagraph"/>
              <w:numPr>
                <w:ilvl w:val="0"/>
                <w:numId w:val="62"/>
              </w:numPr>
              <w:tabs>
                <w:tab w:val="left" w:pos="194"/>
              </w:tabs>
              <w:ind w:left="0" w:firstLine="0"/>
              <w:rPr>
                <w:bCs/>
                <w:sz w:val="20"/>
                <w:szCs w:val="20"/>
                <w:lang w:val="en-AU" w:eastAsia="en-US"/>
              </w:rPr>
            </w:pPr>
            <w:r w:rsidRPr="00170A4F">
              <w:rPr>
                <w:bCs/>
                <w:sz w:val="20"/>
                <w:szCs w:val="20"/>
                <w:lang w:val="en-AU"/>
              </w:rPr>
              <w:t>No. of people trained, disaggregated by gender and age</w:t>
            </w:r>
          </w:p>
        </w:tc>
        <w:tc>
          <w:tcPr>
            <w:tcW w:w="1530" w:type="dxa"/>
            <w:shd w:val="clear" w:color="auto" w:fill="EEECE1"/>
          </w:tcPr>
          <w:p w14:paraId="40A3B368" w14:textId="77777777" w:rsidR="002614DD" w:rsidRPr="00BA45C2" w:rsidRDefault="002614DD" w:rsidP="005A6903">
            <w:pPr>
              <w:rPr>
                <w:bCs/>
                <w:sz w:val="20"/>
                <w:szCs w:val="20"/>
                <w:lang w:val="en-AU" w:eastAsia="en-US"/>
              </w:rPr>
            </w:pPr>
            <w:r w:rsidRPr="00BA45C2">
              <w:rPr>
                <w:bCs/>
                <w:sz w:val="20"/>
                <w:szCs w:val="20"/>
                <w:lang w:val="en-AU" w:eastAsia="en-US"/>
              </w:rPr>
              <w:t>0</w:t>
            </w:r>
          </w:p>
        </w:tc>
        <w:tc>
          <w:tcPr>
            <w:tcW w:w="1620" w:type="dxa"/>
            <w:shd w:val="clear" w:color="auto" w:fill="EEECE1"/>
          </w:tcPr>
          <w:p w14:paraId="632664B6" w14:textId="77777777" w:rsidR="002614DD" w:rsidRPr="00BA45C2" w:rsidRDefault="002614DD" w:rsidP="005A6903">
            <w:pPr>
              <w:rPr>
                <w:bCs/>
                <w:sz w:val="20"/>
                <w:szCs w:val="20"/>
                <w:lang w:val="en-AU" w:eastAsia="en-US"/>
              </w:rPr>
            </w:pPr>
            <w:r w:rsidRPr="00BA45C2">
              <w:rPr>
                <w:bCs/>
                <w:sz w:val="20"/>
                <w:szCs w:val="20"/>
                <w:lang w:val="en-AU"/>
              </w:rPr>
              <w:t>50, at least 33% women</w:t>
            </w:r>
          </w:p>
        </w:tc>
        <w:tc>
          <w:tcPr>
            <w:tcW w:w="2905" w:type="dxa"/>
          </w:tcPr>
          <w:p w14:paraId="52F28257" w14:textId="77777777" w:rsidR="002614DD" w:rsidRPr="00DE4805" w:rsidRDefault="002614DD" w:rsidP="005A6903">
            <w:pPr>
              <w:spacing w:before="60" w:after="80"/>
              <w:rPr>
                <w:bCs/>
                <w:sz w:val="20"/>
                <w:szCs w:val="20"/>
                <w:lang w:val="en-AU" w:eastAsia="en-US"/>
              </w:rPr>
            </w:pPr>
          </w:p>
        </w:tc>
        <w:tc>
          <w:tcPr>
            <w:tcW w:w="2976" w:type="dxa"/>
          </w:tcPr>
          <w:p w14:paraId="3C7F36D9" w14:textId="77777777" w:rsidR="002614DD" w:rsidRPr="00DE4805" w:rsidRDefault="002614DD" w:rsidP="005A6903">
            <w:pPr>
              <w:spacing w:afterLines="80" w:after="192"/>
              <w:rPr>
                <w:bCs/>
                <w:sz w:val="20"/>
                <w:szCs w:val="20"/>
                <w:lang w:val="en-AU" w:eastAsia="en-US"/>
              </w:rPr>
            </w:pPr>
            <w:r>
              <w:rPr>
                <w:bCs/>
                <w:sz w:val="20"/>
                <w:szCs w:val="20"/>
                <w:lang w:val="en-AU"/>
              </w:rPr>
              <w:t>350 pax, over 50% women</w:t>
            </w:r>
          </w:p>
        </w:tc>
        <w:tc>
          <w:tcPr>
            <w:tcW w:w="3090" w:type="dxa"/>
          </w:tcPr>
          <w:p w14:paraId="7767E43E" w14:textId="77777777" w:rsidR="002614DD" w:rsidRPr="00DE4805" w:rsidRDefault="002614DD" w:rsidP="005A6903">
            <w:pPr>
              <w:spacing w:afterLines="80" w:after="192"/>
              <w:rPr>
                <w:bCs/>
                <w:sz w:val="20"/>
                <w:szCs w:val="20"/>
                <w:lang w:val="en-AU" w:eastAsia="en-US"/>
              </w:rPr>
            </w:pPr>
          </w:p>
        </w:tc>
      </w:tr>
      <w:tr w:rsidR="002614DD" w:rsidRPr="00FA2AE5" w14:paraId="69240A73" w14:textId="77777777" w:rsidTr="38B274F3">
        <w:trPr>
          <w:trHeight w:val="422"/>
        </w:trPr>
        <w:tc>
          <w:tcPr>
            <w:tcW w:w="2070" w:type="dxa"/>
            <w:shd w:val="clear" w:color="auto" w:fill="EEECE1"/>
          </w:tcPr>
          <w:p w14:paraId="4EAE1390" w14:textId="77777777" w:rsidR="002614DD" w:rsidRPr="00BA45C2" w:rsidRDefault="002614DD" w:rsidP="002614DD">
            <w:pPr>
              <w:pStyle w:val="ListParagraph"/>
              <w:numPr>
                <w:ilvl w:val="0"/>
                <w:numId w:val="62"/>
              </w:numPr>
              <w:tabs>
                <w:tab w:val="left" w:pos="194"/>
              </w:tabs>
              <w:ind w:left="0" w:firstLine="0"/>
              <w:rPr>
                <w:bCs/>
                <w:sz w:val="20"/>
                <w:szCs w:val="20"/>
                <w:lang w:val="en-AU" w:eastAsia="en-US"/>
              </w:rPr>
            </w:pPr>
          </w:p>
        </w:tc>
        <w:tc>
          <w:tcPr>
            <w:tcW w:w="1530" w:type="dxa"/>
            <w:shd w:val="clear" w:color="auto" w:fill="EEECE1"/>
          </w:tcPr>
          <w:p w14:paraId="073168DD" w14:textId="77777777" w:rsidR="002614DD" w:rsidRPr="00BA45C2" w:rsidRDefault="002614DD" w:rsidP="005A6903">
            <w:pPr>
              <w:rPr>
                <w:bCs/>
                <w:sz w:val="20"/>
                <w:szCs w:val="20"/>
                <w:lang w:val="en-AU" w:eastAsia="en-US"/>
              </w:rPr>
            </w:pPr>
          </w:p>
        </w:tc>
        <w:tc>
          <w:tcPr>
            <w:tcW w:w="1620" w:type="dxa"/>
            <w:shd w:val="clear" w:color="auto" w:fill="EEECE1"/>
          </w:tcPr>
          <w:p w14:paraId="0D9088D5" w14:textId="77777777" w:rsidR="002614DD" w:rsidRPr="00BA45C2" w:rsidRDefault="002614DD" w:rsidP="005A6903">
            <w:pPr>
              <w:rPr>
                <w:bCs/>
                <w:sz w:val="20"/>
                <w:szCs w:val="20"/>
                <w:lang w:val="en-AU" w:eastAsia="en-US"/>
              </w:rPr>
            </w:pPr>
          </w:p>
        </w:tc>
        <w:tc>
          <w:tcPr>
            <w:tcW w:w="2905" w:type="dxa"/>
          </w:tcPr>
          <w:p w14:paraId="7CDDFCBC" w14:textId="77777777" w:rsidR="002614DD" w:rsidRPr="00DE4805" w:rsidRDefault="002614DD" w:rsidP="005A6903">
            <w:pPr>
              <w:spacing w:before="60" w:after="80"/>
              <w:rPr>
                <w:bCs/>
                <w:sz w:val="20"/>
                <w:szCs w:val="20"/>
                <w:lang w:val="en-AU" w:eastAsia="en-US"/>
              </w:rPr>
            </w:pPr>
          </w:p>
        </w:tc>
        <w:tc>
          <w:tcPr>
            <w:tcW w:w="2976" w:type="dxa"/>
          </w:tcPr>
          <w:p w14:paraId="6B35C2B0" w14:textId="77777777" w:rsidR="002614DD" w:rsidRPr="00DE4805" w:rsidRDefault="002614DD" w:rsidP="005A6903">
            <w:pPr>
              <w:spacing w:afterLines="80" w:after="192"/>
              <w:rPr>
                <w:bCs/>
                <w:sz w:val="20"/>
                <w:szCs w:val="20"/>
                <w:lang w:val="en-AU" w:eastAsia="en-US"/>
              </w:rPr>
            </w:pPr>
          </w:p>
        </w:tc>
        <w:tc>
          <w:tcPr>
            <w:tcW w:w="3090" w:type="dxa"/>
          </w:tcPr>
          <w:p w14:paraId="087AC6AA" w14:textId="77777777" w:rsidR="002614DD" w:rsidRPr="00DE4805" w:rsidRDefault="002614DD" w:rsidP="005A6903">
            <w:pPr>
              <w:spacing w:afterLines="80" w:after="192"/>
              <w:rPr>
                <w:bCs/>
                <w:sz w:val="20"/>
                <w:szCs w:val="20"/>
                <w:lang w:val="en-AU" w:eastAsia="en-US"/>
              </w:rPr>
            </w:pPr>
          </w:p>
        </w:tc>
      </w:tr>
    </w:tbl>
    <w:p w14:paraId="26B1BB71" w14:textId="77777777" w:rsidR="002614DD" w:rsidRPr="00FA2AE5" w:rsidRDefault="002614DD" w:rsidP="005A6903">
      <w:pPr>
        <w:pStyle w:val="Heading3"/>
        <w:keepLines w:val="0"/>
        <w:widowControl w:val="0"/>
        <w:rPr>
          <w:lang w:val="en-AU"/>
        </w:rPr>
      </w:pPr>
      <w:r w:rsidRPr="00E67B1B">
        <w:rPr>
          <w:highlight w:val="green"/>
          <w:lang w:val="en-AU"/>
        </w:rPr>
        <w:lastRenderedPageBreak/>
        <w:t xml:space="preserve">Output 2.2: Human Rights </w:t>
      </w:r>
      <w:r w:rsidRPr="00E67B1B">
        <w:rPr>
          <w:rStyle w:val="Heading3Char"/>
          <w:highlight w:val="green"/>
          <w:lang w:val="en-AU"/>
        </w:rPr>
        <w:t>Capacity</w:t>
      </w:r>
    </w:p>
    <w:p w14:paraId="56873C07" w14:textId="28E3B3A5" w:rsidR="002614DD" w:rsidRDefault="002614DD" w:rsidP="00EA7EA0">
      <w:pPr>
        <w:keepNext/>
        <w:keepLines/>
        <w:spacing w:after="120"/>
        <w:rPr>
          <w:lang w:val="en-AU" w:eastAsia="en-US"/>
        </w:rPr>
      </w:pPr>
      <w:r w:rsidRPr="00FA2AE5">
        <w:rPr>
          <w:lang w:val="en-AU" w:eastAsia="en-US"/>
        </w:rPr>
        <w:t>Capacity of the Lesotho National Human Rights Commission, and civil society to monitor human rights in the context of the security sector is strengthened</w:t>
      </w:r>
      <w:r>
        <w:rPr>
          <w:lang w:val="en-AU" w:eastAsia="en-US"/>
        </w:rPr>
        <w:t>.</w:t>
      </w:r>
    </w:p>
    <w:p w14:paraId="2B77E295" w14:textId="77777777" w:rsidR="00EF5550" w:rsidRDefault="00EF5550" w:rsidP="00EA7EA0">
      <w:pPr>
        <w:keepNext/>
        <w:keepLines/>
        <w:spacing w:after="120"/>
        <w:rPr>
          <w:lang w:val="en-AU" w:eastAsia="en-US"/>
        </w:rPr>
      </w:pPr>
    </w:p>
    <w:tbl>
      <w:tblPr>
        <w:tblW w:w="1433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3231"/>
      </w:tblGrid>
      <w:tr w:rsidR="002614DD" w:rsidRPr="00FA2AE5" w14:paraId="05A7412F" w14:textId="77777777" w:rsidTr="00EF5550">
        <w:tc>
          <w:tcPr>
            <w:tcW w:w="2070" w:type="dxa"/>
            <w:shd w:val="clear" w:color="auto" w:fill="EEECE1"/>
          </w:tcPr>
          <w:p w14:paraId="1D16B096" w14:textId="77777777" w:rsidR="002614DD" w:rsidRPr="00FA2AE5" w:rsidRDefault="002614DD" w:rsidP="00101473">
            <w:pPr>
              <w:widowControl w:val="0"/>
              <w:jc w:val="center"/>
              <w:rPr>
                <w:b/>
                <w:sz w:val="22"/>
                <w:szCs w:val="22"/>
                <w:lang w:val="en-AU" w:eastAsia="en-US"/>
              </w:rPr>
            </w:pPr>
            <w:r w:rsidRPr="00FA2AE5">
              <w:rPr>
                <w:b/>
                <w:sz w:val="22"/>
                <w:szCs w:val="22"/>
                <w:lang w:val="en-AU" w:eastAsia="en-US"/>
              </w:rPr>
              <w:t>Performance Indicators</w:t>
            </w:r>
          </w:p>
        </w:tc>
        <w:tc>
          <w:tcPr>
            <w:tcW w:w="1530" w:type="dxa"/>
            <w:shd w:val="clear" w:color="auto" w:fill="EEECE1"/>
          </w:tcPr>
          <w:p w14:paraId="0A812E61" w14:textId="77777777" w:rsidR="002614DD" w:rsidRPr="00FA2AE5" w:rsidRDefault="002614DD" w:rsidP="00101473">
            <w:pPr>
              <w:widowControl w:val="0"/>
              <w:jc w:val="center"/>
              <w:rPr>
                <w:b/>
                <w:sz w:val="22"/>
                <w:szCs w:val="22"/>
                <w:lang w:val="en-AU" w:eastAsia="en-US"/>
              </w:rPr>
            </w:pPr>
            <w:r w:rsidRPr="00FA2AE5">
              <w:rPr>
                <w:b/>
                <w:sz w:val="22"/>
                <w:szCs w:val="22"/>
                <w:lang w:val="en-AU" w:eastAsia="en-US"/>
              </w:rPr>
              <w:t>Indicator Baseline</w:t>
            </w:r>
          </w:p>
        </w:tc>
        <w:tc>
          <w:tcPr>
            <w:tcW w:w="1620" w:type="dxa"/>
            <w:shd w:val="clear" w:color="auto" w:fill="EEECE1"/>
          </w:tcPr>
          <w:p w14:paraId="18DD0872" w14:textId="77777777" w:rsidR="002614DD" w:rsidRPr="00FA2AE5" w:rsidRDefault="002614DD" w:rsidP="00101473">
            <w:pPr>
              <w:widowControl w:val="0"/>
              <w:jc w:val="center"/>
              <w:rPr>
                <w:b/>
                <w:sz w:val="22"/>
                <w:szCs w:val="22"/>
                <w:lang w:val="en-AU" w:eastAsia="en-US"/>
              </w:rPr>
            </w:pPr>
            <w:r w:rsidRPr="00FA2AE5">
              <w:rPr>
                <w:b/>
                <w:sz w:val="22"/>
                <w:szCs w:val="22"/>
                <w:lang w:val="en-AU" w:eastAsia="en-US"/>
              </w:rPr>
              <w:t>End of project Indicator Target</w:t>
            </w:r>
          </w:p>
        </w:tc>
        <w:tc>
          <w:tcPr>
            <w:tcW w:w="2905" w:type="dxa"/>
          </w:tcPr>
          <w:p w14:paraId="7299C2A5" w14:textId="77777777" w:rsidR="002614DD" w:rsidRPr="00FA2AE5" w:rsidRDefault="002614DD" w:rsidP="00101473">
            <w:pPr>
              <w:widowControl w:val="0"/>
              <w:jc w:val="center"/>
              <w:rPr>
                <w:b/>
                <w:sz w:val="22"/>
                <w:szCs w:val="22"/>
                <w:lang w:val="en-AU" w:eastAsia="en-US"/>
              </w:rPr>
            </w:pPr>
            <w:r w:rsidRPr="00FA2AE5">
              <w:rPr>
                <w:b/>
                <w:sz w:val="22"/>
                <w:szCs w:val="22"/>
                <w:lang w:val="en-AU" w:eastAsia="en-US"/>
              </w:rPr>
              <w:t>Indicator Milestone</w:t>
            </w:r>
          </w:p>
        </w:tc>
        <w:tc>
          <w:tcPr>
            <w:tcW w:w="2976" w:type="dxa"/>
          </w:tcPr>
          <w:p w14:paraId="0FCD2DDA" w14:textId="77777777" w:rsidR="002614DD" w:rsidRPr="00FA2AE5" w:rsidRDefault="002614DD" w:rsidP="00101473">
            <w:pPr>
              <w:widowControl w:val="0"/>
              <w:jc w:val="center"/>
              <w:rPr>
                <w:b/>
                <w:sz w:val="22"/>
                <w:szCs w:val="22"/>
                <w:lang w:val="en-AU" w:eastAsia="en-US"/>
              </w:rPr>
            </w:pPr>
            <w:r w:rsidRPr="00FA2AE5">
              <w:rPr>
                <w:b/>
                <w:sz w:val="22"/>
                <w:szCs w:val="22"/>
                <w:lang w:val="en-AU" w:eastAsia="en-US"/>
              </w:rPr>
              <w:t>Current indicator progress</w:t>
            </w:r>
          </w:p>
        </w:tc>
        <w:tc>
          <w:tcPr>
            <w:tcW w:w="3231" w:type="dxa"/>
          </w:tcPr>
          <w:p w14:paraId="4D64CC0D" w14:textId="77777777" w:rsidR="002614DD" w:rsidRPr="00FA2AE5" w:rsidRDefault="002614DD" w:rsidP="00101473">
            <w:pPr>
              <w:widowControl w:val="0"/>
              <w:jc w:val="center"/>
              <w:rPr>
                <w:b/>
                <w:sz w:val="22"/>
                <w:szCs w:val="22"/>
                <w:lang w:val="en-AU" w:eastAsia="en-US"/>
              </w:rPr>
            </w:pPr>
            <w:r w:rsidRPr="00FA2AE5">
              <w:rPr>
                <w:b/>
                <w:sz w:val="22"/>
                <w:szCs w:val="22"/>
                <w:lang w:val="en-AU" w:eastAsia="en-US"/>
              </w:rPr>
              <w:t>Reasons for Variance/ Delay</w:t>
            </w:r>
          </w:p>
          <w:p w14:paraId="2EF4EFFB" w14:textId="77777777" w:rsidR="002614DD" w:rsidRPr="00FA2AE5" w:rsidRDefault="002614DD" w:rsidP="00101473">
            <w:pPr>
              <w:widowControl w:val="0"/>
              <w:jc w:val="center"/>
              <w:rPr>
                <w:b/>
                <w:sz w:val="22"/>
                <w:szCs w:val="22"/>
                <w:lang w:val="en-AU" w:eastAsia="en-US"/>
              </w:rPr>
            </w:pPr>
            <w:r w:rsidRPr="00FA2AE5">
              <w:rPr>
                <w:b/>
                <w:sz w:val="22"/>
                <w:szCs w:val="22"/>
                <w:lang w:val="en-AU" w:eastAsia="en-US"/>
              </w:rPr>
              <w:t>(if any)</w:t>
            </w:r>
          </w:p>
        </w:tc>
      </w:tr>
      <w:tr w:rsidR="002614DD" w:rsidRPr="00FA2AE5" w14:paraId="265FB8F6" w14:textId="77777777" w:rsidTr="00EF5550">
        <w:tc>
          <w:tcPr>
            <w:tcW w:w="2070" w:type="dxa"/>
            <w:shd w:val="clear" w:color="auto" w:fill="EEECE1"/>
          </w:tcPr>
          <w:p w14:paraId="7C7C691C" w14:textId="77777777" w:rsidR="002614DD" w:rsidRPr="003A2DCE" w:rsidRDefault="002614DD" w:rsidP="00101473">
            <w:pPr>
              <w:pStyle w:val="ListParagraph"/>
              <w:widowControl w:val="0"/>
              <w:numPr>
                <w:ilvl w:val="0"/>
                <w:numId w:val="63"/>
              </w:numPr>
              <w:tabs>
                <w:tab w:val="left" w:pos="194"/>
              </w:tabs>
              <w:ind w:left="0" w:firstLine="0"/>
              <w:rPr>
                <w:bCs/>
                <w:sz w:val="20"/>
                <w:szCs w:val="20"/>
                <w:lang w:val="en-AU"/>
              </w:rPr>
            </w:pPr>
            <w:r w:rsidRPr="000768DD">
              <w:rPr>
                <w:bCs/>
                <w:sz w:val="20"/>
                <w:szCs w:val="20"/>
                <w:lang w:val="en-AU"/>
              </w:rPr>
              <w:t>No. of draft LNHRC SOPs that integrate recommendations provided by the UN on monitoring respect for human rights by the security sector that are a) presented to LNHRC and b) adopted by LNHRC</w:t>
            </w:r>
          </w:p>
        </w:tc>
        <w:tc>
          <w:tcPr>
            <w:tcW w:w="1530" w:type="dxa"/>
            <w:shd w:val="clear" w:color="auto" w:fill="EEECE1"/>
          </w:tcPr>
          <w:p w14:paraId="4BD94A7C" w14:textId="77777777" w:rsidR="002614DD" w:rsidRPr="00BA45C2" w:rsidRDefault="002614DD" w:rsidP="00101473">
            <w:pPr>
              <w:widowControl w:val="0"/>
              <w:jc w:val="center"/>
              <w:rPr>
                <w:bCs/>
                <w:sz w:val="20"/>
                <w:szCs w:val="20"/>
                <w:lang w:val="en-AU"/>
              </w:rPr>
            </w:pPr>
            <w:r>
              <w:rPr>
                <w:bCs/>
                <w:sz w:val="20"/>
                <w:szCs w:val="20"/>
                <w:lang w:val="en-AU"/>
              </w:rPr>
              <w:t>0 / 0</w:t>
            </w:r>
          </w:p>
        </w:tc>
        <w:tc>
          <w:tcPr>
            <w:tcW w:w="1620" w:type="dxa"/>
            <w:shd w:val="clear" w:color="auto" w:fill="EEECE1"/>
          </w:tcPr>
          <w:p w14:paraId="6A0B65DD" w14:textId="77777777" w:rsidR="002614DD" w:rsidRPr="00BA45C2" w:rsidRDefault="002614DD" w:rsidP="00101473">
            <w:pPr>
              <w:widowControl w:val="0"/>
              <w:jc w:val="center"/>
              <w:rPr>
                <w:bCs/>
                <w:sz w:val="20"/>
                <w:szCs w:val="20"/>
                <w:lang w:val="en-AU"/>
              </w:rPr>
            </w:pPr>
            <w:r>
              <w:rPr>
                <w:bCs/>
                <w:sz w:val="20"/>
                <w:szCs w:val="20"/>
                <w:lang w:val="en-AU"/>
              </w:rPr>
              <w:t>1 / 1</w:t>
            </w:r>
          </w:p>
        </w:tc>
        <w:tc>
          <w:tcPr>
            <w:tcW w:w="2905" w:type="dxa"/>
          </w:tcPr>
          <w:p w14:paraId="524FC1ED" w14:textId="77777777" w:rsidR="002614DD" w:rsidRDefault="002614DD" w:rsidP="00101473">
            <w:pPr>
              <w:widowControl w:val="0"/>
              <w:spacing w:after="80"/>
              <w:rPr>
                <w:bCs/>
                <w:sz w:val="20"/>
                <w:szCs w:val="20"/>
                <w:lang w:val="en-AU" w:eastAsia="en-US"/>
              </w:rPr>
            </w:pPr>
            <w:r w:rsidRPr="00B966D2">
              <w:rPr>
                <w:bCs/>
                <w:sz w:val="20"/>
                <w:szCs w:val="20"/>
                <w:lang w:val="en-AU" w:eastAsia="en-US"/>
              </w:rPr>
              <w:t>A human rights Commission in compliance with Paris Principles is established and is functional</w:t>
            </w:r>
            <w:r>
              <w:rPr>
                <w:bCs/>
                <w:sz w:val="20"/>
                <w:szCs w:val="20"/>
                <w:lang w:val="en-AU" w:eastAsia="en-US"/>
              </w:rPr>
              <w:t>.</w:t>
            </w:r>
          </w:p>
          <w:p w14:paraId="58CF777D" w14:textId="77777777" w:rsidR="002614DD" w:rsidRPr="003A2DCE" w:rsidRDefault="002614DD" w:rsidP="00101473">
            <w:pPr>
              <w:widowControl w:val="0"/>
              <w:spacing w:after="80"/>
              <w:rPr>
                <w:bCs/>
                <w:sz w:val="20"/>
                <w:szCs w:val="20"/>
                <w:lang w:val="en-AU" w:eastAsia="en-US"/>
              </w:rPr>
            </w:pPr>
            <w:r w:rsidRPr="006F6C52">
              <w:rPr>
                <w:bCs/>
                <w:sz w:val="20"/>
                <w:szCs w:val="20"/>
                <w:lang w:val="en-AU"/>
              </w:rPr>
              <w:t xml:space="preserve">LNHRC </w:t>
            </w:r>
            <w:r>
              <w:rPr>
                <w:bCs/>
                <w:sz w:val="20"/>
                <w:szCs w:val="20"/>
                <w:lang w:val="en-AU"/>
              </w:rPr>
              <w:t xml:space="preserve">lead on </w:t>
            </w:r>
            <w:r w:rsidRPr="006F6C52">
              <w:rPr>
                <w:bCs/>
                <w:sz w:val="20"/>
                <w:szCs w:val="20"/>
                <w:lang w:val="en-AU"/>
              </w:rPr>
              <w:t>develop</w:t>
            </w:r>
            <w:r>
              <w:rPr>
                <w:bCs/>
                <w:sz w:val="20"/>
                <w:szCs w:val="20"/>
                <w:lang w:val="en-AU"/>
              </w:rPr>
              <w:t>ment.</w:t>
            </w:r>
          </w:p>
        </w:tc>
        <w:tc>
          <w:tcPr>
            <w:tcW w:w="2976" w:type="dxa"/>
          </w:tcPr>
          <w:p w14:paraId="2A27E0CF" w14:textId="77777777" w:rsidR="002614DD" w:rsidRPr="003A2DCE" w:rsidRDefault="002614DD" w:rsidP="00101473">
            <w:pPr>
              <w:widowControl w:val="0"/>
              <w:spacing w:after="80"/>
              <w:rPr>
                <w:bCs/>
                <w:sz w:val="20"/>
                <w:szCs w:val="20"/>
                <w:lang w:val="en-AU" w:eastAsia="en-US"/>
              </w:rPr>
            </w:pPr>
            <w:r>
              <w:rPr>
                <w:bCs/>
                <w:sz w:val="20"/>
                <w:szCs w:val="20"/>
                <w:lang w:val="en-AU" w:eastAsia="en-US"/>
              </w:rPr>
              <w:t>0 / 0</w:t>
            </w:r>
          </w:p>
        </w:tc>
        <w:tc>
          <w:tcPr>
            <w:tcW w:w="3231" w:type="dxa"/>
          </w:tcPr>
          <w:p w14:paraId="56E83C57" w14:textId="77777777" w:rsidR="002614DD" w:rsidRPr="003A2DCE" w:rsidRDefault="002614DD" w:rsidP="00101473">
            <w:pPr>
              <w:widowControl w:val="0"/>
              <w:spacing w:after="80"/>
              <w:rPr>
                <w:bCs/>
                <w:sz w:val="20"/>
                <w:szCs w:val="20"/>
                <w:lang w:val="en-AU" w:eastAsia="en-US"/>
              </w:rPr>
            </w:pPr>
            <w:r>
              <w:rPr>
                <w:bCs/>
                <w:sz w:val="20"/>
                <w:szCs w:val="20"/>
                <w:lang w:val="en-AU" w:eastAsia="en-US"/>
              </w:rPr>
              <w:t>D</w:t>
            </w:r>
            <w:r w:rsidRPr="00B966D2">
              <w:rPr>
                <w:bCs/>
                <w:sz w:val="20"/>
                <w:szCs w:val="20"/>
                <w:lang w:val="en-AU" w:eastAsia="en-US"/>
              </w:rPr>
              <w:t>ependent on the establishment of the Human Rights Commission</w:t>
            </w:r>
          </w:p>
        </w:tc>
      </w:tr>
      <w:tr w:rsidR="002614DD" w:rsidRPr="00FA2AE5" w14:paraId="30474316" w14:textId="77777777" w:rsidTr="00EF5550">
        <w:tc>
          <w:tcPr>
            <w:tcW w:w="2070" w:type="dxa"/>
            <w:shd w:val="clear" w:color="auto" w:fill="EEECE1"/>
          </w:tcPr>
          <w:p w14:paraId="414789A9" w14:textId="77777777" w:rsidR="002614DD" w:rsidRPr="00FA2AE5" w:rsidRDefault="002614DD" w:rsidP="002614DD">
            <w:pPr>
              <w:pStyle w:val="ListParagraph"/>
              <w:numPr>
                <w:ilvl w:val="0"/>
                <w:numId w:val="63"/>
              </w:numPr>
              <w:tabs>
                <w:tab w:val="left" w:pos="194"/>
              </w:tabs>
              <w:ind w:left="0" w:firstLine="0"/>
              <w:rPr>
                <w:sz w:val="20"/>
                <w:szCs w:val="20"/>
                <w:lang w:val="en-AU"/>
              </w:rPr>
            </w:pPr>
            <w:r w:rsidRPr="000768DD">
              <w:rPr>
                <w:bCs/>
                <w:sz w:val="20"/>
                <w:szCs w:val="20"/>
                <w:lang w:val="en-AU"/>
              </w:rPr>
              <w:t>Number of recommendations that integrate a focus on gender and women’s rights</w:t>
            </w:r>
          </w:p>
        </w:tc>
        <w:tc>
          <w:tcPr>
            <w:tcW w:w="1530" w:type="dxa"/>
            <w:shd w:val="clear" w:color="auto" w:fill="EEECE1"/>
          </w:tcPr>
          <w:p w14:paraId="7078FF7E" w14:textId="77777777" w:rsidR="002614DD" w:rsidRPr="00BA45C2" w:rsidRDefault="002614DD" w:rsidP="005A6903">
            <w:pPr>
              <w:jc w:val="center"/>
              <w:rPr>
                <w:bCs/>
                <w:sz w:val="20"/>
                <w:szCs w:val="20"/>
                <w:lang w:val="en-AU" w:eastAsia="en-US"/>
              </w:rPr>
            </w:pPr>
            <w:r>
              <w:rPr>
                <w:bCs/>
                <w:sz w:val="20"/>
                <w:szCs w:val="20"/>
                <w:lang w:val="en-AU" w:eastAsia="en-US"/>
              </w:rPr>
              <w:t>0</w:t>
            </w:r>
          </w:p>
        </w:tc>
        <w:tc>
          <w:tcPr>
            <w:tcW w:w="1620" w:type="dxa"/>
            <w:shd w:val="clear" w:color="auto" w:fill="EEECE1"/>
          </w:tcPr>
          <w:p w14:paraId="6CEE8293" w14:textId="77777777" w:rsidR="002614DD" w:rsidRPr="00BA45C2" w:rsidRDefault="002614DD" w:rsidP="005A6903">
            <w:pPr>
              <w:jc w:val="center"/>
              <w:rPr>
                <w:bCs/>
                <w:sz w:val="20"/>
                <w:szCs w:val="20"/>
                <w:lang w:val="en-AU" w:eastAsia="en-US"/>
              </w:rPr>
            </w:pPr>
            <w:r w:rsidRPr="000768DD">
              <w:rPr>
                <w:bCs/>
                <w:sz w:val="20"/>
                <w:szCs w:val="20"/>
                <w:lang w:val="en-AU" w:eastAsia="en-US"/>
              </w:rPr>
              <w:t>At least 30%</w:t>
            </w:r>
          </w:p>
        </w:tc>
        <w:tc>
          <w:tcPr>
            <w:tcW w:w="2905" w:type="dxa"/>
          </w:tcPr>
          <w:p w14:paraId="151440B5" w14:textId="77777777" w:rsidR="002614DD" w:rsidRPr="003A2DCE" w:rsidRDefault="002614DD" w:rsidP="005A6903">
            <w:pPr>
              <w:spacing w:after="80"/>
              <w:rPr>
                <w:bCs/>
                <w:sz w:val="20"/>
                <w:szCs w:val="20"/>
                <w:lang w:val="en-AU" w:eastAsia="en-US"/>
              </w:rPr>
            </w:pPr>
            <w:r w:rsidRPr="000768DD">
              <w:rPr>
                <w:bCs/>
                <w:sz w:val="20"/>
                <w:szCs w:val="20"/>
                <w:lang w:val="en-AU"/>
              </w:rPr>
              <w:t>LNHRC SOPs</w:t>
            </w:r>
          </w:p>
        </w:tc>
        <w:tc>
          <w:tcPr>
            <w:tcW w:w="2976" w:type="dxa"/>
          </w:tcPr>
          <w:p w14:paraId="45032A9B" w14:textId="77777777" w:rsidR="002614DD" w:rsidRPr="003A2DCE" w:rsidRDefault="002614DD" w:rsidP="005A6903">
            <w:pPr>
              <w:spacing w:after="80"/>
              <w:rPr>
                <w:bCs/>
                <w:sz w:val="20"/>
                <w:szCs w:val="20"/>
                <w:lang w:val="en-AU" w:eastAsia="en-US"/>
              </w:rPr>
            </w:pPr>
            <w:r>
              <w:rPr>
                <w:bCs/>
                <w:sz w:val="20"/>
                <w:szCs w:val="20"/>
                <w:lang w:val="en-AU" w:eastAsia="en-US"/>
              </w:rPr>
              <w:t>0</w:t>
            </w:r>
          </w:p>
        </w:tc>
        <w:tc>
          <w:tcPr>
            <w:tcW w:w="3231" w:type="dxa"/>
          </w:tcPr>
          <w:p w14:paraId="258667C2" w14:textId="77777777" w:rsidR="002614DD" w:rsidRPr="003A2DCE" w:rsidRDefault="002614DD" w:rsidP="005A6903">
            <w:pPr>
              <w:spacing w:after="80"/>
              <w:rPr>
                <w:bCs/>
                <w:sz w:val="20"/>
                <w:szCs w:val="20"/>
                <w:lang w:val="en-AU" w:eastAsia="en-US"/>
              </w:rPr>
            </w:pPr>
            <w:r w:rsidRPr="003E67C5">
              <w:rPr>
                <w:bCs/>
                <w:sz w:val="20"/>
                <w:szCs w:val="20"/>
                <w:lang w:val="en-AU" w:eastAsia="en-US"/>
              </w:rPr>
              <w:t>Dependent on the establishment of the Human Rights Commission</w:t>
            </w:r>
          </w:p>
        </w:tc>
      </w:tr>
      <w:tr w:rsidR="002614DD" w:rsidRPr="00FA2AE5" w14:paraId="4AB3F4D1" w14:textId="77777777" w:rsidTr="00EF5550">
        <w:tc>
          <w:tcPr>
            <w:tcW w:w="2070" w:type="dxa"/>
            <w:shd w:val="clear" w:color="auto" w:fill="EEECE1"/>
          </w:tcPr>
          <w:p w14:paraId="38E57304" w14:textId="77777777" w:rsidR="002614DD" w:rsidRPr="003A2DCE" w:rsidRDefault="002614DD" w:rsidP="002614DD">
            <w:pPr>
              <w:pStyle w:val="ListParagraph"/>
              <w:numPr>
                <w:ilvl w:val="0"/>
                <w:numId w:val="63"/>
              </w:numPr>
              <w:tabs>
                <w:tab w:val="left" w:pos="194"/>
              </w:tabs>
              <w:ind w:left="0" w:firstLine="0"/>
              <w:rPr>
                <w:bCs/>
                <w:sz w:val="20"/>
                <w:szCs w:val="20"/>
                <w:lang w:val="en-AU"/>
              </w:rPr>
            </w:pPr>
            <w:r w:rsidRPr="00FA2AE5">
              <w:rPr>
                <w:sz w:val="20"/>
                <w:szCs w:val="20"/>
                <w:lang w:val="en-AU"/>
              </w:rPr>
              <w:t>Curriculum on monitoring human rights in operations of security forces and investigation of alleged violations for LNHRC and civil society</w:t>
            </w:r>
          </w:p>
        </w:tc>
        <w:tc>
          <w:tcPr>
            <w:tcW w:w="1530" w:type="dxa"/>
            <w:shd w:val="clear" w:color="auto" w:fill="EEECE1"/>
          </w:tcPr>
          <w:p w14:paraId="557A39FE" w14:textId="77777777" w:rsidR="002614DD" w:rsidRPr="00BA45C2" w:rsidRDefault="002614DD" w:rsidP="005A6903">
            <w:pPr>
              <w:jc w:val="center"/>
              <w:rPr>
                <w:bCs/>
                <w:sz w:val="20"/>
                <w:szCs w:val="20"/>
                <w:lang w:val="en-AU"/>
              </w:rPr>
            </w:pPr>
            <w:r w:rsidRPr="00BA45C2">
              <w:rPr>
                <w:bCs/>
                <w:sz w:val="20"/>
                <w:szCs w:val="20"/>
                <w:lang w:val="en-AU" w:eastAsia="en-US"/>
              </w:rPr>
              <w:t>0</w:t>
            </w:r>
          </w:p>
        </w:tc>
        <w:tc>
          <w:tcPr>
            <w:tcW w:w="1620" w:type="dxa"/>
            <w:shd w:val="clear" w:color="auto" w:fill="EEECE1"/>
          </w:tcPr>
          <w:p w14:paraId="4D0FA16F" w14:textId="77777777" w:rsidR="002614DD" w:rsidRPr="00BA45C2" w:rsidRDefault="002614DD" w:rsidP="005A6903">
            <w:pPr>
              <w:jc w:val="center"/>
              <w:rPr>
                <w:bCs/>
                <w:sz w:val="20"/>
                <w:szCs w:val="20"/>
                <w:lang w:val="en-AU"/>
              </w:rPr>
            </w:pPr>
            <w:r w:rsidRPr="00BA45C2">
              <w:rPr>
                <w:bCs/>
                <w:sz w:val="20"/>
                <w:szCs w:val="20"/>
                <w:lang w:val="en-AU" w:eastAsia="en-US"/>
              </w:rPr>
              <w:t>+1</w:t>
            </w:r>
          </w:p>
        </w:tc>
        <w:tc>
          <w:tcPr>
            <w:tcW w:w="2905" w:type="dxa"/>
          </w:tcPr>
          <w:p w14:paraId="6BB10932" w14:textId="77777777" w:rsidR="002614DD" w:rsidRPr="003A2DCE" w:rsidRDefault="002614DD" w:rsidP="005A6903">
            <w:pPr>
              <w:spacing w:after="80"/>
              <w:rPr>
                <w:bCs/>
                <w:sz w:val="20"/>
                <w:szCs w:val="20"/>
                <w:lang w:val="en-AU" w:eastAsia="en-US"/>
              </w:rPr>
            </w:pPr>
            <w:r>
              <w:rPr>
                <w:bCs/>
                <w:sz w:val="20"/>
                <w:szCs w:val="20"/>
                <w:lang w:val="en-AU" w:eastAsia="en-US"/>
              </w:rPr>
              <w:t>Curricula</w:t>
            </w:r>
          </w:p>
        </w:tc>
        <w:tc>
          <w:tcPr>
            <w:tcW w:w="2976" w:type="dxa"/>
          </w:tcPr>
          <w:p w14:paraId="01BAB642" w14:textId="77777777" w:rsidR="002614DD" w:rsidRPr="003A2DCE" w:rsidRDefault="002614DD" w:rsidP="005A6903">
            <w:pPr>
              <w:spacing w:after="80"/>
              <w:rPr>
                <w:bCs/>
                <w:sz w:val="20"/>
                <w:szCs w:val="20"/>
                <w:lang w:val="en-AU" w:eastAsia="en-US"/>
              </w:rPr>
            </w:pPr>
            <w:r>
              <w:rPr>
                <w:bCs/>
                <w:sz w:val="20"/>
                <w:szCs w:val="20"/>
                <w:lang w:val="en-AU" w:eastAsia="en-US"/>
              </w:rPr>
              <w:t>0</w:t>
            </w:r>
          </w:p>
        </w:tc>
        <w:tc>
          <w:tcPr>
            <w:tcW w:w="3231" w:type="dxa"/>
          </w:tcPr>
          <w:p w14:paraId="72EEB573" w14:textId="77777777" w:rsidR="002614DD" w:rsidRPr="003A2DCE" w:rsidRDefault="002614DD" w:rsidP="005A6903">
            <w:pPr>
              <w:spacing w:after="80"/>
              <w:rPr>
                <w:bCs/>
                <w:sz w:val="20"/>
                <w:szCs w:val="20"/>
                <w:lang w:val="en-AU" w:eastAsia="en-US"/>
              </w:rPr>
            </w:pPr>
            <w:r w:rsidRPr="003E67C5">
              <w:rPr>
                <w:bCs/>
                <w:sz w:val="20"/>
                <w:szCs w:val="20"/>
                <w:lang w:val="en-AU" w:eastAsia="en-US"/>
              </w:rPr>
              <w:t>Dependent on the establishment of the Human Rights Commission</w:t>
            </w:r>
          </w:p>
        </w:tc>
      </w:tr>
      <w:tr w:rsidR="002614DD" w:rsidRPr="00FA2AE5" w14:paraId="321CC5BC" w14:textId="77777777" w:rsidTr="00EF5550">
        <w:tc>
          <w:tcPr>
            <w:tcW w:w="2070" w:type="dxa"/>
            <w:shd w:val="clear" w:color="auto" w:fill="EEECE1"/>
          </w:tcPr>
          <w:p w14:paraId="74C3C007" w14:textId="77777777" w:rsidR="002614DD" w:rsidRPr="003A2DCE" w:rsidRDefault="002614DD" w:rsidP="002614DD">
            <w:pPr>
              <w:pStyle w:val="ListParagraph"/>
              <w:numPr>
                <w:ilvl w:val="0"/>
                <w:numId w:val="63"/>
              </w:numPr>
              <w:tabs>
                <w:tab w:val="left" w:pos="194"/>
              </w:tabs>
              <w:ind w:left="0" w:firstLine="0"/>
              <w:rPr>
                <w:bCs/>
                <w:sz w:val="20"/>
                <w:szCs w:val="20"/>
                <w:lang w:val="en-AU"/>
              </w:rPr>
            </w:pPr>
            <w:r w:rsidRPr="00FA2AE5">
              <w:rPr>
                <w:sz w:val="20"/>
                <w:szCs w:val="20"/>
                <w:lang w:val="en-AU"/>
              </w:rPr>
              <w:lastRenderedPageBreak/>
              <w:t>No. of people trained, disaggregated by gender and age</w:t>
            </w:r>
          </w:p>
        </w:tc>
        <w:tc>
          <w:tcPr>
            <w:tcW w:w="1530" w:type="dxa"/>
            <w:shd w:val="clear" w:color="auto" w:fill="EEECE1"/>
          </w:tcPr>
          <w:p w14:paraId="14AABF09" w14:textId="77777777" w:rsidR="002614DD" w:rsidRPr="00BA45C2" w:rsidRDefault="002614DD" w:rsidP="005A6903">
            <w:pPr>
              <w:jc w:val="center"/>
              <w:rPr>
                <w:bCs/>
                <w:sz w:val="20"/>
                <w:szCs w:val="20"/>
                <w:lang w:val="en-AU"/>
              </w:rPr>
            </w:pPr>
            <w:r w:rsidRPr="00BA45C2">
              <w:rPr>
                <w:bCs/>
                <w:sz w:val="20"/>
                <w:szCs w:val="20"/>
                <w:lang w:val="en-AU" w:eastAsia="en-US"/>
              </w:rPr>
              <w:t>0</w:t>
            </w:r>
          </w:p>
        </w:tc>
        <w:tc>
          <w:tcPr>
            <w:tcW w:w="1620" w:type="dxa"/>
            <w:shd w:val="clear" w:color="auto" w:fill="EEECE1"/>
          </w:tcPr>
          <w:p w14:paraId="756F84B9" w14:textId="77777777" w:rsidR="002614DD" w:rsidRPr="00BA45C2" w:rsidRDefault="002614DD" w:rsidP="005A6903">
            <w:pPr>
              <w:jc w:val="center"/>
              <w:rPr>
                <w:bCs/>
                <w:sz w:val="20"/>
                <w:szCs w:val="20"/>
                <w:lang w:val="en-AU"/>
              </w:rPr>
            </w:pPr>
            <w:r w:rsidRPr="00BA45C2">
              <w:rPr>
                <w:bCs/>
                <w:sz w:val="20"/>
                <w:szCs w:val="20"/>
                <w:lang w:val="en-AU"/>
              </w:rPr>
              <w:t>50, at least 33% women</w:t>
            </w:r>
          </w:p>
        </w:tc>
        <w:tc>
          <w:tcPr>
            <w:tcW w:w="2905" w:type="dxa"/>
          </w:tcPr>
          <w:p w14:paraId="52439FD9" w14:textId="77777777" w:rsidR="002614DD" w:rsidRPr="003A2DCE" w:rsidRDefault="002614DD" w:rsidP="005A6903">
            <w:pPr>
              <w:spacing w:after="80"/>
              <w:rPr>
                <w:bCs/>
                <w:sz w:val="20"/>
                <w:szCs w:val="20"/>
                <w:lang w:val="en-AU" w:eastAsia="en-US"/>
              </w:rPr>
            </w:pPr>
            <w:r>
              <w:rPr>
                <w:bCs/>
                <w:sz w:val="20"/>
                <w:szCs w:val="20"/>
                <w:lang w:val="en-AU" w:eastAsia="en-US"/>
              </w:rPr>
              <w:t>Course statistics</w:t>
            </w:r>
          </w:p>
        </w:tc>
        <w:tc>
          <w:tcPr>
            <w:tcW w:w="2976" w:type="dxa"/>
          </w:tcPr>
          <w:p w14:paraId="07581E61" w14:textId="77777777" w:rsidR="002614DD" w:rsidRPr="003A2DCE" w:rsidRDefault="002614DD" w:rsidP="005A6903">
            <w:pPr>
              <w:spacing w:after="80"/>
              <w:rPr>
                <w:bCs/>
                <w:sz w:val="20"/>
                <w:szCs w:val="20"/>
                <w:lang w:val="en-AU" w:eastAsia="en-US"/>
              </w:rPr>
            </w:pPr>
            <w:r>
              <w:rPr>
                <w:bCs/>
                <w:sz w:val="20"/>
                <w:szCs w:val="20"/>
                <w:lang w:val="en-AU" w:eastAsia="en-US"/>
              </w:rPr>
              <w:t>0</w:t>
            </w:r>
          </w:p>
        </w:tc>
        <w:tc>
          <w:tcPr>
            <w:tcW w:w="3231" w:type="dxa"/>
          </w:tcPr>
          <w:p w14:paraId="5A921AD8" w14:textId="77777777" w:rsidR="002614DD" w:rsidRPr="003A2DCE" w:rsidRDefault="002614DD" w:rsidP="005A6903">
            <w:pPr>
              <w:spacing w:after="80"/>
              <w:rPr>
                <w:bCs/>
                <w:sz w:val="20"/>
                <w:szCs w:val="20"/>
                <w:lang w:val="en-AU" w:eastAsia="en-US"/>
              </w:rPr>
            </w:pPr>
          </w:p>
        </w:tc>
      </w:tr>
      <w:tr w:rsidR="002614DD" w:rsidRPr="00FA2AE5" w14:paraId="6FD588D0" w14:textId="77777777" w:rsidTr="00EF5550">
        <w:tc>
          <w:tcPr>
            <w:tcW w:w="2070" w:type="dxa"/>
            <w:shd w:val="clear" w:color="auto" w:fill="EEECE1"/>
          </w:tcPr>
          <w:p w14:paraId="14DA7B0A" w14:textId="77777777" w:rsidR="002614DD" w:rsidRPr="003A2DCE" w:rsidRDefault="002614DD" w:rsidP="002614DD">
            <w:pPr>
              <w:pStyle w:val="ListParagraph"/>
              <w:numPr>
                <w:ilvl w:val="0"/>
                <w:numId w:val="63"/>
              </w:numPr>
              <w:tabs>
                <w:tab w:val="left" w:pos="194"/>
              </w:tabs>
              <w:ind w:left="0" w:firstLine="0"/>
              <w:rPr>
                <w:bCs/>
                <w:sz w:val="20"/>
                <w:szCs w:val="20"/>
                <w:lang w:val="en-AU"/>
              </w:rPr>
            </w:pPr>
            <w:r w:rsidRPr="00C758CB">
              <w:rPr>
                <w:bCs/>
                <w:sz w:val="20"/>
                <w:szCs w:val="20"/>
                <w:lang w:val="en-AU"/>
              </w:rPr>
              <w:t xml:space="preserve">Number of </w:t>
            </w:r>
            <w:r w:rsidRPr="00FA2AE5">
              <w:rPr>
                <w:sz w:val="20"/>
                <w:szCs w:val="20"/>
                <w:lang w:val="en-AU"/>
              </w:rPr>
              <w:t xml:space="preserve">LNHRC </w:t>
            </w:r>
            <w:r w:rsidRPr="00C758CB">
              <w:rPr>
                <w:bCs/>
                <w:sz w:val="20"/>
                <w:szCs w:val="20"/>
                <w:lang w:val="en-AU"/>
              </w:rPr>
              <w:t>participants in training sessions who report increased understanding of the practical aspects of monitoring of human rights in operations of security forces and the effective, prompt, impartial investigation of alleged violations by security force</w:t>
            </w:r>
          </w:p>
        </w:tc>
        <w:tc>
          <w:tcPr>
            <w:tcW w:w="1530" w:type="dxa"/>
            <w:shd w:val="clear" w:color="auto" w:fill="EEECE1"/>
          </w:tcPr>
          <w:p w14:paraId="1CAEFBE3" w14:textId="77777777" w:rsidR="002614DD" w:rsidRPr="00BA45C2" w:rsidRDefault="002614DD" w:rsidP="005A6903">
            <w:pPr>
              <w:jc w:val="center"/>
              <w:rPr>
                <w:bCs/>
                <w:sz w:val="20"/>
                <w:szCs w:val="20"/>
                <w:lang w:val="en-AU"/>
              </w:rPr>
            </w:pPr>
          </w:p>
        </w:tc>
        <w:tc>
          <w:tcPr>
            <w:tcW w:w="1620" w:type="dxa"/>
            <w:shd w:val="clear" w:color="auto" w:fill="EEECE1"/>
          </w:tcPr>
          <w:p w14:paraId="0001F15C" w14:textId="77777777" w:rsidR="002614DD" w:rsidRPr="00BA45C2" w:rsidRDefault="002614DD" w:rsidP="005A6903">
            <w:pPr>
              <w:jc w:val="center"/>
              <w:rPr>
                <w:bCs/>
                <w:sz w:val="20"/>
                <w:szCs w:val="20"/>
                <w:lang w:val="en-AU"/>
              </w:rPr>
            </w:pPr>
            <w:r w:rsidRPr="00C758CB">
              <w:rPr>
                <w:bCs/>
                <w:sz w:val="20"/>
                <w:szCs w:val="20"/>
                <w:lang w:val="en-AU"/>
              </w:rPr>
              <w:t>More than 60% of participants</w:t>
            </w:r>
          </w:p>
        </w:tc>
        <w:tc>
          <w:tcPr>
            <w:tcW w:w="2905" w:type="dxa"/>
          </w:tcPr>
          <w:p w14:paraId="65950B3F" w14:textId="77777777" w:rsidR="002614DD" w:rsidRPr="003A2DCE" w:rsidRDefault="002614DD" w:rsidP="005A6903">
            <w:pPr>
              <w:spacing w:after="80"/>
              <w:rPr>
                <w:bCs/>
                <w:sz w:val="20"/>
                <w:szCs w:val="20"/>
                <w:lang w:val="en-AU" w:eastAsia="en-US"/>
              </w:rPr>
            </w:pPr>
          </w:p>
        </w:tc>
        <w:tc>
          <w:tcPr>
            <w:tcW w:w="2976" w:type="dxa"/>
          </w:tcPr>
          <w:p w14:paraId="21DD4BE7" w14:textId="77777777" w:rsidR="002614DD" w:rsidRPr="003A2DCE" w:rsidRDefault="002614DD" w:rsidP="005A6903">
            <w:pPr>
              <w:spacing w:after="80"/>
              <w:rPr>
                <w:bCs/>
                <w:sz w:val="20"/>
                <w:szCs w:val="20"/>
                <w:lang w:val="en-AU" w:eastAsia="en-US"/>
              </w:rPr>
            </w:pPr>
            <w:r>
              <w:rPr>
                <w:bCs/>
                <w:sz w:val="20"/>
                <w:szCs w:val="20"/>
                <w:lang w:val="en-AU" w:eastAsia="en-US"/>
              </w:rPr>
              <w:t>0</w:t>
            </w:r>
          </w:p>
        </w:tc>
        <w:tc>
          <w:tcPr>
            <w:tcW w:w="3231" w:type="dxa"/>
          </w:tcPr>
          <w:p w14:paraId="41B5A05B" w14:textId="77777777" w:rsidR="002614DD" w:rsidRPr="003A2DCE" w:rsidRDefault="002614DD" w:rsidP="005A6903">
            <w:pPr>
              <w:spacing w:after="80"/>
              <w:rPr>
                <w:bCs/>
                <w:sz w:val="20"/>
                <w:szCs w:val="20"/>
                <w:lang w:val="en-AU" w:eastAsia="en-US"/>
              </w:rPr>
            </w:pPr>
            <w:r>
              <w:rPr>
                <w:bCs/>
                <w:sz w:val="20"/>
                <w:szCs w:val="20"/>
                <w:lang w:val="en-AU" w:eastAsia="en-US"/>
              </w:rPr>
              <w:t>D</w:t>
            </w:r>
            <w:r w:rsidRPr="00B966D2">
              <w:rPr>
                <w:bCs/>
                <w:sz w:val="20"/>
                <w:szCs w:val="20"/>
                <w:lang w:val="en-AU" w:eastAsia="en-US"/>
              </w:rPr>
              <w:t>ependent on the establishment of the Human Rights Commission</w:t>
            </w:r>
          </w:p>
        </w:tc>
      </w:tr>
      <w:tr w:rsidR="002614DD" w:rsidRPr="00FA2AE5" w14:paraId="063A3D7F" w14:textId="77777777" w:rsidTr="00EF5550">
        <w:tc>
          <w:tcPr>
            <w:tcW w:w="2070" w:type="dxa"/>
            <w:shd w:val="clear" w:color="auto" w:fill="EEECE1"/>
          </w:tcPr>
          <w:p w14:paraId="6DEE97E2" w14:textId="77777777" w:rsidR="002614DD" w:rsidRPr="003A2DCE" w:rsidRDefault="002614DD" w:rsidP="002614DD">
            <w:pPr>
              <w:pStyle w:val="ListParagraph"/>
              <w:numPr>
                <w:ilvl w:val="0"/>
                <w:numId w:val="63"/>
              </w:numPr>
              <w:tabs>
                <w:tab w:val="left" w:pos="194"/>
              </w:tabs>
              <w:ind w:left="0" w:firstLine="0"/>
              <w:rPr>
                <w:bCs/>
                <w:sz w:val="20"/>
                <w:szCs w:val="20"/>
                <w:lang w:val="en-AU"/>
              </w:rPr>
            </w:pPr>
            <w:r w:rsidRPr="00C758CB">
              <w:rPr>
                <w:bCs/>
                <w:sz w:val="20"/>
                <w:szCs w:val="20"/>
                <w:lang w:val="en-AU"/>
              </w:rPr>
              <w:t>No. of diagnostic capacity assessments for Lesotho Human Rights Commission and Civil Society completed</w:t>
            </w:r>
          </w:p>
        </w:tc>
        <w:tc>
          <w:tcPr>
            <w:tcW w:w="1530" w:type="dxa"/>
            <w:shd w:val="clear" w:color="auto" w:fill="EEECE1"/>
          </w:tcPr>
          <w:p w14:paraId="7545B0E9" w14:textId="77777777" w:rsidR="002614DD" w:rsidRPr="00BA45C2" w:rsidRDefault="002614DD" w:rsidP="005A6903">
            <w:pPr>
              <w:jc w:val="center"/>
              <w:rPr>
                <w:bCs/>
                <w:sz w:val="20"/>
                <w:szCs w:val="20"/>
                <w:lang w:val="en-AU"/>
              </w:rPr>
            </w:pPr>
            <w:r w:rsidRPr="00BA45C2">
              <w:rPr>
                <w:bCs/>
                <w:sz w:val="20"/>
                <w:szCs w:val="20"/>
                <w:lang w:val="en-AU" w:eastAsia="en-US"/>
              </w:rPr>
              <w:t>Not Applicable</w:t>
            </w:r>
          </w:p>
        </w:tc>
        <w:tc>
          <w:tcPr>
            <w:tcW w:w="1620" w:type="dxa"/>
            <w:shd w:val="clear" w:color="auto" w:fill="EEECE1"/>
          </w:tcPr>
          <w:p w14:paraId="0DA0C592" w14:textId="77777777" w:rsidR="002614DD" w:rsidRPr="00BA45C2" w:rsidRDefault="002614DD" w:rsidP="005A6903">
            <w:pPr>
              <w:jc w:val="center"/>
              <w:rPr>
                <w:bCs/>
                <w:sz w:val="20"/>
                <w:szCs w:val="20"/>
                <w:lang w:val="en-AU"/>
              </w:rPr>
            </w:pPr>
            <w:r w:rsidRPr="00BA45C2">
              <w:rPr>
                <w:bCs/>
                <w:sz w:val="20"/>
                <w:szCs w:val="20"/>
                <w:lang w:val="en-AU" w:eastAsia="en-US"/>
              </w:rPr>
              <w:t>5</w:t>
            </w:r>
          </w:p>
        </w:tc>
        <w:tc>
          <w:tcPr>
            <w:tcW w:w="2905" w:type="dxa"/>
          </w:tcPr>
          <w:p w14:paraId="6BC82D4E" w14:textId="77777777" w:rsidR="002614DD" w:rsidRPr="003A2DCE" w:rsidRDefault="002614DD" w:rsidP="005A6903">
            <w:pPr>
              <w:spacing w:after="80"/>
              <w:rPr>
                <w:bCs/>
                <w:sz w:val="20"/>
                <w:szCs w:val="20"/>
                <w:lang w:val="en-AU" w:eastAsia="en-US"/>
              </w:rPr>
            </w:pPr>
          </w:p>
        </w:tc>
        <w:tc>
          <w:tcPr>
            <w:tcW w:w="2976" w:type="dxa"/>
          </w:tcPr>
          <w:p w14:paraId="797EFD2C" w14:textId="77777777" w:rsidR="002614DD" w:rsidRPr="00C758CB" w:rsidRDefault="002614DD" w:rsidP="005A6903">
            <w:pPr>
              <w:spacing w:after="80"/>
              <w:rPr>
                <w:bCs/>
                <w:sz w:val="20"/>
                <w:szCs w:val="20"/>
                <w:lang w:val="en-AU" w:eastAsia="en-US"/>
              </w:rPr>
            </w:pPr>
            <w:r w:rsidRPr="00C758CB">
              <w:rPr>
                <w:bCs/>
                <w:sz w:val="20"/>
                <w:szCs w:val="20"/>
                <w:lang w:val="en-AU" w:eastAsia="en-US"/>
              </w:rPr>
              <w:t>Two Bills one to amend the Constitution to entrench a National Human Rights Commission in the Constitution and the second to establish a Human Rights Commission were drafted and submitted to the Minister of Law and Justice and are awaiting to be tabled in Parliament</w:t>
            </w:r>
            <w:r>
              <w:rPr>
                <w:bCs/>
                <w:sz w:val="20"/>
                <w:szCs w:val="20"/>
                <w:lang w:val="en-AU" w:eastAsia="en-US"/>
              </w:rPr>
              <w:t xml:space="preserve"> as part of the Omnibus of Constitutional amendments</w:t>
            </w:r>
          </w:p>
          <w:p w14:paraId="17C37A4C" w14:textId="77777777" w:rsidR="002614DD" w:rsidRPr="003A2DCE" w:rsidRDefault="002614DD" w:rsidP="005A6903">
            <w:pPr>
              <w:spacing w:after="80"/>
              <w:rPr>
                <w:bCs/>
                <w:sz w:val="20"/>
                <w:szCs w:val="20"/>
                <w:lang w:val="en-AU" w:eastAsia="en-US"/>
              </w:rPr>
            </w:pPr>
            <w:r w:rsidRPr="00C758CB">
              <w:rPr>
                <w:bCs/>
                <w:sz w:val="20"/>
                <w:szCs w:val="20"/>
                <w:lang w:val="en-AU" w:eastAsia="en-US"/>
              </w:rPr>
              <w:t>Two advocacy meetings with the Minister of Justice, Parliamentarians and the National Reforms Authority on fast tracking the establishment of the Human Rights Commission were conducted in August and November 2021 respectively.</w:t>
            </w:r>
          </w:p>
        </w:tc>
        <w:tc>
          <w:tcPr>
            <w:tcW w:w="3231" w:type="dxa"/>
          </w:tcPr>
          <w:p w14:paraId="41376C15" w14:textId="77777777" w:rsidR="002614DD" w:rsidRPr="003A2DCE" w:rsidRDefault="002614DD" w:rsidP="005A6903">
            <w:pPr>
              <w:spacing w:after="80"/>
              <w:rPr>
                <w:bCs/>
                <w:sz w:val="20"/>
                <w:szCs w:val="20"/>
                <w:lang w:val="en-AU" w:eastAsia="en-US"/>
              </w:rPr>
            </w:pPr>
            <w:r>
              <w:rPr>
                <w:bCs/>
                <w:sz w:val="20"/>
                <w:szCs w:val="20"/>
                <w:lang w:val="en-AU" w:eastAsia="en-US"/>
              </w:rPr>
              <w:t>D</w:t>
            </w:r>
            <w:r w:rsidRPr="00B966D2">
              <w:rPr>
                <w:bCs/>
                <w:sz w:val="20"/>
                <w:szCs w:val="20"/>
                <w:lang w:val="en-AU" w:eastAsia="en-US"/>
              </w:rPr>
              <w:t>ependent on the establishment of the Human Rights Commission</w:t>
            </w:r>
          </w:p>
        </w:tc>
      </w:tr>
      <w:tr w:rsidR="002614DD" w:rsidRPr="00FA2AE5" w14:paraId="5E01B1A0" w14:textId="77777777" w:rsidTr="00EF5550">
        <w:tc>
          <w:tcPr>
            <w:tcW w:w="2070" w:type="dxa"/>
            <w:shd w:val="clear" w:color="auto" w:fill="EEECE1"/>
          </w:tcPr>
          <w:p w14:paraId="0355D8C7" w14:textId="77777777" w:rsidR="002614DD" w:rsidRPr="003A2DCE" w:rsidRDefault="002614DD" w:rsidP="002614DD">
            <w:pPr>
              <w:pStyle w:val="ListParagraph"/>
              <w:numPr>
                <w:ilvl w:val="0"/>
                <w:numId w:val="63"/>
              </w:numPr>
              <w:tabs>
                <w:tab w:val="left" w:pos="194"/>
              </w:tabs>
              <w:ind w:left="0" w:firstLine="0"/>
              <w:rPr>
                <w:bCs/>
                <w:sz w:val="20"/>
                <w:szCs w:val="20"/>
                <w:lang w:val="en-AU"/>
              </w:rPr>
            </w:pPr>
            <w:r w:rsidRPr="00C758CB">
              <w:rPr>
                <w:bCs/>
                <w:sz w:val="20"/>
                <w:szCs w:val="20"/>
                <w:lang w:val="en-AU"/>
              </w:rPr>
              <w:lastRenderedPageBreak/>
              <w:t>No. of capacity building strategies to monitor human rights developed and implemented</w:t>
            </w:r>
          </w:p>
        </w:tc>
        <w:tc>
          <w:tcPr>
            <w:tcW w:w="1530" w:type="dxa"/>
            <w:shd w:val="clear" w:color="auto" w:fill="EEECE1"/>
          </w:tcPr>
          <w:p w14:paraId="0F6A0125" w14:textId="77777777" w:rsidR="002614DD" w:rsidRPr="00BA45C2" w:rsidRDefault="002614DD" w:rsidP="005A6903">
            <w:pPr>
              <w:jc w:val="center"/>
              <w:rPr>
                <w:bCs/>
                <w:sz w:val="20"/>
                <w:szCs w:val="20"/>
                <w:lang w:val="en-AU"/>
              </w:rPr>
            </w:pPr>
            <w:r w:rsidRPr="00BA45C2">
              <w:rPr>
                <w:bCs/>
                <w:sz w:val="20"/>
                <w:szCs w:val="20"/>
                <w:lang w:val="en-AU" w:eastAsia="en-US"/>
              </w:rPr>
              <w:t>Not Applicable</w:t>
            </w:r>
          </w:p>
        </w:tc>
        <w:tc>
          <w:tcPr>
            <w:tcW w:w="1620" w:type="dxa"/>
            <w:shd w:val="clear" w:color="auto" w:fill="EEECE1"/>
          </w:tcPr>
          <w:p w14:paraId="70BA9A6A" w14:textId="77777777" w:rsidR="002614DD" w:rsidRPr="00BA45C2" w:rsidRDefault="002614DD" w:rsidP="005A6903">
            <w:pPr>
              <w:jc w:val="center"/>
              <w:rPr>
                <w:bCs/>
                <w:sz w:val="20"/>
                <w:szCs w:val="20"/>
                <w:lang w:val="en-AU"/>
              </w:rPr>
            </w:pPr>
            <w:r w:rsidRPr="00BA45C2">
              <w:rPr>
                <w:bCs/>
                <w:sz w:val="20"/>
                <w:szCs w:val="20"/>
                <w:lang w:val="en-AU" w:eastAsia="en-US"/>
              </w:rPr>
              <w:t>1</w:t>
            </w:r>
          </w:p>
        </w:tc>
        <w:tc>
          <w:tcPr>
            <w:tcW w:w="2905" w:type="dxa"/>
          </w:tcPr>
          <w:p w14:paraId="41C2DAA1" w14:textId="77777777" w:rsidR="002614DD" w:rsidRPr="003A2DCE" w:rsidRDefault="002614DD" w:rsidP="005A6903">
            <w:pPr>
              <w:spacing w:after="80"/>
              <w:rPr>
                <w:bCs/>
                <w:sz w:val="20"/>
                <w:szCs w:val="20"/>
                <w:lang w:val="en-AU" w:eastAsia="en-US"/>
              </w:rPr>
            </w:pPr>
          </w:p>
        </w:tc>
        <w:tc>
          <w:tcPr>
            <w:tcW w:w="2976" w:type="dxa"/>
          </w:tcPr>
          <w:p w14:paraId="6B4A31B8" w14:textId="77777777" w:rsidR="002614DD" w:rsidRDefault="002614DD" w:rsidP="005A6903">
            <w:pPr>
              <w:spacing w:after="80"/>
              <w:rPr>
                <w:bCs/>
                <w:sz w:val="20"/>
                <w:szCs w:val="20"/>
                <w:lang w:val="en-AU" w:eastAsia="en-US"/>
              </w:rPr>
            </w:pPr>
            <w:r>
              <w:rPr>
                <w:bCs/>
                <w:sz w:val="20"/>
                <w:szCs w:val="20"/>
                <w:lang w:val="en-AU" w:eastAsia="en-US"/>
              </w:rPr>
              <w:t xml:space="preserve">1 </w:t>
            </w:r>
            <w:r w:rsidRPr="00C758CB">
              <w:rPr>
                <w:bCs/>
                <w:sz w:val="20"/>
                <w:szCs w:val="20"/>
                <w:lang w:val="en-AU" w:eastAsia="en-US"/>
              </w:rPr>
              <w:t xml:space="preserve">Universal Periodic Review </w:t>
            </w:r>
            <w:r>
              <w:rPr>
                <w:bCs/>
                <w:sz w:val="20"/>
                <w:szCs w:val="20"/>
                <w:lang w:val="en-AU" w:eastAsia="en-US"/>
              </w:rPr>
              <w:t>(</w:t>
            </w:r>
            <w:r w:rsidRPr="00C758CB">
              <w:rPr>
                <w:bCs/>
                <w:sz w:val="20"/>
                <w:szCs w:val="20"/>
                <w:lang w:val="en-AU" w:eastAsia="en-US"/>
              </w:rPr>
              <w:t>2021</w:t>
            </w:r>
            <w:r>
              <w:rPr>
                <w:bCs/>
                <w:sz w:val="20"/>
                <w:szCs w:val="20"/>
                <w:lang w:val="en-AU" w:eastAsia="en-US"/>
              </w:rPr>
              <w:t>)</w:t>
            </w:r>
          </w:p>
          <w:p w14:paraId="18625AE1" w14:textId="77777777" w:rsidR="002614DD" w:rsidRDefault="002614DD" w:rsidP="005A6903">
            <w:pPr>
              <w:spacing w:after="80"/>
              <w:rPr>
                <w:bCs/>
                <w:sz w:val="20"/>
                <w:szCs w:val="20"/>
                <w:lang w:val="en-AU" w:eastAsia="en-US"/>
              </w:rPr>
            </w:pPr>
          </w:p>
          <w:p w14:paraId="1045271C" w14:textId="77777777" w:rsidR="002614DD" w:rsidRPr="003A2DCE" w:rsidRDefault="002614DD" w:rsidP="005A6903">
            <w:pPr>
              <w:spacing w:after="80"/>
              <w:rPr>
                <w:bCs/>
                <w:sz w:val="20"/>
                <w:szCs w:val="20"/>
                <w:lang w:val="en-AU" w:eastAsia="en-US"/>
              </w:rPr>
            </w:pPr>
            <w:r>
              <w:rPr>
                <w:bCs/>
                <w:sz w:val="20"/>
                <w:szCs w:val="20"/>
                <w:lang w:val="en-AU" w:eastAsia="en-US"/>
              </w:rPr>
              <w:t xml:space="preserve">1 </w:t>
            </w:r>
            <w:r w:rsidRPr="00C758CB">
              <w:rPr>
                <w:bCs/>
                <w:sz w:val="20"/>
                <w:szCs w:val="20"/>
                <w:lang w:val="en-AU" w:eastAsia="en-US"/>
              </w:rPr>
              <w:t>draft Action Plan</w:t>
            </w:r>
          </w:p>
        </w:tc>
        <w:tc>
          <w:tcPr>
            <w:tcW w:w="3231" w:type="dxa"/>
          </w:tcPr>
          <w:p w14:paraId="47FA0795" w14:textId="77777777" w:rsidR="002614DD" w:rsidRPr="003A2DCE" w:rsidRDefault="002614DD" w:rsidP="005A6903">
            <w:pPr>
              <w:spacing w:after="80"/>
              <w:rPr>
                <w:bCs/>
                <w:sz w:val="20"/>
                <w:szCs w:val="20"/>
                <w:lang w:val="en-AU" w:eastAsia="en-US"/>
              </w:rPr>
            </w:pPr>
            <w:r>
              <w:rPr>
                <w:bCs/>
                <w:sz w:val="20"/>
                <w:szCs w:val="20"/>
                <w:lang w:val="en-AU" w:eastAsia="en-US"/>
              </w:rPr>
              <w:t>D</w:t>
            </w:r>
            <w:r w:rsidRPr="00B966D2">
              <w:rPr>
                <w:bCs/>
                <w:sz w:val="20"/>
                <w:szCs w:val="20"/>
                <w:lang w:val="en-AU" w:eastAsia="en-US"/>
              </w:rPr>
              <w:t>ependent on the establishment of the Human Rights Commission</w:t>
            </w:r>
          </w:p>
        </w:tc>
      </w:tr>
    </w:tbl>
    <w:p w14:paraId="02082072" w14:textId="77777777" w:rsidR="002614DD" w:rsidRPr="00FA2AE5" w:rsidRDefault="002614DD" w:rsidP="00B47521">
      <w:pPr>
        <w:pStyle w:val="Heading2"/>
      </w:pPr>
      <w:r w:rsidRPr="00FA2AE5">
        <w:lastRenderedPageBreak/>
        <w:t>Outcome 3 Conflict resolution</w:t>
      </w:r>
    </w:p>
    <w:p w14:paraId="0CD15650" w14:textId="77777777" w:rsidR="002614DD" w:rsidRPr="00FA2AE5" w:rsidRDefault="002614DD" w:rsidP="00207CDE">
      <w:pPr>
        <w:pStyle w:val="Heading3"/>
        <w:rPr>
          <w:lang w:val="en-AU" w:eastAsia="en-US"/>
        </w:rPr>
      </w:pPr>
      <w:r w:rsidRPr="00FA2AE5">
        <w:rPr>
          <w:highlight w:val="green"/>
          <w:lang w:val="en-AU" w:eastAsia="en-US"/>
        </w:rPr>
        <w:t>Output 3.1 Conflict resolution, negotiation, peacebuilding</w:t>
      </w:r>
    </w:p>
    <w:p w14:paraId="55E8E493" w14:textId="77777777" w:rsidR="002614DD" w:rsidRPr="00FA2AE5" w:rsidRDefault="002614DD" w:rsidP="005A6903">
      <w:pPr>
        <w:keepNext/>
        <w:spacing w:after="120"/>
        <w:rPr>
          <w:lang w:val="en-AU" w:eastAsia="en-US"/>
        </w:rPr>
      </w:pPr>
      <w:r w:rsidRPr="00FA2AE5">
        <w:rPr>
          <w:lang w:val="en-AU" w:eastAsia="en-US"/>
        </w:rPr>
        <w:t>Capacity of citizens, gender advocates and youths to conduct conflict resolution, negotiation, peacebuilding and constitution building increased.</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2614DD" w:rsidRPr="00FA2AE5" w14:paraId="16C677D3" w14:textId="77777777" w:rsidTr="005A6903">
        <w:trPr>
          <w:tblHeader/>
        </w:trPr>
        <w:tc>
          <w:tcPr>
            <w:tcW w:w="2070" w:type="dxa"/>
            <w:shd w:val="clear" w:color="auto" w:fill="EEECE1"/>
          </w:tcPr>
          <w:p w14:paraId="6295BDFF" w14:textId="77777777" w:rsidR="002614DD" w:rsidRPr="00FA2AE5" w:rsidRDefault="002614DD" w:rsidP="005A6903">
            <w:pPr>
              <w:jc w:val="center"/>
              <w:rPr>
                <w:bCs/>
                <w:sz w:val="22"/>
                <w:szCs w:val="22"/>
                <w:lang w:val="en-AU" w:eastAsia="en-US"/>
              </w:rPr>
            </w:pPr>
            <w:r w:rsidRPr="00FA2AE5">
              <w:rPr>
                <w:bCs/>
                <w:sz w:val="22"/>
                <w:szCs w:val="22"/>
                <w:lang w:val="en-AU" w:eastAsia="en-US"/>
              </w:rPr>
              <w:t>Performance Indicators</w:t>
            </w:r>
          </w:p>
        </w:tc>
        <w:tc>
          <w:tcPr>
            <w:tcW w:w="1530" w:type="dxa"/>
            <w:shd w:val="clear" w:color="auto" w:fill="EEECE1"/>
          </w:tcPr>
          <w:p w14:paraId="25A6D20E" w14:textId="77777777" w:rsidR="002614DD" w:rsidRPr="00FA2AE5" w:rsidRDefault="002614DD" w:rsidP="005A6903">
            <w:pPr>
              <w:jc w:val="center"/>
              <w:rPr>
                <w:bCs/>
                <w:sz w:val="22"/>
                <w:szCs w:val="22"/>
                <w:lang w:val="en-AU" w:eastAsia="en-US"/>
              </w:rPr>
            </w:pPr>
            <w:r w:rsidRPr="00FA2AE5">
              <w:rPr>
                <w:bCs/>
                <w:sz w:val="22"/>
                <w:szCs w:val="22"/>
                <w:lang w:val="en-AU" w:eastAsia="en-US"/>
              </w:rPr>
              <w:t>Indicator Baseline</w:t>
            </w:r>
          </w:p>
        </w:tc>
        <w:tc>
          <w:tcPr>
            <w:tcW w:w="1620" w:type="dxa"/>
            <w:shd w:val="clear" w:color="auto" w:fill="EEECE1"/>
          </w:tcPr>
          <w:p w14:paraId="0BD52494" w14:textId="77777777" w:rsidR="002614DD" w:rsidRPr="00FA2AE5" w:rsidRDefault="002614DD" w:rsidP="005A6903">
            <w:pPr>
              <w:jc w:val="center"/>
              <w:rPr>
                <w:bCs/>
                <w:sz w:val="22"/>
                <w:szCs w:val="22"/>
                <w:lang w:val="en-AU" w:eastAsia="en-US"/>
              </w:rPr>
            </w:pPr>
            <w:r w:rsidRPr="00FA2AE5">
              <w:rPr>
                <w:bCs/>
                <w:sz w:val="22"/>
                <w:szCs w:val="22"/>
                <w:lang w:val="en-AU" w:eastAsia="en-US"/>
              </w:rPr>
              <w:t>End of project Indicator Target</w:t>
            </w:r>
          </w:p>
        </w:tc>
        <w:tc>
          <w:tcPr>
            <w:tcW w:w="2905" w:type="dxa"/>
          </w:tcPr>
          <w:p w14:paraId="0AE8EBCE" w14:textId="77777777" w:rsidR="002614DD" w:rsidRPr="00FA2AE5" w:rsidRDefault="002614DD" w:rsidP="005A6903">
            <w:pPr>
              <w:jc w:val="center"/>
              <w:rPr>
                <w:b/>
                <w:sz w:val="22"/>
                <w:szCs w:val="22"/>
                <w:lang w:val="en-AU" w:eastAsia="en-US"/>
              </w:rPr>
            </w:pPr>
            <w:r w:rsidRPr="00FA2AE5">
              <w:rPr>
                <w:b/>
                <w:sz w:val="22"/>
                <w:szCs w:val="22"/>
                <w:lang w:val="en-AU" w:eastAsia="en-US"/>
              </w:rPr>
              <w:t>Indicator Milestone</w:t>
            </w:r>
          </w:p>
        </w:tc>
        <w:tc>
          <w:tcPr>
            <w:tcW w:w="2976" w:type="dxa"/>
          </w:tcPr>
          <w:p w14:paraId="24AAED7E" w14:textId="77777777" w:rsidR="002614DD" w:rsidRPr="00FA2AE5" w:rsidRDefault="002614DD" w:rsidP="005A6903">
            <w:pPr>
              <w:jc w:val="center"/>
              <w:rPr>
                <w:b/>
                <w:sz w:val="22"/>
                <w:szCs w:val="22"/>
                <w:lang w:val="en-AU" w:eastAsia="en-US"/>
              </w:rPr>
            </w:pPr>
            <w:r w:rsidRPr="00FA2AE5">
              <w:rPr>
                <w:b/>
                <w:sz w:val="22"/>
                <w:szCs w:val="22"/>
                <w:lang w:val="en-AU" w:eastAsia="en-US"/>
              </w:rPr>
              <w:t>Current indicator progress</w:t>
            </w:r>
          </w:p>
        </w:tc>
        <w:tc>
          <w:tcPr>
            <w:tcW w:w="2489" w:type="dxa"/>
          </w:tcPr>
          <w:p w14:paraId="4C65C254" w14:textId="77777777" w:rsidR="002614DD" w:rsidRPr="00FA2AE5" w:rsidRDefault="002614DD" w:rsidP="005A6903">
            <w:pPr>
              <w:jc w:val="center"/>
              <w:rPr>
                <w:b/>
                <w:sz w:val="22"/>
                <w:szCs w:val="22"/>
                <w:lang w:val="en-AU" w:eastAsia="en-US"/>
              </w:rPr>
            </w:pPr>
            <w:r w:rsidRPr="00FA2AE5">
              <w:rPr>
                <w:b/>
                <w:sz w:val="22"/>
                <w:szCs w:val="22"/>
                <w:lang w:val="en-AU" w:eastAsia="en-US"/>
              </w:rPr>
              <w:t>Reasons for Variance/ Delay</w:t>
            </w:r>
          </w:p>
          <w:p w14:paraId="76DCFC42" w14:textId="77777777" w:rsidR="002614DD" w:rsidRPr="00FA2AE5" w:rsidRDefault="002614DD" w:rsidP="005A6903">
            <w:pPr>
              <w:jc w:val="center"/>
              <w:rPr>
                <w:b/>
                <w:sz w:val="22"/>
                <w:szCs w:val="22"/>
                <w:lang w:val="en-AU" w:eastAsia="en-US"/>
              </w:rPr>
            </w:pPr>
            <w:r w:rsidRPr="00FA2AE5">
              <w:rPr>
                <w:b/>
                <w:sz w:val="22"/>
                <w:szCs w:val="22"/>
                <w:lang w:val="en-AU" w:eastAsia="en-US"/>
              </w:rPr>
              <w:t>(if any)</w:t>
            </w:r>
          </w:p>
        </w:tc>
      </w:tr>
      <w:tr w:rsidR="002614DD" w:rsidRPr="00175585" w14:paraId="418F5DA8" w14:textId="77777777" w:rsidTr="005A6903">
        <w:trPr>
          <w:tblHeader/>
        </w:trPr>
        <w:tc>
          <w:tcPr>
            <w:tcW w:w="5220" w:type="dxa"/>
            <w:gridSpan w:val="3"/>
            <w:shd w:val="clear" w:color="auto" w:fill="EEECE1"/>
          </w:tcPr>
          <w:p w14:paraId="56EF9944" w14:textId="77777777" w:rsidR="002614DD" w:rsidRPr="00175585" w:rsidRDefault="002614DD" w:rsidP="005A6903">
            <w:pPr>
              <w:rPr>
                <w:bCs/>
                <w:sz w:val="22"/>
                <w:szCs w:val="22"/>
                <w:lang w:val="en-AU" w:eastAsia="en-US"/>
              </w:rPr>
            </w:pPr>
            <w:r w:rsidRPr="00175585">
              <w:rPr>
                <w:bCs/>
                <w:sz w:val="22"/>
                <w:szCs w:val="22"/>
                <w:lang w:val="en-AU" w:eastAsia="en-US"/>
              </w:rPr>
              <w:t xml:space="preserve">3.1 </w:t>
            </w:r>
            <w:r w:rsidRPr="00175585">
              <w:rPr>
                <w:bCs/>
                <w:iCs/>
                <w:color w:val="000000"/>
                <w:sz w:val="22"/>
                <w:szCs w:val="22"/>
                <w:lang w:val="en-AU"/>
              </w:rPr>
              <w:t>No. of citizens, gender advocates and youth’s whose capacity is built to conduct conflict resolution, negotiation, peacebuilding and constitution building increased</w:t>
            </w:r>
          </w:p>
        </w:tc>
        <w:tc>
          <w:tcPr>
            <w:tcW w:w="2905" w:type="dxa"/>
            <w:vMerge w:val="restart"/>
          </w:tcPr>
          <w:p w14:paraId="40D7A7B6" w14:textId="77777777" w:rsidR="002614DD" w:rsidRPr="00175585" w:rsidRDefault="002614DD" w:rsidP="002614DD">
            <w:pPr>
              <w:pStyle w:val="ListParagraph"/>
              <w:numPr>
                <w:ilvl w:val="0"/>
                <w:numId w:val="40"/>
              </w:numPr>
              <w:rPr>
                <w:bCs/>
                <w:sz w:val="22"/>
                <w:szCs w:val="22"/>
                <w:lang w:val="en-AU"/>
              </w:rPr>
            </w:pPr>
            <w:r w:rsidRPr="00175585">
              <w:rPr>
                <w:bCs/>
                <w:sz w:val="22"/>
                <w:szCs w:val="22"/>
                <w:lang w:val="en-AU"/>
              </w:rPr>
              <w:t xml:space="preserve">Community and district level </w:t>
            </w:r>
            <w:r w:rsidRPr="00175585">
              <w:rPr>
                <w:bCs/>
                <w:i/>
                <w:sz w:val="22"/>
                <w:szCs w:val="22"/>
                <w:lang w:val="en-AU"/>
              </w:rPr>
              <w:t>‘Lepitso’</w:t>
            </w:r>
            <w:r w:rsidRPr="00175585">
              <w:rPr>
                <w:bCs/>
                <w:sz w:val="22"/>
                <w:szCs w:val="22"/>
                <w:lang w:val="en-AU"/>
              </w:rPr>
              <w:t>/engagement platforms operationalized</w:t>
            </w:r>
          </w:p>
          <w:p w14:paraId="2C49BB13" w14:textId="77777777" w:rsidR="002614DD" w:rsidRPr="00175585" w:rsidRDefault="002614DD" w:rsidP="002614DD">
            <w:pPr>
              <w:pStyle w:val="ListParagraph"/>
              <w:numPr>
                <w:ilvl w:val="0"/>
                <w:numId w:val="40"/>
              </w:numPr>
              <w:rPr>
                <w:bCs/>
                <w:sz w:val="22"/>
                <w:szCs w:val="22"/>
                <w:lang w:val="en-AU"/>
              </w:rPr>
            </w:pPr>
            <w:r w:rsidRPr="00175585">
              <w:rPr>
                <w:bCs/>
                <w:sz w:val="22"/>
                <w:szCs w:val="22"/>
                <w:lang w:val="en-AU"/>
              </w:rPr>
              <w:t>Briefing and training sessions for community mediators and facilitators</w:t>
            </w:r>
          </w:p>
          <w:p w14:paraId="239A8618" w14:textId="77777777" w:rsidR="002614DD" w:rsidRPr="00175585" w:rsidRDefault="002614DD" w:rsidP="002614DD">
            <w:pPr>
              <w:pStyle w:val="ListParagraph"/>
              <w:numPr>
                <w:ilvl w:val="0"/>
                <w:numId w:val="40"/>
              </w:numPr>
              <w:rPr>
                <w:bCs/>
                <w:sz w:val="22"/>
                <w:szCs w:val="22"/>
                <w:lang w:val="en-AU" w:eastAsia="en-US"/>
              </w:rPr>
            </w:pPr>
            <w:r w:rsidRPr="00175585">
              <w:rPr>
                <w:bCs/>
                <w:sz w:val="22"/>
                <w:szCs w:val="22"/>
                <w:lang w:val="en-AU"/>
              </w:rPr>
              <w:t>Government/civic engagement platforms operationalized.</w:t>
            </w:r>
          </w:p>
          <w:p w14:paraId="7A17176A" w14:textId="77777777" w:rsidR="002614DD" w:rsidRPr="00175585" w:rsidRDefault="002614DD" w:rsidP="002614DD">
            <w:pPr>
              <w:pStyle w:val="ListParagraph"/>
              <w:numPr>
                <w:ilvl w:val="0"/>
                <w:numId w:val="40"/>
              </w:numPr>
              <w:rPr>
                <w:bCs/>
                <w:sz w:val="22"/>
                <w:szCs w:val="22"/>
                <w:lang w:val="en-AU" w:eastAsia="en-US"/>
              </w:rPr>
            </w:pPr>
            <w:r w:rsidRPr="00175585">
              <w:rPr>
                <w:bCs/>
                <w:sz w:val="22"/>
                <w:szCs w:val="22"/>
                <w:lang w:val="en-AU"/>
              </w:rPr>
              <w:t>Consultative conference on reforms organised</w:t>
            </w:r>
          </w:p>
        </w:tc>
        <w:tc>
          <w:tcPr>
            <w:tcW w:w="2976" w:type="dxa"/>
            <w:vMerge w:val="restart"/>
          </w:tcPr>
          <w:p w14:paraId="62EA2F66" w14:textId="77777777" w:rsidR="002614DD" w:rsidRPr="00175585" w:rsidRDefault="002614DD" w:rsidP="005A6903">
            <w:pPr>
              <w:rPr>
                <w:bCs/>
                <w:sz w:val="22"/>
                <w:szCs w:val="22"/>
                <w:lang w:val="en-AU" w:eastAsia="en-US"/>
              </w:rPr>
            </w:pPr>
            <w:r>
              <w:rPr>
                <w:bCs/>
                <w:sz w:val="22"/>
                <w:szCs w:val="22"/>
                <w:lang w:val="en-AU" w:eastAsia="en-US"/>
              </w:rPr>
              <w:t>1 platform</w:t>
            </w:r>
          </w:p>
        </w:tc>
        <w:tc>
          <w:tcPr>
            <w:tcW w:w="2489" w:type="dxa"/>
          </w:tcPr>
          <w:p w14:paraId="4D29397D" w14:textId="77777777" w:rsidR="002614DD" w:rsidRPr="00175585" w:rsidRDefault="002614DD" w:rsidP="005A6903">
            <w:pPr>
              <w:rPr>
                <w:bCs/>
                <w:sz w:val="22"/>
                <w:szCs w:val="22"/>
                <w:lang w:val="en-AU" w:eastAsia="en-US"/>
              </w:rPr>
            </w:pPr>
            <w:r w:rsidRPr="004C0ECC">
              <w:rPr>
                <w:bCs/>
                <w:sz w:val="22"/>
                <w:szCs w:val="22"/>
                <w:lang w:val="en-AU" w:eastAsia="en-US"/>
              </w:rPr>
              <w:t>This is a complex, geographically diverse and time and resource intensive activity.</w:t>
            </w:r>
          </w:p>
        </w:tc>
      </w:tr>
      <w:tr w:rsidR="002614DD" w:rsidRPr="00175585" w14:paraId="4376F7BD" w14:textId="77777777" w:rsidTr="005A6903">
        <w:trPr>
          <w:trHeight w:val="458"/>
        </w:trPr>
        <w:tc>
          <w:tcPr>
            <w:tcW w:w="2070" w:type="dxa"/>
            <w:shd w:val="clear" w:color="auto" w:fill="EEECE1"/>
          </w:tcPr>
          <w:p w14:paraId="3408C96D" w14:textId="77777777" w:rsidR="002614DD" w:rsidRPr="00175585" w:rsidRDefault="002614DD" w:rsidP="005A6903">
            <w:pPr>
              <w:rPr>
                <w:bCs/>
                <w:sz w:val="22"/>
                <w:szCs w:val="22"/>
                <w:lang w:val="en-AU" w:eastAsia="en-US"/>
              </w:rPr>
            </w:pPr>
            <w:r w:rsidRPr="00175585">
              <w:rPr>
                <w:bCs/>
                <w:sz w:val="22"/>
                <w:szCs w:val="22"/>
                <w:lang w:val="en-AU"/>
              </w:rPr>
              <w:t>3.1.1 No. of trainings conducted</w:t>
            </w:r>
          </w:p>
        </w:tc>
        <w:tc>
          <w:tcPr>
            <w:tcW w:w="1530" w:type="dxa"/>
            <w:shd w:val="clear" w:color="auto" w:fill="EEECE1"/>
          </w:tcPr>
          <w:p w14:paraId="50243ACE" w14:textId="77777777" w:rsidR="002614DD" w:rsidRPr="00175585" w:rsidRDefault="002614DD" w:rsidP="005A6903">
            <w:pPr>
              <w:rPr>
                <w:bCs/>
                <w:sz w:val="22"/>
                <w:szCs w:val="22"/>
                <w:lang w:val="en-AU"/>
              </w:rPr>
            </w:pPr>
            <w:r w:rsidRPr="00175585">
              <w:rPr>
                <w:bCs/>
                <w:sz w:val="22"/>
                <w:szCs w:val="22"/>
                <w:lang w:val="en-AU" w:eastAsia="en-US"/>
              </w:rPr>
              <w:t>0</w:t>
            </w:r>
          </w:p>
        </w:tc>
        <w:tc>
          <w:tcPr>
            <w:tcW w:w="1620" w:type="dxa"/>
            <w:shd w:val="clear" w:color="auto" w:fill="EEECE1"/>
          </w:tcPr>
          <w:p w14:paraId="18F0D35F" w14:textId="77777777" w:rsidR="002614DD" w:rsidRPr="00175585" w:rsidRDefault="002614DD" w:rsidP="005A6903">
            <w:pPr>
              <w:rPr>
                <w:bCs/>
                <w:sz w:val="22"/>
                <w:szCs w:val="22"/>
                <w:lang w:val="en-AU"/>
              </w:rPr>
            </w:pPr>
            <w:r w:rsidRPr="00175585">
              <w:rPr>
                <w:bCs/>
                <w:sz w:val="22"/>
                <w:szCs w:val="22"/>
                <w:lang w:val="en-AU" w:eastAsia="en-US"/>
              </w:rPr>
              <w:t>30</w:t>
            </w:r>
          </w:p>
        </w:tc>
        <w:tc>
          <w:tcPr>
            <w:tcW w:w="2905" w:type="dxa"/>
            <w:vMerge/>
          </w:tcPr>
          <w:p w14:paraId="69E99184" w14:textId="77777777" w:rsidR="002614DD" w:rsidRPr="00175585" w:rsidRDefault="002614DD" w:rsidP="005A6903">
            <w:pPr>
              <w:rPr>
                <w:bCs/>
                <w:sz w:val="22"/>
                <w:szCs w:val="22"/>
                <w:lang w:val="en-AU" w:eastAsia="en-US"/>
              </w:rPr>
            </w:pPr>
          </w:p>
        </w:tc>
        <w:tc>
          <w:tcPr>
            <w:tcW w:w="2976" w:type="dxa"/>
            <w:vMerge/>
          </w:tcPr>
          <w:p w14:paraId="40806306" w14:textId="77777777" w:rsidR="002614DD" w:rsidRPr="00175585" w:rsidRDefault="002614DD" w:rsidP="005A6903">
            <w:pPr>
              <w:rPr>
                <w:bCs/>
                <w:sz w:val="22"/>
                <w:szCs w:val="22"/>
                <w:lang w:val="en-AU"/>
              </w:rPr>
            </w:pPr>
          </w:p>
        </w:tc>
        <w:tc>
          <w:tcPr>
            <w:tcW w:w="2489" w:type="dxa"/>
          </w:tcPr>
          <w:p w14:paraId="1863B081" w14:textId="77777777" w:rsidR="002614DD" w:rsidRPr="00175585" w:rsidRDefault="002614DD" w:rsidP="005A6903">
            <w:pPr>
              <w:rPr>
                <w:bCs/>
                <w:sz w:val="22"/>
                <w:szCs w:val="22"/>
                <w:lang w:val="en-AU"/>
              </w:rPr>
            </w:pPr>
            <w:r w:rsidRPr="00175585">
              <w:rPr>
                <w:bCs/>
                <w:sz w:val="22"/>
                <w:szCs w:val="22"/>
                <w:lang w:val="en-AU" w:eastAsia="en-US"/>
              </w:rPr>
              <w:fldChar w:fldCharType="begin">
                <w:ffData>
                  <w:name w:val=""/>
                  <w:enabled/>
                  <w:calcOnExit w:val="0"/>
                  <w:textInput>
                    <w:maxLength w:val="300"/>
                  </w:textInput>
                </w:ffData>
              </w:fldChar>
            </w:r>
            <w:r w:rsidRPr="00175585">
              <w:rPr>
                <w:bCs/>
                <w:sz w:val="22"/>
                <w:szCs w:val="22"/>
                <w:lang w:val="en-AU" w:eastAsia="en-US"/>
              </w:rPr>
              <w:instrText xml:space="preserve"> FORMTEXT </w:instrText>
            </w:r>
            <w:r w:rsidRPr="00175585">
              <w:rPr>
                <w:bCs/>
                <w:sz w:val="22"/>
                <w:szCs w:val="22"/>
                <w:lang w:val="en-AU" w:eastAsia="en-US"/>
              </w:rPr>
            </w:r>
            <w:r w:rsidRPr="00175585">
              <w:rPr>
                <w:bCs/>
                <w:sz w:val="22"/>
                <w:szCs w:val="22"/>
                <w:lang w:val="en-AU" w:eastAsia="en-US"/>
              </w:rPr>
              <w:fldChar w:fldCharType="separate"/>
            </w:r>
            <w:r w:rsidRPr="00175585">
              <w:rPr>
                <w:bCs/>
                <w:sz w:val="22"/>
                <w:szCs w:val="22"/>
                <w:lang w:val="en-AU" w:eastAsia="en-US"/>
              </w:rPr>
              <w:t> </w:t>
            </w:r>
            <w:r w:rsidRPr="00175585">
              <w:rPr>
                <w:bCs/>
                <w:sz w:val="22"/>
                <w:szCs w:val="22"/>
                <w:lang w:val="en-AU" w:eastAsia="en-US"/>
              </w:rPr>
              <w:t> </w:t>
            </w:r>
            <w:r w:rsidRPr="00175585">
              <w:rPr>
                <w:bCs/>
                <w:sz w:val="22"/>
                <w:szCs w:val="22"/>
                <w:lang w:val="en-AU" w:eastAsia="en-US"/>
              </w:rPr>
              <w:t> </w:t>
            </w:r>
            <w:r w:rsidRPr="00175585">
              <w:rPr>
                <w:bCs/>
                <w:sz w:val="22"/>
                <w:szCs w:val="22"/>
                <w:lang w:val="en-AU" w:eastAsia="en-US"/>
              </w:rPr>
              <w:t> </w:t>
            </w:r>
            <w:r w:rsidRPr="00175585">
              <w:rPr>
                <w:bCs/>
                <w:sz w:val="22"/>
                <w:szCs w:val="22"/>
                <w:lang w:val="en-AU" w:eastAsia="en-US"/>
              </w:rPr>
              <w:t> </w:t>
            </w:r>
            <w:r w:rsidRPr="00175585">
              <w:rPr>
                <w:bCs/>
                <w:sz w:val="22"/>
                <w:szCs w:val="22"/>
                <w:lang w:val="en-AU" w:eastAsia="en-US"/>
              </w:rPr>
              <w:fldChar w:fldCharType="end"/>
            </w:r>
          </w:p>
        </w:tc>
      </w:tr>
      <w:tr w:rsidR="002614DD" w:rsidRPr="00175585" w14:paraId="5B57FE28" w14:textId="77777777" w:rsidTr="005A6903">
        <w:trPr>
          <w:trHeight w:val="458"/>
        </w:trPr>
        <w:tc>
          <w:tcPr>
            <w:tcW w:w="2070" w:type="dxa"/>
            <w:shd w:val="clear" w:color="auto" w:fill="EEECE1"/>
          </w:tcPr>
          <w:p w14:paraId="460AF450" w14:textId="77777777" w:rsidR="002614DD" w:rsidRPr="00175585" w:rsidRDefault="002614DD" w:rsidP="005A6903">
            <w:pPr>
              <w:rPr>
                <w:bCs/>
                <w:sz w:val="22"/>
                <w:szCs w:val="22"/>
                <w:lang w:val="en-AU"/>
              </w:rPr>
            </w:pPr>
            <w:r w:rsidRPr="00175585">
              <w:rPr>
                <w:bCs/>
                <w:iCs/>
                <w:color w:val="000000"/>
                <w:sz w:val="22"/>
                <w:szCs w:val="22"/>
                <w:lang w:val="en-AU"/>
              </w:rPr>
              <w:t>3.3 No. of Citizen platforms for peacebuilding, trust building and monitoring of national reforms implementation in relation to the security sector established.</w:t>
            </w:r>
          </w:p>
        </w:tc>
        <w:tc>
          <w:tcPr>
            <w:tcW w:w="1530" w:type="dxa"/>
            <w:shd w:val="clear" w:color="auto" w:fill="EEECE1"/>
          </w:tcPr>
          <w:p w14:paraId="2D4B750F" w14:textId="77777777" w:rsidR="002614DD" w:rsidRPr="00175585" w:rsidRDefault="002614DD" w:rsidP="005A6903">
            <w:pPr>
              <w:rPr>
                <w:bCs/>
                <w:sz w:val="22"/>
                <w:szCs w:val="22"/>
                <w:lang w:val="en-AU" w:eastAsia="en-US"/>
              </w:rPr>
            </w:pPr>
            <w:r w:rsidRPr="00175585">
              <w:rPr>
                <w:bCs/>
                <w:sz w:val="22"/>
                <w:szCs w:val="22"/>
                <w:lang w:val="en-AU" w:eastAsia="en-US"/>
              </w:rPr>
              <w:t>0</w:t>
            </w:r>
          </w:p>
        </w:tc>
        <w:tc>
          <w:tcPr>
            <w:tcW w:w="1620" w:type="dxa"/>
            <w:shd w:val="clear" w:color="auto" w:fill="EEECE1"/>
          </w:tcPr>
          <w:p w14:paraId="42D68BAD" w14:textId="77777777" w:rsidR="002614DD" w:rsidRPr="00175585" w:rsidRDefault="002614DD" w:rsidP="005A6903">
            <w:pPr>
              <w:rPr>
                <w:bCs/>
                <w:sz w:val="22"/>
                <w:szCs w:val="22"/>
                <w:lang w:val="en-AU" w:eastAsia="en-US"/>
              </w:rPr>
            </w:pPr>
            <w:r w:rsidRPr="00175585">
              <w:rPr>
                <w:bCs/>
                <w:sz w:val="22"/>
                <w:szCs w:val="22"/>
                <w:lang w:val="en-AU" w:eastAsia="en-US"/>
              </w:rPr>
              <w:t>76</w:t>
            </w:r>
          </w:p>
        </w:tc>
        <w:tc>
          <w:tcPr>
            <w:tcW w:w="2905" w:type="dxa"/>
            <w:vMerge/>
          </w:tcPr>
          <w:p w14:paraId="3BB953C6" w14:textId="77777777" w:rsidR="002614DD" w:rsidRPr="00175585" w:rsidRDefault="002614DD" w:rsidP="005A6903">
            <w:pPr>
              <w:rPr>
                <w:bCs/>
                <w:sz w:val="22"/>
                <w:szCs w:val="22"/>
                <w:lang w:val="en-AU" w:eastAsia="en-US"/>
              </w:rPr>
            </w:pPr>
          </w:p>
        </w:tc>
        <w:tc>
          <w:tcPr>
            <w:tcW w:w="2976" w:type="dxa"/>
            <w:vMerge/>
          </w:tcPr>
          <w:p w14:paraId="4FCFAA4C" w14:textId="77777777" w:rsidR="002614DD" w:rsidRPr="00175585" w:rsidRDefault="002614DD" w:rsidP="005A6903">
            <w:pPr>
              <w:rPr>
                <w:bCs/>
                <w:sz w:val="22"/>
                <w:szCs w:val="22"/>
                <w:lang w:val="en-AU" w:eastAsia="en-US"/>
              </w:rPr>
            </w:pPr>
          </w:p>
        </w:tc>
        <w:tc>
          <w:tcPr>
            <w:tcW w:w="2489" w:type="dxa"/>
          </w:tcPr>
          <w:p w14:paraId="6CC4F781" w14:textId="77777777" w:rsidR="002614DD" w:rsidRPr="00175585" w:rsidRDefault="002614DD" w:rsidP="005A6903">
            <w:pPr>
              <w:rPr>
                <w:bCs/>
                <w:sz w:val="22"/>
                <w:szCs w:val="22"/>
                <w:lang w:val="en-AU" w:eastAsia="en-US"/>
              </w:rPr>
            </w:pPr>
          </w:p>
        </w:tc>
      </w:tr>
      <w:tr w:rsidR="002614DD" w:rsidRPr="00175585" w14:paraId="36489D62" w14:textId="77777777" w:rsidTr="005A6903">
        <w:trPr>
          <w:trHeight w:val="458"/>
        </w:trPr>
        <w:tc>
          <w:tcPr>
            <w:tcW w:w="2070" w:type="dxa"/>
            <w:shd w:val="clear" w:color="auto" w:fill="EEECE1"/>
          </w:tcPr>
          <w:p w14:paraId="59BE2CC1" w14:textId="77777777" w:rsidR="002614DD" w:rsidRPr="00175585" w:rsidRDefault="002614DD" w:rsidP="005A6903">
            <w:pPr>
              <w:rPr>
                <w:bCs/>
                <w:sz w:val="22"/>
                <w:szCs w:val="22"/>
                <w:lang w:val="en-AU"/>
              </w:rPr>
            </w:pPr>
            <w:r w:rsidRPr="00175585">
              <w:rPr>
                <w:bCs/>
                <w:sz w:val="22"/>
                <w:szCs w:val="22"/>
                <w:lang w:val="en-AU"/>
              </w:rPr>
              <w:t>3.1.2 No. of conflicts resolved by the trainees per district</w:t>
            </w:r>
          </w:p>
        </w:tc>
        <w:tc>
          <w:tcPr>
            <w:tcW w:w="1530" w:type="dxa"/>
            <w:shd w:val="clear" w:color="auto" w:fill="EEECE1"/>
          </w:tcPr>
          <w:p w14:paraId="6FC7DB5A" w14:textId="77777777" w:rsidR="002614DD" w:rsidRPr="00175585" w:rsidRDefault="002614DD" w:rsidP="005A6903">
            <w:pPr>
              <w:rPr>
                <w:bCs/>
                <w:sz w:val="22"/>
                <w:szCs w:val="22"/>
                <w:lang w:val="en-AU" w:eastAsia="en-US"/>
              </w:rPr>
            </w:pPr>
            <w:r w:rsidRPr="00175585">
              <w:rPr>
                <w:bCs/>
                <w:sz w:val="22"/>
                <w:szCs w:val="22"/>
                <w:lang w:val="en-AU" w:eastAsia="en-US"/>
              </w:rPr>
              <w:t>0</w:t>
            </w:r>
          </w:p>
        </w:tc>
        <w:tc>
          <w:tcPr>
            <w:tcW w:w="1620" w:type="dxa"/>
            <w:shd w:val="clear" w:color="auto" w:fill="EEECE1"/>
          </w:tcPr>
          <w:p w14:paraId="6136F378" w14:textId="77777777" w:rsidR="002614DD" w:rsidRPr="00175585" w:rsidRDefault="002614DD" w:rsidP="005A6903">
            <w:pPr>
              <w:rPr>
                <w:bCs/>
                <w:sz w:val="22"/>
                <w:szCs w:val="22"/>
                <w:lang w:val="en-AU" w:eastAsia="en-US"/>
              </w:rPr>
            </w:pPr>
            <w:r w:rsidRPr="00175585">
              <w:rPr>
                <w:bCs/>
                <w:sz w:val="22"/>
                <w:szCs w:val="22"/>
                <w:lang w:val="en-AU" w:eastAsia="en-US"/>
              </w:rPr>
              <w:t>10</w:t>
            </w:r>
          </w:p>
        </w:tc>
        <w:tc>
          <w:tcPr>
            <w:tcW w:w="2905" w:type="dxa"/>
            <w:vMerge/>
          </w:tcPr>
          <w:p w14:paraId="14273277" w14:textId="77777777" w:rsidR="002614DD" w:rsidRPr="00175585" w:rsidRDefault="002614DD" w:rsidP="005A6903">
            <w:pPr>
              <w:rPr>
                <w:bCs/>
                <w:sz w:val="22"/>
                <w:szCs w:val="22"/>
                <w:lang w:val="en-AU" w:eastAsia="en-US"/>
              </w:rPr>
            </w:pPr>
          </w:p>
        </w:tc>
        <w:tc>
          <w:tcPr>
            <w:tcW w:w="2976" w:type="dxa"/>
            <w:vMerge/>
          </w:tcPr>
          <w:p w14:paraId="3EC7B9FA" w14:textId="77777777" w:rsidR="002614DD" w:rsidRPr="00175585" w:rsidRDefault="002614DD" w:rsidP="005A6903">
            <w:pPr>
              <w:rPr>
                <w:bCs/>
                <w:sz w:val="22"/>
                <w:szCs w:val="22"/>
                <w:lang w:val="en-AU" w:eastAsia="en-US"/>
              </w:rPr>
            </w:pPr>
          </w:p>
        </w:tc>
        <w:tc>
          <w:tcPr>
            <w:tcW w:w="2489" w:type="dxa"/>
          </w:tcPr>
          <w:p w14:paraId="0F366EE2" w14:textId="77777777" w:rsidR="002614DD" w:rsidRPr="00175585" w:rsidRDefault="002614DD" w:rsidP="005A6903">
            <w:pPr>
              <w:rPr>
                <w:bCs/>
                <w:sz w:val="22"/>
                <w:szCs w:val="22"/>
                <w:lang w:val="en-AU" w:eastAsia="en-US"/>
              </w:rPr>
            </w:pPr>
          </w:p>
        </w:tc>
      </w:tr>
    </w:tbl>
    <w:p w14:paraId="1ACA84CE" w14:textId="77777777" w:rsidR="002614DD" w:rsidRPr="00175585" w:rsidRDefault="002614DD" w:rsidP="0075749C">
      <w:pPr>
        <w:pStyle w:val="Heading3"/>
        <w:rPr>
          <w:bCs/>
          <w:lang w:val="en-AU"/>
        </w:rPr>
      </w:pPr>
      <w:r w:rsidRPr="00175585">
        <w:rPr>
          <w:bCs/>
          <w:highlight w:val="green"/>
          <w:lang w:val="en-AU"/>
        </w:rPr>
        <w:lastRenderedPageBreak/>
        <w:t>Output 3.2 Women, Peace and Security National Action Plan</w:t>
      </w:r>
    </w:p>
    <w:p w14:paraId="6655A242" w14:textId="77777777" w:rsidR="002614DD" w:rsidRPr="00175585" w:rsidRDefault="002614DD" w:rsidP="00EA30A4">
      <w:pPr>
        <w:keepNext/>
        <w:spacing w:after="120"/>
        <w:rPr>
          <w:bCs/>
          <w:lang w:val="en-AU" w:eastAsia="en-US"/>
        </w:rPr>
      </w:pPr>
      <w:r w:rsidRPr="00175585">
        <w:rPr>
          <w:bCs/>
          <w:lang w:val="en-AU" w:eastAsia="en-US"/>
        </w:rPr>
        <w:t>Citizens supported to engage in an inclusive and participatory process to design and adopt high-impact Women, Peace and Security National Action Plan</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2614DD" w:rsidRPr="00175585" w14:paraId="651F1523" w14:textId="77777777" w:rsidTr="38B274F3">
        <w:trPr>
          <w:tblHeader/>
        </w:trPr>
        <w:tc>
          <w:tcPr>
            <w:tcW w:w="2070" w:type="dxa"/>
            <w:shd w:val="clear" w:color="auto" w:fill="EEECE1"/>
          </w:tcPr>
          <w:p w14:paraId="7E3EAC7E" w14:textId="77777777" w:rsidR="002614DD" w:rsidRPr="00175585" w:rsidRDefault="002614DD" w:rsidP="005A6903">
            <w:pPr>
              <w:jc w:val="center"/>
              <w:rPr>
                <w:bCs/>
                <w:sz w:val="22"/>
                <w:szCs w:val="22"/>
                <w:lang w:val="en-AU" w:eastAsia="en-US"/>
              </w:rPr>
            </w:pPr>
            <w:r w:rsidRPr="00175585">
              <w:rPr>
                <w:bCs/>
                <w:sz w:val="22"/>
                <w:szCs w:val="22"/>
                <w:lang w:val="en-AU" w:eastAsia="en-US"/>
              </w:rPr>
              <w:t>Performance Indicators</w:t>
            </w:r>
          </w:p>
        </w:tc>
        <w:tc>
          <w:tcPr>
            <w:tcW w:w="1530" w:type="dxa"/>
            <w:shd w:val="clear" w:color="auto" w:fill="EEECE1"/>
          </w:tcPr>
          <w:p w14:paraId="456C5AE7" w14:textId="77777777" w:rsidR="002614DD" w:rsidRPr="00175585" w:rsidRDefault="002614DD" w:rsidP="005A6903">
            <w:pPr>
              <w:jc w:val="center"/>
              <w:rPr>
                <w:bCs/>
                <w:sz w:val="22"/>
                <w:szCs w:val="22"/>
                <w:lang w:val="en-AU" w:eastAsia="en-US"/>
              </w:rPr>
            </w:pPr>
            <w:r w:rsidRPr="00175585">
              <w:rPr>
                <w:bCs/>
                <w:sz w:val="22"/>
                <w:szCs w:val="22"/>
                <w:lang w:val="en-AU" w:eastAsia="en-US"/>
              </w:rPr>
              <w:t>Indicator Baseline</w:t>
            </w:r>
          </w:p>
        </w:tc>
        <w:tc>
          <w:tcPr>
            <w:tcW w:w="1620" w:type="dxa"/>
            <w:shd w:val="clear" w:color="auto" w:fill="EEECE1"/>
          </w:tcPr>
          <w:p w14:paraId="68E836F1" w14:textId="77777777" w:rsidR="002614DD" w:rsidRPr="00175585" w:rsidRDefault="002614DD" w:rsidP="005A6903">
            <w:pPr>
              <w:jc w:val="center"/>
              <w:rPr>
                <w:bCs/>
                <w:sz w:val="22"/>
                <w:szCs w:val="22"/>
                <w:lang w:val="en-AU" w:eastAsia="en-US"/>
              </w:rPr>
            </w:pPr>
            <w:r w:rsidRPr="00175585">
              <w:rPr>
                <w:bCs/>
                <w:sz w:val="22"/>
                <w:szCs w:val="22"/>
                <w:lang w:val="en-AU" w:eastAsia="en-US"/>
              </w:rPr>
              <w:t>End of project Indicator Target</w:t>
            </w:r>
          </w:p>
        </w:tc>
        <w:tc>
          <w:tcPr>
            <w:tcW w:w="2905" w:type="dxa"/>
          </w:tcPr>
          <w:p w14:paraId="2F90B263" w14:textId="77777777" w:rsidR="002614DD" w:rsidRPr="00175585" w:rsidRDefault="002614DD" w:rsidP="005A6903">
            <w:pPr>
              <w:jc w:val="center"/>
              <w:rPr>
                <w:bCs/>
                <w:sz w:val="22"/>
                <w:szCs w:val="22"/>
                <w:lang w:val="en-AU" w:eastAsia="en-US"/>
              </w:rPr>
            </w:pPr>
            <w:r w:rsidRPr="00175585">
              <w:rPr>
                <w:bCs/>
                <w:sz w:val="22"/>
                <w:szCs w:val="22"/>
                <w:lang w:val="en-AU" w:eastAsia="en-US"/>
              </w:rPr>
              <w:t>Indicator Milestone</w:t>
            </w:r>
          </w:p>
        </w:tc>
        <w:tc>
          <w:tcPr>
            <w:tcW w:w="2976" w:type="dxa"/>
          </w:tcPr>
          <w:p w14:paraId="5D185CF3" w14:textId="77777777" w:rsidR="002614DD" w:rsidRPr="00175585" w:rsidRDefault="002614DD" w:rsidP="005A6903">
            <w:pPr>
              <w:jc w:val="center"/>
              <w:rPr>
                <w:bCs/>
                <w:sz w:val="22"/>
                <w:szCs w:val="22"/>
                <w:lang w:val="en-AU" w:eastAsia="en-US"/>
              </w:rPr>
            </w:pPr>
            <w:r w:rsidRPr="00175585">
              <w:rPr>
                <w:bCs/>
                <w:sz w:val="22"/>
                <w:szCs w:val="22"/>
                <w:lang w:val="en-AU" w:eastAsia="en-US"/>
              </w:rPr>
              <w:t>Current indicator progress</w:t>
            </w:r>
          </w:p>
        </w:tc>
        <w:tc>
          <w:tcPr>
            <w:tcW w:w="2489" w:type="dxa"/>
          </w:tcPr>
          <w:p w14:paraId="0AB2C014" w14:textId="77777777" w:rsidR="002614DD" w:rsidRPr="00175585" w:rsidRDefault="002614DD" w:rsidP="005A6903">
            <w:pPr>
              <w:jc w:val="center"/>
              <w:rPr>
                <w:bCs/>
                <w:sz w:val="22"/>
                <w:szCs w:val="22"/>
                <w:lang w:val="en-AU" w:eastAsia="en-US"/>
              </w:rPr>
            </w:pPr>
            <w:r w:rsidRPr="00175585">
              <w:rPr>
                <w:bCs/>
                <w:sz w:val="22"/>
                <w:szCs w:val="22"/>
                <w:lang w:val="en-AU" w:eastAsia="en-US"/>
              </w:rPr>
              <w:t>Reasons for Variance/ Delay</w:t>
            </w:r>
          </w:p>
          <w:p w14:paraId="067F8507" w14:textId="77777777" w:rsidR="002614DD" w:rsidRPr="00175585" w:rsidRDefault="002614DD" w:rsidP="005A6903">
            <w:pPr>
              <w:jc w:val="center"/>
              <w:rPr>
                <w:bCs/>
                <w:sz w:val="22"/>
                <w:szCs w:val="22"/>
                <w:lang w:val="en-AU" w:eastAsia="en-US"/>
              </w:rPr>
            </w:pPr>
            <w:r w:rsidRPr="00175585">
              <w:rPr>
                <w:bCs/>
                <w:sz w:val="22"/>
                <w:szCs w:val="22"/>
                <w:lang w:val="en-AU" w:eastAsia="en-US"/>
              </w:rPr>
              <w:t>(if any)</w:t>
            </w:r>
          </w:p>
        </w:tc>
      </w:tr>
      <w:tr w:rsidR="002614DD" w:rsidRPr="00175585" w14:paraId="41427065" w14:textId="77777777" w:rsidTr="38B274F3">
        <w:trPr>
          <w:trHeight w:val="458"/>
        </w:trPr>
        <w:tc>
          <w:tcPr>
            <w:tcW w:w="2070" w:type="dxa"/>
            <w:shd w:val="clear" w:color="auto" w:fill="EEECE1"/>
          </w:tcPr>
          <w:p w14:paraId="747AD75F" w14:textId="77777777" w:rsidR="002614DD" w:rsidRPr="00175585" w:rsidRDefault="002614DD" w:rsidP="0003691C">
            <w:pPr>
              <w:rPr>
                <w:bCs/>
                <w:sz w:val="20"/>
                <w:szCs w:val="20"/>
                <w:lang w:val="en-AU" w:eastAsia="en-US"/>
              </w:rPr>
            </w:pPr>
            <w:r w:rsidRPr="00175585">
              <w:rPr>
                <w:bCs/>
                <w:sz w:val="20"/>
                <w:szCs w:val="20"/>
                <w:lang w:val="en-AU" w:eastAsia="en-US"/>
              </w:rPr>
              <w:t xml:space="preserve">3.2.1 </w:t>
            </w:r>
            <w:r w:rsidRPr="00175585">
              <w:rPr>
                <w:bCs/>
                <w:iCs/>
                <w:color w:val="000000"/>
                <w:sz w:val="20"/>
                <w:szCs w:val="20"/>
                <w:lang w:val="en-AU"/>
              </w:rPr>
              <w:t>No. of Citizens supported to engage in an inclusive and participatory process to design and adopt high-impact Women, Peace and Security National Action Plan</w:t>
            </w:r>
          </w:p>
        </w:tc>
        <w:tc>
          <w:tcPr>
            <w:tcW w:w="1530" w:type="dxa"/>
            <w:shd w:val="clear" w:color="auto" w:fill="EEECE1"/>
          </w:tcPr>
          <w:p w14:paraId="27A55ACA" w14:textId="77777777" w:rsidR="002614DD" w:rsidRPr="00175585" w:rsidRDefault="002614DD" w:rsidP="0003691C">
            <w:pPr>
              <w:rPr>
                <w:bCs/>
                <w:sz w:val="20"/>
                <w:szCs w:val="20"/>
                <w:lang w:val="en-AU" w:eastAsia="en-US"/>
              </w:rPr>
            </w:pPr>
            <w:r w:rsidRPr="00175585">
              <w:rPr>
                <w:bCs/>
                <w:sz w:val="20"/>
                <w:szCs w:val="20"/>
                <w:lang w:val="en-AU" w:eastAsia="en-US"/>
              </w:rPr>
              <w:t>0</w:t>
            </w:r>
          </w:p>
        </w:tc>
        <w:tc>
          <w:tcPr>
            <w:tcW w:w="1620" w:type="dxa"/>
            <w:shd w:val="clear" w:color="auto" w:fill="EEECE1"/>
          </w:tcPr>
          <w:p w14:paraId="0D98B3DA" w14:textId="77777777" w:rsidR="002614DD" w:rsidRPr="00175585" w:rsidRDefault="002614DD" w:rsidP="0003691C">
            <w:pPr>
              <w:rPr>
                <w:bCs/>
                <w:sz w:val="20"/>
                <w:szCs w:val="20"/>
                <w:lang w:val="en-AU" w:eastAsia="en-US"/>
              </w:rPr>
            </w:pPr>
            <w:r w:rsidRPr="00175585">
              <w:rPr>
                <w:bCs/>
                <w:sz w:val="20"/>
                <w:szCs w:val="20"/>
                <w:lang w:val="en-AU" w:eastAsia="en-US"/>
              </w:rPr>
              <w:t>400</w:t>
            </w:r>
          </w:p>
        </w:tc>
        <w:tc>
          <w:tcPr>
            <w:tcW w:w="2905" w:type="dxa"/>
            <w:vMerge w:val="restart"/>
          </w:tcPr>
          <w:p w14:paraId="36387C13" w14:textId="77777777" w:rsidR="002614DD" w:rsidRPr="00175585" w:rsidRDefault="002614DD" w:rsidP="002614DD">
            <w:pPr>
              <w:pStyle w:val="ListParagraph"/>
              <w:numPr>
                <w:ilvl w:val="0"/>
                <w:numId w:val="49"/>
              </w:numPr>
              <w:rPr>
                <w:bCs/>
                <w:sz w:val="20"/>
                <w:szCs w:val="20"/>
                <w:lang w:val="en-AU"/>
              </w:rPr>
            </w:pPr>
            <w:r w:rsidRPr="00175585">
              <w:rPr>
                <w:bCs/>
                <w:sz w:val="20"/>
                <w:szCs w:val="20"/>
                <w:lang w:val="en-AU"/>
              </w:rPr>
              <w:t>Consultative conferences</w:t>
            </w:r>
          </w:p>
          <w:p w14:paraId="2FFCC27D" w14:textId="77777777" w:rsidR="002614DD" w:rsidRPr="00175585" w:rsidRDefault="002614DD" w:rsidP="002614DD">
            <w:pPr>
              <w:pStyle w:val="ListParagraph"/>
              <w:numPr>
                <w:ilvl w:val="0"/>
                <w:numId w:val="49"/>
              </w:numPr>
              <w:rPr>
                <w:bCs/>
                <w:sz w:val="20"/>
                <w:szCs w:val="20"/>
                <w:lang w:val="en-AU"/>
              </w:rPr>
            </w:pPr>
            <w:r w:rsidRPr="00175585">
              <w:rPr>
                <w:bCs/>
                <w:sz w:val="20"/>
                <w:szCs w:val="20"/>
                <w:lang w:val="en-AU"/>
              </w:rPr>
              <w:t>Recommendations adopted by Government after consultations.</w:t>
            </w:r>
          </w:p>
        </w:tc>
        <w:tc>
          <w:tcPr>
            <w:tcW w:w="2976" w:type="dxa"/>
            <w:vMerge w:val="restart"/>
          </w:tcPr>
          <w:p w14:paraId="0EBE0A3B" w14:textId="77777777" w:rsidR="002614DD" w:rsidRPr="00175585" w:rsidRDefault="002614DD" w:rsidP="0003691C">
            <w:pPr>
              <w:rPr>
                <w:bCs/>
                <w:sz w:val="20"/>
                <w:szCs w:val="20"/>
                <w:lang w:val="en-AU" w:eastAsia="en-US"/>
              </w:rPr>
            </w:pPr>
            <w:r>
              <w:rPr>
                <w:bCs/>
                <w:sz w:val="20"/>
                <w:szCs w:val="20"/>
                <w:lang w:val="en-AU" w:eastAsia="en-US"/>
              </w:rPr>
              <w:t>0</w:t>
            </w:r>
            <w:r w:rsidRPr="00175585">
              <w:rPr>
                <w:bCs/>
                <w:sz w:val="20"/>
                <w:szCs w:val="20"/>
                <w:lang w:val="en-AU" w:eastAsia="en-US"/>
              </w:rPr>
              <w:fldChar w:fldCharType="begin">
                <w:ffData>
                  <w:name w:val=""/>
                  <w:enabled/>
                  <w:calcOnExit w:val="0"/>
                  <w:textInput>
                    <w:maxLength w:val="300"/>
                  </w:textInput>
                </w:ffData>
              </w:fldChar>
            </w:r>
            <w:r w:rsidRPr="00175585">
              <w:rPr>
                <w:bCs/>
                <w:sz w:val="20"/>
                <w:szCs w:val="20"/>
                <w:lang w:val="en-AU" w:eastAsia="en-US"/>
              </w:rPr>
              <w:instrText xml:space="preserve"> FORMTEXT </w:instrText>
            </w:r>
            <w:r w:rsidRPr="00175585">
              <w:rPr>
                <w:bCs/>
                <w:sz w:val="20"/>
                <w:szCs w:val="20"/>
                <w:lang w:val="en-AU" w:eastAsia="en-US"/>
              </w:rPr>
            </w:r>
            <w:r w:rsidRPr="00175585">
              <w:rPr>
                <w:bCs/>
                <w:sz w:val="20"/>
                <w:szCs w:val="20"/>
                <w:lang w:val="en-AU" w:eastAsia="en-US"/>
              </w:rPr>
              <w:fldChar w:fldCharType="separate"/>
            </w:r>
            <w:r w:rsidRPr="00175585">
              <w:rPr>
                <w:bCs/>
                <w:sz w:val="20"/>
                <w:szCs w:val="20"/>
                <w:lang w:val="en-AU" w:eastAsia="en-US"/>
              </w:rPr>
              <w:t> </w:t>
            </w:r>
            <w:r w:rsidRPr="00175585">
              <w:rPr>
                <w:bCs/>
                <w:sz w:val="20"/>
                <w:szCs w:val="20"/>
                <w:lang w:val="en-AU" w:eastAsia="en-US"/>
              </w:rPr>
              <w:t> </w:t>
            </w:r>
            <w:r w:rsidRPr="00175585">
              <w:rPr>
                <w:bCs/>
                <w:sz w:val="20"/>
                <w:szCs w:val="20"/>
                <w:lang w:val="en-AU" w:eastAsia="en-US"/>
              </w:rPr>
              <w:t> </w:t>
            </w:r>
            <w:r w:rsidRPr="00175585">
              <w:rPr>
                <w:bCs/>
                <w:sz w:val="20"/>
                <w:szCs w:val="20"/>
                <w:lang w:val="en-AU" w:eastAsia="en-US"/>
              </w:rPr>
              <w:t> </w:t>
            </w:r>
            <w:r w:rsidRPr="00175585">
              <w:rPr>
                <w:bCs/>
                <w:sz w:val="20"/>
                <w:szCs w:val="20"/>
                <w:lang w:val="en-AU" w:eastAsia="en-US"/>
              </w:rPr>
              <w:t> </w:t>
            </w:r>
            <w:r w:rsidRPr="00175585">
              <w:rPr>
                <w:bCs/>
                <w:sz w:val="20"/>
                <w:szCs w:val="20"/>
                <w:lang w:val="en-AU" w:eastAsia="en-US"/>
              </w:rPr>
              <w:fldChar w:fldCharType="end"/>
            </w:r>
          </w:p>
        </w:tc>
        <w:tc>
          <w:tcPr>
            <w:tcW w:w="2489" w:type="dxa"/>
            <w:vMerge w:val="restart"/>
          </w:tcPr>
          <w:p w14:paraId="2B9B4497" w14:textId="77777777" w:rsidR="002614DD" w:rsidRPr="00D0561C" w:rsidRDefault="002614DD" w:rsidP="005A6903">
            <w:pPr>
              <w:rPr>
                <w:bCs/>
                <w:sz w:val="20"/>
                <w:szCs w:val="20"/>
                <w:lang w:val="en-AU" w:eastAsia="en-US"/>
              </w:rPr>
            </w:pPr>
            <w:r w:rsidRPr="00D0561C">
              <w:rPr>
                <w:b/>
                <w:sz w:val="20"/>
                <w:szCs w:val="20"/>
                <w:lang w:val="en-AU" w:eastAsia="en-US"/>
              </w:rPr>
              <w:t>No funding allocated</w:t>
            </w:r>
            <w:r>
              <w:rPr>
                <w:b/>
                <w:sz w:val="20"/>
                <w:szCs w:val="20"/>
                <w:lang w:val="en-AU" w:eastAsia="en-US"/>
              </w:rPr>
              <w:t xml:space="preserve"> </w:t>
            </w:r>
          </w:p>
          <w:p w14:paraId="7EA30F72" w14:textId="387B0ADF" w:rsidR="002614DD" w:rsidRPr="00175585" w:rsidRDefault="002614DD" w:rsidP="38B274F3">
            <w:pPr>
              <w:rPr>
                <w:sz w:val="20"/>
                <w:szCs w:val="20"/>
                <w:lang w:val="en-AU" w:eastAsia="en-US"/>
              </w:rPr>
            </w:pPr>
            <w:r w:rsidRPr="38B274F3">
              <w:rPr>
                <w:sz w:val="20"/>
                <w:szCs w:val="20"/>
                <w:lang w:val="en-AU" w:eastAsia="en-US"/>
              </w:rPr>
              <w:t>Delays in recruitment of UN Women’s consultant (June 2022, funded by UN Women, with UNDP support [funded from Project activities 1.2.3 and 1.3.1[</w:t>
            </w:r>
          </w:p>
          <w:p w14:paraId="50948A44" w14:textId="77777777" w:rsidR="002614DD" w:rsidRDefault="002614DD" w:rsidP="0003691C">
            <w:pPr>
              <w:rPr>
                <w:bCs/>
                <w:sz w:val="20"/>
                <w:szCs w:val="20"/>
                <w:lang w:val="en-AU" w:eastAsia="en-US"/>
              </w:rPr>
            </w:pPr>
          </w:p>
          <w:p w14:paraId="6D89244C" w14:textId="77777777" w:rsidR="002614DD" w:rsidRPr="00D0561C" w:rsidRDefault="002614DD" w:rsidP="0003691C">
            <w:pPr>
              <w:rPr>
                <w:bCs/>
                <w:sz w:val="20"/>
                <w:szCs w:val="20"/>
                <w:lang w:val="en-AU" w:eastAsia="en-US"/>
              </w:rPr>
            </w:pPr>
            <w:r w:rsidRPr="00175585">
              <w:rPr>
                <w:bCs/>
                <w:sz w:val="20"/>
                <w:szCs w:val="20"/>
                <w:lang w:val="en-AU" w:eastAsia="en-US"/>
              </w:rPr>
              <w:fldChar w:fldCharType="begin">
                <w:ffData>
                  <w:name w:val=""/>
                  <w:enabled/>
                  <w:calcOnExit w:val="0"/>
                  <w:textInput>
                    <w:maxLength w:val="300"/>
                  </w:textInput>
                </w:ffData>
              </w:fldChar>
            </w:r>
            <w:r w:rsidRPr="00175585">
              <w:rPr>
                <w:bCs/>
                <w:sz w:val="20"/>
                <w:szCs w:val="20"/>
                <w:lang w:val="en-AU" w:eastAsia="en-US"/>
              </w:rPr>
              <w:instrText xml:space="preserve"> FORMTEXT </w:instrText>
            </w:r>
            <w:r w:rsidRPr="00175585">
              <w:rPr>
                <w:bCs/>
                <w:sz w:val="20"/>
                <w:szCs w:val="20"/>
                <w:lang w:val="en-AU" w:eastAsia="en-US"/>
              </w:rPr>
            </w:r>
            <w:r w:rsidRPr="00175585">
              <w:rPr>
                <w:bCs/>
                <w:sz w:val="20"/>
                <w:szCs w:val="20"/>
                <w:lang w:val="en-AU" w:eastAsia="en-US"/>
              </w:rPr>
              <w:fldChar w:fldCharType="separate"/>
            </w:r>
            <w:r w:rsidRPr="00175585">
              <w:rPr>
                <w:bCs/>
                <w:sz w:val="20"/>
                <w:szCs w:val="20"/>
                <w:lang w:val="en-AU" w:eastAsia="en-US"/>
              </w:rPr>
              <w:t> </w:t>
            </w:r>
            <w:r w:rsidRPr="00175585">
              <w:rPr>
                <w:bCs/>
                <w:sz w:val="20"/>
                <w:szCs w:val="20"/>
                <w:lang w:val="en-AU" w:eastAsia="en-US"/>
              </w:rPr>
              <w:t> </w:t>
            </w:r>
            <w:r w:rsidRPr="00175585">
              <w:rPr>
                <w:bCs/>
                <w:sz w:val="20"/>
                <w:szCs w:val="20"/>
                <w:lang w:val="en-AU" w:eastAsia="en-US"/>
              </w:rPr>
              <w:t> </w:t>
            </w:r>
            <w:r w:rsidRPr="00175585">
              <w:rPr>
                <w:bCs/>
                <w:sz w:val="20"/>
                <w:szCs w:val="20"/>
                <w:lang w:val="en-AU" w:eastAsia="en-US"/>
              </w:rPr>
              <w:t> </w:t>
            </w:r>
            <w:r w:rsidRPr="00175585">
              <w:rPr>
                <w:bCs/>
                <w:sz w:val="20"/>
                <w:szCs w:val="20"/>
                <w:lang w:val="en-AU" w:eastAsia="en-US"/>
              </w:rPr>
              <w:t> </w:t>
            </w:r>
            <w:r w:rsidRPr="00175585">
              <w:rPr>
                <w:bCs/>
                <w:sz w:val="20"/>
                <w:szCs w:val="20"/>
                <w:lang w:val="en-AU" w:eastAsia="en-US"/>
              </w:rPr>
              <w:fldChar w:fldCharType="end"/>
            </w:r>
          </w:p>
        </w:tc>
      </w:tr>
      <w:tr w:rsidR="002614DD" w:rsidRPr="00175585" w14:paraId="7FF3979E" w14:textId="77777777" w:rsidTr="38B274F3">
        <w:trPr>
          <w:trHeight w:val="458"/>
        </w:trPr>
        <w:tc>
          <w:tcPr>
            <w:tcW w:w="2070" w:type="dxa"/>
            <w:shd w:val="clear" w:color="auto" w:fill="EEECE1"/>
          </w:tcPr>
          <w:p w14:paraId="2CDEA50A" w14:textId="77777777" w:rsidR="002614DD" w:rsidRPr="00175585" w:rsidRDefault="002614DD" w:rsidP="0003691C">
            <w:pPr>
              <w:rPr>
                <w:bCs/>
                <w:sz w:val="20"/>
                <w:szCs w:val="20"/>
                <w:lang w:val="en-AU"/>
              </w:rPr>
            </w:pPr>
            <w:r w:rsidRPr="00175585">
              <w:rPr>
                <w:bCs/>
                <w:sz w:val="20"/>
                <w:szCs w:val="20"/>
                <w:lang w:val="en-AU"/>
              </w:rPr>
              <w:t>3.2.2 No. of consultative conference held with 33% women; 15% youth and 0.5% people with disabilities</w:t>
            </w:r>
          </w:p>
          <w:p w14:paraId="746E3C02" w14:textId="77777777" w:rsidR="002614DD" w:rsidRPr="00175585" w:rsidRDefault="002614DD" w:rsidP="0003691C">
            <w:pPr>
              <w:rPr>
                <w:bCs/>
                <w:color w:val="000000"/>
                <w:sz w:val="20"/>
                <w:szCs w:val="20"/>
                <w:lang w:val="en-AU"/>
              </w:rPr>
            </w:pPr>
          </w:p>
        </w:tc>
        <w:tc>
          <w:tcPr>
            <w:tcW w:w="1530" w:type="dxa"/>
            <w:shd w:val="clear" w:color="auto" w:fill="EEECE1"/>
          </w:tcPr>
          <w:p w14:paraId="44010E97" w14:textId="77777777" w:rsidR="002614DD" w:rsidRPr="00175585" w:rsidRDefault="002614DD" w:rsidP="0003691C">
            <w:pPr>
              <w:rPr>
                <w:bCs/>
                <w:sz w:val="20"/>
                <w:szCs w:val="20"/>
                <w:lang w:val="en-AU" w:eastAsia="en-US"/>
              </w:rPr>
            </w:pPr>
            <w:r w:rsidRPr="00175585">
              <w:rPr>
                <w:bCs/>
                <w:sz w:val="20"/>
                <w:szCs w:val="20"/>
                <w:lang w:val="en-AU" w:eastAsia="en-US"/>
              </w:rPr>
              <w:t>0</w:t>
            </w:r>
          </w:p>
        </w:tc>
        <w:tc>
          <w:tcPr>
            <w:tcW w:w="1620" w:type="dxa"/>
            <w:shd w:val="clear" w:color="auto" w:fill="EEECE1"/>
          </w:tcPr>
          <w:p w14:paraId="7799860D" w14:textId="77777777" w:rsidR="002614DD" w:rsidRPr="00175585" w:rsidRDefault="002614DD" w:rsidP="0003691C">
            <w:pPr>
              <w:rPr>
                <w:bCs/>
                <w:sz w:val="20"/>
                <w:szCs w:val="20"/>
                <w:lang w:val="en-AU" w:eastAsia="en-US"/>
              </w:rPr>
            </w:pPr>
            <w:r w:rsidRPr="00175585">
              <w:rPr>
                <w:bCs/>
                <w:sz w:val="20"/>
                <w:szCs w:val="20"/>
                <w:lang w:val="en-AU" w:eastAsia="en-US"/>
              </w:rPr>
              <w:t>10</w:t>
            </w:r>
          </w:p>
        </w:tc>
        <w:tc>
          <w:tcPr>
            <w:tcW w:w="2905" w:type="dxa"/>
            <w:vMerge/>
          </w:tcPr>
          <w:p w14:paraId="57B8A0B3" w14:textId="77777777" w:rsidR="002614DD" w:rsidRPr="00175585" w:rsidRDefault="002614DD" w:rsidP="0003691C">
            <w:pPr>
              <w:rPr>
                <w:bCs/>
                <w:sz w:val="20"/>
                <w:szCs w:val="20"/>
                <w:lang w:val="en-AU" w:eastAsia="en-US"/>
              </w:rPr>
            </w:pPr>
          </w:p>
        </w:tc>
        <w:tc>
          <w:tcPr>
            <w:tcW w:w="2976" w:type="dxa"/>
            <w:vMerge/>
          </w:tcPr>
          <w:p w14:paraId="60F9D628" w14:textId="77777777" w:rsidR="002614DD" w:rsidRPr="00175585" w:rsidRDefault="002614DD" w:rsidP="0003691C">
            <w:pPr>
              <w:rPr>
                <w:bCs/>
                <w:sz w:val="20"/>
                <w:szCs w:val="20"/>
                <w:lang w:val="en-AU" w:eastAsia="en-US"/>
              </w:rPr>
            </w:pPr>
          </w:p>
        </w:tc>
        <w:tc>
          <w:tcPr>
            <w:tcW w:w="2489" w:type="dxa"/>
            <w:vMerge/>
          </w:tcPr>
          <w:p w14:paraId="6B99A248" w14:textId="77777777" w:rsidR="002614DD" w:rsidRPr="00175585" w:rsidRDefault="002614DD" w:rsidP="0003691C">
            <w:pPr>
              <w:rPr>
                <w:bCs/>
                <w:sz w:val="20"/>
                <w:szCs w:val="20"/>
                <w:lang w:val="en-AU" w:eastAsia="en-US"/>
              </w:rPr>
            </w:pPr>
          </w:p>
        </w:tc>
      </w:tr>
      <w:tr w:rsidR="002614DD" w:rsidRPr="00175585" w14:paraId="5B1A61F1" w14:textId="77777777" w:rsidTr="38B274F3">
        <w:trPr>
          <w:trHeight w:val="458"/>
        </w:trPr>
        <w:tc>
          <w:tcPr>
            <w:tcW w:w="2070" w:type="dxa"/>
            <w:shd w:val="clear" w:color="auto" w:fill="EEECE1"/>
          </w:tcPr>
          <w:p w14:paraId="3F0C8528" w14:textId="77777777" w:rsidR="002614DD" w:rsidRPr="00175585" w:rsidRDefault="002614DD" w:rsidP="0003691C">
            <w:pPr>
              <w:rPr>
                <w:bCs/>
                <w:sz w:val="20"/>
                <w:szCs w:val="20"/>
                <w:lang w:val="en-AU"/>
              </w:rPr>
            </w:pPr>
            <w:r w:rsidRPr="00175585">
              <w:rPr>
                <w:bCs/>
                <w:sz w:val="20"/>
                <w:szCs w:val="20"/>
                <w:lang w:val="en-AU"/>
              </w:rPr>
              <w:t>3.2.3 No. of recommendations adopted by Government after consultations.</w:t>
            </w:r>
          </w:p>
          <w:p w14:paraId="5E5D13A4" w14:textId="77777777" w:rsidR="002614DD" w:rsidRPr="00175585" w:rsidRDefault="002614DD" w:rsidP="0003691C">
            <w:pPr>
              <w:rPr>
                <w:bCs/>
                <w:sz w:val="20"/>
                <w:szCs w:val="20"/>
                <w:lang w:val="en-AU" w:eastAsia="en-US"/>
              </w:rPr>
            </w:pPr>
          </w:p>
        </w:tc>
        <w:tc>
          <w:tcPr>
            <w:tcW w:w="1530" w:type="dxa"/>
            <w:shd w:val="clear" w:color="auto" w:fill="EEECE1"/>
          </w:tcPr>
          <w:p w14:paraId="33C758B0" w14:textId="77777777" w:rsidR="002614DD" w:rsidRPr="00175585" w:rsidRDefault="002614DD" w:rsidP="0003691C">
            <w:pPr>
              <w:rPr>
                <w:bCs/>
                <w:sz w:val="20"/>
                <w:szCs w:val="20"/>
                <w:lang w:val="en-AU"/>
              </w:rPr>
            </w:pPr>
            <w:r w:rsidRPr="00175585">
              <w:rPr>
                <w:bCs/>
                <w:sz w:val="20"/>
                <w:szCs w:val="20"/>
                <w:lang w:val="en-AU" w:eastAsia="en-US"/>
              </w:rPr>
              <w:t>0</w:t>
            </w:r>
          </w:p>
        </w:tc>
        <w:tc>
          <w:tcPr>
            <w:tcW w:w="1620" w:type="dxa"/>
            <w:shd w:val="clear" w:color="auto" w:fill="EEECE1"/>
          </w:tcPr>
          <w:p w14:paraId="01A2372D" w14:textId="77777777" w:rsidR="002614DD" w:rsidRPr="00175585" w:rsidRDefault="002614DD" w:rsidP="0003691C">
            <w:pPr>
              <w:rPr>
                <w:bCs/>
                <w:sz w:val="20"/>
                <w:szCs w:val="20"/>
                <w:lang w:val="en-AU"/>
              </w:rPr>
            </w:pPr>
            <w:r w:rsidRPr="00175585">
              <w:rPr>
                <w:bCs/>
                <w:sz w:val="20"/>
                <w:szCs w:val="20"/>
                <w:lang w:val="en-AU" w:eastAsia="en-US"/>
              </w:rPr>
              <w:t>10</w:t>
            </w:r>
          </w:p>
        </w:tc>
        <w:tc>
          <w:tcPr>
            <w:tcW w:w="2905" w:type="dxa"/>
            <w:vMerge/>
          </w:tcPr>
          <w:p w14:paraId="472B67A7" w14:textId="77777777" w:rsidR="002614DD" w:rsidRPr="00175585" w:rsidRDefault="002614DD" w:rsidP="0003691C">
            <w:pPr>
              <w:rPr>
                <w:bCs/>
                <w:sz w:val="20"/>
                <w:szCs w:val="20"/>
                <w:lang w:val="en-AU" w:eastAsia="en-US"/>
              </w:rPr>
            </w:pPr>
          </w:p>
        </w:tc>
        <w:tc>
          <w:tcPr>
            <w:tcW w:w="2976" w:type="dxa"/>
            <w:vMerge/>
          </w:tcPr>
          <w:p w14:paraId="6734553F" w14:textId="77777777" w:rsidR="002614DD" w:rsidRPr="00175585" w:rsidRDefault="002614DD" w:rsidP="0003691C">
            <w:pPr>
              <w:rPr>
                <w:bCs/>
                <w:sz w:val="20"/>
                <w:szCs w:val="20"/>
                <w:lang w:val="en-AU"/>
              </w:rPr>
            </w:pPr>
          </w:p>
        </w:tc>
        <w:tc>
          <w:tcPr>
            <w:tcW w:w="2489" w:type="dxa"/>
            <w:vMerge/>
          </w:tcPr>
          <w:p w14:paraId="5DB7468C" w14:textId="77777777" w:rsidR="002614DD" w:rsidRPr="00175585" w:rsidRDefault="002614DD" w:rsidP="0003691C">
            <w:pPr>
              <w:rPr>
                <w:bCs/>
                <w:sz w:val="20"/>
                <w:szCs w:val="20"/>
                <w:lang w:val="en-AU"/>
              </w:rPr>
            </w:pPr>
          </w:p>
        </w:tc>
      </w:tr>
    </w:tbl>
    <w:p w14:paraId="1E2C48C6" w14:textId="77777777" w:rsidR="002614DD" w:rsidRPr="00BA45C2" w:rsidRDefault="002614DD" w:rsidP="0075749C">
      <w:pPr>
        <w:pStyle w:val="Heading3"/>
        <w:rPr>
          <w:lang w:val="en-AU"/>
        </w:rPr>
      </w:pPr>
      <w:r w:rsidRPr="00BA45C2">
        <w:rPr>
          <w:highlight w:val="green"/>
          <w:lang w:val="en-AU"/>
        </w:rPr>
        <w:lastRenderedPageBreak/>
        <w:t>Output 3.3 Civic capacity for conflict resolution</w:t>
      </w:r>
    </w:p>
    <w:p w14:paraId="23F08ED3" w14:textId="77777777" w:rsidR="002614DD" w:rsidRPr="00BA45C2" w:rsidRDefault="002614DD" w:rsidP="00EA30A4">
      <w:pPr>
        <w:keepNext/>
        <w:spacing w:after="120"/>
        <w:rPr>
          <w:lang w:val="en-AU" w:eastAsia="en-US"/>
        </w:rPr>
      </w:pPr>
      <w:r w:rsidRPr="00BA45C2">
        <w:rPr>
          <w:lang w:val="en-AU" w:eastAsia="en-US"/>
        </w:rPr>
        <w:t>Capacity of CSOs, Faith Based Organisations, women groups, youth and people with disabilities, media, bar association, trade unions strengthened</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2614DD" w:rsidRPr="00BA45C2" w14:paraId="11A48AE5" w14:textId="77777777" w:rsidTr="005A6903">
        <w:trPr>
          <w:tblHeader/>
        </w:trPr>
        <w:tc>
          <w:tcPr>
            <w:tcW w:w="2070" w:type="dxa"/>
            <w:shd w:val="clear" w:color="auto" w:fill="EEECE1"/>
          </w:tcPr>
          <w:p w14:paraId="5EA405A6" w14:textId="77777777" w:rsidR="002614DD" w:rsidRPr="00BA45C2" w:rsidRDefault="002614DD" w:rsidP="005A6903">
            <w:pPr>
              <w:jc w:val="center"/>
              <w:rPr>
                <w:sz w:val="20"/>
                <w:szCs w:val="20"/>
                <w:lang w:val="en-AU" w:eastAsia="en-US"/>
              </w:rPr>
            </w:pPr>
            <w:r w:rsidRPr="00BA45C2">
              <w:rPr>
                <w:sz w:val="20"/>
                <w:szCs w:val="20"/>
                <w:lang w:val="en-AU" w:eastAsia="en-US"/>
              </w:rPr>
              <w:t>Performance Indicators</w:t>
            </w:r>
          </w:p>
        </w:tc>
        <w:tc>
          <w:tcPr>
            <w:tcW w:w="1530" w:type="dxa"/>
            <w:shd w:val="clear" w:color="auto" w:fill="EEECE1"/>
          </w:tcPr>
          <w:p w14:paraId="557998B4" w14:textId="77777777" w:rsidR="002614DD" w:rsidRPr="00BA45C2" w:rsidRDefault="002614DD" w:rsidP="005A6903">
            <w:pPr>
              <w:jc w:val="center"/>
              <w:rPr>
                <w:sz w:val="20"/>
                <w:szCs w:val="20"/>
                <w:lang w:val="en-AU" w:eastAsia="en-US"/>
              </w:rPr>
            </w:pPr>
            <w:r w:rsidRPr="00BA45C2">
              <w:rPr>
                <w:sz w:val="20"/>
                <w:szCs w:val="20"/>
                <w:lang w:val="en-AU" w:eastAsia="en-US"/>
              </w:rPr>
              <w:t>Indicator Baseline</w:t>
            </w:r>
          </w:p>
        </w:tc>
        <w:tc>
          <w:tcPr>
            <w:tcW w:w="1620" w:type="dxa"/>
            <w:shd w:val="clear" w:color="auto" w:fill="EEECE1"/>
          </w:tcPr>
          <w:p w14:paraId="34E424B5" w14:textId="77777777" w:rsidR="002614DD" w:rsidRPr="00BA45C2" w:rsidRDefault="002614DD" w:rsidP="005A6903">
            <w:pPr>
              <w:jc w:val="center"/>
              <w:rPr>
                <w:sz w:val="20"/>
                <w:szCs w:val="20"/>
                <w:lang w:val="en-AU" w:eastAsia="en-US"/>
              </w:rPr>
            </w:pPr>
            <w:r w:rsidRPr="00BA45C2">
              <w:rPr>
                <w:sz w:val="20"/>
                <w:szCs w:val="20"/>
                <w:lang w:val="en-AU" w:eastAsia="en-US"/>
              </w:rPr>
              <w:t>End of project Indicator Target</w:t>
            </w:r>
          </w:p>
        </w:tc>
        <w:tc>
          <w:tcPr>
            <w:tcW w:w="2905" w:type="dxa"/>
          </w:tcPr>
          <w:p w14:paraId="2F60FC23" w14:textId="77777777" w:rsidR="002614DD" w:rsidRPr="00BA45C2" w:rsidRDefault="002614DD" w:rsidP="005A6903">
            <w:pPr>
              <w:jc w:val="center"/>
              <w:rPr>
                <w:sz w:val="20"/>
                <w:szCs w:val="20"/>
                <w:lang w:val="en-AU" w:eastAsia="en-US"/>
              </w:rPr>
            </w:pPr>
            <w:r w:rsidRPr="00BA45C2">
              <w:rPr>
                <w:sz w:val="20"/>
                <w:szCs w:val="20"/>
                <w:lang w:val="en-AU" w:eastAsia="en-US"/>
              </w:rPr>
              <w:t>Indicator Milestone</w:t>
            </w:r>
          </w:p>
        </w:tc>
        <w:tc>
          <w:tcPr>
            <w:tcW w:w="2976" w:type="dxa"/>
          </w:tcPr>
          <w:p w14:paraId="36B59006" w14:textId="77777777" w:rsidR="002614DD" w:rsidRPr="00BA45C2" w:rsidRDefault="002614DD" w:rsidP="005A6903">
            <w:pPr>
              <w:jc w:val="center"/>
              <w:rPr>
                <w:sz w:val="20"/>
                <w:szCs w:val="20"/>
                <w:lang w:val="en-AU" w:eastAsia="en-US"/>
              </w:rPr>
            </w:pPr>
            <w:r w:rsidRPr="00BA45C2">
              <w:rPr>
                <w:sz w:val="20"/>
                <w:szCs w:val="20"/>
                <w:lang w:val="en-AU" w:eastAsia="en-US"/>
              </w:rPr>
              <w:t>Current indicator progress</w:t>
            </w:r>
          </w:p>
        </w:tc>
        <w:tc>
          <w:tcPr>
            <w:tcW w:w="2489" w:type="dxa"/>
          </w:tcPr>
          <w:p w14:paraId="6E6310B1" w14:textId="77777777" w:rsidR="002614DD" w:rsidRPr="00BA45C2" w:rsidRDefault="002614DD" w:rsidP="005A6903">
            <w:pPr>
              <w:jc w:val="center"/>
              <w:rPr>
                <w:sz w:val="20"/>
                <w:szCs w:val="20"/>
                <w:lang w:val="en-AU" w:eastAsia="en-US"/>
              </w:rPr>
            </w:pPr>
            <w:r w:rsidRPr="00BA45C2">
              <w:rPr>
                <w:sz w:val="20"/>
                <w:szCs w:val="20"/>
                <w:lang w:val="en-AU" w:eastAsia="en-US"/>
              </w:rPr>
              <w:t>Reasons for Variance/ Delay</w:t>
            </w:r>
          </w:p>
          <w:p w14:paraId="69844052" w14:textId="77777777" w:rsidR="002614DD" w:rsidRPr="00BA45C2" w:rsidRDefault="002614DD" w:rsidP="005A6903">
            <w:pPr>
              <w:jc w:val="center"/>
              <w:rPr>
                <w:sz w:val="20"/>
                <w:szCs w:val="20"/>
                <w:lang w:val="en-AU" w:eastAsia="en-US"/>
              </w:rPr>
            </w:pPr>
            <w:r w:rsidRPr="00BA45C2">
              <w:rPr>
                <w:sz w:val="20"/>
                <w:szCs w:val="20"/>
                <w:lang w:val="en-AU" w:eastAsia="en-US"/>
              </w:rPr>
              <w:t>(if any)</w:t>
            </w:r>
          </w:p>
        </w:tc>
      </w:tr>
      <w:tr w:rsidR="002614DD" w:rsidRPr="00BA45C2" w14:paraId="1688DBE0" w14:textId="77777777" w:rsidTr="00EA30A4">
        <w:trPr>
          <w:trHeight w:val="458"/>
        </w:trPr>
        <w:tc>
          <w:tcPr>
            <w:tcW w:w="2070" w:type="dxa"/>
            <w:shd w:val="clear" w:color="auto" w:fill="EEECE1"/>
          </w:tcPr>
          <w:p w14:paraId="70712564" w14:textId="77777777" w:rsidR="002614DD" w:rsidRPr="00BA45C2" w:rsidRDefault="002614DD" w:rsidP="00CE59C6">
            <w:pPr>
              <w:rPr>
                <w:sz w:val="20"/>
                <w:szCs w:val="20"/>
                <w:lang w:val="en-AU"/>
              </w:rPr>
            </w:pPr>
            <w:r w:rsidRPr="00BA45C2">
              <w:rPr>
                <w:sz w:val="20"/>
                <w:szCs w:val="20"/>
                <w:lang w:val="en-AU"/>
              </w:rPr>
              <w:t>3.3.1 No. of gender and youth advocates trained</w:t>
            </w:r>
          </w:p>
          <w:p w14:paraId="3FB461FE" w14:textId="77777777" w:rsidR="002614DD" w:rsidRPr="00BA45C2" w:rsidRDefault="002614DD" w:rsidP="00CE59C6">
            <w:pPr>
              <w:rPr>
                <w:sz w:val="20"/>
                <w:szCs w:val="20"/>
                <w:lang w:val="en-AU" w:eastAsia="en-US"/>
              </w:rPr>
            </w:pPr>
          </w:p>
        </w:tc>
        <w:tc>
          <w:tcPr>
            <w:tcW w:w="1530" w:type="dxa"/>
            <w:shd w:val="clear" w:color="auto" w:fill="EEECE1"/>
          </w:tcPr>
          <w:p w14:paraId="06202013" w14:textId="77777777" w:rsidR="002614DD" w:rsidRPr="00BA45C2" w:rsidRDefault="002614DD" w:rsidP="00CE59C6">
            <w:pPr>
              <w:rPr>
                <w:sz w:val="20"/>
                <w:szCs w:val="20"/>
                <w:lang w:val="en-AU"/>
              </w:rPr>
            </w:pPr>
            <w:r w:rsidRPr="00BA45C2">
              <w:rPr>
                <w:sz w:val="20"/>
                <w:szCs w:val="20"/>
                <w:lang w:val="en-AU" w:eastAsia="en-US"/>
              </w:rPr>
              <w:t>0</w:t>
            </w:r>
          </w:p>
        </w:tc>
        <w:tc>
          <w:tcPr>
            <w:tcW w:w="1620" w:type="dxa"/>
            <w:shd w:val="clear" w:color="auto" w:fill="EEECE1"/>
          </w:tcPr>
          <w:p w14:paraId="197B215E" w14:textId="77777777" w:rsidR="002614DD" w:rsidRPr="00BA45C2" w:rsidRDefault="002614DD" w:rsidP="00CE59C6">
            <w:pPr>
              <w:rPr>
                <w:sz w:val="20"/>
                <w:szCs w:val="20"/>
                <w:lang w:val="en-AU"/>
              </w:rPr>
            </w:pPr>
            <w:r w:rsidRPr="00BA45C2">
              <w:rPr>
                <w:sz w:val="20"/>
                <w:szCs w:val="20"/>
                <w:lang w:val="en-AU" w:eastAsia="en-US"/>
              </w:rPr>
              <w:t>200</w:t>
            </w:r>
          </w:p>
        </w:tc>
        <w:tc>
          <w:tcPr>
            <w:tcW w:w="2905" w:type="dxa"/>
            <w:vMerge w:val="restart"/>
          </w:tcPr>
          <w:p w14:paraId="23BBC9EC" w14:textId="77777777" w:rsidR="002614DD" w:rsidRPr="00BA45C2" w:rsidRDefault="002614DD" w:rsidP="002614DD">
            <w:pPr>
              <w:pStyle w:val="ListParagraph"/>
              <w:numPr>
                <w:ilvl w:val="0"/>
                <w:numId w:val="50"/>
              </w:numPr>
              <w:rPr>
                <w:sz w:val="20"/>
                <w:szCs w:val="20"/>
                <w:lang w:val="en-AU"/>
              </w:rPr>
            </w:pPr>
            <w:r w:rsidRPr="00BA45C2">
              <w:rPr>
                <w:sz w:val="20"/>
                <w:szCs w:val="20"/>
                <w:lang w:val="en-AU"/>
              </w:rPr>
              <w:t>Training or workshops on conflict resolution</w:t>
            </w:r>
          </w:p>
          <w:p w14:paraId="763E341B" w14:textId="77777777" w:rsidR="002614DD" w:rsidRPr="00BA45C2" w:rsidRDefault="002614DD" w:rsidP="002614DD">
            <w:pPr>
              <w:pStyle w:val="ListParagraph"/>
              <w:numPr>
                <w:ilvl w:val="0"/>
                <w:numId w:val="50"/>
              </w:numPr>
              <w:rPr>
                <w:sz w:val="20"/>
                <w:szCs w:val="20"/>
                <w:lang w:val="en-AU"/>
              </w:rPr>
            </w:pPr>
            <w:r w:rsidRPr="00BA45C2">
              <w:rPr>
                <w:sz w:val="20"/>
                <w:szCs w:val="20"/>
                <w:lang w:val="en-AU"/>
              </w:rPr>
              <w:t>Civic capacity for conflict resolution</w:t>
            </w:r>
          </w:p>
          <w:p w14:paraId="4B61D3B0" w14:textId="77777777" w:rsidR="002614DD" w:rsidRPr="00BA45C2" w:rsidRDefault="002614DD" w:rsidP="008C3EEF">
            <w:pPr>
              <w:rPr>
                <w:sz w:val="20"/>
                <w:szCs w:val="20"/>
                <w:lang w:val="en-AU" w:eastAsia="en-US"/>
              </w:rPr>
            </w:pPr>
          </w:p>
        </w:tc>
        <w:tc>
          <w:tcPr>
            <w:tcW w:w="2976" w:type="dxa"/>
          </w:tcPr>
          <w:p w14:paraId="0302E5BA" w14:textId="77777777" w:rsidR="002614DD" w:rsidRPr="00175585" w:rsidRDefault="002614DD" w:rsidP="005A6903">
            <w:pPr>
              <w:rPr>
                <w:bCs/>
                <w:sz w:val="22"/>
                <w:szCs w:val="22"/>
                <w:lang w:val="en-AU" w:eastAsia="en-US"/>
              </w:rPr>
            </w:pPr>
            <w:r>
              <w:rPr>
                <w:bCs/>
                <w:sz w:val="22"/>
                <w:szCs w:val="22"/>
                <w:lang w:val="en-AU" w:eastAsia="en-US"/>
              </w:rPr>
              <w:t>0 [Incorporated into a larger, joint UNDP / OHCHR peacebuilding proposals]</w:t>
            </w:r>
          </w:p>
          <w:p w14:paraId="2133BB6E" w14:textId="77777777" w:rsidR="002614DD" w:rsidRPr="00BA45C2" w:rsidRDefault="002614DD" w:rsidP="008C3EEF">
            <w:pPr>
              <w:rPr>
                <w:sz w:val="20"/>
                <w:szCs w:val="20"/>
                <w:lang w:val="en-AU"/>
              </w:rPr>
            </w:pPr>
          </w:p>
        </w:tc>
        <w:tc>
          <w:tcPr>
            <w:tcW w:w="2489" w:type="dxa"/>
          </w:tcPr>
          <w:p w14:paraId="58AA40E8" w14:textId="77777777" w:rsidR="002614DD" w:rsidRPr="00BA45C2" w:rsidRDefault="002614DD" w:rsidP="008C3EEF">
            <w:pPr>
              <w:rPr>
                <w:sz w:val="20"/>
                <w:szCs w:val="20"/>
                <w:lang w:val="en-AU"/>
              </w:rPr>
            </w:pPr>
            <w:r>
              <w:rPr>
                <w:sz w:val="20"/>
                <w:szCs w:val="20"/>
                <w:lang w:val="en-AU"/>
              </w:rPr>
              <w:t xml:space="preserve">Insufficient funding ($20,000) on this output, </w:t>
            </w:r>
            <w:r>
              <w:rPr>
                <w:sz w:val="20"/>
                <w:szCs w:val="20"/>
                <w:lang w:val="en-AU" w:eastAsia="en-US"/>
              </w:rPr>
              <w:t>funding promised to OHCHR for 3.3.2</w:t>
            </w:r>
          </w:p>
        </w:tc>
      </w:tr>
      <w:tr w:rsidR="002614DD" w:rsidRPr="00BA45C2" w14:paraId="30F853AA" w14:textId="77777777" w:rsidTr="00EA30A4">
        <w:trPr>
          <w:trHeight w:val="458"/>
        </w:trPr>
        <w:tc>
          <w:tcPr>
            <w:tcW w:w="2070" w:type="dxa"/>
            <w:shd w:val="clear" w:color="auto" w:fill="EEECE1"/>
          </w:tcPr>
          <w:p w14:paraId="1B67E0D1" w14:textId="77777777" w:rsidR="002614DD" w:rsidRPr="00BA45C2" w:rsidRDefault="002614DD" w:rsidP="00585EE8">
            <w:pPr>
              <w:rPr>
                <w:sz w:val="20"/>
                <w:szCs w:val="20"/>
                <w:lang w:val="en-AU"/>
              </w:rPr>
            </w:pPr>
            <w:r w:rsidRPr="00BA45C2">
              <w:rPr>
                <w:color w:val="000000"/>
                <w:sz w:val="20"/>
                <w:szCs w:val="20"/>
                <w:lang w:val="en-AU"/>
              </w:rPr>
              <w:t>3.3.2 Human rights curriculum for civil society including gender advocates and youth developed and delivered</w:t>
            </w:r>
          </w:p>
        </w:tc>
        <w:tc>
          <w:tcPr>
            <w:tcW w:w="1530" w:type="dxa"/>
            <w:shd w:val="clear" w:color="auto" w:fill="EEECE1"/>
          </w:tcPr>
          <w:p w14:paraId="7B286D7E" w14:textId="77777777" w:rsidR="002614DD" w:rsidRPr="00BA45C2" w:rsidRDefault="002614DD" w:rsidP="00585EE8">
            <w:pPr>
              <w:rPr>
                <w:sz w:val="20"/>
                <w:szCs w:val="20"/>
                <w:lang w:val="en-AU" w:eastAsia="en-US"/>
              </w:rPr>
            </w:pPr>
          </w:p>
        </w:tc>
        <w:tc>
          <w:tcPr>
            <w:tcW w:w="1620" w:type="dxa"/>
            <w:shd w:val="clear" w:color="auto" w:fill="EEECE1"/>
          </w:tcPr>
          <w:p w14:paraId="58FD641F" w14:textId="77777777" w:rsidR="002614DD" w:rsidRPr="00BA45C2" w:rsidRDefault="002614DD" w:rsidP="00585EE8">
            <w:pPr>
              <w:rPr>
                <w:sz w:val="20"/>
                <w:szCs w:val="20"/>
                <w:lang w:val="en-AU" w:eastAsia="en-US"/>
              </w:rPr>
            </w:pPr>
          </w:p>
        </w:tc>
        <w:tc>
          <w:tcPr>
            <w:tcW w:w="2905" w:type="dxa"/>
            <w:vMerge/>
          </w:tcPr>
          <w:p w14:paraId="0BF6E217" w14:textId="77777777" w:rsidR="002614DD" w:rsidRPr="00BA45C2" w:rsidRDefault="002614DD" w:rsidP="002614DD">
            <w:pPr>
              <w:pStyle w:val="ListParagraph"/>
              <w:numPr>
                <w:ilvl w:val="0"/>
                <w:numId w:val="50"/>
              </w:numPr>
              <w:rPr>
                <w:sz w:val="20"/>
                <w:szCs w:val="20"/>
                <w:lang w:val="en-AU"/>
              </w:rPr>
            </w:pPr>
          </w:p>
        </w:tc>
        <w:tc>
          <w:tcPr>
            <w:tcW w:w="2976" w:type="dxa"/>
          </w:tcPr>
          <w:p w14:paraId="194C4441" w14:textId="77777777" w:rsidR="002614DD" w:rsidRPr="00BA45C2" w:rsidRDefault="002614DD" w:rsidP="00585EE8">
            <w:pPr>
              <w:rPr>
                <w:sz w:val="20"/>
                <w:szCs w:val="20"/>
                <w:lang w:val="en-AU" w:eastAsia="en-US"/>
              </w:rPr>
            </w:pPr>
            <w:r>
              <w:rPr>
                <w:sz w:val="20"/>
                <w:szCs w:val="20"/>
                <w:lang w:val="en-AU" w:eastAsia="en-US"/>
              </w:rPr>
              <w:t>80 members of the civil society trained in human rights advocacy and engagement with UN human rights mechanisms including shadow reporting</w:t>
            </w:r>
          </w:p>
        </w:tc>
        <w:tc>
          <w:tcPr>
            <w:tcW w:w="2489" w:type="dxa"/>
          </w:tcPr>
          <w:p w14:paraId="1DE3386C" w14:textId="77777777" w:rsidR="002614DD" w:rsidRPr="00BA45C2" w:rsidRDefault="002614DD" w:rsidP="00585EE8">
            <w:pPr>
              <w:rPr>
                <w:sz w:val="20"/>
                <w:szCs w:val="20"/>
                <w:lang w:val="en-AU" w:eastAsia="en-US"/>
              </w:rPr>
            </w:pPr>
          </w:p>
        </w:tc>
      </w:tr>
      <w:tr w:rsidR="002614DD" w:rsidRPr="00BA45C2" w14:paraId="4FCE2B90" w14:textId="77777777" w:rsidTr="00EA30A4">
        <w:trPr>
          <w:trHeight w:val="458"/>
        </w:trPr>
        <w:tc>
          <w:tcPr>
            <w:tcW w:w="2070" w:type="dxa"/>
            <w:shd w:val="clear" w:color="auto" w:fill="EEECE1"/>
          </w:tcPr>
          <w:p w14:paraId="41AE5EB9" w14:textId="77777777" w:rsidR="002614DD" w:rsidRPr="00BA45C2" w:rsidRDefault="002614DD" w:rsidP="00585EE8">
            <w:pPr>
              <w:rPr>
                <w:sz w:val="20"/>
                <w:szCs w:val="20"/>
                <w:lang w:val="en-AU"/>
              </w:rPr>
            </w:pPr>
            <w:r w:rsidRPr="00BA45C2">
              <w:rPr>
                <w:sz w:val="20"/>
                <w:szCs w:val="20"/>
                <w:lang w:val="en-AU"/>
              </w:rPr>
              <w:t>3.3.3 proportion of gender and youth advocates trainees who demonstrate improved knowledge in security sector, human rights and peace building.</w:t>
            </w:r>
          </w:p>
          <w:p w14:paraId="5974C15D" w14:textId="77777777" w:rsidR="002614DD" w:rsidRPr="00BA45C2" w:rsidRDefault="002614DD" w:rsidP="00585EE8">
            <w:pPr>
              <w:rPr>
                <w:sz w:val="20"/>
                <w:szCs w:val="20"/>
                <w:lang w:val="en-AU" w:eastAsia="en-US"/>
              </w:rPr>
            </w:pPr>
          </w:p>
        </w:tc>
        <w:tc>
          <w:tcPr>
            <w:tcW w:w="1530" w:type="dxa"/>
            <w:shd w:val="clear" w:color="auto" w:fill="EEECE1"/>
          </w:tcPr>
          <w:p w14:paraId="6F2AE4AC" w14:textId="77777777" w:rsidR="002614DD" w:rsidRPr="00BA45C2" w:rsidRDefault="002614DD" w:rsidP="00585EE8">
            <w:pPr>
              <w:rPr>
                <w:sz w:val="20"/>
                <w:szCs w:val="20"/>
                <w:lang w:val="en-AU" w:eastAsia="en-US"/>
              </w:rPr>
            </w:pPr>
            <w:r w:rsidRPr="00BA45C2">
              <w:rPr>
                <w:sz w:val="20"/>
                <w:szCs w:val="20"/>
                <w:lang w:val="en-AU" w:eastAsia="en-US"/>
              </w:rPr>
              <w:t>0</w:t>
            </w:r>
          </w:p>
        </w:tc>
        <w:tc>
          <w:tcPr>
            <w:tcW w:w="1620" w:type="dxa"/>
            <w:shd w:val="clear" w:color="auto" w:fill="EEECE1"/>
          </w:tcPr>
          <w:p w14:paraId="5B939D28" w14:textId="77777777" w:rsidR="002614DD" w:rsidRPr="00BA45C2" w:rsidRDefault="002614DD" w:rsidP="00585EE8">
            <w:pPr>
              <w:rPr>
                <w:sz w:val="20"/>
                <w:szCs w:val="20"/>
                <w:lang w:val="en-AU" w:eastAsia="en-US"/>
              </w:rPr>
            </w:pPr>
            <w:r w:rsidRPr="00BA45C2">
              <w:rPr>
                <w:sz w:val="20"/>
                <w:szCs w:val="20"/>
                <w:lang w:val="en-AU" w:eastAsia="en-US"/>
              </w:rPr>
              <w:t>50%</w:t>
            </w:r>
          </w:p>
        </w:tc>
        <w:tc>
          <w:tcPr>
            <w:tcW w:w="2905" w:type="dxa"/>
            <w:vMerge/>
          </w:tcPr>
          <w:p w14:paraId="4900FF57" w14:textId="77777777" w:rsidR="002614DD" w:rsidRPr="00BA45C2" w:rsidRDefault="002614DD" w:rsidP="00585EE8">
            <w:pPr>
              <w:rPr>
                <w:sz w:val="20"/>
                <w:szCs w:val="20"/>
                <w:lang w:val="en-AU" w:eastAsia="en-US"/>
              </w:rPr>
            </w:pPr>
          </w:p>
        </w:tc>
        <w:tc>
          <w:tcPr>
            <w:tcW w:w="2976" w:type="dxa"/>
          </w:tcPr>
          <w:p w14:paraId="46509774" w14:textId="77777777" w:rsidR="002614DD" w:rsidRPr="00BA45C2" w:rsidRDefault="002614DD" w:rsidP="00585EE8">
            <w:pPr>
              <w:rPr>
                <w:sz w:val="20"/>
                <w:szCs w:val="20"/>
                <w:lang w:val="en-AU" w:eastAsia="en-US"/>
              </w:rPr>
            </w:pPr>
            <w:r>
              <w:rPr>
                <w:sz w:val="20"/>
                <w:szCs w:val="20"/>
                <w:lang w:val="en-AU" w:eastAsia="en-US"/>
              </w:rPr>
              <w:t>CSO training in early warning and prevention scheduled for early August 2022</w:t>
            </w:r>
          </w:p>
        </w:tc>
        <w:tc>
          <w:tcPr>
            <w:tcW w:w="2489" w:type="dxa"/>
          </w:tcPr>
          <w:p w14:paraId="1CCF17BB" w14:textId="77777777" w:rsidR="002614DD" w:rsidRPr="00BA45C2" w:rsidRDefault="002614DD" w:rsidP="00585EE8">
            <w:pPr>
              <w:rPr>
                <w:sz w:val="20"/>
                <w:szCs w:val="20"/>
                <w:lang w:val="en-AU" w:eastAsia="en-US"/>
              </w:rPr>
            </w:pPr>
          </w:p>
        </w:tc>
      </w:tr>
      <w:tr w:rsidR="002614DD" w:rsidRPr="00FA2AE5" w14:paraId="1D8FFA43" w14:textId="77777777" w:rsidTr="00EA30A4">
        <w:trPr>
          <w:trHeight w:val="458"/>
        </w:trPr>
        <w:tc>
          <w:tcPr>
            <w:tcW w:w="2070" w:type="dxa"/>
            <w:shd w:val="clear" w:color="auto" w:fill="EEECE1"/>
          </w:tcPr>
          <w:p w14:paraId="336A09DB" w14:textId="77777777" w:rsidR="002614DD" w:rsidRPr="00FA2AE5" w:rsidRDefault="002614DD" w:rsidP="00585EE8">
            <w:pPr>
              <w:rPr>
                <w:sz w:val="20"/>
                <w:szCs w:val="20"/>
                <w:lang w:val="en-AU"/>
              </w:rPr>
            </w:pPr>
          </w:p>
        </w:tc>
        <w:tc>
          <w:tcPr>
            <w:tcW w:w="1530" w:type="dxa"/>
            <w:shd w:val="clear" w:color="auto" w:fill="EEECE1"/>
          </w:tcPr>
          <w:p w14:paraId="0608E889" w14:textId="77777777" w:rsidR="002614DD" w:rsidRPr="00FA2AE5" w:rsidRDefault="002614DD" w:rsidP="00585EE8">
            <w:pPr>
              <w:rPr>
                <w:b/>
                <w:sz w:val="20"/>
                <w:szCs w:val="20"/>
                <w:lang w:val="en-AU" w:eastAsia="en-US"/>
              </w:rPr>
            </w:pPr>
          </w:p>
        </w:tc>
        <w:tc>
          <w:tcPr>
            <w:tcW w:w="1620" w:type="dxa"/>
            <w:shd w:val="clear" w:color="auto" w:fill="EEECE1"/>
          </w:tcPr>
          <w:p w14:paraId="1ECD784F" w14:textId="77777777" w:rsidR="002614DD" w:rsidRPr="00FA2AE5" w:rsidRDefault="002614DD" w:rsidP="00585EE8">
            <w:pPr>
              <w:rPr>
                <w:b/>
                <w:sz w:val="20"/>
                <w:szCs w:val="20"/>
                <w:lang w:val="en-AU" w:eastAsia="en-US"/>
              </w:rPr>
            </w:pPr>
          </w:p>
        </w:tc>
        <w:tc>
          <w:tcPr>
            <w:tcW w:w="2905" w:type="dxa"/>
          </w:tcPr>
          <w:p w14:paraId="4B8D2C71" w14:textId="77777777" w:rsidR="002614DD" w:rsidRPr="00FA2AE5" w:rsidRDefault="002614DD" w:rsidP="00585EE8">
            <w:pPr>
              <w:rPr>
                <w:b/>
                <w:sz w:val="20"/>
                <w:szCs w:val="20"/>
                <w:lang w:val="en-AU" w:eastAsia="en-US"/>
              </w:rPr>
            </w:pPr>
          </w:p>
        </w:tc>
        <w:tc>
          <w:tcPr>
            <w:tcW w:w="2976" w:type="dxa"/>
          </w:tcPr>
          <w:p w14:paraId="01EEB84E" w14:textId="77777777" w:rsidR="002614DD" w:rsidRPr="00FA2AE5" w:rsidRDefault="002614DD" w:rsidP="00585EE8">
            <w:pPr>
              <w:rPr>
                <w:b/>
                <w:sz w:val="20"/>
                <w:szCs w:val="20"/>
                <w:lang w:val="en-AU" w:eastAsia="en-US"/>
              </w:rPr>
            </w:pPr>
          </w:p>
        </w:tc>
        <w:tc>
          <w:tcPr>
            <w:tcW w:w="2489" w:type="dxa"/>
          </w:tcPr>
          <w:p w14:paraId="3E21463A" w14:textId="77777777" w:rsidR="002614DD" w:rsidRPr="00FA2AE5" w:rsidRDefault="002614DD" w:rsidP="00585EE8">
            <w:pPr>
              <w:rPr>
                <w:b/>
                <w:sz w:val="20"/>
                <w:szCs w:val="20"/>
                <w:lang w:val="en-AU" w:eastAsia="en-US"/>
              </w:rPr>
            </w:pPr>
          </w:p>
        </w:tc>
      </w:tr>
    </w:tbl>
    <w:p w14:paraId="3780A8FE" w14:textId="77777777" w:rsidR="002614DD" w:rsidRPr="00FA2AE5" w:rsidRDefault="002614DD" w:rsidP="00B47521">
      <w:pPr>
        <w:pStyle w:val="Heading2"/>
      </w:pPr>
      <w:r w:rsidRPr="00FA2AE5">
        <w:lastRenderedPageBreak/>
        <w:t>Outcome 4 Government engagement with society, citizen participation</w:t>
      </w:r>
    </w:p>
    <w:p w14:paraId="5DDFEB25" w14:textId="77777777" w:rsidR="002614DD" w:rsidRPr="00FA2AE5" w:rsidRDefault="002614DD" w:rsidP="00585EE8">
      <w:pPr>
        <w:keepNext/>
        <w:rPr>
          <w:lang w:val="en-AU"/>
        </w:rPr>
      </w:pPr>
      <w:r w:rsidRPr="00FA2AE5">
        <w:rPr>
          <w:lang w:val="en-AU"/>
        </w:rPr>
        <w:t>Enhanced government and state security institutions engagement with society, and citizen participation in SSR</w:t>
      </w:r>
    </w:p>
    <w:p w14:paraId="724CC03B" w14:textId="77777777" w:rsidR="002614DD" w:rsidRPr="00FA2AE5" w:rsidRDefault="002614DD" w:rsidP="001001C5">
      <w:pPr>
        <w:pStyle w:val="Heading3"/>
        <w:rPr>
          <w:lang w:val="en-AU"/>
        </w:rPr>
      </w:pPr>
      <w:r w:rsidRPr="00FA2AE5">
        <w:rPr>
          <w:highlight w:val="green"/>
          <w:lang w:val="en-AU"/>
        </w:rPr>
        <w:t>Output 4.1 Citizen Platforms For Peacebuilding</w:t>
      </w:r>
    </w:p>
    <w:p w14:paraId="057796D1" w14:textId="77777777" w:rsidR="002614DD" w:rsidRPr="00FA2AE5" w:rsidRDefault="002614DD" w:rsidP="001001C5">
      <w:pPr>
        <w:keepNext/>
        <w:spacing w:after="120"/>
        <w:rPr>
          <w:lang w:val="en-AU" w:eastAsia="en-US"/>
        </w:rPr>
      </w:pPr>
      <w:r w:rsidRPr="00FA2AE5">
        <w:rPr>
          <w:lang w:val="en-AU" w:eastAsia="en-US"/>
        </w:rPr>
        <w:t>Establish citizen platforms for peacebuilding, trust building and monitoring of national reforms implementation in relation to the security sector</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2614DD" w:rsidRPr="00FA2AE5" w14:paraId="16625AFC" w14:textId="77777777" w:rsidTr="005A6903">
        <w:trPr>
          <w:tblHeader/>
        </w:trPr>
        <w:tc>
          <w:tcPr>
            <w:tcW w:w="2070" w:type="dxa"/>
            <w:shd w:val="clear" w:color="auto" w:fill="EEECE1"/>
          </w:tcPr>
          <w:p w14:paraId="57E17B4F" w14:textId="77777777" w:rsidR="002614DD" w:rsidRPr="00FA2AE5" w:rsidRDefault="002614DD" w:rsidP="005A6903">
            <w:pPr>
              <w:jc w:val="center"/>
              <w:rPr>
                <w:b/>
                <w:sz w:val="22"/>
                <w:szCs w:val="22"/>
                <w:lang w:val="en-AU" w:eastAsia="en-US"/>
              </w:rPr>
            </w:pPr>
            <w:r w:rsidRPr="00FA2AE5">
              <w:rPr>
                <w:b/>
                <w:sz w:val="22"/>
                <w:szCs w:val="22"/>
                <w:lang w:val="en-AU" w:eastAsia="en-US"/>
              </w:rPr>
              <w:t>Performance Indicators</w:t>
            </w:r>
          </w:p>
        </w:tc>
        <w:tc>
          <w:tcPr>
            <w:tcW w:w="1530" w:type="dxa"/>
            <w:shd w:val="clear" w:color="auto" w:fill="EEECE1"/>
          </w:tcPr>
          <w:p w14:paraId="00446610" w14:textId="77777777" w:rsidR="002614DD" w:rsidRPr="00FA2AE5" w:rsidRDefault="002614DD" w:rsidP="005A6903">
            <w:pPr>
              <w:jc w:val="center"/>
              <w:rPr>
                <w:b/>
                <w:sz w:val="22"/>
                <w:szCs w:val="22"/>
                <w:lang w:val="en-AU" w:eastAsia="en-US"/>
              </w:rPr>
            </w:pPr>
            <w:r w:rsidRPr="00FA2AE5">
              <w:rPr>
                <w:b/>
                <w:sz w:val="22"/>
                <w:szCs w:val="22"/>
                <w:lang w:val="en-AU" w:eastAsia="en-US"/>
              </w:rPr>
              <w:t>Indicator Baseline</w:t>
            </w:r>
          </w:p>
        </w:tc>
        <w:tc>
          <w:tcPr>
            <w:tcW w:w="1620" w:type="dxa"/>
            <w:shd w:val="clear" w:color="auto" w:fill="EEECE1"/>
          </w:tcPr>
          <w:p w14:paraId="5B0C178D" w14:textId="77777777" w:rsidR="002614DD" w:rsidRPr="00FA2AE5" w:rsidRDefault="002614DD" w:rsidP="005A6903">
            <w:pPr>
              <w:jc w:val="center"/>
              <w:rPr>
                <w:b/>
                <w:sz w:val="22"/>
                <w:szCs w:val="22"/>
                <w:lang w:val="en-AU" w:eastAsia="en-US"/>
              </w:rPr>
            </w:pPr>
            <w:r w:rsidRPr="00FA2AE5">
              <w:rPr>
                <w:b/>
                <w:sz w:val="22"/>
                <w:szCs w:val="22"/>
                <w:lang w:val="en-AU" w:eastAsia="en-US"/>
              </w:rPr>
              <w:t>End of project Indicator Target</w:t>
            </w:r>
          </w:p>
        </w:tc>
        <w:tc>
          <w:tcPr>
            <w:tcW w:w="2905" w:type="dxa"/>
          </w:tcPr>
          <w:p w14:paraId="79F06EB6" w14:textId="77777777" w:rsidR="002614DD" w:rsidRPr="00FA2AE5" w:rsidRDefault="002614DD" w:rsidP="005A6903">
            <w:pPr>
              <w:jc w:val="center"/>
              <w:rPr>
                <w:b/>
                <w:sz w:val="22"/>
                <w:szCs w:val="22"/>
                <w:lang w:val="en-AU" w:eastAsia="en-US"/>
              </w:rPr>
            </w:pPr>
            <w:r w:rsidRPr="00FA2AE5">
              <w:rPr>
                <w:b/>
                <w:sz w:val="22"/>
                <w:szCs w:val="22"/>
                <w:lang w:val="en-AU" w:eastAsia="en-US"/>
              </w:rPr>
              <w:t>Indicator Milestone</w:t>
            </w:r>
          </w:p>
        </w:tc>
        <w:tc>
          <w:tcPr>
            <w:tcW w:w="2976" w:type="dxa"/>
          </w:tcPr>
          <w:p w14:paraId="17D43953" w14:textId="77777777" w:rsidR="002614DD" w:rsidRPr="00FA2AE5" w:rsidRDefault="002614DD" w:rsidP="005A6903">
            <w:pPr>
              <w:jc w:val="center"/>
              <w:rPr>
                <w:b/>
                <w:sz w:val="22"/>
                <w:szCs w:val="22"/>
                <w:lang w:val="en-AU" w:eastAsia="en-US"/>
              </w:rPr>
            </w:pPr>
            <w:r w:rsidRPr="00FA2AE5">
              <w:rPr>
                <w:b/>
                <w:sz w:val="22"/>
                <w:szCs w:val="22"/>
                <w:lang w:val="en-AU" w:eastAsia="en-US"/>
              </w:rPr>
              <w:t>Current indicator progress</w:t>
            </w:r>
          </w:p>
        </w:tc>
        <w:tc>
          <w:tcPr>
            <w:tcW w:w="2489" w:type="dxa"/>
          </w:tcPr>
          <w:p w14:paraId="43A7ECB5" w14:textId="77777777" w:rsidR="002614DD" w:rsidRPr="00FA2AE5" w:rsidRDefault="002614DD" w:rsidP="005A6903">
            <w:pPr>
              <w:jc w:val="center"/>
              <w:rPr>
                <w:b/>
                <w:sz w:val="22"/>
                <w:szCs w:val="22"/>
                <w:lang w:val="en-AU" w:eastAsia="en-US"/>
              </w:rPr>
            </w:pPr>
            <w:r w:rsidRPr="00FA2AE5">
              <w:rPr>
                <w:b/>
                <w:sz w:val="22"/>
                <w:szCs w:val="22"/>
                <w:lang w:val="en-AU" w:eastAsia="en-US"/>
              </w:rPr>
              <w:t>Reasons for Variance/ Delay</w:t>
            </w:r>
          </w:p>
          <w:p w14:paraId="1C30C781" w14:textId="77777777" w:rsidR="002614DD" w:rsidRPr="00FA2AE5" w:rsidRDefault="002614DD" w:rsidP="005A6903">
            <w:pPr>
              <w:jc w:val="center"/>
              <w:rPr>
                <w:b/>
                <w:sz w:val="22"/>
                <w:szCs w:val="22"/>
                <w:lang w:val="en-AU" w:eastAsia="en-US"/>
              </w:rPr>
            </w:pPr>
            <w:r w:rsidRPr="00FA2AE5">
              <w:rPr>
                <w:b/>
                <w:sz w:val="22"/>
                <w:szCs w:val="22"/>
                <w:lang w:val="en-AU" w:eastAsia="en-US"/>
              </w:rPr>
              <w:t>(if any)</w:t>
            </w:r>
          </w:p>
        </w:tc>
      </w:tr>
      <w:tr w:rsidR="002614DD" w:rsidRPr="00FA2AE5" w14:paraId="6077A901" w14:textId="77777777" w:rsidTr="00225294">
        <w:tc>
          <w:tcPr>
            <w:tcW w:w="5220" w:type="dxa"/>
            <w:gridSpan w:val="3"/>
            <w:shd w:val="clear" w:color="auto" w:fill="EEECE1"/>
          </w:tcPr>
          <w:p w14:paraId="56493516" w14:textId="5B53649C" w:rsidR="002614DD" w:rsidRPr="00FA2AE5" w:rsidRDefault="002614DD" w:rsidP="00225294">
            <w:pPr>
              <w:rPr>
                <w:bCs/>
                <w:sz w:val="20"/>
                <w:szCs w:val="20"/>
                <w:lang w:val="en-AU" w:eastAsia="en-US"/>
              </w:rPr>
            </w:pPr>
            <w:r w:rsidRPr="00FA2AE5">
              <w:rPr>
                <w:sz w:val="20"/>
                <w:szCs w:val="20"/>
                <w:lang w:val="en-AU" w:eastAsia="en-US"/>
              </w:rPr>
              <w:t xml:space="preserve">4.1.1 </w:t>
            </w:r>
            <w:r w:rsidR="003443E2">
              <w:rPr>
                <w:bCs/>
                <w:sz w:val="20"/>
                <w:szCs w:val="20"/>
                <w:lang w:val="en-AU" w:eastAsia="en-US"/>
              </w:rPr>
              <w:fldChar w:fldCharType="begin">
                <w:ffData>
                  <w:name w:val=""/>
                  <w:enabled/>
                  <w:calcOnExit w:val="0"/>
                  <w:textInput>
                    <w:default w:val="Community engagement platforms / Lepitso established and facilitated."/>
                    <w:maxLength w:val="250"/>
                  </w:textInput>
                </w:ffData>
              </w:fldChar>
            </w:r>
            <w:r w:rsidR="003443E2">
              <w:rPr>
                <w:bCs/>
                <w:sz w:val="20"/>
                <w:szCs w:val="20"/>
                <w:lang w:val="en-AU" w:eastAsia="en-US"/>
              </w:rPr>
              <w:instrText xml:space="preserve"> FORMTEXT </w:instrText>
            </w:r>
            <w:r w:rsidR="003443E2">
              <w:rPr>
                <w:bCs/>
                <w:sz w:val="20"/>
                <w:szCs w:val="20"/>
                <w:lang w:val="en-AU" w:eastAsia="en-US"/>
              </w:rPr>
            </w:r>
            <w:r w:rsidR="003443E2">
              <w:rPr>
                <w:bCs/>
                <w:sz w:val="20"/>
                <w:szCs w:val="20"/>
                <w:lang w:val="en-AU" w:eastAsia="en-US"/>
              </w:rPr>
              <w:fldChar w:fldCharType="separate"/>
            </w:r>
            <w:r w:rsidR="003443E2">
              <w:rPr>
                <w:bCs/>
                <w:noProof/>
                <w:sz w:val="20"/>
                <w:szCs w:val="20"/>
                <w:lang w:val="en-AU" w:eastAsia="en-US"/>
              </w:rPr>
              <w:t>Community engagement platforms / Lepitso established and facilitated.</w:t>
            </w:r>
            <w:r w:rsidR="003443E2">
              <w:rPr>
                <w:bCs/>
                <w:sz w:val="20"/>
                <w:szCs w:val="20"/>
                <w:lang w:val="en-AU" w:eastAsia="en-US"/>
              </w:rPr>
              <w:fldChar w:fldCharType="end"/>
            </w:r>
          </w:p>
        </w:tc>
        <w:tc>
          <w:tcPr>
            <w:tcW w:w="2905" w:type="dxa"/>
          </w:tcPr>
          <w:p w14:paraId="51866808" w14:textId="77777777" w:rsidR="002614DD" w:rsidRPr="00D75C83" w:rsidRDefault="002614DD" w:rsidP="005A6903">
            <w:pPr>
              <w:rPr>
                <w:bCs/>
                <w:sz w:val="20"/>
                <w:szCs w:val="20"/>
                <w:lang w:val="en-AU" w:eastAsia="en-US"/>
              </w:rPr>
            </w:pPr>
          </w:p>
        </w:tc>
        <w:tc>
          <w:tcPr>
            <w:tcW w:w="2976" w:type="dxa"/>
          </w:tcPr>
          <w:p w14:paraId="2C51C8FC" w14:textId="77777777" w:rsidR="002614DD" w:rsidRPr="00D75C83" w:rsidRDefault="002614DD" w:rsidP="005A6903">
            <w:pPr>
              <w:rPr>
                <w:bCs/>
                <w:sz w:val="20"/>
                <w:szCs w:val="20"/>
                <w:lang w:val="en-AU" w:eastAsia="en-US"/>
              </w:rPr>
            </w:pPr>
          </w:p>
        </w:tc>
        <w:tc>
          <w:tcPr>
            <w:tcW w:w="2489" w:type="dxa"/>
          </w:tcPr>
          <w:p w14:paraId="5898295D" w14:textId="77777777" w:rsidR="002614DD" w:rsidRPr="00D75C83" w:rsidRDefault="002614DD" w:rsidP="005A6903">
            <w:pPr>
              <w:rPr>
                <w:bCs/>
                <w:sz w:val="20"/>
                <w:szCs w:val="20"/>
                <w:lang w:val="en-AU" w:eastAsia="en-US"/>
              </w:rPr>
            </w:pPr>
          </w:p>
        </w:tc>
      </w:tr>
      <w:tr w:rsidR="002614DD" w:rsidRPr="00FA2AE5" w14:paraId="250D374D" w14:textId="77777777" w:rsidTr="00225294">
        <w:tc>
          <w:tcPr>
            <w:tcW w:w="2070" w:type="dxa"/>
            <w:shd w:val="clear" w:color="auto" w:fill="EEECE1"/>
          </w:tcPr>
          <w:p w14:paraId="699B6B7E" w14:textId="77777777" w:rsidR="002614DD" w:rsidRPr="00FA2AE5" w:rsidRDefault="002614DD" w:rsidP="002B6F8D">
            <w:pPr>
              <w:rPr>
                <w:bCs/>
                <w:sz w:val="20"/>
                <w:szCs w:val="20"/>
                <w:lang w:val="en-AU" w:eastAsia="en-US"/>
              </w:rPr>
            </w:pPr>
            <w:r w:rsidRPr="00FA2AE5">
              <w:rPr>
                <w:sz w:val="20"/>
                <w:szCs w:val="20"/>
                <w:lang w:val="en-AU"/>
              </w:rPr>
              <w:t xml:space="preserve">a) No. of </w:t>
            </w:r>
            <w:r w:rsidRPr="00FA2AE5">
              <w:rPr>
                <w:color w:val="000000"/>
                <w:sz w:val="20"/>
                <w:szCs w:val="20"/>
                <w:lang w:val="en-AU"/>
              </w:rPr>
              <w:t>CSO/Government engagement platforms established</w:t>
            </w:r>
          </w:p>
        </w:tc>
        <w:tc>
          <w:tcPr>
            <w:tcW w:w="1530" w:type="dxa"/>
            <w:shd w:val="clear" w:color="auto" w:fill="EEECE1"/>
          </w:tcPr>
          <w:p w14:paraId="0A77C2B4" w14:textId="77777777" w:rsidR="002614DD" w:rsidRPr="00FA2AE5" w:rsidRDefault="002614DD" w:rsidP="002B6F8D">
            <w:pPr>
              <w:rPr>
                <w:bCs/>
                <w:sz w:val="20"/>
                <w:szCs w:val="20"/>
                <w:lang w:val="en-AU" w:eastAsia="en-US"/>
              </w:rPr>
            </w:pPr>
            <w:r w:rsidRPr="00FA2AE5">
              <w:rPr>
                <w:sz w:val="20"/>
                <w:szCs w:val="20"/>
                <w:lang w:val="en-AU" w:eastAsia="en-US"/>
              </w:rPr>
              <w:t>0</w:t>
            </w:r>
          </w:p>
        </w:tc>
        <w:tc>
          <w:tcPr>
            <w:tcW w:w="1620" w:type="dxa"/>
            <w:shd w:val="clear" w:color="auto" w:fill="EEECE1"/>
          </w:tcPr>
          <w:p w14:paraId="2F752585" w14:textId="77777777" w:rsidR="002614DD" w:rsidRPr="00FA2AE5" w:rsidRDefault="002614DD" w:rsidP="002B6F8D">
            <w:pPr>
              <w:rPr>
                <w:bCs/>
                <w:sz w:val="20"/>
                <w:szCs w:val="20"/>
                <w:lang w:val="en-AU" w:eastAsia="en-US"/>
              </w:rPr>
            </w:pPr>
            <w:r w:rsidRPr="00FA2AE5">
              <w:rPr>
                <w:sz w:val="20"/>
                <w:szCs w:val="20"/>
                <w:lang w:val="en-AU" w:eastAsia="en-US"/>
              </w:rPr>
              <w:t>50</w:t>
            </w:r>
          </w:p>
        </w:tc>
        <w:tc>
          <w:tcPr>
            <w:tcW w:w="2905" w:type="dxa"/>
          </w:tcPr>
          <w:p w14:paraId="3C2D26A6" w14:textId="77777777" w:rsidR="002614DD" w:rsidRPr="00D75C83" w:rsidRDefault="002614DD" w:rsidP="005A6903">
            <w:pPr>
              <w:rPr>
                <w:bCs/>
                <w:sz w:val="20"/>
                <w:szCs w:val="20"/>
                <w:lang w:val="en-AU" w:eastAsia="en-US"/>
              </w:rPr>
            </w:pPr>
            <w:r w:rsidRPr="00FA2AE5">
              <w:rPr>
                <w:color w:val="000000"/>
                <w:sz w:val="20"/>
                <w:szCs w:val="20"/>
                <w:lang w:val="en-AU"/>
              </w:rPr>
              <w:t>Engagement platforms</w:t>
            </w:r>
          </w:p>
        </w:tc>
        <w:tc>
          <w:tcPr>
            <w:tcW w:w="2976" w:type="dxa"/>
          </w:tcPr>
          <w:p w14:paraId="2B308526" w14:textId="0AFE4428" w:rsidR="002614DD" w:rsidRPr="00D75C83" w:rsidRDefault="002614DD" w:rsidP="005A6903">
            <w:pPr>
              <w:rPr>
                <w:bCs/>
                <w:sz w:val="20"/>
                <w:szCs w:val="20"/>
                <w:lang w:val="en-AU" w:eastAsia="en-US"/>
              </w:rPr>
            </w:pPr>
            <w:r>
              <w:rPr>
                <w:bCs/>
                <w:sz w:val="20"/>
                <w:szCs w:val="20"/>
                <w:lang w:val="en-AU" w:eastAsia="en-US"/>
              </w:rPr>
              <w:t>1 (Community Policing app June 2022</w:t>
            </w:r>
            <w:r w:rsidR="003E5D7D">
              <w:rPr>
                <w:bCs/>
                <w:sz w:val="20"/>
                <w:szCs w:val="20"/>
                <w:lang w:val="en-AU" w:eastAsia="en-US"/>
              </w:rPr>
              <w:t>)</w:t>
            </w:r>
          </w:p>
        </w:tc>
        <w:tc>
          <w:tcPr>
            <w:tcW w:w="2489" w:type="dxa"/>
            <w:vMerge w:val="restart"/>
          </w:tcPr>
          <w:p w14:paraId="5FA77B08" w14:textId="77777777" w:rsidR="002614DD" w:rsidRDefault="002614DD" w:rsidP="005A6903">
            <w:pPr>
              <w:rPr>
                <w:bCs/>
                <w:sz w:val="20"/>
                <w:szCs w:val="20"/>
                <w:lang w:val="en-AU" w:eastAsia="en-US"/>
              </w:rPr>
            </w:pPr>
            <w:r>
              <w:rPr>
                <w:bCs/>
                <w:sz w:val="20"/>
                <w:szCs w:val="20"/>
                <w:lang w:val="en-AU" w:eastAsia="en-US"/>
              </w:rPr>
              <w:t xml:space="preserve">This is an unrealistic number of “platforms” given the limited project human and financial resources. </w:t>
            </w:r>
          </w:p>
          <w:p w14:paraId="7F70CA48" w14:textId="04BA97CC" w:rsidR="003E5D7D" w:rsidRPr="00D75C83" w:rsidRDefault="003E5D7D" w:rsidP="005A6903">
            <w:pPr>
              <w:rPr>
                <w:bCs/>
                <w:sz w:val="20"/>
                <w:szCs w:val="20"/>
                <w:lang w:val="en-AU" w:eastAsia="en-US"/>
              </w:rPr>
            </w:pPr>
            <w:r>
              <w:rPr>
                <w:bCs/>
                <w:sz w:val="20"/>
                <w:szCs w:val="20"/>
                <w:lang w:val="en-AU" w:eastAsia="en-US"/>
              </w:rPr>
              <w:t>The Community Policing app is currently awaiting further roll out a</w:t>
            </w:r>
            <w:r w:rsidR="00F4734B">
              <w:rPr>
                <w:bCs/>
                <w:sz w:val="20"/>
                <w:szCs w:val="20"/>
                <w:lang w:val="en-AU" w:eastAsia="en-US"/>
              </w:rPr>
              <w:t>nd resolution of network issues in the regions using it,</w:t>
            </w:r>
          </w:p>
        </w:tc>
      </w:tr>
      <w:tr w:rsidR="002614DD" w:rsidRPr="00FA2AE5" w14:paraId="2C06E416" w14:textId="77777777" w:rsidTr="00225294">
        <w:tc>
          <w:tcPr>
            <w:tcW w:w="2070" w:type="dxa"/>
            <w:shd w:val="clear" w:color="auto" w:fill="EEECE1"/>
          </w:tcPr>
          <w:p w14:paraId="070F444A" w14:textId="77777777" w:rsidR="002614DD" w:rsidRPr="00FA2AE5" w:rsidRDefault="002614DD" w:rsidP="002B6F8D">
            <w:pPr>
              <w:rPr>
                <w:bCs/>
                <w:sz w:val="20"/>
                <w:szCs w:val="20"/>
                <w:lang w:val="en-AU" w:eastAsia="en-US"/>
              </w:rPr>
            </w:pPr>
            <w:r w:rsidRPr="00FA2AE5">
              <w:rPr>
                <w:sz w:val="20"/>
                <w:szCs w:val="20"/>
                <w:lang w:val="en-AU"/>
              </w:rPr>
              <w:t>b) Proportion of women, youth, elderly and special needs participating in CSO/Government</w:t>
            </w:r>
            <w:r>
              <w:rPr>
                <w:sz w:val="20"/>
                <w:szCs w:val="20"/>
                <w:lang w:val="en-AU"/>
              </w:rPr>
              <w:t xml:space="preserve"> </w:t>
            </w:r>
            <w:r w:rsidRPr="00FA2AE5">
              <w:rPr>
                <w:sz w:val="20"/>
                <w:szCs w:val="20"/>
                <w:lang w:val="en-AU"/>
              </w:rPr>
              <w:t>platforms</w:t>
            </w:r>
          </w:p>
        </w:tc>
        <w:tc>
          <w:tcPr>
            <w:tcW w:w="1530" w:type="dxa"/>
            <w:shd w:val="clear" w:color="auto" w:fill="EEECE1"/>
          </w:tcPr>
          <w:p w14:paraId="6FBB9103" w14:textId="77777777" w:rsidR="002614DD" w:rsidRPr="00FA2AE5" w:rsidRDefault="002614DD" w:rsidP="002B6F8D">
            <w:pPr>
              <w:rPr>
                <w:bCs/>
                <w:sz w:val="20"/>
                <w:szCs w:val="20"/>
                <w:lang w:val="en-AU" w:eastAsia="en-US"/>
              </w:rPr>
            </w:pPr>
            <w:r w:rsidRPr="00FA2AE5">
              <w:rPr>
                <w:sz w:val="20"/>
                <w:szCs w:val="20"/>
                <w:lang w:val="en-AU" w:eastAsia="en-US"/>
              </w:rPr>
              <w:t>0</w:t>
            </w:r>
          </w:p>
        </w:tc>
        <w:tc>
          <w:tcPr>
            <w:tcW w:w="1620" w:type="dxa"/>
            <w:shd w:val="clear" w:color="auto" w:fill="EEECE1"/>
          </w:tcPr>
          <w:p w14:paraId="09B720E5" w14:textId="77777777" w:rsidR="002614DD" w:rsidRPr="00FA2AE5" w:rsidRDefault="002614DD" w:rsidP="002B6F8D">
            <w:pPr>
              <w:rPr>
                <w:bCs/>
                <w:sz w:val="20"/>
                <w:szCs w:val="20"/>
                <w:lang w:val="en-AU" w:eastAsia="en-US"/>
              </w:rPr>
            </w:pPr>
            <w:r w:rsidRPr="00FA2AE5">
              <w:rPr>
                <w:sz w:val="20"/>
                <w:szCs w:val="20"/>
                <w:lang w:val="en-AU" w:eastAsia="en-US"/>
              </w:rPr>
              <w:t>33%</w:t>
            </w:r>
          </w:p>
        </w:tc>
        <w:tc>
          <w:tcPr>
            <w:tcW w:w="2905" w:type="dxa"/>
          </w:tcPr>
          <w:p w14:paraId="5175ADF5" w14:textId="77777777" w:rsidR="002614DD" w:rsidRPr="00D75C83" w:rsidRDefault="002614DD" w:rsidP="005A6903">
            <w:pPr>
              <w:rPr>
                <w:bCs/>
                <w:sz w:val="20"/>
                <w:szCs w:val="20"/>
                <w:lang w:val="en-AU" w:eastAsia="en-US"/>
              </w:rPr>
            </w:pPr>
          </w:p>
        </w:tc>
        <w:tc>
          <w:tcPr>
            <w:tcW w:w="2976" w:type="dxa"/>
          </w:tcPr>
          <w:p w14:paraId="2A9F75C2" w14:textId="6F96A5E2" w:rsidR="002614DD" w:rsidRPr="00D75C83" w:rsidRDefault="00424F56" w:rsidP="005A6903">
            <w:pPr>
              <w:rPr>
                <w:bCs/>
                <w:sz w:val="20"/>
                <w:szCs w:val="20"/>
                <w:lang w:val="en-AU" w:eastAsia="en-US"/>
              </w:rPr>
            </w:pPr>
            <w:r>
              <w:rPr>
                <w:bCs/>
                <w:sz w:val="20"/>
                <w:szCs w:val="20"/>
                <w:lang w:val="en-AU" w:eastAsia="en-US"/>
              </w:rPr>
              <w:t xml:space="preserve">60 </w:t>
            </w:r>
            <w:r w:rsidR="003443E2">
              <w:rPr>
                <w:bCs/>
                <w:sz w:val="20"/>
                <w:szCs w:val="20"/>
                <w:lang w:val="en-AU" w:eastAsia="en-US"/>
              </w:rPr>
              <w:t>people are using the app.</w:t>
            </w:r>
          </w:p>
        </w:tc>
        <w:tc>
          <w:tcPr>
            <w:tcW w:w="2489" w:type="dxa"/>
            <w:vMerge/>
          </w:tcPr>
          <w:p w14:paraId="42756094" w14:textId="77777777" w:rsidR="002614DD" w:rsidRPr="00D75C83" w:rsidRDefault="002614DD" w:rsidP="005A6903">
            <w:pPr>
              <w:rPr>
                <w:bCs/>
                <w:sz w:val="20"/>
                <w:szCs w:val="20"/>
                <w:lang w:val="en-AU" w:eastAsia="en-US"/>
              </w:rPr>
            </w:pPr>
          </w:p>
        </w:tc>
      </w:tr>
      <w:tr w:rsidR="002614DD" w:rsidRPr="00FA2AE5" w14:paraId="709942BB" w14:textId="77777777" w:rsidTr="00225294">
        <w:tc>
          <w:tcPr>
            <w:tcW w:w="2070" w:type="dxa"/>
            <w:shd w:val="clear" w:color="auto" w:fill="EEECE1"/>
          </w:tcPr>
          <w:p w14:paraId="1F68DD10" w14:textId="77777777" w:rsidR="002614DD" w:rsidRPr="00FA2AE5" w:rsidRDefault="002614DD" w:rsidP="002B6F8D">
            <w:pPr>
              <w:rPr>
                <w:bCs/>
                <w:sz w:val="20"/>
                <w:szCs w:val="20"/>
                <w:lang w:val="en-AU" w:eastAsia="en-US"/>
              </w:rPr>
            </w:pPr>
            <w:r w:rsidRPr="00FA2AE5">
              <w:rPr>
                <w:sz w:val="20"/>
                <w:szCs w:val="20"/>
                <w:lang w:val="en-AU"/>
              </w:rPr>
              <w:t>c) No. of actionable recommendations from CSO / Government</w:t>
            </w:r>
            <w:r>
              <w:rPr>
                <w:sz w:val="20"/>
                <w:szCs w:val="20"/>
                <w:lang w:val="en-AU"/>
              </w:rPr>
              <w:t xml:space="preserve"> </w:t>
            </w:r>
            <w:r w:rsidRPr="00FA2AE5">
              <w:rPr>
                <w:sz w:val="20"/>
                <w:szCs w:val="20"/>
                <w:lang w:val="en-AU"/>
              </w:rPr>
              <w:t>platforms adopted by Government</w:t>
            </w:r>
          </w:p>
        </w:tc>
        <w:tc>
          <w:tcPr>
            <w:tcW w:w="1530" w:type="dxa"/>
            <w:shd w:val="clear" w:color="auto" w:fill="EEECE1"/>
          </w:tcPr>
          <w:p w14:paraId="14F563B7" w14:textId="77777777" w:rsidR="002614DD" w:rsidRPr="00FA2AE5" w:rsidRDefault="002614DD" w:rsidP="002B6F8D">
            <w:pPr>
              <w:rPr>
                <w:bCs/>
                <w:sz w:val="20"/>
                <w:szCs w:val="20"/>
                <w:lang w:val="en-AU" w:eastAsia="en-US"/>
              </w:rPr>
            </w:pPr>
            <w:r w:rsidRPr="00FA2AE5">
              <w:rPr>
                <w:sz w:val="20"/>
                <w:szCs w:val="20"/>
                <w:lang w:val="en-AU" w:eastAsia="en-US"/>
              </w:rPr>
              <w:t>0</w:t>
            </w:r>
          </w:p>
        </w:tc>
        <w:tc>
          <w:tcPr>
            <w:tcW w:w="1620" w:type="dxa"/>
            <w:shd w:val="clear" w:color="auto" w:fill="EEECE1"/>
          </w:tcPr>
          <w:p w14:paraId="24FF2019" w14:textId="77777777" w:rsidR="002614DD" w:rsidRPr="00FA2AE5" w:rsidRDefault="002614DD" w:rsidP="002B6F8D">
            <w:pPr>
              <w:rPr>
                <w:bCs/>
                <w:sz w:val="20"/>
                <w:szCs w:val="20"/>
                <w:lang w:val="en-AU" w:eastAsia="en-US"/>
              </w:rPr>
            </w:pPr>
            <w:r w:rsidRPr="00FA2AE5">
              <w:rPr>
                <w:sz w:val="20"/>
                <w:szCs w:val="20"/>
                <w:lang w:val="en-AU" w:eastAsia="en-US"/>
              </w:rPr>
              <w:t>25</w:t>
            </w:r>
          </w:p>
        </w:tc>
        <w:tc>
          <w:tcPr>
            <w:tcW w:w="2905" w:type="dxa"/>
          </w:tcPr>
          <w:p w14:paraId="6A7F36E5" w14:textId="77777777" w:rsidR="002614DD" w:rsidRPr="00D75C83" w:rsidRDefault="002614DD" w:rsidP="005A6903">
            <w:pPr>
              <w:rPr>
                <w:bCs/>
                <w:sz w:val="20"/>
                <w:szCs w:val="20"/>
                <w:lang w:val="en-AU" w:eastAsia="en-US"/>
              </w:rPr>
            </w:pPr>
          </w:p>
        </w:tc>
        <w:tc>
          <w:tcPr>
            <w:tcW w:w="2976" w:type="dxa"/>
          </w:tcPr>
          <w:p w14:paraId="2D69EAE6" w14:textId="77777777" w:rsidR="002614DD" w:rsidRPr="00D75C83" w:rsidRDefault="002614DD" w:rsidP="005A6903">
            <w:pPr>
              <w:rPr>
                <w:bCs/>
                <w:sz w:val="20"/>
                <w:szCs w:val="20"/>
                <w:lang w:val="en-AU" w:eastAsia="en-US"/>
              </w:rPr>
            </w:pPr>
            <w:r>
              <w:rPr>
                <w:bCs/>
                <w:sz w:val="20"/>
                <w:szCs w:val="20"/>
                <w:lang w:val="en-AU" w:eastAsia="en-US"/>
              </w:rPr>
              <w:t>0</w:t>
            </w:r>
          </w:p>
        </w:tc>
        <w:tc>
          <w:tcPr>
            <w:tcW w:w="2489" w:type="dxa"/>
          </w:tcPr>
          <w:p w14:paraId="53654F1F" w14:textId="77777777" w:rsidR="002614DD" w:rsidRPr="00D75C83" w:rsidRDefault="002614DD" w:rsidP="005A6903">
            <w:pPr>
              <w:rPr>
                <w:bCs/>
                <w:sz w:val="20"/>
                <w:szCs w:val="20"/>
                <w:lang w:val="en-AU" w:eastAsia="en-US"/>
              </w:rPr>
            </w:pPr>
            <w:r>
              <w:rPr>
                <w:bCs/>
                <w:sz w:val="20"/>
                <w:szCs w:val="20"/>
                <w:lang w:val="en-AU" w:eastAsia="en-US"/>
              </w:rPr>
              <w:t>Community Policing impact will be realised later in the project when statics are available</w:t>
            </w:r>
          </w:p>
        </w:tc>
      </w:tr>
      <w:tr w:rsidR="002614DD" w:rsidRPr="00FA2AE5" w14:paraId="0C54744F" w14:textId="77777777" w:rsidTr="00225294">
        <w:trPr>
          <w:trHeight w:val="458"/>
        </w:trPr>
        <w:tc>
          <w:tcPr>
            <w:tcW w:w="5220" w:type="dxa"/>
            <w:gridSpan w:val="3"/>
            <w:shd w:val="clear" w:color="auto" w:fill="EEECE1"/>
          </w:tcPr>
          <w:p w14:paraId="42A20468" w14:textId="77777777" w:rsidR="002614DD" w:rsidRPr="00FA2AE5" w:rsidRDefault="002614DD" w:rsidP="002B6F8D">
            <w:pPr>
              <w:rPr>
                <w:sz w:val="20"/>
                <w:szCs w:val="20"/>
                <w:lang w:val="en-AU" w:eastAsia="en-US"/>
              </w:rPr>
            </w:pPr>
            <w:r w:rsidRPr="00FA2AE5">
              <w:rPr>
                <w:sz w:val="20"/>
                <w:szCs w:val="20"/>
                <w:lang w:val="en-AU" w:eastAsia="en-US"/>
              </w:rPr>
              <w:t xml:space="preserve">4.1.2 </w:t>
            </w:r>
            <w:r w:rsidRPr="00FA2AE5">
              <w:rPr>
                <w:color w:val="000000"/>
                <w:sz w:val="20"/>
                <w:szCs w:val="20"/>
                <w:lang w:val="en-AU"/>
              </w:rPr>
              <w:t xml:space="preserve">Community mediators and </w:t>
            </w:r>
            <w:r w:rsidRPr="00FA2AE5">
              <w:rPr>
                <w:i/>
                <w:color w:val="000000"/>
                <w:sz w:val="20"/>
                <w:szCs w:val="20"/>
                <w:lang w:val="en-AU"/>
              </w:rPr>
              <w:t>‘Lepitso’</w:t>
            </w:r>
            <w:r w:rsidRPr="00FA2AE5">
              <w:rPr>
                <w:color w:val="000000"/>
                <w:sz w:val="20"/>
                <w:szCs w:val="20"/>
                <w:lang w:val="en-AU"/>
              </w:rPr>
              <w:t xml:space="preserve"> facilitators identified and trained</w:t>
            </w:r>
          </w:p>
        </w:tc>
        <w:tc>
          <w:tcPr>
            <w:tcW w:w="2905" w:type="dxa"/>
          </w:tcPr>
          <w:p w14:paraId="5C8FE904" w14:textId="77777777" w:rsidR="002614DD" w:rsidRPr="00D75C83" w:rsidRDefault="002614DD" w:rsidP="005A6903">
            <w:pPr>
              <w:rPr>
                <w:bCs/>
                <w:sz w:val="20"/>
                <w:szCs w:val="20"/>
                <w:lang w:val="en-AU" w:eastAsia="en-US"/>
              </w:rPr>
            </w:pPr>
          </w:p>
        </w:tc>
        <w:tc>
          <w:tcPr>
            <w:tcW w:w="2976" w:type="dxa"/>
            <w:vMerge w:val="restart"/>
          </w:tcPr>
          <w:p w14:paraId="17EB1320" w14:textId="77777777" w:rsidR="002614DD" w:rsidRPr="00D75C83" w:rsidRDefault="002614DD" w:rsidP="005A6903">
            <w:pPr>
              <w:rPr>
                <w:bCs/>
                <w:sz w:val="20"/>
                <w:szCs w:val="20"/>
                <w:lang w:val="en-AU" w:eastAsia="en-US"/>
              </w:rPr>
            </w:pPr>
            <w:r>
              <w:rPr>
                <w:bCs/>
                <w:sz w:val="20"/>
                <w:szCs w:val="20"/>
                <w:lang w:val="en-AU" w:eastAsia="en-US"/>
              </w:rPr>
              <w:t>0</w:t>
            </w:r>
          </w:p>
        </w:tc>
        <w:tc>
          <w:tcPr>
            <w:tcW w:w="2489" w:type="dxa"/>
            <w:vMerge w:val="restart"/>
          </w:tcPr>
          <w:p w14:paraId="30496FD8" w14:textId="77777777" w:rsidR="002614DD" w:rsidRPr="00D75C83" w:rsidRDefault="002614DD" w:rsidP="005A6903">
            <w:pPr>
              <w:rPr>
                <w:bCs/>
                <w:sz w:val="20"/>
                <w:szCs w:val="20"/>
                <w:lang w:val="en-AU" w:eastAsia="en-US"/>
              </w:rPr>
            </w:pPr>
            <w:r w:rsidRPr="00D75C83">
              <w:rPr>
                <w:bCs/>
                <w:sz w:val="20"/>
                <w:szCs w:val="20"/>
                <w:lang w:val="en-AU" w:eastAsia="en-US"/>
              </w:rPr>
              <w:t xml:space="preserve">This is a resource and time intensive activity that is unlikely to be completed without significant additional project </w:t>
            </w:r>
            <w:r>
              <w:rPr>
                <w:bCs/>
                <w:sz w:val="20"/>
                <w:szCs w:val="20"/>
                <w:lang w:val="en-AU" w:eastAsia="en-US"/>
              </w:rPr>
              <w:t xml:space="preserve">human and financial </w:t>
            </w:r>
            <w:r w:rsidRPr="00D75C83">
              <w:rPr>
                <w:bCs/>
                <w:sz w:val="20"/>
                <w:szCs w:val="20"/>
                <w:lang w:val="en-AU" w:eastAsia="en-US"/>
              </w:rPr>
              <w:t xml:space="preserve">resources </w:t>
            </w:r>
          </w:p>
        </w:tc>
      </w:tr>
      <w:tr w:rsidR="002614DD" w:rsidRPr="00FA2AE5" w14:paraId="3E909C7E" w14:textId="77777777" w:rsidTr="00225294">
        <w:trPr>
          <w:trHeight w:val="458"/>
        </w:trPr>
        <w:tc>
          <w:tcPr>
            <w:tcW w:w="2070" w:type="dxa"/>
            <w:shd w:val="clear" w:color="auto" w:fill="EEECE1"/>
          </w:tcPr>
          <w:p w14:paraId="1EFEAF14" w14:textId="77777777" w:rsidR="002614DD" w:rsidRPr="00FA2AE5" w:rsidRDefault="002614DD" w:rsidP="002B6F8D">
            <w:pPr>
              <w:rPr>
                <w:sz w:val="20"/>
                <w:szCs w:val="20"/>
                <w:lang w:val="en-AU" w:eastAsia="en-US"/>
              </w:rPr>
            </w:pPr>
            <w:r w:rsidRPr="00FA2AE5">
              <w:rPr>
                <w:color w:val="000000"/>
                <w:sz w:val="20"/>
                <w:szCs w:val="20"/>
                <w:lang w:val="en-AU"/>
              </w:rPr>
              <w:t xml:space="preserve">a) </w:t>
            </w:r>
            <w:r w:rsidRPr="00FA2AE5">
              <w:rPr>
                <w:sz w:val="20"/>
                <w:szCs w:val="20"/>
                <w:lang w:val="en-AU"/>
              </w:rPr>
              <w:t>No. of community mediators disaggregated by age and gender trained and deployed</w:t>
            </w:r>
          </w:p>
        </w:tc>
        <w:tc>
          <w:tcPr>
            <w:tcW w:w="1530" w:type="dxa"/>
            <w:shd w:val="clear" w:color="auto" w:fill="EEECE1"/>
          </w:tcPr>
          <w:p w14:paraId="2B8F4478" w14:textId="77777777" w:rsidR="002614DD" w:rsidRPr="00FA2AE5" w:rsidRDefault="002614DD" w:rsidP="002B6F8D">
            <w:pPr>
              <w:rPr>
                <w:sz w:val="20"/>
                <w:szCs w:val="20"/>
                <w:lang w:val="en-AU" w:eastAsia="en-US"/>
              </w:rPr>
            </w:pPr>
            <w:r w:rsidRPr="00FA2AE5">
              <w:rPr>
                <w:sz w:val="20"/>
                <w:szCs w:val="20"/>
                <w:lang w:val="en-AU" w:eastAsia="en-US"/>
              </w:rPr>
              <w:t>0</w:t>
            </w:r>
          </w:p>
        </w:tc>
        <w:tc>
          <w:tcPr>
            <w:tcW w:w="1620" w:type="dxa"/>
            <w:shd w:val="clear" w:color="auto" w:fill="EEECE1"/>
          </w:tcPr>
          <w:p w14:paraId="32427DE5" w14:textId="77777777" w:rsidR="002614DD" w:rsidRPr="00FA2AE5" w:rsidRDefault="002614DD" w:rsidP="002B6F8D">
            <w:pPr>
              <w:rPr>
                <w:sz w:val="20"/>
                <w:szCs w:val="20"/>
                <w:lang w:val="en-AU" w:eastAsia="en-US"/>
              </w:rPr>
            </w:pPr>
            <w:r w:rsidRPr="00FA2AE5">
              <w:rPr>
                <w:sz w:val="20"/>
                <w:szCs w:val="20"/>
                <w:lang w:val="en-AU" w:eastAsia="en-US"/>
              </w:rPr>
              <w:t>20</w:t>
            </w:r>
          </w:p>
        </w:tc>
        <w:tc>
          <w:tcPr>
            <w:tcW w:w="2905" w:type="dxa"/>
          </w:tcPr>
          <w:p w14:paraId="3BE48CEA" w14:textId="77777777" w:rsidR="002614DD" w:rsidRPr="00D75C83" w:rsidRDefault="002614DD" w:rsidP="005A6903">
            <w:pPr>
              <w:rPr>
                <w:bCs/>
                <w:sz w:val="20"/>
                <w:szCs w:val="20"/>
                <w:lang w:val="en-AU" w:eastAsia="en-US"/>
              </w:rPr>
            </w:pPr>
          </w:p>
        </w:tc>
        <w:tc>
          <w:tcPr>
            <w:tcW w:w="2976" w:type="dxa"/>
            <w:vMerge/>
          </w:tcPr>
          <w:p w14:paraId="49FEB4DD" w14:textId="77777777" w:rsidR="002614DD" w:rsidRPr="00D75C83" w:rsidRDefault="002614DD" w:rsidP="005A6903">
            <w:pPr>
              <w:rPr>
                <w:bCs/>
                <w:sz w:val="20"/>
                <w:szCs w:val="20"/>
                <w:lang w:val="en-AU" w:eastAsia="en-US"/>
              </w:rPr>
            </w:pPr>
          </w:p>
        </w:tc>
        <w:tc>
          <w:tcPr>
            <w:tcW w:w="2489" w:type="dxa"/>
            <w:vMerge/>
          </w:tcPr>
          <w:p w14:paraId="4B6D638B" w14:textId="77777777" w:rsidR="002614DD" w:rsidRPr="00D75C83" w:rsidRDefault="002614DD" w:rsidP="005A6903">
            <w:pPr>
              <w:rPr>
                <w:bCs/>
                <w:sz w:val="20"/>
                <w:szCs w:val="20"/>
                <w:lang w:val="en-AU" w:eastAsia="en-US"/>
              </w:rPr>
            </w:pPr>
          </w:p>
        </w:tc>
      </w:tr>
      <w:tr w:rsidR="002614DD" w:rsidRPr="00FA2AE5" w14:paraId="09D9121C" w14:textId="77777777" w:rsidTr="00225294">
        <w:trPr>
          <w:trHeight w:val="458"/>
        </w:trPr>
        <w:tc>
          <w:tcPr>
            <w:tcW w:w="2070" w:type="dxa"/>
            <w:shd w:val="clear" w:color="auto" w:fill="EEECE1"/>
          </w:tcPr>
          <w:p w14:paraId="4CD0752D" w14:textId="77777777" w:rsidR="002614DD" w:rsidRPr="00FA2AE5" w:rsidRDefault="002614DD" w:rsidP="002B6F8D">
            <w:pPr>
              <w:rPr>
                <w:sz w:val="20"/>
                <w:szCs w:val="20"/>
                <w:lang w:val="en-AU"/>
              </w:rPr>
            </w:pPr>
            <w:r w:rsidRPr="00FA2AE5">
              <w:rPr>
                <w:color w:val="000000"/>
                <w:sz w:val="20"/>
                <w:szCs w:val="20"/>
                <w:lang w:val="en-AU"/>
              </w:rPr>
              <w:lastRenderedPageBreak/>
              <w:t>b)</w:t>
            </w:r>
            <w:r w:rsidRPr="00FA2AE5">
              <w:rPr>
                <w:sz w:val="20"/>
                <w:szCs w:val="20"/>
                <w:lang w:val="en-AU"/>
              </w:rPr>
              <w:t xml:space="preserve"> No. of </w:t>
            </w:r>
            <w:r w:rsidRPr="00FA2AE5">
              <w:rPr>
                <w:i/>
                <w:sz w:val="20"/>
                <w:szCs w:val="20"/>
                <w:lang w:val="en-AU"/>
              </w:rPr>
              <w:t>‘Lepitso’</w:t>
            </w:r>
            <w:r w:rsidRPr="00FA2AE5">
              <w:rPr>
                <w:sz w:val="20"/>
                <w:szCs w:val="20"/>
                <w:lang w:val="en-AU"/>
              </w:rPr>
              <w:t xml:space="preserve"> facilitators disaggregated by age and gender trained and deployed</w:t>
            </w:r>
          </w:p>
          <w:p w14:paraId="742C0C4C" w14:textId="77777777" w:rsidR="002614DD" w:rsidRPr="00FA2AE5" w:rsidRDefault="002614DD" w:rsidP="002B6F8D">
            <w:pPr>
              <w:rPr>
                <w:sz w:val="20"/>
                <w:szCs w:val="20"/>
                <w:lang w:val="en-AU"/>
              </w:rPr>
            </w:pPr>
          </w:p>
        </w:tc>
        <w:tc>
          <w:tcPr>
            <w:tcW w:w="1530" w:type="dxa"/>
            <w:shd w:val="clear" w:color="auto" w:fill="EEECE1"/>
          </w:tcPr>
          <w:p w14:paraId="58E0AE5A" w14:textId="77777777" w:rsidR="002614DD" w:rsidRPr="00FA2AE5" w:rsidRDefault="002614DD" w:rsidP="002B6F8D">
            <w:pPr>
              <w:rPr>
                <w:sz w:val="20"/>
                <w:szCs w:val="20"/>
                <w:lang w:val="en-AU" w:eastAsia="en-US"/>
              </w:rPr>
            </w:pPr>
            <w:r w:rsidRPr="00FA2AE5">
              <w:rPr>
                <w:sz w:val="20"/>
                <w:szCs w:val="20"/>
                <w:lang w:val="en-AU" w:eastAsia="en-US"/>
              </w:rPr>
              <w:t>0</w:t>
            </w:r>
          </w:p>
        </w:tc>
        <w:tc>
          <w:tcPr>
            <w:tcW w:w="1620" w:type="dxa"/>
            <w:shd w:val="clear" w:color="auto" w:fill="EEECE1"/>
          </w:tcPr>
          <w:p w14:paraId="3E8D9E84" w14:textId="77777777" w:rsidR="002614DD" w:rsidRPr="00FA2AE5" w:rsidRDefault="002614DD" w:rsidP="002B6F8D">
            <w:pPr>
              <w:rPr>
                <w:sz w:val="20"/>
                <w:szCs w:val="20"/>
                <w:lang w:val="en-AU" w:eastAsia="en-US"/>
              </w:rPr>
            </w:pPr>
            <w:r w:rsidRPr="00FA2AE5">
              <w:rPr>
                <w:sz w:val="20"/>
                <w:szCs w:val="20"/>
                <w:lang w:val="en-AU" w:eastAsia="en-US"/>
              </w:rPr>
              <w:t>120</w:t>
            </w:r>
          </w:p>
        </w:tc>
        <w:tc>
          <w:tcPr>
            <w:tcW w:w="2905" w:type="dxa"/>
          </w:tcPr>
          <w:p w14:paraId="5A071667" w14:textId="77777777" w:rsidR="002614DD" w:rsidRPr="00D75C83" w:rsidRDefault="002614DD" w:rsidP="005A6903">
            <w:pPr>
              <w:rPr>
                <w:bCs/>
                <w:sz w:val="20"/>
                <w:szCs w:val="20"/>
                <w:lang w:val="en-AU" w:eastAsia="en-US"/>
              </w:rPr>
            </w:pPr>
          </w:p>
        </w:tc>
        <w:tc>
          <w:tcPr>
            <w:tcW w:w="2976" w:type="dxa"/>
            <w:vMerge/>
          </w:tcPr>
          <w:p w14:paraId="5CF34F33" w14:textId="77777777" w:rsidR="002614DD" w:rsidRPr="00D75C83" w:rsidRDefault="002614DD" w:rsidP="005A6903">
            <w:pPr>
              <w:rPr>
                <w:bCs/>
                <w:sz w:val="20"/>
                <w:szCs w:val="20"/>
                <w:lang w:val="en-AU" w:eastAsia="en-US"/>
              </w:rPr>
            </w:pPr>
          </w:p>
        </w:tc>
        <w:tc>
          <w:tcPr>
            <w:tcW w:w="2489" w:type="dxa"/>
            <w:vMerge/>
          </w:tcPr>
          <w:p w14:paraId="7D3232F0" w14:textId="77777777" w:rsidR="002614DD" w:rsidRPr="00D75C83" w:rsidRDefault="002614DD" w:rsidP="005A6903">
            <w:pPr>
              <w:rPr>
                <w:bCs/>
                <w:sz w:val="20"/>
                <w:szCs w:val="20"/>
                <w:lang w:val="en-AU" w:eastAsia="en-US"/>
              </w:rPr>
            </w:pPr>
          </w:p>
        </w:tc>
      </w:tr>
      <w:tr w:rsidR="002614DD" w:rsidRPr="00FA2AE5" w14:paraId="6E497EB1" w14:textId="77777777" w:rsidTr="00225294">
        <w:trPr>
          <w:trHeight w:val="458"/>
        </w:trPr>
        <w:tc>
          <w:tcPr>
            <w:tcW w:w="2070" w:type="dxa"/>
            <w:shd w:val="clear" w:color="auto" w:fill="EEECE1"/>
          </w:tcPr>
          <w:p w14:paraId="67986575" w14:textId="77777777" w:rsidR="002614DD" w:rsidRPr="00FA2AE5" w:rsidRDefault="002614DD" w:rsidP="002B6F8D">
            <w:pPr>
              <w:rPr>
                <w:sz w:val="20"/>
                <w:szCs w:val="20"/>
                <w:lang w:val="en-AU"/>
              </w:rPr>
            </w:pPr>
            <w:r w:rsidRPr="00FA2AE5">
              <w:rPr>
                <w:sz w:val="20"/>
                <w:szCs w:val="20"/>
                <w:lang w:val="en-AU"/>
              </w:rPr>
              <w:t>c): No. of mediations completed</w:t>
            </w:r>
          </w:p>
          <w:p w14:paraId="5C791690" w14:textId="77777777" w:rsidR="002614DD" w:rsidRPr="00FA2AE5" w:rsidRDefault="002614DD" w:rsidP="002B6F8D">
            <w:pPr>
              <w:rPr>
                <w:sz w:val="20"/>
                <w:szCs w:val="20"/>
                <w:lang w:val="en-AU"/>
              </w:rPr>
            </w:pPr>
          </w:p>
        </w:tc>
        <w:tc>
          <w:tcPr>
            <w:tcW w:w="1530" w:type="dxa"/>
            <w:shd w:val="clear" w:color="auto" w:fill="EEECE1"/>
          </w:tcPr>
          <w:p w14:paraId="2C638315" w14:textId="77777777" w:rsidR="002614DD" w:rsidRPr="00FA2AE5" w:rsidRDefault="002614DD" w:rsidP="002B6F8D">
            <w:pPr>
              <w:rPr>
                <w:sz w:val="20"/>
                <w:szCs w:val="20"/>
                <w:lang w:val="en-AU" w:eastAsia="en-US"/>
              </w:rPr>
            </w:pPr>
            <w:r w:rsidRPr="00FA2AE5">
              <w:rPr>
                <w:sz w:val="20"/>
                <w:szCs w:val="20"/>
                <w:lang w:val="en-AU" w:eastAsia="en-US"/>
              </w:rPr>
              <w:t>0</w:t>
            </w:r>
          </w:p>
        </w:tc>
        <w:tc>
          <w:tcPr>
            <w:tcW w:w="1620" w:type="dxa"/>
            <w:shd w:val="clear" w:color="auto" w:fill="EEECE1"/>
          </w:tcPr>
          <w:p w14:paraId="00A87E45" w14:textId="77777777" w:rsidR="002614DD" w:rsidRPr="00FA2AE5" w:rsidRDefault="002614DD" w:rsidP="002B6F8D">
            <w:pPr>
              <w:rPr>
                <w:sz w:val="20"/>
                <w:szCs w:val="20"/>
                <w:lang w:val="en-AU" w:eastAsia="en-US"/>
              </w:rPr>
            </w:pPr>
            <w:r w:rsidRPr="00FA2AE5">
              <w:rPr>
                <w:sz w:val="20"/>
                <w:szCs w:val="20"/>
                <w:lang w:val="en-AU" w:eastAsia="en-US"/>
              </w:rPr>
              <w:t>40</w:t>
            </w:r>
          </w:p>
        </w:tc>
        <w:tc>
          <w:tcPr>
            <w:tcW w:w="2905" w:type="dxa"/>
          </w:tcPr>
          <w:p w14:paraId="5B00D509" w14:textId="77777777" w:rsidR="002614DD" w:rsidRPr="00D75C83" w:rsidRDefault="002614DD" w:rsidP="005A6903">
            <w:pPr>
              <w:rPr>
                <w:bCs/>
                <w:sz w:val="20"/>
                <w:szCs w:val="20"/>
                <w:lang w:val="en-AU" w:eastAsia="en-US"/>
              </w:rPr>
            </w:pPr>
          </w:p>
        </w:tc>
        <w:tc>
          <w:tcPr>
            <w:tcW w:w="2976" w:type="dxa"/>
            <w:vMerge/>
          </w:tcPr>
          <w:p w14:paraId="49F9AE69" w14:textId="77777777" w:rsidR="002614DD" w:rsidRPr="00D75C83" w:rsidRDefault="002614DD" w:rsidP="005A6903">
            <w:pPr>
              <w:rPr>
                <w:bCs/>
                <w:sz w:val="20"/>
                <w:szCs w:val="20"/>
                <w:lang w:val="en-AU" w:eastAsia="en-US"/>
              </w:rPr>
            </w:pPr>
          </w:p>
        </w:tc>
        <w:tc>
          <w:tcPr>
            <w:tcW w:w="2489" w:type="dxa"/>
            <w:vMerge/>
          </w:tcPr>
          <w:p w14:paraId="0AA4C5EB" w14:textId="77777777" w:rsidR="002614DD" w:rsidRPr="00D75C83" w:rsidRDefault="002614DD" w:rsidP="005A6903">
            <w:pPr>
              <w:rPr>
                <w:bCs/>
                <w:sz w:val="20"/>
                <w:szCs w:val="20"/>
                <w:lang w:val="en-AU" w:eastAsia="en-US"/>
              </w:rPr>
            </w:pPr>
          </w:p>
        </w:tc>
      </w:tr>
      <w:tr w:rsidR="002614DD" w:rsidRPr="00FA2AE5" w14:paraId="3DFEBC16" w14:textId="77777777" w:rsidTr="00225294">
        <w:trPr>
          <w:trHeight w:val="458"/>
        </w:trPr>
        <w:tc>
          <w:tcPr>
            <w:tcW w:w="2070" w:type="dxa"/>
            <w:shd w:val="clear" w:color="auto" w:fill="EEECE1"/>
          </w:tcPr>
          <w:p w14:paraId="148E4098" w14:textId="77777777" w:rsidR="002614DD" w:rsidRPr="00FA2AE5" w:rsidRDefault="002614DD" w:rsidP="002B6F8D">
            <w:pPr>
              <w:rPr>
                <w:sz w:val="20"/>
                <w:szCs w:val="20"/>
                <w:lang w:val="en-AU"/>
              </w:rPr>
            </w:pPr>
            <w:r w:rsidRPr="00FA2AE5">
              <w:rPr>
                <w:sz w:val="20"/>
                <w:szCs w:val="20"/>
                <w:lang w:val="en-AU"/>
              </w:rPr>
              <w:t xml:space="preserve">d): No. of </w:t>
            </w:r>
            <w:r w:rsidRPr="00FA2AE5">
              <w:rPr>
                <w:i/>
                <w:color w:val="000000"/>
                <w:sz w:val="20"/>
                <w:szCs w:val="20"/>
                <w:lang w:val="en-AU"/>
              </w:rPr>
              <w:t>‘Lepitso</w:t>
            </w:r>
            <w:r w:rsidRPr="00FA2AE5">
              <w:rPr>
                <w:i/>
                <w:iCs/>
                <w:color w:val="000000"/>
                <w:sz w:val="20"/>
                <w:szCs w:val="20"/>
                <w:lang w:val="en-AU"/>
              </w:rPr>
              <w:t>s</w:t>
            </w:r>
            <w:r w:rsidRPr="00FA2AE5">
              <w:rPr>
                <w:color w:val="000000"/>
                <w:sz w:val="20"/>
                <w:szCs w:val="20"/>
                <w:lang w:val="en-AU"/>
              </w:rPr>
              <w:t xml:space="preserve">’ </w:t>
            </w:r>
            <w:r w:rsidRPr="00FA2AE5">
              <w:rPr>
                <w:sz w:val="20"/>
                <w:szCs w:val="20"/>
                <w:lang w:val="en-AU"/>
              </w:rPr>
              <w:t>completed</w:t>
            </w:r>
          </w:p>
          <w:p w14:paraId="3050B719" w14:textId="77777777" w:rsidR="002614DD" w:rsidRPr="00FA2AE5" w:rsidRDefault="002614DD" w:rsidP="002B6F8D">
            <w:pPr>
              <w:rPr>
                <w:sz w:val="20"/>
                <w:szCs w:val="20"/>
                <w:lang w:val="en-AU" w:eastAsia="en-US"/>
              </w:rPr>
            </w:pPr>
          </w:p>
        </w:tc>
        <w:tc>
          <w:tcPr>
            <w:tcW w:w="1530" w:type="dxa"/>
            <w:shd w:val="clear" w:color="auto" w:fill="EEECE1"/>
          </w:tcPr>
          <w:p w14:paraId="238D168C" w14:textId="77777777" w:rsidR="002614DD" w:rsidRPr="00FA2AE5" w:rsidRDefault="002614DD" w:rsidP="002B6F8D">
            <w:pPr>
              <w:rPr>
                <w:sz w:val="20"/>
                <w:szCs w:val="20"/>
                <w:lang w:val="en-AU" w:eastAsia="en-US"/>
              </w:rPr>
            </w:pPr>
            <w:r w:rsidRPr="00FA2AE5">
              <w:rPr>
                <w:sz w:val="20"/>
                <w:szCs w:val="20"/>
                <w:lang w:val="en-AU" w:eastAsia="en-US"/>
              </w:rPr>
              <w:t>0</w:t>
            </w:r>
          </w:p>
        </w:tc>
        <w:tc>
          <w:tcPr>
            <w:tcW w:w="1620" w:type="dxa"/>
            <w:shd w:val="clear" w:color="auto" w:fill="EEECE1"/>
          </w:tcPr>
          <w:p w14:paraId="76A6B1E0" w14:textId="77777777" w:rsidR="002614DD" w:rsidRPr="00FA2AE5" w:rsidRDefault="002614DD" w:rsidP="002B6F8D">
            <w:pPr>
              <w:rPr>
                <w:sz w:val="20"/>
                <w:szCs w:val="20"/>
                <w:lang w:val="en-AU" w:eastAsia="en-US"/>
              </w:rPr>
            </w:pPr>
            <w:r w:rsidRPr="00FA2AE5">
              <w:rPr>
                <w:sz w:val="20"/>
                <w:szCs w:val="20"/>
                <w:lang w:val="en-AU" w:eastAsia="en-US"/>
              </w:rPr>
              <w:t>400</w:t>
            </w:r>
          </w:p>
        </w:tc>
        <w:tc>
          <w:tcPr>
            <w:tcW w:w="2905" w:type="dxa"/>
          </w:tcPr>
          <w:p w14:paraId="7402E757" w14:textId="77777777" w:rsidR="002614DD" w:rsidRPr="00D75C83" w:rsidRDefault="002614DD" w:rsidP="005A6903">
            <w:pPr>
              <w:rPr>
                <w:bCs/>
                <w:sz w:val="20"/>
                <w:szCs w:val="20"/>
                <w:lang w:val="en-AU" w:eastAsia="en-US"/>
              </w:rPr>
            </w:pPr>
          </w:p>
        </w:tc>
        <w:tc>
          <w:tcPr>
            <w:tcW w:w="2976" w:type="dxa"/>
            <w:vMerge/>
          </w:tcPr>
          <w:p w14:paraId="2E71F64F" w14:textId="77777777" w:rsidR="002614DD" w:rsidRPr="00D75C83" w:rsidRDefault="002614DD" w:rsidP="005A6903">
            <w:pPr>
              <w:rPr>
                <w:bCs/>
                <w:sz w:val="20"/>
                <w:szCs w:val="20"/>
                <w:lang w:val="en-AU" w:eastAsia="en-US"/>
              </w:rPr>
            </w:pPr>
          </w:p>
        </w:tc>
        <w:tc>
          <w:tcPr>
            <w:tcW w:w="2489" w:type="dxa"/>
            <w:vMerge/>
          </w:tcPr>
          <w:p w14:paraId="6502F85C" w14:textId="77777777" w:rsidR="002614DD" w:rsidRPr="00D75C83" w:rsidRDefault="002614DD" w:rsidP="005A6903">
            <w:pPr>
              <w:rPr>
                <w:bCs/>
                <w:sz w:val="20"/>
                <w:szCs w:val="20"/>
                <w:lang w:val="en-AU" w:eastAsia="en-US"/>
              </w:rPr>
            </w:pPr>
          </w:p>
        </w:tc>
      </w:tr>
      <w:tr w:rsidR="002614DD" w:rsidRPr="00FA2AE5" w14:paraId="3AA36601" w14:textId="77777777" w:rsidTr="00225294">
        <w:trPr>
          <w:trHeight w:val="458"/>
        </w:trPr>
        <w:tc>
          <w:tcPr>
            <w:tcW w:w="5220" w:type="dxa"/>
            <w:gridSpan w:val="3"/>
            <w:shd w:val="clear" w:color="auto" w:fill="EEECE1"/>
          </w:tcPr>
          <w:p w14:paraId="70826996" w14:textId="77777777" w:rsidR="002614DD" w:rsidRPr="00FA2AE5" w:rsidRDefault="002614DD" w:rsidP="002B6F8D">
            <w:pPr>
              <w:rPr>
                <w:sz w:val="20"/>
                <w:szCs w:val="20"/>
                <w:lang w:val="en-AU" w:eastAsia="en-US"/>
              </w:rPr>
            </w:pPr>
            <w:r w:rsidRPr="00FA2AE5">
              <w:rPr>
                <w:sz w:val="20"/>
                <w:szCs w:val="20"/>
                <w:lang w:val="en-AU"/>
              </w:rPr>
              <w:t>4.1.3 No. of</w:t>
            </w:r>
            <w:r>
              <w:rPr>
                <w:sz w:val="20"/>
                <w:szCs w:val="20"/>
                <w:lang w:val="en-AU"/>
              </w:rPr>
              <w:t xml:space="preserve"> </w:t>
            </w:r>
            <w:r w:rsidRPr="00FA2AE5">
              <w:rPr>
                <w:iCs/>
                <w:color w:val="000000"/>
                <w:sz w:val="20"/>
                <w:szCs w:val="20"/>
                <w:lang w:val="en-AU"/>
              </w:rPr>
              <w:t>local administration and traditional leaders’ capacities to enhance citizen participation in peacebuilding and implementation of national reforms relating to the security sector strengthened.</w:t>
            </w:r>
          </w:p>
        </w:tc>
        <w:tc>
          <w:tcPr>
            <w:tcW w:w="2905" w:type="dxa"/>
          </w:tcPr>
          <w:p w14:paraId="56199847" w14:textId="77777777" w:rsidR="002614DD" w:rsidRPr="00D75C83" w:rsidRDefault="002614DD" w:rsidP="005A6903">
            <w:pPr>
              <w:rPr>
                <w:bCs/>
                <w:sz w:val="20"/>
                <w:szCs w:val="20"/>
                <w:lang w:val="en-AU" w:eastAsia="en-US"/>
              </w:rPr>
            </w:pPr>
          </w:p>
        </w:tc>
        <w:tc>
          <w:tcPr>
            <w:tcW w:w="2976" w:type="dxa"/>
            <w:vMerge w:val="restart"/>
          </w:tcPr>
          <w:p w14:paraId="2EF3AE24" w14:textId="77777777" w:rsidR="002614DD" w:rsidRPr="00D75C83" w:rsidRDefault="002614DD" w:rsidP="005A6903">
            <w:pPr>
              <w:rPr>
                <w:bCs/>
                <w:sz w:val="20"/>
                <w:szCs w:val="20"/>
                <w:lang w:val="en-AU" w:eastAsia="en-US"/>
              </w:rPr>
            </w:pPr>
            <w:r>
              <w:rPr>
                <w:bCs/>
                <w:sz w:val="20"/>
                <w:szCs w:val="20"/>
                <w:lang w:val="en-AU" w:eastAsia="en-US"/>
              </w:rPr>
              <w:t>0</w:t>
            </w:r>
          </w:p>
        </w:tc>
        <w:tc>
          <w:tcPr>
            <w:tcW w:w="2489" w:type="dxa"/>
            <w:vMerge w:val="restart"/>
          </w:tcPr>
          <w:p w14:paraId="556C6674" w14:textId="77777777" w:rsidR="002614DD" w:rsidRPr="00D75C83" w:rsidRDefault="002614DD" w:rsidP="005A6903">
            <w:pPr>
              <w:rPr>
                <w:bCs/>
                <w:sz w:val="20"/>
                <w:szCs w:val="20"/>
                <w:lang w:val="en-AU" w:eastAsia="en-US"/>
              </w:rPr>
            </w:pPr>
            <w:r w:rsidRPr="00D75C83">
              <w:rPr>
                <w:bCs/>
                <w:sz w:val="20"/>
                <w:szCs w:val="20"/>
                <w:lang w:val="en-AU" w:eastAsia="en-US"/>
              </w:rPr>
              <w:t xml:space="preserve">This vague and expansive goal is a resource and time intensive activity </w:t>
            </w:r>
            <w:r>
              <w:rPr>
                <w:bCs/>
                <w:sz w:val="20"/>
                <w:szCs w:val="20"/>
                <w:lang w:val="en-AU" w:eastAsia="en-US"/>
              </w:rPr>
              <w:t xml:space="preserve">requiring </w:t>
            </w:r>
            <w:r w:rsidRPr="00D75C83">
              <w:rPr>
                <w:bCs/>
                <w:sz w:val="20"/>
                <w:szCs w:val="20"/>
                <w:lang w:val="en-AU" w:eastAsia="en-US"/>
              </w:rPr>
              <w:t xml:space="preserve">that is unlikely to be completed without significant additional project </w:t>
            </w:r>
            <w:r>
              <w:rPr>
                <w:bCs/>
                <w:sz w:val="20"/>
                <w:szCs w:val="20"/>
                <w:lang w:val="en-AU" w:eastAsia="en-US"/>
              </w:rPr>
              <w:t xml:space="preserve">human and financial </w:t>
            </w:r>
            <w:r w:rsidRPr="00D75C83">
              <w:rPr>
                <w:bCs/>
                <w:sz w:val="20"/>
                <w:szCs w:val="20"/>
                <w:lang w:val="en-AU" w:eastAsia="en-US"/>
              </w:rPr>
              <w:t>resources</w:t>
            </w:r>
            <w:r>
              <w:rPr>
                <w:bCs/>
                <w:sz w:val="20"/>
                <w:szCs w:val="20"/>
                <w:lang w:val="en-AU" w:eastAsia="en-US"/>
              </w:rPr>
              <w:t xml:space="preserve"> to supplement the current allocation of 1 staff and $10,000 (</w:t>
            </w:r>
            <w:r w:rsidRPr="00497A11">
              <w:rPr>
                <w:bCs/>
                <w:sz w:val="20"/>
                <w:szCs w:val="20"/>
                <w:lang w:val="en-AU" w:eastAsia="en-US"/>
              </w:rPr>
              <w:t>a trainer with very specialist skills</w:t>
            </w:r>
            <w:r>
              <w:rPr>
                <w:bCs/>
                <w:sz w:val="20"/>
                <w:szCs w:val="20"/>
                <w:lang w:val="en-AU" w:eastAsia="en-US"/>
              </w:rPr>
              <w:t xml:space="preserve"> will be required, leaving little for training of 10 pax x 11 districts) </w:t>
            </w:r>
          </w:p>
        </w:tc>
      </w:tr>
      <w:tr w:rsidR="002614DD" w:rsidRPr="00FA2AE5" w14:paraId="33EC360A" w14:textId="77777777" w:rsidTr="00225294">
        <w:trPr>
          <w:trHeight w:val="458"/>
        </w:trPr>
        <w:tc>
          <w:tcPr>
            <w:tcW w:w="2070" w:type="dxa"/>
            <w:shd w:val="clear" w:color="auto" w:fill="EEECE1"/>
          </w:tcPr>
          <w:p w14:paraId="298D037D" w14:textId="77777777" w:rsidR="002614DD" w:rsidRPr="00FA2AE5" w:rsidRDefault="002614DD" w:rsidP="002B6F8D">
            <w:pPr>
              <w:rPr>
                <w:sz w:val="20"/>
                <w:szCs w:val="20"/>
                <w:lang w:val="en-AU"/>
              </w:rPr>
            </w:pPr>
            <w:r w:rsidRPr="00FA2AE5">
              <w:rPr>
                <w:sz w:val="20"/>
                <w:szCs w:val="20"/>
                <w:lang w:val="en-AU"/>
              </w:rPr>
              <w:t>a) No. of local administrators and traditional leaders disaggregated by age, gender, geography, religious affiliation trained on citizen-civic engagement</w:t>
            </w:r>
          </w:p>
          <w:p w14:paraId="21CBA50F" w14:textId="77777777" w:rsidR="002614DD" w:rsidRPr="00FA2AE5" w:rsidRDefault="002614DD" w:rsidP="002B6F8D">
            <w:pPr>
              <w:rPr>
                <w:sz w:val="20"/>
                <w:szCs w:val="20"/>
                <w:lang w:val="en-AU"/>
              </w:rPr>
            </w:pPr>
          </w:p>
        </w:tc>
        <w:tc>
          <w:tcPr>
            <w:tcW w:w="1530" w:type="dxa"/>
            <w:shd w:val="clear" w:color="auto" w:fill="EEECE1"/>
          </w:tcPr>
          <w:p w14:paraId="1C87F157" w14:textId="77777777" w:rsidR="002614DD" w:rsidRPr="00FA2AE5" w:rsidRDefault="002614DD" w:rsidP="002B6F8D">
            <w:pPr>
              <w:rPr>
                <w:sz w:val="20"/>
                <w:szCs w:val="20"/>
                <w:lang w:val="en-AU" w:eastAsia="en-US"/>
              </w:rPr>
            </w:pPr>
            <w:r w:rsidRPr="00FA2AE5">
              <w:rPr>
                <w:sz w:val="20"/>
                <w:szCs w:val="20"/>
                <w:lang w:val="en-AU" w:eastAsia="en-US"/>
              </w:rPr>
              <w:t>0</w:t>
            </w:r>
          </w:p>
        </w:tc>
        <w:tc>
          <w:tcPr>
            <w:tcW w:w="1620" w:type="dxa"/>
            <w:shd w:val="clear" w:color="auto" w:fill="EEECE1"/>
          </w:tcPr>
          <w:p w14:paraId="2642559F" w14:textId="77777777" w:rsidR="002614DD" w:rsidRPr="00FA2AE5" w:rsidRDefault="002614DD" w:rsidP="002B6F8D">
            <w:pPr>
              <w:rPr>
                <w:sz w:val="20"/>
                <w:szCs w:val="20"/>
                <w:lang w:val="en-AU"/>
              </w:rPr>
            </w:pPr>
            <w:r w:rsidRPr="00FA2AE5">
              <w:rPr>
                <w:sz w:val="20"/>
                <w:szCs w:val="20"/>
                <w:lang w:val="en-AU" w:eastAsia="en-US"/>
              </w:rPr>
              <w:t>110</w:t>
            </w:r>
            <w:r w:rsidRPr="00FA2AE5">
              <w:rPr>
                <w:sz w:val="20"/>
                <w:szCs w:val="20"/>
                <w:lang w:val="en-AU"/>
              </w:rPr>
              <w:t xml:space="preserve"> at least 10 per district and municipality)</w:t>
            </w:r>
          </w:p>
          <w:p w14:paraId="59DB8562" w14:textId="77777777" w:rsidR="002614DD" w:rsidRPr="00FA2AE5" w:rsidRDefault="002614DD" w:rsidP="002B6F8D">
            <w:pPr>
              <w:rPr>
                <w:sz w:val="20"/>
                <w:szCs w:val="20"/>
                <w:lang w:val="en-AU" w:eastAsia="en-US"/>
              </w:rPr>
            </w:pPr>
          </w:p>
        </w:tc>
        <w:tc>
          <w:tcPr>
            <w:tcW w:w="2905" w:type="dxa"/>
          </w:tcPr>
          <w:p w14:paraId="5598EB86" w14:textId="77777777" w:rsidR="002614DD" w:rsidRPr="00D75C83" w:rsidRDefault="002614DD" w:rsidP="005A6903">
            <w:pPr>
              <w:rPr>
                <w:bCs/>
                <w:sz w:val="20"/>
                <w:szCs w:val="20"/>
                <w:lang w:val="en-AU" w:eastAsia="en-US"/>
              </w:rPr>
            </w:pPr>
          </w:p>
        </w:tc>
        <w:tc>
          <w:tcPr>
            <w:tcW w:w="2976" w:type="dxa"/>
            <w:vMerge/>
          </w:tcPr>
          <w:p w14:paraId="6690553C" w14:textId="77777777" w:rsidR="002614DD" w:rsidRPr="00D75C83" w:rsidRDefault="002614DD" w:rsidP="005A6903">
            <w:pPr>
              <w:rPr>
                <w:bCs/>
                <w:sz w:val="20"/>
                <w:szCs w:val="20"/>
                <w:lang w:val="en-AU" w:eastAsia="en-US"/>
              </w:rPr>
            </w:pPr>
          </w:p>
        </w:tc>
        <w:tc>
          <w:tcPr>
            <w:tcW w:w="2489" w:type="dxa"/>
            <w:vMerge/>
          </w:tcPr>
          <w:p w14:paraId="4A22CBAB" w14:textId="77777777" w:rsidR="002614DD" w:rsidRPr="00D75C83" w:rsidRDefault="002614DD" w:rsidP="005A6903">
            <w:pPr>
              <w:rPr>
                <w:bCs/>
                <w:sz w:val="20"/>
                <w:szCs w:val="20"/>
                <w:lang w:val="en-AU" w:eastAsia="en-US"/>
              </w:rPr>
            </w:pPr>
          </w:p>
        </w:tc>
      </w:tr>
      <w:tr w:rsidR="002614DD" w:rsidRPr="00FA2AE5" w14:paraId="5B96B4DB" w14:textId="77777777" w:rsidTr="00225294">
        <w:trPr>
          <w:trHeight w:val="458"/>
        </w:trPr>
        <w:tc>
          <w:tcPr>
            <w:tcW w:w="2070" w:type="dxa"/>
            <w:shd w:val="clear" w:color="auto" w:fill="EEECE1"/>
          </w:tcPr>
          <w:p w14:paraId="07E1EC16" w14:textId="77777777" w:rsidR="002614DD" w:rsidRPr="00FA2AE5" w:rsidRDefault="002614DD" w:rsidP="002B6F8D">
            <w:pPr>
              <w:rPr>
                <w:sz w:val="20"/>
                <w:szCs w:val="20"/>
                <w:lang w:val="en-AU"/>
              </w:rPr>
            </w:pPr>
            <w:r w:rsidRPr="00FA2AE5">
              <w:rPr>
                <w:sz w:val="20"/>
                <w:szCs w:val="20"/>
                <w:lang w:val="en-AU"/>
              </w:rPr>
              <w:t>b) No. of CSO leaders disaggregated by age, gender, geography, religious affiliation</w:t>
            </w:r>
            <w:r>
              <w:rPr>
                <w:sz w:val="20"/>
                <w:szCs w:val="20"/>
                <w:lang w:val="en-AU"/>
              </w:rPr>
              <w:t xml:space="preserve"> </w:t>
            </w:r>
            <w:r w:rsidRPr="00FA2AE5">
              <w:rPr>
                <w:sz w:val="20"/>
                <w:szCs w:val="20"/>
                <w:lang w:val="en-AU"/>
              </w:rPr>
              <w:t>trained on citizen-civic engagement</w:t>
            </w:r>
          </w:p>
        </w:tc>
        <w:tc>
          <w:tcPr>
            <w:tcW w:w="1530" w:type="dxa"/>
            <w:shd w:val="clear" w:color="auto" w:fill="EEECE1"/>
          </w:tcPr>
          <w:p w14:paraId="012AC24A" w14:textId="77777777" w:rsidR="002614DD" w:rsidRPr="00FA2AE5" w:rsidRDefault="002614DD" w:rsidP="002B6F8D">
            <w:pPr>
              <w:rPr>
                <w:sz w:val="20"/>
                <w:szCs w:val="20"/>
                <w:lang w:val="en-AU" w:eastAsia="en-US"/>
              </w:rPr>
            </w:pPr>
            <w:r w:rsidRPr="00FA2AE5">
              <w:rPr>
                <w:sz w:val="20"/>
                <w:szCs w:val="20"/>
                <w:lang w:val="en-AU" w:eastAsia="en-US"/>
              </w:rPr>
              <w:t>0</w:t>
            </w:r>
          </w:p>
        </w:tc>
        <w:tc>
          <w:tcPr>
            <w:tcW w:w="1620" w:type="dxa"/>
            <w:shd w:val="clear" w:color="auto" w:fill="EEECE1"/>
          </w:tcPr>
          <w:p w14:paraId="606C507F" w14:textId="77777777" w:rsidR="002614DD" w:rsidRPr="00FA2AE5" w:rsidRDefault="002614DD" w:rsidP="002B6F8D">
            <w:pPr>
              <w:rPr>
                <w:sz w:val="20"/>
                <w:szCs w:val="20"/>
                <w:lang w:val="en-AU" w:eastAsia="en-US"/>
              </w:rPr>
            </w:pPr>
            <w:r w:rsidRPr="00FA2AE5">
              <w:rPr>
                <w:sz w:val="20"/>
                <w:szCs w:val="20"/>
                <w:lang w:val="en-AU"/>
              </w:rPr>
              <w:t>55 (at least 5 per district and municipality)</w:t>
            </w:r>
          </w:p>
        </w:tc>
        <w:tc>
          <w:tcPr>
            <w:tcW w:w="2905" w:type="dxa"/>
          </w:tcPr>
          <w:p w14:paraId="3658FA25" w14:textId="77777777" w:rsidR="002614DD" w:rsidRPr="00D75C83" w:rsidRDefault="002614DD" w:rsidP="005A6903">
            <w:pPr>
              <w:rPr>
                <w:bCs/>
                <w:sz w:val="20"/>
                <w:szCs w:val="20"/>
                <w:lang w:val="en-AU" w:eastAsia="en-US"/>
              </w:rPr>
            </w:pPr>
          </w:p>
        </w:tc>
        <w:tc>
          <w:tcPr>
            <w:tcW w:w="2976" w:type="dxa"/>
            <w:vMerge/>
          </w:tcPr>
          <w:p w14:paraId="0E8132DD" w14:textId="77777777" w:rsidR="002614DD" w:rsidRPr="00D75C83" w:rsidRDefault="002614DD" w:rsidP="005A6903">
            <w:pPr>
              <w:rPr>
                <w:bCs/>
                <w:sz w:val="20"/>
                <w:szCs w:val="20"/>
                <w:lang w:val="en-AU" w:eastAsia="en-US"/>
              </w:rPr>
            </w:pPr>
          </w:p>
        </w:tc>
        <w:tc>
          <w:tcPr>
            <w:tcW w:w="2489" w:type="dxa"/>
            <w:vMerge/>
          </w:tcPr>
          <w:p w14:paraId="0D88FE76" w14:textId="77777777" w:rsidR="002614DD" w:rsidRPr="00D75C83" w:rsidRDefault="002614DD" w:rsidP="005A6903">
            <w:pPr>
              <w:rPr>
                <w:bCs/>
                <w:sz w:val="20"/>
                <w:szCs w:val="20"/>
                <w:lang w:val="en-AU" w:eastAsia="en-US"/>
              </w:rPr>
            </w:pPr>
          </w:p>
        </w:tc>
      </w:tr>
      <w:tr w:rsidR="002614DD" w:rsidRPr="00FA2AE5" w14:paraId="3906CC02" w14:textId="77777777" w:rsidTr="00225294">
        <w:trPr>
          <w:trHeight w:val="458"/>
        </w:trPr>
        <w:tc>
          <w:tcPr>
            <w:tcW w:w="2070" w:type="dxa"/>
            <w:shd w:val="clear" w:color="auto" w:fill="EEECE1"/>
          </w:tcPr>
          <w:p w14:paraId="3FA5140B" w14:textId="77777777" w:rsidR="002614DD" w:rsidRPr="00FA2AE5" w:rsidRDefault="002614DD" w:rsidP="002B6F8D">
            <w:pPr>
              <w:rPr>
                <w:sz w:val="20"/>
                <w:szCs w:val="20"/>
                <w:lang w:val="en-AU"/>
              </w:rPr>
            </w:pPr>
            <w:r w:rsidRPr="00FA2AE5">
              <w:rPr>
                <w:sz w:val="20"/>
                <w:szCs w:val="20"/>
                <w:lang w:val="en-AU"/>
              </w:rPr>
              <w:lastRenderedPageBreak/>
              <w:t>c) No. of local administration-CSO engagement platforms established and operationalised</w:t>
            </w:r>
          </w:p>
          <w:p w14:paraId="3AFEC5B5" w14:textId="77777777" w:rsidR="002614DD" w:rsidRPr="00FA2AE5" w:rsidRDefault="002614DD" w:rsidP="002B6F8D">
            <w:pPr>
              <w:rPr>
                <w:sz w:val="20"/>
                <w:szCs w:val="20"/>
                <w:lang w:val="en-AU"/>
              </w:rPr>
            </w:pPr>
          </w:p>
        </w:tc>
        <w:tc>
          <w:tcPr>
            <w:tcW w:w="1530" w:type="dxa"/>
            <w:shd w:val="clear" w:color="auto" w:fill="EEECE1"/>
          </w:tcPr>
          <w:p w14:paraId="5AF3972E" w14:textId="77777777" w:rsidR="002614DD" w:rsidRPr="00FA2AE5" w:rsidRDefault="002614DD" w:rsidP="002B6F8D">
            <w:pPr>
              <w:rPr>
                <w:sz w:val="20"/>
                <w:szCs w:val="20"/>
                <w:lang w:val="en-AU" w:eastAsia="en-US"/>
              </w:rPr>
            </w:pPr>
            <w:r w:rsidRPr="00FA2AE5">
              <w:rPr>
                <w:sz w:val="20"/>
                <w:szCs w:val="20"/>
                <w:lang w:val="en-AU" w:eastAsia="en-US"/>
              </w:rPr>
              <w:t>0</w:t>
            </w:r>
          </w:p>
        </w:tc>
        <w:tc>
          <w:tcPr>
            <w:tcW w:w="1620" w:type="dxa"/>
            <w:shd w:val="clear" w:color="auto" w:fill="EEECE1"/>
          </w:tcPr>
          <w:p w14:paraId="4DFBA52A" w14:textId="77777777" w:rsidR="002614DD" w:rsidRPr="00FA2AE5" w:rsidRDefault="002614DD" w:rsidP="002B6F8D">
            <w:pPr>
              <w:rPr>
                <w:sz w:val="20"/>
                <w:szCs w:val="20"/>
                <w:lang w:val="en-AU" w:eastAsia="en-US"/>
              </w:rPr>
            </w:pPr>
            <w:r w:rsidRPr="00FA2AE5">
              <w:rPr>
                <w:sz w:val="20"/>
                <w:szCs w:val="20"/>
                <w:lang w:val="en-AU"/>
              </w:rPr>
              <w:t>11 (at least 1 per district and municipality</w:t>
            </w:r>
          </w:p>
        </w:tc>
        <w:tc>
          <w:tcPr>
            <w:tcW w:w="2905" w:type="dxa"/>
          </w:tcPr>
          <w:p w14:paraId="49FC13D9" w14:textId="77777777" w:rsidR="002614DD" w:rsidRPr="00D75C83" w:rsidRDefault="002614DD" w:rsidP="005A6903">
            <w:pPr>
              <w:rPr>
                <w:bCs/>
                <w:sz w:val="20"/>
                <w:szCs w:val="20"/>
                <w:lang w:val="en-AU" w:eastAsia="en-US"/>
              </w:rPr>
            </w:pPr>
          </w:p>
        </w:tc>
        <w:tc>
          <w:tcPr>
            <w:tcW w:w="2976" w:type="dxa"/>
            <w:vMerge/>
          </w:tcPr>
          <w:p w14:paraId="669252A2" w14:textId="77777777" w:rsidR="002614DD" w:rsidRPr="00D75C83" w:rsidRDefault="002614DD" w:rsidP="005A6903">
            <w:pPr>
              <w:rPr>
                <w:bCs/>
                <w:sz w:val="20"/>
                <w:szCs w:val="20"/>
                <w:lang w:val="en-AU" w:eastAsia="en-US"/>
              </w:rPr>
            </w:pPr>
          </w:p>
        </w:tc>
        <w:tc>
          <w:tcPr>
            <w:tcW w:w="2489" w:type="dxa"/>
          </w:tcPr>
          <w:p w14:paraId="1678F2C9" w14:textId="77777777" w:rsidR="002614DD" w:rsidRPr="00D75C83" w:rsidRDefault="002614DD" w:rsidP="005A6903">
            <w:pPr>
              <w:rPr>
                <w:bCs/>
                <w:sz w:val="20"/>
                <w:szCs w:val="20"/>
                <w:lang w:val="en-AU" w:eastAsia="en-US"/>
              </w:rPr>
            </w:pPr>
            <w:r>
              <w:rPr>
                <w:bCs/>
                <w:sz w:val="20"/>
                <w:szCs w:val="20"/>
                <w:lang w:val="en-AU" w:eastAsia="en-US"/>
              </w:rPr>
              <w:t>No funding, but see 4.1.1.c above</w:t>
            </w:r>
          </w:p>
        </w:tc>
      </w:tr>
    </w:tbl>
    <w:p w14:paraId="54CD2B0A" w14:textId="77777777" w:rsidR="002614DD" w:rsidRPr="00FA2AE5" w:rsidRDefault="002614DD" w:rsidP="00EA30A4">
      <w:pPr>
        <w:keepNext/>
        <w:spacing w:after="120"/>
        <w:rPr>
          <w:lang w:val="en-AU" w:eastAsia="en-US"/>
        </w:rPr>
      </w:pPr>
    </w:p>
    <w:p w14:paraId="5DF8EEF4" w14:textId="77777777" w:rsidR="002614DD" w:rsidRPr="00FA2AE5" w:rsidRDefault="002614DD" w:rsidP="0075749C">
      <w:pPr>
        <w:pStyle w:val="Heading3"/>
        <w:rPr>
          <w:lang w:val="en-AU"/>
        </w:rPr>
      </w:pPr>
      <w:r w:rsidRPr="00AD3871">
        <w:rPr>
          <w:highlight w:val="green"/>
          <w:lang w:val="en-AU"/>
        </w:rPr>
        <w:t>Output 4.2 Promote awareness and understanding of SSR</w:t>
      </w:r>
    </w:p>
    <w:p w14:paraId="31F3FC0E" w14:textId="77777777" w:rsidR="002614DD" w:rsidRPr="00FA2AE5" w:rsidRDefault="002614DD" w:rsidP="00EA30A4">
      <w:pPr>
        <w:keepNext/>
        <w:spacing w:after="120"/>
        <w:rPr>
          <w:lang w:val="en-AU" w:eastAsia="en-US"/>
        </w:rPr>
      </w:pPr>
      <w:r w:rsidRPr="00FA2AE5">
        <w:rPr>
          <w:lang w:val="en-AU" w:eastAsia="en-US"/>
        </w:rPr>
        <w:t>Media campaign to socialise security sector reforms, promote awareness and understanding of them and to strengthen trust between security sector actors and the population</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2614DD" w:rsidRPr="00FA2AE5" w14:paraId="500A8089" w14:textId="77777777" w:rsidTr="005A6903">
        <w:trPr>
          <w:tblHeader/>
        </w:trPr>
        <w:tc>
          <w:tcPr>
            <w:tcW w:w="2070" w:type="dxa"/>
            <w:shd w:val="clear" w:color="auto" w:fill="EEECE1"/>
          </w:tcPr>
          <w:p w14:paraId="781970C3" w14:textId="77777777" w:rsidR="002614DD" w:rsidRPr="00FA2AE5" w:rsidRDefault="002614DD" w:rsidP="005A6903">
            <w:pPr>
              <w:jc w:val="center"/>
              <w:rPr>
                <w:b/>
                <w:sz w:val="20"/>
                <w:szCs w:val="20"/>
                <w:lang w:val="en-AU" w:eastAsia="en-US"/>
              </w:rPr>
            </w:pPr>
            <w:r w:rsidRPr="00FA2AE5">
              <w:rPr>
                <w:b/>
                <w:sz w:val="22"/>
                <w:szCs w:val="22"/>
                <w:lang w:val="en-AU" w:eastAsia="en-US"/>
              </w:rPr>
              <w:t>Performance Indicators</w:t>
            </w:r>
          </w:p>
        </w:tc>
        <w:tc>
          <w:tcPr>
            <w:tcW w:w="1530" w:type="dxa"/>
            <w:shd w:val="clear" w:color="auto" w:fill="EEECE1"/>
          </w:tcPr>
          <w:p w14:paraId="0307D437" w14:textId="77777777" w:rsidR="002614DD" w:rsidRPr="00FA2AE5" w:rsidRDefault="002614DD" w:rsidP="005A6903">
            <w:pPr>
              <w:jc w:val="center"/>
              <w:rPr>
                <w:b/>
                <w:sz w:val="22"/>
                <w:szCs w:val="22"/>
                <w:lang w:val="en-AU" w:eastAsia="en-US"/>
              </w:rPr>
            </w:pPr>
            <w:r w:rsidRPr="00FA2AE5">
              <w:rPr>
                <w:b/>
                <w:sz w:val="22"/>
                <w:szCs w:val="22"/>
                <w:lang w:val="en-AU" w:eastAsia="en-US"/>
              </w:rPr>
              <w:t>Indicator Baseline</w:t>
            </w:r>
          </w:p>
        </w:tc>
        <w:tc>
          <w:tcPr>
            <w:tcW w:w="1620" w:type="dxa"/>
            <w:shd w:val="clear" w:color="auto" w:fill="EEECE1"/>
          </w:tcPr>
          <w:p w14:paraId="5E6500B2" w14:textId="77777777" w:rsidR="002614DD" w:rsidRPr="00FA2AE5" w:rsidRDefault="002614DD" w:rsidP="005A6903">
            <w:pPr>
              <w:jc w:val="center"/>
              <w:rPr>
                <w:b/>
                <w:sz w:val="22"/>
                <w:szCs w:val="22"/>
                <w:lang w:val="en-AU" w:eastAsia="en-US"/>
              </w:rPr>
            </w:pPr>
            <w:r w:rsidRPr="00FA2AE5">
              <w:rPr>
                <w:b/>
                <w:sz w:val="22"/>
                <w:szCs w:val="22"/>
                <w:lang w:val="en-AU" w:eastAsia="en-US"/>
              </w:rPr>
              <w:t>End of project Indicator Target</w:t>
            </w:r>
          </w:p>
        </w:tc>
        <w:tc>
          <w:tcPr>
            <w:tcW w:w="2905" w:type="dxa"/>
          </w:tcPr>
          <w:p w14:paraId="63D887C7" w14:textId="77777777" w:rsidR="002614DD" w:rsidRPr="00FA2AE5" w:rsidRDefault="002614DD" w:rsidP="005A6903">
            <w:pPr>
              <w:jc w:val="center"/>
              <w:rPr>
                <w:b/>
                <w:sz w:val="22"/>
                <w:szCs w:val="22"/>
                <w:lang w:val="en-AU" w:eastAsia="en-US"/>
              </w:rPr>
            </w:pPr>
            <w:r w:rsidRPr="00FA2AE5">
              <w:rPr>
                <w:b/>
                <w:sz w:val="22"/>
                <w:szCs w:val="22"/>
                <w:lang w:val="en-AU" w:eastAsia="en-US"/>
              </w:rPr>
              <w:t>Indicator Milestone</w:t>
            </w:r>
          </w:p>
        </w:tc>
        <w:tc>
          <w:tcPr>
            <w:tcW w:w="2976" w:type="dxa"/>
          </w:tcPr>
          <w:p w14:paraId="04DDC958" w14:textId="77777777" w:rsidR="002614DD" w:rsidRPr="00FA2AE5" w:rsidRDefault="002614DD" w:rsidP="005A6903">
            <w:pPr>
              <w:jc w:val="center"/>
              <w:rPr>
                <w:b/>
                <w:sz w:val="22"/>
                <w:szCs w:val="22"/>
                <w:lang w:val="en-AU" w:eastAsia="en-US"/>
              </w:rPr>
            </w:pPr>
            <w:r w:rsidRPr="00FA2AE5">
              <w:rPr>
                <w:b/>
                <w:sz w:val="22"/>
                <w:szCs w:val="22"/>
                <w:lang w:val="en-AU" w:eastAsia="en-US"/>
              </w:rPr>
              <w:t>Current indicator progress</w:t>
            </w:r>
          </w:p>
        </w:tc>
        <w:tc>
          <w:tcPr>
            <w:tcW w:w="2489" w:type="dxa"/>
          </w:tcPr>
          <w:p w14:paraId="4B81E599" w14:textId="77777777" w:rsidR="002614DD" w:rsidRPr="00FA2AE5" w:rsidRDefault="002614DD" w:rsidP="005A6903">
            <w:pPr>
              <w:jc w:val="center"/>
              <w:rPr>
                <w:b/>
                <w:sz w:val="22"/>
                <w:szCs w:val="22"/>
                <w:lang w:val="en-AU" w:eastAsia="en-US"/>
              </w:rPr>
            </w:pPr>
            <w:r w:rsidRPr="00FA2AE5">
              <w:rPr>
                <w:b/>
                <w:sz w:val="22"/>
                <w:szCs w:val="22"/>
                <w:lang w:val="en-AU" w:eastAsia="en-US"/>
              </w:rPr>
              <w:t>Reasons for Variance/ Delay</w:t>
            </w:r>
          </w:p>
          <w:p w14:paraId="5151F400" w14:textId="77777777" w:rsidR="002614DD" w:rsidRPr="00FA2AE5" w:rsidRDefault="002614DD" w:rsidP="005A6903">
            <w:pPr>
              <w:jc w:val="center"/>
              <w:rPr>
                <w:b/>
                <w:sz w:val="22"/>
                <w:szCs w:val="22"/>
                <w:lang w:val="en-AU" w:eastAsia="en-US"/>
              </w:rPr>
            </w:pPr>
            <w:r w:rsidRPr="00FA2AE5">
              <w:rPr>
                <w:b/>
                <w:sz w:val="22"/>
                <w:szCs w:val="22"/>
                <w:lang w:val="en-AU" w:eastAsia="en-US"/>
              </w:rPr>
              <w:t>(if any)</w:t>
            </w:r>
          </w:p>
        </w:tc>
      </w:tr>
      <w:tr w:rsidR="002614DD" w:rsidRPr="00FA2AE5" w14:paraId="74D6D9C7" w14:textId="77777777" w:rsidTr="00EA30A4">
        <w:trPr>
          <w:trHeight w:val="458"/>
        </w:trPr>
        <w:tc>
          <w:tcPr>
            <w:tcW w:w="2070" w:type="dxa"/>
            <w:shd w:val="clear" w:color="auto" w:fill="EEECE1"/>
          </w:tcPr>
          <w:p w14:paraId="3DF1EE1F" w14:textId="77777777" w:rsidR="002614DD" w:rsidRPr="00FA2AE5" w:rsidRDefault="002614DD" w:rsidP="007A428C">
            <w:pPr>
              <w:rPr>
                <w:sz w:val="20"/>
                <w:szCs w:val="20"/>
                <w:lang w:val="en-AU" w:eastAsia="en-US"/>
              </w:rPr>
            </w:pPr>
            <w:r w:rsidRPr="00FA2AE5">
              <w:rPr>
                <w:sz w:val="20"/>
                <w:szCs w:val="20"/>
                <w:lang w:val="en-AU" w:eastAsia="en-US"/>
              </w:rPr>
              <w:t xml:space="preserve">a) No. of </w:t>
            </w:r>
            <w:r>
              <w:rPr>
                <w:sz w:val="20"/>
                <w:szCs w:val="20"/>
                <w:lang w:val="en-AU" w:eastAsia="en-US"/>
              </w:rPr>
              <w:t xml:space="preserve">media </w:t>
            </w:r>
            <w:r w:rsidRPr="00FA2AE5">
              <w:rPr>
                <w:sz w:val="20"/>
                <w:szCs w:val="20"/>
                <w:lang w:val="en-AU" w:eastAsia="en-US"/>
              </w:rPr>
              <w:t>training</w:t>
            </w:r>
          </w:p>
        </w:tc>
        <w:tc>
          <w:tcPr>
            <w:tcW w:w="1530" w:type="dxa"/>
            <w:shd w:val="clear" w:color="auto" w:fill="EEECE1"/>
          </w:tcPr>
          <w:p w14:paraId="0548F9C0" w14:textId="77777777" w:rsidR="002614DD" w:rsidRPr="00FA2AE5" w:rsidRDefault="002614DD" w:rsidP="007A428C">
            <w:pPr>
              <w:rPr>
                <w:b/>
                <w:lang w:val="en-AU" w:eastAsia="en-US"/>
              </w:rPr>
            </w:pPr>
            <w:r w:rsidRPr="00BA45C2">
              <w:rPr>
                <w:bCs/>
                <w:sz w:val="20"/>
                <w:szCs w:val="20"/>
                <w:lang w:val="en-AU" w:eastAsia="en-US"/>
              </w:rPr>
              <w:t>0</w:t>
            </w:r>
          </w:p>
        </w:tc>
        <w:tc>
          <w:tcPr>
            <w:tcW w:w="1620" w:type="dxa"/>
            <w:shd w:val="clear" w:color="auto" w:fill="EEECE1"/>
          </w:tcPr>
          <w:p w14:paraId="5BA1F019" w14:textId="77777777" w:rsidR="002614DD" w:rsidRPr="00FA2AE5" w:rsidRDefault="002614DD" w:rsidP="007A428C">
            <w:pPr>
              <w:rPr>
                <w:b/>
                <w:lang w:val="en-AU" w:eastAsia="en-US"/>
              </w:rPr>
            </w:pPr>
            <w:r w:rsidRPr="00BA45C2">
              <w:rPr>
                <w:bCs/>
                <w:sz w:val="20"/>
                <w:szCs w:val="20"/>
                <w:lang w:val="en-AU" w:eastAsia="en-US"/>
              </w:rPr>
              <w:t>6</w:t>
            </w:r>
          </w:p>
        </w:tc>
        <w:tc>
          <w:tcPr>
            <w:tcW w:w="2905" w:type="dxa"/>
            <w:vMerge w:val="restart"/>
          </w:tcPr>
          <w:p w14:paraId="6E84D582" w14:textId="77777777" w:rsidR="002614DD" w:rsidRDefault="002614DD" w:rsidP="005A6903">
            <w:pPr>
              <w:spacing w:after="80"/>
              <w:rPr>
                <w:bCs/>
                <w:sz w:val="20"/>
                <w:szCs w:val="20"/>
                <w:lang w:val="en-AU" w:eastAsia="en-US"/>
              </w:rPr>
            </w:pPr>
            <w:r w:rsidRPr="00FA2AE5">
              <w:rPr>
                <w:sz w:val="20"/>
                <w:szCs w:val="20"/>
                <w:lang w:val="en-AU" w:eastAsia="en-US"/>
              </w:rPr>
              <w:t>Sectoral and joint training on communications for the authorities in charge of SSR, responsible for communication and public relations, the media, and CSO on SSR in Lesotho</w:t>
            </w:r>
          </w:p>
          <w:p w14:paraId="78FFC1AD" w14:textId="77777777" w:rsidR="002614DD" w:rsidRPr="007A428C" w:rsidRDefault="002614DD" w:rsidP="005A6903">
            <w:pPr>
              <w:spacing w:after="80"/>
              <w:rPr>
                <w:bCs/>
                <w:sz w:val="20"/>
                <w:szCs w:val="20"/>
                <w:lang w:val="en-AU" w:eastAsia="en-US"/>
              </w:rPr>
            </w:pPr>
            <w:r w:rsidRPr="007A428C">
              <w:rPr>
                <w:bCs/>
                <w:sz w:val="20"/>
                <w:szCs w:val="20"/>
                <w:lang w:val="en-AU" w:eastAsia="en-US"/>
              </w:rPr>
              <w:t>Training needs assessment conducted.</w:t>
            </w:r>
          </w:p>
          <w:p w14:paraId="06B607F5" w14:textId="77777777" w:rsidR="002614DD" w:rsidRPr="007A428C" w:rsidRDefault="002614DD" w:rsidP="005A6903">
            <w:pPr>
              <w:spacing w:after="80"/>
              <w:rPr>
                <w:bCs/>
                <w:sz w:val="20"/>
                <w:szCs w:val="20"/>
                <w:lang w:val="en-AU" w:eastAsia="en-US"/>
              </w:rPr>
            </w:pPr>
            <w:r w:rsidRPr="007A428C">
              <w:rPr>
                <w:bCs/>
                <w:sz w:val="20"/>
                <w:szCs w:val="20"/>
                <w:lang w:val="en-AU" w:eastAsia="en-US"/>
              </w:rPr>
              <w:t>Training materials for communication personnel developed.</w:t>
            </w:r>
          </w:p>
          <w:p w14:paraId="105BEA18" w14:textId="77777777" w:rsidR="002614DD" w:rsidRPr="00E67B1B" w:rsidRDefault="002614DD" w:rsidP="005A6903">
            <w:pPr>
              <w:spacing w:after="80"/>
              <w:rPr>
                <w:bCs/>
                <w:sz w:val="20"/>
                <w:szCs w:val="20"/>
                <w:lang w:val="en-AU" w:eastAsia="en-US"/>
              </w:rPr>
            </w:pPr>
            <w:r w:rsidRPr="007A428C">
              <w:rPr>
                <w:bCs/>
                <w:sz w:val="20"/>
                <w:szCs w:val="20"/>
                <w:lang w:val="en-AU" w:eastAsia="en-US"/>
              </w:rPr>
              <w:t>Identification and selection of facilitators and trainees</w:t>
            </w:r>
          </w:p>
        </w:tc>
        <w:tc>
          <w:tcPr>
            <w:tcW w:w="2976" w:type="dxa"/>
            <w:vMerge w:val="restart"/>
          </w:tcPr>
          <w:p w14:paraId="31305504" w14:textId="77777777" w:rsidR="002614DD" w:rsidRDefault="002614DD" w:rsidP="007A428C">
            <w:pPr>
              <w:rPr>
                <w:bCs/>
                <w:sz w:val="20"/>
                <w:szCs w:val="20"/>
                <w:lang w:val="en-AU" w:eastAsia="en-US"/>
              </w:rPr>
            </w:pPr>
            <w:r>
              <w:rPr>
                <w:bCs/>
                <w:sz w:val="20"/>
                <w:szCs w:val="20"/>
                <w:lang w:val="en-AU" w:eastAsia="en-US"/>
              </w:rPr>
              <w:t>40 journalists trained on human rights reporting and gender-sensitive reporting in November 2021.</w:t>
            </w:r>
          </w:p>
          <w:p w14:paraId="263A3A12" w14:textId="77777777" w:rsidR="002614DD" w:rsidRDefault="002614DD" w:rsidP="007A428C">
            <w:pPr>
              <w:rPr>
                <w:bCs/>
                <w:sz w:val="20"/>
                <w:szCs w:val="20"/>
                <w:lang w:val="en-AU" w:eastAsia="en-US"/>
              </w:rPr>
            </w:pPr>
            <w:r>
              <w:rPr>
                <w:bCs/>
                <w:sz w:val="20"/>
                <w:szCs w:val="20"/>
                <w:lang w:val="en-AU" w:eastAsia="en-US"/>
              </w:rPr>
              <w:t>20 media reps received intelligence service outreach in June 2022.</w:t>
            </w:r>
          </w:p>
          <w:p w14:paraId="22D2802F" w14:textId="77777777" w:rsidR="002614DD" w:rsidRPr="00E67B1B" w:rsidRDefault="002614DD" w:rsidP="007A428C">
            <w:pPr>
              <w:rPr>
                <w:bCs/>
                <w:sz w:val="20"/>
                <w:szCs w:val="20"/>
                <w:lang w:val="en-AU" w:eastAsia="en-US"/>
              </w:rPr>
            </w:pPr>
          </w:p>
        </w:tc>
        <w:tc>
          <w:tcPr>
            <w:tcW w:w="2489" w:type="dxa"/>
            <w:vMerge w:val="restart"/>
          </w:tcPr>
          <w:p w14:paraId="008C5508" w14:textId="77777777" w:rsidR="002614DD" w:rsidRDefault="002614DD" w:rsidP="007A428C">
            <w:pPr>
              <w:rPr>
                <w:bCs/>
                <w:sz w:val="20"/>
                <w:szCs w:val="20"/>
                <w:lang w:val="en-AU" w:eastAsia="en-US"/>
              </w:rPr>
            </w:pPr>
            <w:r>
              <w:rPr>
                <w:bCs/>
                <w:sz w:val="20"/>
                <w:szCs w:val="20"/>
                <w:lang w:val="en-AU" w:eastAsia="en-US"/>
              </w:rPr>
              <w:t>Multiple offers of support to SSTC, Corrections, and Police and NSS media training have not been taken up. In response, UNDP is now planning a</w:t>
            </w:r>
            <w:r w:rsidRPr="00531F7C">
              <w:rPr>
                <w:bCs/>
                <w:sz w:val="20"/>
                <w:szCs w:val="20"/>
                <w:lang w:val="en-AU" w:eastAsia="en-US"/>
              </w:rPr>
              <w:t xml:space="preserve"> consultancy </w:t>
            </w:r>
            <w:r>
              <w:rPr>
                <w:bCs/>
                <w:sz w:val="20"/>
                <w:szCs w:val="20"/>
                <w:lang w:val="en-AU" w:eastAsia="en-US"/>
              </w:rPr>
              <w:t>to provide the media training and assist develop the materials.</w:t>
            </w:r>
          </w:p>
          <w:p w14:paraId="22A6D219" w14:textId="77777777" w:rsidR="002614DD" w:rsidRPr="00E67B1B" w:rsidRDefault="002614DD" w:rsidP="007A428C">
            <w:pPr>
              <w:rPr>
                <w:bCs/>
                <w:sz w:val="20"/>
                <w:szCs w:val="20"/>
                <w:lang w:val="en-AU" w:eastAsia="en-US"/>
              </w:rPr>
            </w:pPr>
            <w:r>
              <w:rPr>
                <w:bCs/>
                <w:sz w:val="20"/>
                <w:szCs w:val="20"/>
                <w:lang w:val="en-AU" w:eastAsia="en-US"/>
              </w:rPr>
              <w:t xml:space="preserve"> </w:t>
            </w:r>
          </w:p>
        </w:tc>
      </w:tr>
      <w:tr w:rsidR="002614DD" w:rsidRPr="00FA2AE5" w14:paraId="33E466AE" w14:textId="77777777" w:rsidTr="00EA30A4">
        <w:trPr>
          <w:trHeight w:val="458"/>
        </w:trPr>
        <w:tc>
          <w:tcPr>
            <w:tcW w:w="2070" w:type="dxa"/>
            <w:shd w:val="clear" w:color="auto" w:fill="EEECE1"/>
          </w:tcPr>
          <w:p w14:paraId="716DA4AF" w14:textId="77777777" w:rsidR="002614DD" w:rsidRPr="00175585" w:rsidRDefault="002614DD" w:rsidP="007A428C">
            <w:pPr>
              <w:rPr>
                <w:sz w:val="20"/>
                <w:szCs w:val="20"/>
                <w:lang w:val="en-AU" w:eastAsia="en-US"/>
              </w:rPr>
            </w:pPr>
            <w:r w:rsidRPr="00175585">
              <w:rPr>
                <w:sz w:val="20"/>
                <w:szCs w:val="20"/>
                <w:lang w:val="en-AU"/>
              </w:rPr>
              <w:t>b): No. of people trained with 33% women; 15% youth and 0.5% people with disabilities</w:t>
            </w:r>
          </w:p>
        </w:tc>
        <w:tc>
          <w:tcPr>
            <w:tcW w:w="1530" w:type="dxa"/>
            <w:shd w:val="clear" w:color="auto" w:fill="EEECE1"/>
          </w:tcPr>
          <w:p w14:paraId="1653B9B3" w14:textId="77777777" w:rsidR="002614DD" w:rsidRPr="00175585" w:rsidRDefault="002614DD" w:rsidP="007A428C">
            <w:pPr>
              <w:rPr>
                <w:bCs/>
                <w:sz w:val="20"/>
                <w:szCs w:val="20"/>
                <w:lang w:val="en-AU" w:eastAsia="en-US"/>
              </w:rPr>
            </w:pPr>
            <w:r w:rsidRPr="00175585">
              <w:rPr>
                <w:bCs/>
                <w:sz w:val="20"/>
                <w:szCs w:val="20"/>
                <w:lang w:val="en-AU" w:eastAsia="en-US"/>
              </w:rPr>
              <w:t>0</w:t>
            </w:r>
          </w:p>
        </w:tc>
        <w:tc>
          <w:tcPr>
            <w:tcW w:w="1620" w:type="dxa"/>
            <w:shd w:val="clear" w:color="auto" w:fill="EEECE1"/>
          </w:tcPr>
          <w:p w14:paraId="2507BFB3" w14:textId="77777777" w:rsidR="002614DD" w:rsidRPr="00175585" w:rsidRDefault="002614DD" w:rsidP="007A428C">
            <w:pPr>
              <w:rPr>
                <w:bCs/>
                <w:sz w:val="20"/>
                <w:szCs w:val="20"/>
                <w:lang w:val="en-AU" w:eastAsia="en-US"/>
              </w:rPr>
            </w:pPr>
            <w:r w:rsidRPr="00175585">
              <w:rPr>
                <w:bCs/>
                <w:sz w:val="20"/>
                <w:szCs w:val="20"/>
                <w:lang w:val="en-AU" w:eastAsia="en-US"/>
              </w:rPr>
              <w:t>30</w:t>
            </w:r>
          </w:p>
        </w:tc>
        <w:tc>
          <w:tcPr>
            <w:tcW w:w="2905" w:type="dxa"/>
            <w:vMerge/>
          </w:tcPr>
          <w:p w14:paraId="35520E4B" w14:textId="77777777" w:rsidR="002614DD" w:rsidRPr="00175585" w:rsidRDefault="002614DD" w:rsidP="005A6903">
            <w:pPr>
              <w:spacing w:after="80"/>
              <w:rPr>
                <w:bCs/>
                <w:sz w:val="20"/>
                <w:szCs w:val="20"/>
                <w:lang w:val="en-AU" w:eastAsia="en-US"/>
              </w:rPr>
            </w:pPr>
          </w:p>
        </w:tc>
        <w:tc>
          <w:tcPr>
            <w:tcW w:w="2976" w:type="dxa"/>
            <w:vMerge/>
          </w:tcPr>
          <w:p w14:paraId="27FB2C0A" w14:textId="77777777" w:rsidR="002614DD" w:rsidRPr="00175585" w:rsidRDefault="002614DD" w:rsidP="007A428C">
            <w:pPr>
              <w:rPr>
                <w:bCs/>
                <w:sz w:val="20"/>
                <w:szCs w:val="20"/>
                <w:lang w:val="en-AU" w:eastAsia="en-US"/>
              </w:rPr>
            </w:pPr>
          </w:p>
        </w:tc>
        <w:tc>
          <w:tcPr>
            <w:tcW w:w="2489" w:type="dxa"/>
            <w:vMerge/>
          </w:tcPr>
          <w:p w14:paraId="69D53879" w14:textId="77777777" w:rsidR="002614DD" w:rsidRPr="00E67B1B" w:rsidRDefault="002614DD" w:rsidP="007A428C">
            <w:pPr>
              <w:rPr>
                <w:bCs/>
                <w:sz w:val="20"/>
                <w:szCs w:val="20"/>
                <w:lang w:val="en-AU" w:eastAsia="en-US"/>
              </w:rPr>
            </w:pPr>
          </w:p>
        </w:tc>
      </w:tr>
      <w:tr w:rsidR="002614DD" w:rsidRPr="00FA2AE5" w14:paraId="0FF2075F" w14:textId="77777777" w:rsidTr="00EA30A4">
        <w:trPr>
          <w:trHeight w:val="458"/>
        </w:trPr>
        <w:tc>
          <w:tcPr>
            <w:tcW w:w="2070" w:type="dxa"/>
            <w:shd w:val="clear" w:color="auto" w:fill="EEECE1"/>
          </w:tcPr>
          <w:p w14:paraId="5C43EA31" w14:textId="77777777" w:rsidR="002614DD" w:rsidRPr="00175585" w:rsidRDefault="002614DD" w:rsidP="007A428C">
            <w:pPr>
              <w:rPr>
                <w:sz w:val="20"/>
                <w:szCs w:val="20"/>
                <w:lang w:val="en-AU" w:eastAsia="en-US"/>
              </w:rPr>
            </w:pPr>
            <w:r w:rsidRPr="00175585">
              <w:rPr>
                <w:sz w:val="20"/>
                <w:szCs w:val="20"/>
                <w:lang w:val="en-AU" w:eastAsia="en-US"/>
              </w:rPr>
              <w:t>b) No. of communications plan produced and implemented</w:t>
            </w:r>
          </w:p>
        </w:tc>
        <w:tc>
          <w:tcPr>
            <w:tcW w:w="1530" w:type="dxa"/>
            <w:shd w:val="clear" w:color="auto" w:fill="EEECE1"/>
          </w:tcPr>
          <w:p w14:paraId="347C307E" w14:textId="77777777" w:rsidR="002614DD" w:rsidRPr="00175585" w:rsidRDefault="002614DD" w:rsidP="007A428C">
            <w:pPr>
              <w:rPr>
                <w:b/>
                <w:sz w:val="20"/>
                <w:szCs w:val="20"/>
                <w:lang w:val="en-AU" w:eastAsia="en-US"/>
              </w:rPr>
            </w:pPr>
            <w:r w:rsidRPr="00175585">
              <w:rPr>
                <w:b/>
                <w:sz w:val="20"/>
                <w:szCs w:val="20"/>
                <w:lang w:val="en-AU" w:eastAsia="en-US"/>
              </w:rPr>
              <w:t>0</w:t>
            </w:r>
          </w:p>
        </w:tc>
        <w:tc>
          <w:tcPr>
            <w:tcW w:w="1620" w:type="dxa"/>
            <w:shd w:val="clear" w:color="auto" w:fill="EEECE1"/>
          </w:tcPr>
          <w:p w14:paraId="1B5D31AF" w14:textId="77777777" w:rsidR="002614DD" w:rsidRPr="00175585" w:rsidRDefault="002614DD" w:rsidP="007A428C">
            <w:pPr>
              <w:rPr>
                <w:b/>
                <w:sz w:val="20"/>
                <w:szCs w:val="20"/>
                <w:lang w:val="en-AU" w:eastAsia="en-US"/>
              </w:rPr>
            </w:pPr>
            <w:r w:rsidRPr="00175585">
              <w:rPr>
                <w:b/>
                <w:sz w:val="20"/>
                <w:szCs w:val="20"/>
                <w:lang w:val="en-AU" w:eastAsia="en-US"/>
              </w:rPr>
              <w:t>1</w:t>
            </w:r>
          </w:p>
        </w:tc>
        <w:tc>
          <w:tcPr>
            <w:tcW w:w="2905" w:type="dxa"/>
            <w:vMerge/>
          </w:tcPr>
          <w:p w14:paraId="6147CD3B" w14:textId="77777777" w:rsidR="002614DD" w:rsidRPr="00175585" w:rsidRDefault="002614DD" w:rsidP="005A6903">
            <w:pPr>
              <w:spacing w:after="80"/>
              <w:rPr>
                <w:bCs/>
                <w:sz w:val="20"/>
                <w:szCs w:val="20"/>
                <w:lang w:val="en-AU" w:eastAsia="en-US"/>
              </w:rPr>
            </w:pPr>
          </w:p>
        </w:tc>
        <w:tc>
          <w:tcPr>
            <w:tcW w:w="2976" w:type="dxa"/>
          </w:tcPr>
          <w:p w14:paraId="1A99354A" w14:textId="77777777" w:rsidR="002614DD" w:rsidRPr="00175585" w:rsidRDefault="002614DD" w:rsidP="005A6903">
            <w:pPr>
              <w:rPr>
                <w:bCs/>
                <w:sz w:val="20"/>
                <w:szCs w:val="20"/>
                <w:lang w:val="en-AU" w:eastAsia="en-US"/>
              </w:rPr>
            </w:pPr>
            <w:r>
              <w:rPr>
                <w:bCs/>
                <w:sz w:val="20"/>
                <w:szCs w:val="20"/>
                <w:lang w:val="en-AU" w:eastAsia="en-US"/>
              </w:rPr>
              <w:t>0</w:t>
            </w:r>
          </w:p>
        </w:tc>
        <w:tc>
          <w:tcPr>
            <w:tcW w:w="2489" w:type="dxa"/>
          </w:tcPr>
          <w:p w14:paraId="029E1E18" w14:textId="77777777" w:rsidR="002614DD" w:rsidRDefault="002614DD" w:rsidP="005A6903">
            <w:pPr>
              <w:rPr>
                <w:bCs/>
                <w:sz w:val="20"/>
                <w:szCs w:val="20"/>
                <w:lang w:val="en-AU" w:eastAsia="en-US"/>
              </w:rPr>
            </w:pPr>
            <w:r w:rsidRPr="00632031">
              <w:rPr>
                <w:bCs/>
                <w:sz w:val="20"/>
                <w:szCs w:val="20"/>
                <w:lang w:val="en-AU" w:eastAsia="en-US"/>
              </w:rPr>
              <w:t>As above</w:t>
            </w:r>
            <w:r>
              <w:rPr>
                <w:bCs/>
                <w:sz w:val="20"/>
                <w:szCs w:val="20"/>
                <w:lang w:val="en-AU" w:eastAsia="en-US"/>
              </w:rPr>
              <w:t xml:space="preserve">. A human rights training manual for security sector in Lesotho is in advanced stages. </w:t>
            </w:r>
          </w:p>
          <w:p w14:paraId="06F539C4" w14:textId="77777777" w:rsidR="002614DD" w:rsidRDefault="002614DD" w:rsidP="005A6903">
            <w:pPr>
              <w:rPr>
                <w:bCs/>
                <w:sz w:val="20"/>
                <w:szCs w:val="20"/>
                <w:lang w:val="en-AU" w:eastAsia="en-US"/>
              </w:rPr>
            </w:pPr>
            <w:r>
              <w:rPr>
                <w:bCs/>
                <w:sz w:val="20"/>
                <w:szCs w:val="20"/>
                <w:lang w:val="en-AU" w:eastAsia="en-US"/>
              </w:rPr>
              <w:t xml:space="preserve">200 copies of a booklet “Human Rights and Prisons </w:t>
            </w:r>
            <w:r>
              <w:rPr>
                <w:bCs/>
                <w:sz w:val="20"/>
                <w:szCs w:val="20"/>
                <w:lang w:val="en-AU" w:eastAsia="en-US"/>
              </w:rPr>
              <w:lastRenderedPageBreak/>
              <w:t>“were reproduced and distributed to Lesotho Corrections Services</w:t>
            </w:r>
          </w:p>
          <w:p w14:paraId="08B5CCC8" w14:textId="77777777" w:rsidR="002614DD" w:rsidRDefault="002614DD" w:rsidP="005A6903">
            <w:pPr>
              <w:rPr>
                <w:bCs/>
                <w:sz w:val="20"/>
                <w:szCs w:val="20"/>
                <w:lang w:val="en-AU" w:eastAsia="en-US"/>
              </w:rPr>
            </w:pPr>
            <w:r>
              <w:rPr>
                <w:bCs/>
                <w:sz w:val="20"/>
                <w:szCs w:val="20"/>
                <w:lang w:val="en-AU" w:eastAsia="en-US"/>
              </w:rPr>
              <w:t>A manual “Human Rights and Policing” will be reproduced in Q2 of 2022</w:t>
            </w:r>
          </w:p>
          <w:p w14:paraId="417DBE15" w14:textId="77777777" w:rsidR="002614DD" w:rsidRPr="00E67B1B" w:rsidRDefault="002614DD" w:rsidP="007A428C">
            <w:pPr>
              <w:rPr>
                <w:bCs/>
                <w:sz w:val="20"/>
                <w:szCs w:val="20"/>
                <w:lang w:val="en-AU" w:eastAsia="en-US"/>
              </w:rPr>
            </w:pPr>
          </w:p>
        </w:tc>
      </w:tr>
      <w:tr w:rsidR="002614DD" w:rsidRPr="00FA2AE5" w14:paraId="543FDFD1" w14:textId="77777777" w:rsidTr="00EA30A4">
        <w:trPr>
          <w:trHeight w:val="458"/>
        </w:trPr>
        <w:tc>
          <w:tcPr>
            <w:tcW w:w="2070" w:type="dxa"/>
            <w:shd w:val="clear" w:color="auto" w:fill="EEECE1"/>
          </w:tcPr>
          <w:p w14:paraId="53118EFE" w14:textId="77777777" w:rsidR="002614DD" w:rsidRPr="00FA2AE5" w:rsidRDefault="002614DD" w:rsidP="007A428C">
            <w:pPr>
              <w:rPr>
                <w:sz w:val="20"/>
                <w:szCs w:val="20"/>
                <w:lang w:val="en-AU" w:eastAsia="en-US"/>
              </w:rPr>
            </w:pPr>
            <w:r w:rsidRPr="00FA2AE5">
              <w:rPr>
                <w:sz w:val="20"/>
                <w:szCs w:val="20"/>
                <w:lang w:val="en-AU" w:eastAsia="en-US"/>
              </w:rPr>
              <w:lastRenderedPageBreak/>
              <w:t>a)</w:t>
            </w:r>
            <w:r w:rsidRPr="00FA2AE5">
              <w:rPr>
                <w:sz w:val="20"/>
                <w:szCs w:val="20"/>
                <w:lang w:val="en-AU"/>
              </w:rPr>
              <w:t xml:space="preserve"> No. of communication materials and programmes produced</w:t>
            </w:r>
          </w:p>
        </w:tc>
        <w:tc>
          <w:tcPr>
            <w:tcW w:w="1530" w:type="dxa"/>
            <w:shd w:val="clear" w:color="auto" w:fill="EEECE1"/>
          </w:tcPr>
          <w:p w14:paraId="63A78B0D" w14:textId="77777777" w:rsidR="002614DD" w:rsidRPr="00C44D85" w:rsidRDefault="002614DD" w:rsidP="007A428C">
            <w:pPr>
              <w:rPr>
                <w:bCs/>
                <w:lang w:val="en-AU" w:eastAsia="en-US"/>
              </w:rPr>
            </w:pPr>
            <w:r w:rsidRPr="00C44D85">
              <w:rPr>
                <w:bCs/>
                <w:lang w:val="en-AU" w:eastAsia="en-US"/>
              </w:rPr>
              <w:t>0</w:t>
            </w:r>
          </w:p>
        </w:tc>
        <w:tc>
          <w:tcPr>
            <w:tcW w:w="1620" w:type="dxa"/>
            <w:shd w:val="clear" w:color="auto" w:fill="EEECE1"/>
          </w:tcPr>
          <w:p w14:paraId="2D8E5754" w14:textId="77777777" w:rsidR="002614DD" w:rsidRPr="00C44D85" w:rsidRDefault="002614DD" w:rsidP="007A428C">
            <w:pPr>
              <w:rPr>
                <w:bCs/>
                <w:lang w:val="en-AU" w:eastAsia="en-US"/>
              </w:rPr>
            </w:pPr>
            <w:r>
              <w:rPr>
                <w:bCs/>
                <w:lang w:val="en-AU" w:eastAsia="en-US"/>
              </w:rPr>
              <w:t>100</w:t>
            </w:r>
          </w:p>
        </w:tc>
        <w:tc>
          <w:tcPr>
            <w:tcW w:w="2905" w:type="dxa"/>
          </w:tcPr>
          <w:p w14:paraId="48B8F0AE" w14:textId="77777777" w:rsidR="002614DD" w:rsidRPr="00175585" w:rsidRDefault="002614DD" w:rsidP="005A6903">
            <w:pPr>
              <w:spacing w:after="80"/>
              <w:rPr>
                <w:sz w:val="20"/>
                <w:szCs w:val="20"/>
                <w:lang w:val="en-AU"/>
              </w:rPr>
            </w:pPr>
            <w:r w:rsidRPr="00175585">
              <w:rPr>
                <w:sz w:val="20"/>
                <w:szCs w:val="20"/>
                <w:lang w:val="en-AU"/>
              </w:rPr>
              <w:t>Design and development of communication materials.</w:t>
            </w:r>
          </w:p>
          <w:p w14:paraId="79F621C4" w14:textId="77777777" w:rsidR="002614DD" w:rsidRPr="00FA2AE5" w:rsidRDefault="002614DD" w:rsidP="005A6903">
            <w:pPr>
              <w:spacing w:after="80"/>
              <w:rPr>
                <w:b/>
                <w:lang w:val="en-AU" w:eastAsia="en-US"/>
              </w:rPr>
            </w:pPr>
            <w:r w:rsidRPr="00175585">
              <w:rPr>
                <w:sz w:val="20"/>
                <w:szCs w:val="20"/>
                <w:lang w:val="en-AU"/>
              </w:rPr>
              <w:t>Dissemination of communication materials on security sector reforms and peacebuilding initiatives</w:t>
            </w:r>
          </w:p>
        </w:tc>
        <w:tc>
          <w:tcPr>
            <w:tcW w:w="2976" w:type="dxa"/>
          </w:tcPr>
          <w:p w14:paraId="727A653F" w14:textId="77777777" w:rsidR="002614DD" w:rsidRDefault="002614DD" w:rsidP="007A428C">
            <w:pPr>
              <w:rPr>
                <w:bCs/>
                <w:sz w:val="20"/>
                <w:szCs w:val="20"/>
                <w:lang w:val="en-AU" w:eastAsia="en-US"/>
              </w:rPr>
            </w:pPr>
          </w:p>
          <w:p w14:paraId="5C8B0444" w14:textId="77777777" w:rsidR="002614DD" w:rsidRDefault="002614DD" w:rsidP="007A428C">
            <w:pPr>
              <w:rPr>
                <w:bCs/>
                <w:sz w:val="20"/>
                <w:szCs w:val="20"/>
                <w:lang w:val="en-AU" w:eastAsia="en-US"/>
              </w:rPr>
            </w:pPr>
          </w:p>
          <w:p w14:paraId="5C2F9193" w14:textId="77777777" w:rsidR="002614DD" w:rsidRPr="00632031" w:rsidRDefault="002614DD" w:rsidP="007A428C">
            <w:pPr>
              <w:rPr>
                <w:bCs/>
                <w:sz w:val="20"/>
                <w:szCs w:val="20"/>
                <w:lang w:val="en-AU" w:eastAsia="en-US"/>
              </w:rPr>
            </w:pPr>
          </w:p>
        </w:tc>
        <w:tc>
          <w:tcPr>
            <w:tcW w:w="2489" w:type="dxa"/>
          </w:tcPr>
          <w:p w14:paraId="27F08B52" w14:textId="77777777" w:rsidR="002614DD" w:rsidRDefault="002614DD" w:rsidP="007A428C">
            <w:pPr>
              <w:rPr>
                <w:bCs/>
                <w:sz w:val="20"/>
                <w:szCs w:val="20"/>
                <w:lang w:val="en-AU" w:eastAsia="en-US"/>
              </w:rPr>
            </w:pPr>
            <w:r w:rsidRPr="00632031">
              <w:rPr>
                <w:bCs/>
                <w:sz w:val="20"/>
                <w:szCs w:val="20"/>
                <w:lang w:val="en-AU" w:eastAsia="en-US"/>
              </w:rPr>
              <w:t>As above</w:t>
            </w:r>
            <w:r>
              <w:rPr>
                <w:bCs/>
                <w:sz w:val="20"/>
                <w:szCs w:val="20"/>
                <w:lang w:val="en-AU" w:eastAsia="en-US"/>
              </w:rPr>
              <w:t>. Pull up banners on human rights and law enforcement were produced and posters with human rights messages on the rights of persons deprived of liberty are to be printed in Q3.</w:t>
            </w:r>
          </w:p>
          <w:p w14:paraId="521D973D" w14:textId="77777777" w:rsidR="002614DD" w:rsidRPr="00632031" w:rsidRDefault="002614DD" w:rsidP="007A428C">
            <w:pPr>
              <w:rPr>
                <w:bCs/>
                <w:sz w:val="20"/>
                <w:szCs w:val="20"/>
                <w:lang w:val="en-AU" w:eastAsia="en-US"/>
              </w:rPr>
            </w:pPr>
            <w:r>
              <w:rPr>
                <w:bCs/>
                <w:sz w:val="20"/>
                <w:szCs w:val="20"/>
                <w:lang w:val="en-AU" w:eastAsia="en-US"/>
              </w:rPr>
              <w:t>Co-drafted press release on the development of the National Security Policy is on hold pending the future of the NRA and court case</w:t>
            </w:r>
          </w:p>
        </w:tc>
      </w:tr>
      <w:tr w:rsidR="002614DD" w:rsidRPr="00FA2AE5" w14:paraId="25B67269" w14:textId="77777777" w:rsidTr="00EA30A4">
        <w:trPr>
          <w:trHeight w:val="458"/>
        </w:trPr>
        <w:tc>
          <w:tcPr>
            <w:tcW w:w="2070" w:type="dxa"/>
            <w:shd w:val="clear" w:color="auto" w:fill="EEECE1"/>
          </w:tcPr>
          <w:p w14:paraId="317A3AE8" w14:textId="77777777" w:rsidR="002614DD" w:rsidRPr="00FA2AE5" w:rsidRDefault="002614DD" w:rsidP="007A428C">
            <w:pPr>
              <w:rPr>
                <w:sz w:val="20"/>
                <w:szCs w:val="20"/>
                <w:lang w:val="en-AU" w:eastAsia="en-US"/>
              </w:rPr>
            </w:pPr>
            <w:r w:rsidRPr="00FA2AE5">
              <w:rPr>
                <w:sz w:val="20"/>
                <w:szCs w:val="20"/>
                <w:lang w:val="en-AU" w:eastAsia="en-US"/>
              </w:rPr>
              <w:t>c) Proportion of population reached by communications activities</w:t>
            </w:r>
          </w:p>
        </w:tc>
        <w:tc>
          <w:tcPr>
            <w:tcW w:w="1530" w:type="dxa"/>
            <w:shd w:val="clear" w:color="auto" w:fill="EEECE1"/>
          </w:tcPr>
          <w:p w14:paraId="393291ED" w14:textId="77777777" w:rsidR="002614DD" w:rsidRPr="00FA2AE5" w:rsidRDefault="002614DD" w:rsidP="007A428C">
            <w:pPr>
              <w:rPr>
                <w:b/>
                <w:lang w:val="en-AU" w:eastAsia="en-US"/>
              </w:rPr>
            </w:pPr>
            <w:r w:rsidRPr="00FA2AE5">
              <w:rPr>
                <w:sz w:val="20"/>
                <w:szCs w:val="20"/>
                <w:lang w:val="en-AU"/>
              </w:rPr>
              <w:t>550,000 (based on the reach under the LNDSP estimates)</w:t>
            </w:r>
          </w:p>
        </w:tc>
        <w:tc>
          <w:tcPr>
            <w:tcW w:w="1620" w:type="dxa"/>
            <w:shd w:val="clear" w:color="auto" w:fill="EEECE1"/>
          </w:tcPr>
          <w:p w14:paraId="6414FB0D" w14:textId="77777777" w:rsidR="002614DD" w:rsidRPr="00FA2AE5" w:rsidRDefault="002614DD" w:rsidP="007A428C">
            <w:pPr>
              <w:rPr>
                <w:b/>
                <w:lang w:val="en-AU" w:eastAsia="en-US"/>
              </w:rPr>
            </w:pPr>
            <w:r w:rsidRPr="00FA2AE5">
              <w:rPr>
                <w:bCs/>
                <w:lang w:val="en-AU" w:eastAsia="en-US"/>
              </w:rPr>
              <w:t>1,000,000</w:t>
            </w:r>
          </w:p>
        </w:tc>
        <w:tc>
          <w:tcPr>
            <w:tcW w:w="2905" w:type="dxa"/>
          </w:tcPr>
          <w:p w14:paraId="13F00648" w14:textId="77777777" w:rsidR="002614DD" w:rsidRPr="00FA2AE5" w:rsidRDefault="002614DD" w:rsidP="007A428C">
            <w:pPr>
              <w:rPr>
                <w:sz w:val="20"/>
                <w:szCs w:val="20"/>
              </w:rPr>
            </w:pPr>
          </w:p>
        </w:tc>
        <w:tc>
          <w:tcPr>
            <w:tcW w:w="2976" w:type="dxa"/>
          </w:tcPr>
          <w:p w14:paraId="7A2DA27D" w14:textId="77777777" w:rsidR="002614DD" w:rsidRPr="00632031" w:rsidRDefault="002614DD" w:rsidP="007A428C">
            <w:pPr>
              <w:rPr>
                <w:bCs/>
                <w:sz w:val="20"/>
                <w:szCs w:val="20"/>
                <w:lang w:val="en-AU" w:eastAsia="en-US"/>
              </w:rPr>
            </w:pPr>
            <w:r w:rsidRPr="00632031">
              <w:rPr>
                <w:bCs/>
                <w:sz w:val="20"/>
                <w:szCs w:val="20"/>
                <w:lang w:val="en-AU" w:eastAsia="en-US"/>
              </w:rPr>
              <w:t>As above</w:t>
            </w:r>
          </w:p>
        </w:tc>
        <w:tc>
          <w:tcPr>
            <w:tcW w:w="2489" w:type="dxa"/>
          </w:tcPr>
          <w:p w14:paraId="43BF874D" w14:textId="77777777" w:rsidR="002614DD" w:rsidRPr="00632031" w:rsidRDefault="002614DD" w:rsidP="007A428C">
            <w:pPr>
              <w:rPr>
                <w:bCs/>
                <w:sz w:val="20"/>
                <w:szCs w:val="20"/>
                <w:lang w:val="en-AU" w:eastAsia="en-US"/>
              </w:rPr>
            </w:pPr>
            <w:r w:rsidRPr="00632031">
              <w:rPr>
                <w:bCs/>
                <w:sz w:val="20"/>
                <w:szCs w:val="20"/>
                <w:lang w:val="en-AU" w:eastAsia="en-US"/>
              </w:rPr>
              <w:t>As above</w:t>
            </w:r>
          </w:p>
        </w:tc>
      </w:tr>
    </w:tbl>
    <w:p w14:paraId="634FED06" w14:textId="77777777" w:rsidR="002614DD" w:rsidRPr="00FA2AE5" w:rsidRDefault="002614DD">
      <w:pPr>
        <w:rPr>
          <w:lang w:val="en-AU"/>
        </w:rPr>
      </w:pPr>
    </w:p>
    <w:p w14:paraId="0C44F8F1" w14:textId="77777777" w:rsidR="002614DD" w:rsidRPr="00FA2AE5" w:rsidRDefault="002614DD" w:rsidP="0075749C">
      <w:pPr>
        <w:pStyle w:val="Heading3"/>
        <w:rPr>
          <w:lang w:val="en-AU" w:eastAsia="en-US"/>
        </w:rPr>
      </w:pPr>
      <w:r w:rsidRPr="00955C30">
        <w:rPr>
          <w:highlight w:val="green"/>
          <w:lang w:val="en-AU" w:eastAsia="en-US"/>
        </w:rPr>
        <w:lastRenderedPageBreak/>
        <w:t>Output 4.3</w:t>
      </w:r>
      <w:r w:rsidRPr="00955C30">
        <w:rPr>
          <w:highlight w:val="green"/>
          <w:lang w:val="en-AU"/>
        </w:rPr>
        <w:t xml:space="preserve"> </w:t>
      </w:r>
      <w:r w:rsidRPr="00955C30">
        <w:rPr>
          <w:rStyle w:val="Heading3Char"/>
          <w:highlight w:val="green"/>
          <w:lang w:val="en-AU"/>
        </w:rPr>
        <w:t>Consultations between Government, security forces, civil society, and other stakeholders</w:t>
      </w:r>
    </w:p>
    <w:p w14:paraId="4D0EEF65" w14:textId="77777777" w:rsidR="002614DD" w:rsidRPr="00FA2AE5" w:rsidRDefault="002614DD" w:rsidP="00EA30A4">
      <w:pPr>
        <w:keepNext/>
        <w:spacing w:after="120"/>
        <w:rPr>
          <w:lang w:val="en-AU" w:eastAsia="en-US"/>
        </w:rPr>
      </w:pPr>
      <w:r w:rsidRPr="00FA2AE5">
        <w:rPr>
          <w:lang w:val="en-AU" w:eastAsia="en-US"/>
        </w:rPr>
        <w:t>Consultations between Government, security forces, civil society, and other stakeholders on the proposed reforms of the security sector institutions and public and internal oversight bodies through local “townhall” meetings led by the relevant Ministries</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2614DD" w:rsidRPr="00FA2AE5" w14:paraId="763DAE36" w14:textId="77777777" w:rsidTr="005A6903">
        <w:trPr>
          <w:tblHeader/>
        </w:trPr>
        <w:tc>
          <w:tcPr>
            <w:tcW w:w="2070" w:type="dxa"/>
            <w:shd w:val="clear" w:color="auto" w:fill="EEECE1"/>
          </w:tcPr>
          <w:p w14:paraId="5102D839" w14:textId="77777777" w:rsidR="002614DD" w:rsidRPr="00FA2AE5" w:rsidRDefault="002614DD" w:rsidP="005A6903">
            <w:pPr>
              <w:jc w:val="center"/>
              <w:rPr>
                <w:b/>
                <w:sz w:val="20"/>
                <w:szCs w:val="20"/>
                <w:lang w:val="en-AU" w:eastAsia="en-US"/>
              </w:rPr>
            </w:pPr>
            <w:r w:rsidRPr="00FA2AE5">
              <w:rPr>
                <w:b/>
                <w:sz w:val="22"/>
                <w:szCs w:val="22"/>
                <w:lang w:val="en-AU" w:eastAsia="en-US"/>
              </w:rPr>
              <w:t>Performance Indicators</w:t>
            </w:r>
          </w:p>
        </w:tc>
        <w:tc>
          <w:tcPr>
            <w:tcW w:w="1530" w:type="dxa"/>
            <w:shd w:val="clear" w:color="auto" w:fill="EEECE1"/>
          </w:tcPr>
          <w:p w14:paraId="752DD713" w14:textId="77777777" w:rsidR="002614DD" w:rsidRPr="00FA2AE5" w:rsidRDefault="002614DD" w:rsidP="005A6903">
            <w:pPr>
              <w:jc w:val="center"/>
              <w:rPr>
                <w:b/>
                <w:sz w:val="22"/>
                <w:szCs w:val="22"/>
                <w:lang w:val="en-AU" w:eastAsia="en-US"/>
              </w:rPr>
            </w:pPr>
            <w:r w:rsidRPr="00FA2AE5">
              <w:rPr>
                <w:b/>
                <w:sz w:val="22"/>
                <w:szCs w:val="22"/>
                <w:lang w:val="en-AU" w:eastAsia="en-US"/>
              </w:rPr>
              <w:t>Indicator Baseline</w:t>
            </w:r>
          </w:p>
        </w:tc>
        <w:tc>
          <w:tcPr>
            <w:tcW w:w="1620" w:type="dxa"/>
            <w:shd w:val="clear" w:color="auto" w:fill="EEECE1"/>
          </w:tcPr>
          <w:p w14:paraId="7AA0E1F8" w14:textId="77777777" w:rsidR="002614DD" w:rsidRPr="00FA2AE5" w:rsidRDefault="002614DD" w:rsidP="005A6903">
            <w:pPr>
              <w:jc w:val="center"/>
              <w:rPr>
                <w:b/>
                <w:sz w:val="22"/>
                <w:szCs w:val="22"/>
                <w:lang w:val="en-AU" w:eastAsia="en-US"/>
              </w:rPr>
            </w:pPr>
            <w:r w:rsidRPr="00FA2AE5">
              <w:rPr>
                <w:b/>
                <w:sz w:val="22"/>
                <w:szCs w:val="22"/>
                <w:lang w:val="en-AU" w:eastAsia="en-US"/>
              </w:rPr>
              <w:t>End of project Indicator Target</w:t>
            </w:r>
          </w:p>
        </w:tc>
        <w:tc>
          <w:tcPr>
            <w:tcW w:w="2905" w:type="dxa"/>
          </w:tcPr>
          <w:p w14:paraId="0909E0DB" w14:textId="77777777" w:rsidR="002614DD" w:rsidRPr="00FA2AE5" w:rsidRDefault="002614DD" w:rsidP="005A6903">
            <w:pPr>
              <w:jc w:val="center"/>
              <w:rPr>
                <w:b/>
                <w:sz w:val="22"/>
                <w:szCs w:val="22"/>
                <w:lang w:val="en-AU" w:eastAsia="en-US"/>
              </w:rPr>
            </w:pPr>
            <w:r w:rsidRPr="00FA2AE5">
              <w:rPr>
                <w:b/>
                <w:sz w:val="22"/>
                <w:szCs w:val="22"/>
                <w:lang w:val="en-AU" w:eastAsia="en-US"/>
              </w:rPr>
              <w:t>Indicator Milestone</w:t>
            </w:r>
          </w:p>
        </w:tc>
        <w:tc>
          <w:tcPr>
            <w:tcW w:w="2976" w:type="dxa"/>
          </w:tcPr>
          <w:p w14:paraId="5B03EB7A" w14:textId="77777777" w:rsidR="002614DD" w:rsidRPr="00FA2AE5" w:rsidRDefault="002614DD" w:rsidP="005A6903">
            <w:pPr>
              <w:jc w:val="center"/>
              <w:rPr>
                <w:b/>
                <w:sz w:val="22"/>
                <w:szCs w:val="22"/>
                <w:lang w:val="en-AU" w:eastAsia="en-US"/>
              </w:rPr>
            </w:pPr>
            <w:r w:rsidRPr="00FA2AE5">
              <w:rPr>
                <w:b/>
                <w:sz w:val="22"/>
                <w:szCs w:val="22"/>
                <w:lang w:val="en-AU" w:eastAsia="en-US"/>
              </w:rPr>
              <w:t>Current indicator progress</w:t>
            </w:r>
          </w:p>
        </w:tc>
        <w:tc>
          <w:tcPr>
            <w:tcW w:w="2489" w:type="dxa"/>
          </w:tcPr>
          <w:p w14:paraId="406D90D2" w14:textId="77777777" w:rsidR="002614DD" w:rsidRPr="00FA2AE5" w:rsidRDefault="002614DD" w:rsidP="005A6903">
            <w:pPr>
              <w:jc w:val="center"/>
              <w:rPr>
                <w:b/>
                <w:sz w:val="22"/>
                <w:szCs w:val="22"/>
                <w:lang w:val="en-AU" w:eastAsia="en-US"/>
              </w:rPr>
            </w:pPr>
            <w:r w:rsidRPr="00FA2AE5">
              <w:rPr>
                <w:b/>
                <w:sz w:val="22"/>
                <w:szCs w:val="22"/>
                <w:lang w:val="en-AU" w:eastAsia="en-US"/>
              </w:rPr>
              <w:t>Reasons for Variance/ Delay</w:t>
            </w:r>
          </w:p>
          <w:p w14:paraId="4659988A" w14:textId="77777777" w:rsidR="002614DD" w:rsidRPr="00FA2AE5" w:rsidRDefault="002614DD" w:rsidP="005A6903">
            <w:pPr>
              <w:jc w:val="center"/>
              <w:rPr>
                <w:b/>
                <w:sz w:val="22"/>
                <w:szCs w:val="22"/>
                <w:lang w:val="en-AU" w:eastAsia="en-US"/>
              </w:rPr>
            </w:pPr>
            <w:r w:rsidRPr="00FA2AE5">
              <w:rPr>
                <w:b/>
                <w:sz w:val="22"/>
                <w:szCs w:val="22"/>
                <w:lang w:val="en-AU" w:eastAsia="en-US"/>
              </w:rPr>
              <w:t>(if any)</w:t>
            </w:r>
          </w:p>
        </w:tc>
      </w:tr>
      <w:tr w:rsidR="002614DD" w:rsidRPr="00FA2AE5" w14:paraId="2B85C1A0" w14:textId="77777777" w:rsidTr="00EA30A4">
        <w:trPr>
          <w:trHeight w:val="458"/>
        </w:trPr>
        <w:tc>
          <w:tcPr>
            <w:tcW w:w="2070" w:type="dxa"/>
            <w:shd w:val="clear" w:color="auto" w:fill="EEECE1"/>
          </w:tcPr>
          <w:p w14:paraId="375143C8" w14:textId="77777777" w:rsidR="002614DD" w:rsidRPr="00FA2AE5" w:rsidRDefault="002614DD" w:rsidP="00672845">
            <w:pPr>
              <w:rPr>
                <w:sz w:val="20"/>
                <w:szCs w:val="20"/>
                <w:lang w:val="en-AU" w:eastAsia="en-US"/>
              </w:rPr>
            </w:pPr>
            <w:r>
              <w:rPr>
                <w:sz w:val="20"/>
                <w:szCs w:val="20"/>
                <w:lang w:val="en-AU" w:eastAsia="en-US"/>
              </w:rPr>
              <w:t>a) No. of townhalls</w:t>
            </w:r>
          </w:p>
        </w:tc>
        <w:tc>
          <w:tcPr>
            <w:tcW w:w="1530" w:type="dxa"/>
            <w:shd w:val="clear" w:color="auto" w:fill="EEECE1"/>
          </w:tcPr>
          <w:p w14:paraId="43A2145E" w14:textId="77777777" w:rsidR="002614DD" w:rsidRDefault="002614DD" w:rsidP="00672845">
            <w:pPr>
              <w:rPr>
                <w:sz w:val="20"/>
                <w:szCs w:val="20"/>
                <w:lang w:val="en-AU"/>
              </w:rPr>
            </w:pPr>
            <w:r>
              <w:rPr>
                <w:sz w:val="20"/>
                <w:szCs w:val="20"/>
                <w:lang w:val="en-AU"/>
              </w:rPr>
              <w:t>0</w:t>
            </w:r>
          </w:p>
        </w:tc>
        <w:tc>
          <w:tcPr>
            <w:tcW w:w="1620" w:type="dxa"/>
            <w:shd w:val="clear" w:color="auto" w:fill="EEECE1"/>
          </w:tcPr>
          <w:p w14:paraId="3BF42347" w14:textId="77777777" w:rsidR="002614DD" w:rsidRPr="00750981" w:rsidRDefault="002614DD" w:rsidP="00672845">
            <w:pPr>
              <w:rPr>
                <w:sz w:val="20"/>
                <w:szCs w:val="20"/>
                <w:lang w:val="en-AU"/>
              </w:rPr>
            </w:pPr>
            <w:r>
              <w:rPr>
                <w:sz w:val="20"/>
                <w:szCs w:val="20"/>
                <w:lang w:val="en-AU"/>
              </w:rPr>
              <w:t>10</w:t>
            </w:r>
          </w:p>
        </w:tc>
        <w:tc>
          <w:tcPr>
            <w:tcW w:w="2905" w:type="dxa"/>
          </w:tcPr>
          <w:p w14:paraId="1FFA3F6D" w14:textId="77777777" w:rsidR="002614DD" w:rsidRPr="00750981" w:rsidRDefault="002614DD" w:rsidP="00672845">
            <w:pPr>
              <w:rPr>
                <w:sz w:val="20"/>
                <w:szCs w:val="20"/>
                <w:lang w:val="en-AU" w:eastAsia="en-US"/>
              </w:rPr>
            </w:pPr>
            <w:r w:rsidRPr="003D6733">
              <w:rPr>
                <w:sz w:val="20"/>
                <w:szCs w:val="20"/>
                <w:lang w:val="en-AU" w:eastAsia="en-US"/>
              </w:rPr>
              <w:t>Local "townhall" meetings led by the relevant Ministries of Lesotho with security actors and civil society and other stakeholders on the proposed reforms of the security sector institutions and public and internal oversight bodies</w:t>
            </w:r>
          </w:p>
        </w:tc>
        <w:tc>
          <w:tcPr>
            <w:tcW w:w="2976" w:type="dxa"/>
          </w:tcPr>
          <w:p w14:paraId="5E5FE9E6" w14:textId="77777777" w:rsidR="002614DD" w:rsidRDefault="002614DD" w:rsidP="00672845">
            <w:pPr>
              <w:rPr>
                <w:sz w:val="20"/>
                <w:szCs w:val="20"/>
                <w:lang w:val="en-AU" w:eastAsia="en-US"/>
              </w:rPr>
            </w:pPr>
            <w:r>
              <w:rPr>
                <w:sz w:val="20"/>
                <w:szCs w:val="20"/>
                <w:lang w:val="en-AU" w:eastAsia="en-US"/>
              </w:rPr>
              <w:t>0 Townhalls.</w:t>
            </w:r>
          </w:p>
          <w:p w14:paraId="209D0A54" w14:textId="77777777" w:rsidR="002614DD" w:rsidRDefault="002614DD" w:rsidP="00672845">
            <w:pPr>
              <w:rPr>
                <w:sz w:val="20"/>
                <w:szCs w:val="20"/>
                <w:lang w:val="en-AU" w:eastAsia="en-US"/>
              </w:rPr>
            </w:pPr>
          </w:p>
          <w:p w14:paraId="43A1EFF6" w14:textId="77777777" w:rsidR="002614DD" w:rsidRPr="00750981" w:rsidRDefault="002614DD" w:rsidP="00672845">
            <w:pPr>
              <w:rPr>
                <w:sz w:val="20"/>
                <w:szCs w:val="20"/>
                <w:lang w:val="en-AU" w:eastAsia="en-US"/>
              </w:rPr>
            </w:pPr>
            <w:r>
              <w:rPr>
                <w:sz w:val="20"/>
                <w:szCs w:val="20"/>
                <w:lang w:val="en-AU" w:eastAsia="en-US"/>
              </w:rPr>
              <w:t xml:space="preserve">2 public outreaches by NSS (Intelligence) to 40 * NGO and Media reps </w:t>
            </w:r>
          </w:p>
        </w:tc>
        <w:tc>
          <w:tcPr>
            <w:tcW w:w="2489" w:type="dxa"/>
          </w:tcPr>
          <w:p w14:paraId="367F9A18" w14:textId="77777777" w:rsidR="002614DD" w:rsidRDefault="002614DD" w:rsidP="00672845">
            <w:pPr>
              <w:rPr>
                <w:bCs/>
                <w:sz w:val="20"/>
                <w:szCs w:val="20"/>
                <w:lang w:val="en-AU" w:eastAsia="en-US"/>
              </w:rPr>
            </w:pPr>
            <w:r>
              <w:rPr>
                <w:bCs/>
                <w:sz w:val="20"/>
                <w:szCs w:val="20"/>
                <w:lang w:val="en-AU" w:eastAsia="en-US"/>
              </w:rPr>
              <w:t>Multiple offers of outreach support to SSTC have not been taken up. Further, conflict with the National Reforms NRA umbrella outreach has prevented progress</w:t>
            </w:r>
          </w:p>
          <w:p w14:paraId="58474982" w14:textId="77777777" w:rsidR="002614DD" w:rsidRDefault="002614DD" w:rsidP="00672845">
            <w:pPr>
              <w:rPr>
                <w:bCs/>
                <w:sz w:val="20"/>
                <w:szCs w:val="20"/>
                <w:lang w:val="en-AU" w:eastAsia="en-US"/>
              </w:rPr>
            </w:pPr>
          </w:p>
          <w:p w14:paraId="41DBE24F" w14:textId="77777777" w:rsidR="002614DD" w:rsidRPr="00750981" w:rsidRDefault="002614DD" w:rsidP="00672845">
            <w:pPr>
              <w:rPr>
                <w:sz w:val="20"/>
                <w:szCs w:val="20"/>
                <w:lang w:val="en-AU" w:eastAsia="en-US"/>
              </w:rPr>
            </w:pPr>
            <w:r>
              <w:rPr>
                <w:sz w:val="20"/>
                <w:szCs w:val="20"/>
                <w:lang w:val="en-AU"/>
              </w:rPr>
              <w:t>NRA’s end of mandate legal challenge has resulted in an NRA limbo, with no clear successor framework for a central political authority to champion SSR</w:t>
            </w:r>
            <w:r>
              <w:rPr>
                <w:sz w:val="20"/>
                <w:szCs w:val="20"/>
                <w:lang w:val="en-AU" w:eastAsia="en-US"/>
              </w:rPr>
              <w:t xml:space="preserve"> </w:t>
            </w:r>
          </w:p>
        </w:tc>
      </w:tr>
      <w:tr w:rsidR="002614DD" w:rsidRPr="00FA2AE5" w14:paraId="6B280D08" w14:textId="77777777" w:rsidTr="00EA30A4">
        <w:trPr>
          <w:trHeight w:val="458"/>
        </w:trPr>
        <w:tc>
          <w:tcPr>
            <w:tcW w:w="2070" w:type="dxa"/>
            <w:shd w:val="clear" w:color="auto" w:fill="EEECE1"/>
          </w:tcPr>
          <w:p w14:paraId="4561D132" w14:textId="77777777" w:rsidR="002614DD" w:rsidRPr="00FA2AE5" w:rsidRDefault="002614DD" w:rsidP="00672845">
            <w:pPr>
              <w:rPr>
                <w:sz w:val="20"/>
                <w:szCs w:val="20"/>
                <w:lang w:val="en-AU" w:eastAsia="en-US"/>
              </w:rPr>
            </w:pPr>
            <w:r>
              <w:rPr>
                <w:sz w:val="20"/>
                <w:szCs w:val="20"/>
                <w:lang w:val="en-AU" w:eastAsia="en-US"/>
              </w:rPr>
              <w:t>b) No. of people who have attended townhalls (disaggregated)</w:t>
            </w:r>
          </w:p>
        </w:tc>
        <w:tc>
          <w:tcPr>
            <w:tcW w:w="1530" w:type="dxa"/>
            <w:shd w:val="clear" w:color="auto" w:fill="EEECE1"/>
          </w:tcPr>
          <w:p w14:paraId="54A33C3C" w14:textId="77777777" w:rsidR="002614DD" w:rsidRDefault="002614DD" w:rsidP="00672845">
            <w:pPr>
              <w:rPr>
                <w:sz w:val="20"/>
                <w:szCs w:val="20"/>
                <w:lang w:val="en-AU"/>
              </w:rPr>
            </w:pPr>
            <w:r>
              <w:rPr>
                <w:sz w:val="20"/>
                <w:szCs w:val="20"/>
                <w:lang w:val="en-AU"/>
              </w:rPr>
              <w:t>0</w:t>
            </w:r>
          </w:p>
        </w:tc>
        <w:tc>
          <w:tcPr>
            <w:tcW w:w="1620" w:type="dxa"/>
            <w:shd w:val="clear" w:color="auto" w:fill="EEECE1"/>
          </w:tcPr>
          <w:p w14:paraId="154AB82B" w14:textId="77777777" w:rsidR="002614DD" w:rsidRPr="00750981" w:rsidRDefault="002614DD" w:rsidP="00672845">
            <w:pPr>
              <w:rPr>
                <w:sz w:val="20"/>
                <w:szCs w:val="20"/>
                <w:lang w:val="en-AU"/>
              </w:rPr>
            </w:pPr>
            <w:r>
              <w:rPr>
                <w:sz w:val="20"/>
                <w:szCs w:val="20"/>
                <w:lang w:val="en-AU"/>
              </w:rPr>
              <w:t>500</w:t>
            </w:r>
          </w:p>
        </w:tc>
        <w:tc>
          <w:tcPr>
            <w:tcW w:w="2905" w:type="dxa"/>
          </w:tcPr>
          <w:p w14:paraId="6E881273" w14:textId="77777777" w:rsidR="002614DD" w:rsidRPr="00750981" w:rsidRDefault="002614DD" w:rsidP="00672845">
            <w:pPr>
              <w:rPr>
                <w:sz w:val="20"/>
                <w:szCs w:val="20"/>
                <w:lang w:val="en-AU" w:eastAsia="en-US"/>
              </w:rPr>
            </w:pPr>
          </w:p>
        </w:tc>
        <w:tc>
          <w:tcPr>
            <w:tcW w:w="2976" w:type="dxa"/>
          </w:tcPr>
          <w:p w14:paraId="7538B4E5" w14:textId="77777777" w:rsidR="002614DD" w:rsidRDefault="002614DD" w:rsidP="00672845">
            <w:pPr>
              <w:rPr>
                <w:bCs/>
                <w:sz w:val="20"/>
                <w:szCs w:val="20"/>
                <w:lang w:val="en-AU" w:eastAsia="en-US"/>
              </w:rPr>
            </w:pPr>
            <w:r>
              <w:rPr>
                <w:bCs/>
                <w:sz w:val="20"/>
                <w:szCs w:val="20"/>
                <w:lang w:val="en-AU" w:eastAsia="en-US"/>
              </w:rPr>
              <w:t>NSS * 40 Pax</w:t>
            </w:r>
          </w:p>
          <w:p w14:paraId="1B809D6B" w14:textId="77777777" w:rsidR="002614DD" w:rsidRPr="00750981" w:rsidRDefault="002614DD" w:rsidP="00672845">
            <w:pPr>
              <w:rPr>
                <w:sz w:val="20"/>
                <w:szCs w:val="20"/>
                <w:lang w:val="en-AU" w:eastAsia="en-US"/>
              </w:rPr>
            </w:pPr>
          </w:p>
        </w:tc>
        <w:tc>
          <w:tcPr>
            <w:tcW w:w="2489" w:type="dxa"/>
          </w:tcPr>
          <w:p w14:paraId="3023DED3" w14:textId="77777777" w:rsidR="002614DD" w:rsidRPr="00750981" w:rsidRDefault="002614DD" w:rsidP="00672845">
            <w:pPr>
              <w:rPr>
                <w:sz w:val="20"/>
                <w:szCs w:val="20"/>
                <w:lang w:val="en-AU" w:eastAsia="en-US"/>
              </w:rPr>
            </w:pPr>
            <w:r>
              <w:rPr>
                <w:sz w:val="20"/>
                <w:szCs w:val="20"/>
                <w:lang w:val="en-AU" w:eastAsia="en-US"/>
              </w:rPr>
              <w:t>As above</w:t>
            </w:r>
          </w:p>
        </w:tc>
      </w:tr>
      <w:tr w:rsidR="002614DD" w:rsidRPr="00FA2AE5" w14:paraId="255CF55B" w14:textId="77777777" w:rsidTr="00EA30A4">
        <w:trPr>
          <w:trHeight w:val="458"/>
        </w:trPr>
        <w:tc>
          <w:tcPr>
            <w:tcW w:w="2070" w:type="dxa"/>
            <w:shd w:val="clear" w:color="auto" w:fill="EEECE1"/>
          </w:tcPr>
          <w:p w14:paraId="7A88D793" w14:textId="77777777" w:rsidR="002614DD" w:rsidRDefault="002614DD" w:rsidP="00672845">
            <w:pPr>
              <w:rPr>
                <w:sz w:val="20"/>
                <w:szCs w:val="20"/>
                <w:lang w:val="en-AU" w:eastAsia="en-US"/>
              </w:rPr>
            </w:pPr>
            <w:r>
              <w:rPr>
                <w:sz w:val="20"/>
                <w:szCs w:val="20"/>
                <w:lang w:val="en-AU" w:eastAsia="en-US"/>
              </w:rPr>
              <w:t>c) No. of people who indicated improved understanding of the reforms</w:t>
            </w:r>
          </w:p>
        </w:tc>
        <w:tc>
          <w:tcPr>
            <w:tcW w:w="1530" w:type="dxa"/>
            <w:shd w:val="clear" w:color="auto" w:fill="EEECE1"/>
          </w:tcPr>
          <w:p w14:paraId="6EC3235A" w14:textId="77777777" w:rsidR="002614DD" w:rsidRDefault="002614DD" w:rsidP="00672845">
            <w:pPr>
              <w:rPr>
                <w:sz w:val="20"/>
                <w:szCs w:val="20"/>
                <w:lang w:val="en-AU"/>
              </w:rPr>
            </w:pPr>
            <w:r>
              <w:rPr>
                <w:sz w:val="20"/>
                <w:szCs w:val="20"/>
                <w:lang w:val="en-AU"/>
              </w:rPr>
              <w:t>0</w:t>
            </w:r>
          </w:p>
        </w:tc>
        <w:tc>
          <w:tcPr>
            <w:tcW w:w="1620" w:type="dxa"/>
            <w:shd w:val="clear" w:color="auto" w:fill="EEECE1"/>
          </w:tcPr>
          <w:p w14:paraId="4F3024C3" w14:textId="77777777" w:rsidR="002614DD" w:rsidRPr="00750981" w:rsidRDefault="002614DD" w:rsidP="00672845">
            <w:pPr>
              <w:rPr>
                <w:sz w:val="20"/>
                <w:szCs w:val="20"/>
                <w:lang w:val="en-AU"/>
              </w:rPr>
            </w:pPr>
            <w:r>
              <w:rPr>
                <w:sz w:val="20"/>
                <w:szCs w:val="20"/>
                <w:lang w:val="en-AU"/>
              </w:rPr>
              <w:t>50%</w:t>
            </w:r>
          </w:p>
        </w:tc>
        <w:tc>
          <w:tcPr>
            <w:tcW w:w="2905" w:type="dxa"/>
          </w:tcPr>
          <w:p w14:paraId="04FF2A6E" w14:textId="77777777" w:rsidR="002614DD" w:rsidRPr="00750981" w:rsidRDefault="002614DD" w:rsidP="00672845">
            <w:pPr>
              <w:rPr>
                <w:sz w:val="20"/>
                <w:szCs w:val="20"/>
                <w:lang w:val="en-AU" w:eastAsia="en-US"/>
              </w:rPr>
            </w:pPr>
          </w:p>
        </w:tc>
        <w:tc>
          <w:tcPr>
            <w:tcW w:w="2976" w:type="dxa"/>
          </w:tcPr>
          <w:p w14:paraId="4C0B6C6B" w14:textId="77777777" w:rsidR="002614DD" w:rsidRDefault="002614DD" w:rsidP="005A6903">
            <w:pPr>
              <w:rPr>
                <w:bCs/>
                <w:sz w:val="20"/>
                <w:szCs w:val="20"/>
                <w:lang w:val="en-AU" w:eastAsia="en-US"/>
              </w:rPr>
            </w:pPr>
            <w:r>
              <w:rPr>
                <w:bCs/>
                <w:sz w:val="20"/>
                <w:szCs w:val="20"/>
                <w:lang w:val="en-AU" w:eastAsia="en-US"/>
              </w:rPr>
              <w:t>NSS * 40 Pax provided very favourable responses to these public, two-way consultations</w:t>
            </w:r>
          </w:p>
          <w:p w14:paraId="6D4B1006" w14:textId="77777777" w:rsidR="002614DD" w:rsidRPr="00750981" w:rsidRDefault="002614DD" w:rsidP="00672845">
            <w:pPr>
              <w:rPr>
                <w:sz w:val="20"/>
                <w:szCs w:val="20"/>
                <w:lang w:val="en-AU" w:eastAsia="en-US"/>
              </w:rPr>
            </w:pPr>
          </w:p>
        </w:tc>
        <w:tc>
          <w:tcPr>
            <w:tcW w:w="2489" w:type="dxa"/>
          </w:tcPr>
          <w:p w14:paraId="73B29722" w14:textId="77777777" w:rsidR="002614DD" w:rsidRPr="00750981" w:rsidRDefault="002614DD" w:rsidP="00672845">
            <w:pPr>
              <w:rPr>
                <w:sz w:val="20"/>
                <w:szCs w:val="20"/>
                <w:lang w:val="en-AU" w:eastAsia="en-US"/>
              </w:rPr>
            </w:pPr>
            <w:r>
              <w:rPr>
                <w:sz w:val="20"/>
                <w:szCs w:val="20"/>
                <w:lang w:val="en-AU" w:eastAsia="en-US"/>
              </w:rPr>
              <w:t>As above</w:t>
            </w:r>
          </w:p>
        </w:tc>
      </w:tr>
      <w:tr w:rsidR="002614DD" w:rsidRPr="00FA2AE5" w14:paraId="47D92287" w14:textId="77777777" w:rsidTr="00EA30A4">
        <w:trPr>
          <w:trHeight w:val="458"/>
        </w:trPr>
        <w:tc>
          <w:tcPr>
            <w:tcW w:w="2070" w:type="dxa"/>
            <w:shd w:val="clear" w:color="auto" w:fill="EEECE1"/>
          </w:tcPr>
          <w:p w14:paraId="7A3D5D3A" w14:textId="77777777" w:rsidR="002614DD" w:rsidRPr="00FA2AE5" w:rsidRDefault="002614DD" w:rsidP="001001C5">
            <w:pPr>
              <w:rPr>
                <w:bCs/>
                <w:sz w:val="20"/>
                <w:szCs w:val="20"/>
                <w:lang w:val="en-AU" w:eastAsia="en-US"/>
              </w:rPr>
            </w:pPr>
            <w:r w:rsidRPr="00FA2AE5">
              <w:rPr>
                <w:sz w:val="20"/>
                <w:szCs w:val="20"/>
                <w:lang w:val="en-AU" w:eastAsia="en-US"/>
              </w:rPr>
              <w:t>4.3.</w:t>
            </w:r>
            <w:r>
              <w:rPr>
                <w:sz w:val="20"/>
                <w:szCs w:val="20"/>
                <w:lang w:val="en-AU" w:eastAsia="en-US"/>
              </w:rPr>
              <w:t>2</w:t>
            </w:r>
            <w:r w:rsidRPr="00FA2AE5">
              <w:rPr>
                <w:sz w:val="20"/>
                <w:szCs w:val="20"/>
                <w:lang w:val="en-AU" w:eastAsia="en-US"/>
              </w:rPr>
              <w:t xml:space="preserve"> </w:t>
            </w:r>
            <w:r w:rsidRPr="00FA2AE5">
              <w:rPr>
                <w:bCs/>
                <w:sz w:val="20"/>
                <w:szCs w:val="20"/>
                <w:lang w:val="en-AU" w:eastAsia="en-US"/>
              </w:rPr>
              <w:fldChar w:fldCharType="begin">
                <w:ffData>
                  <w:name w:val=""/>
                  <w:enabled/>
                  <w:calcOnExit w:val="0"/>
                  <w:textInput>
                    <w:default w:val="Briefings, led by the relevant Ministries and security institutions of Lesotho, to international development partners on the proposed reforms of the security sector and quarterly progress briefings to the diplomatic community"/>
                    <w:maxLength w:val="250"/>
                  </w:textInput>
                </w:ffData>
              </w:fldChar>
            </w:r>
            <w:r w:rsidRPr="00FA2AE5">
              <w:rPr>
                <w:bCs/>
                <w:sz w:val="20"/>
                <w:szCs w:val="20"/>
                <w:lang w:val="en-AU" w:eastAsia="en-US"/>
              </w:rPr>
              <w:instrText xml:space="preserve"> FORMTEXT </w:instrText>
            </w:r>
            <w:r w:rsidRPr="00FA2AE5">
              <w:rPr>
                <w:bCs/>
                <w:sz w:val="20"/>
                <w:szCs w:val="20"/>
                <w:lang w:val="en-AU" w:eastAsia="en-US"/>
              </w:rPr>
            </w:r>
            <w:r w:rsidRPr="00FA2AE5">
              <w:rPr>
                <w:bCs/>
                <w:sz w:val="20"/>
                <w:szCs w:val="20"/>
                <w:lang w:val="en-AU" w:eastAsia="en-US"/>
              </w:rPr>
              <w:fldChar w:fldCharType="separate"/>
            </w:r>
            <w:r w:rsidRPr="00FA2AE5">
              <w:rPr>
                <w:bCs/>
                <w:sz w:val="20"/>
                <w:szCs w:val="20"/>
                <w:lang w:val="en-AU" w:eastAsia="en-US"/>
              </w:rPr>
              <w:t xml:space="preserve">Briefings, led by the relevant Ministries and security institutions of Lesotho, to international development partners </w:t>
            </w:r>
            <w:r w:rsidRPr="00FA2AE5">
              <w:rPr>
                <w:bCs/>
                <w:sz w:val="20"/>
                <w:szCs w:val="20"/>
                <w:lang w:val="en-AU" w:eastAsia="en-US"/>
              </w:rPr>
              <w:lastRenderedPageBreak/>
              <w:t>on the proposed reforms of the security sector and quarterly progress briefings to the diplomatic community</w:t>
            </w:r>
            <w:r w:rsidRPr="00FA2AE5">
              <w:rPr>
                <w:bCs/>
                <w:sz w:val="20"/>
                <w:szCs w:val="20"/>
                <w:lang w:val="en-AU" w:eastAsia="en-US"/>
              </w:rPr>
              <w:fldChar w:fldCharType="end"/>
            </w:r>
          </w:p>
        </w:tc>
        <w:tc>
          <w:tcPr>
            <w:tcW w:w="1530" w:type="dxa"/>
            <w:shd w:val="clear" w:color="auto" w:fill="EEECE1"/>
          </w:tcPr>
          <w:p w14:paraId="1F2E6A9D" w14:textId="77777777" w:rsidR="002614DD" w:rsidRPr="00750981" w:rsidRDefault="002614DD" w:rsidP="001001C5">
            <w:pPr>
              <w:rPr>
                <w:sz w:val="20"/>
                <w:szCs w:val="20"/>
                <w:lang w:val="en-AU"/>
              </w:rPr>
            </w:pPr>
            <w:r>
              <w:rPr>
                <w:sz w:val="20"/>
                <w:szCs w:val="20"/>
                <w:lang w:val="en-AU"/>
              </w:rPr>
              <w:lastRenderedPageBreak/>
              <w:t>0</w:t>
            </w:r>
          </w:p>
        </w:tc>
        <w:tc>
          <w:tcPr>
            <w:tcW w:w="1620" w:type="dxa"/>
            <w:shd w:val="clear" w:color="auto" w:fill="EEECE1"/>
          </w:tcPr>
          <w:p w14:paraId="52BCDC48" w14:textId="77777777" w:rsidR="002614DD" w:rsidRPr="00750981" w:rsidRDefault="002614DD" w:rsidP="001001C5">
            <w:pPr>
              <w:rPr>
                <w:sz w:val="20"/>
                <w:szCs w:val="20"/>
                <w:lang w:val="en-AU"/>
              </w:rPr>
            </w:pPr>
            <w:r>
              <w:rPr>
                <w:sz w:val="20"/>
                <w:szCs w:val="20"/>
                <w:lang w:val="en-AU" w:eastAsia="en-US"/>
              </w:rPr>
              <w:t>6</w:t>
            </w:r>
          </w:p>
        </w:tc>
        <w:tc>
          <w:tcPr>
            <w:tcW w:w="2905" w:type="dxa"/>
          </w:tcPr>
          <w:p w14:paraId="325B886E" w14:textId="77777777" w:rsidR="002614DD" w:rsidRPr="00750981" w:rsidRDefault="002614DD" w:rsidP="001001C5">
            <w:pPr>
              <w:rPr>
                <w:sz w:val="20"/>
                <w:szCs w:val="20"/>
                <w:lang w:val="en-AU" w:eastAsia="en-US"/>
              </w:rPr>
            </w:pPr>
          </w:p>
        </w:tc>
        <w:tc>
          <w:tcPr>
            <w:tcW w:w="2976" w:type="dxa"/>
          </w:tcPr>
          <w:p w14:paraId="7C8DA85E" w14:textId="77777777" w:rsidR="002614DD" w:rsidRPr="00750981" w:rsidRDefault="002614DD" w:rsidP="005A6903">
            <w:pPr>
              <w:rPr>
                <w:sz w:val="20"/>
                <w:szCs w:val="20"/>
                <w:lang w:val="en-AU"/>
              </w:rPr>
            </w:pPr>
            <w:r>
              <w:rPr>
                <w:sz w:val="20"/>
                <w:szCs w:val="20"/>
                <w:lang w:val="en-AU"/>
              </w:rPr>
              <w:t>0</w:t>
            </w:r>
          </w:p>
        </w:tc>
        <w:tc>
          <w:tcPr>
            <w:tcW w:w="2489" w:type="dxa"/>
          </w:tcPr>
          <w:p w14:paraId="61811821" w14:textId="77777777" w:rsidR="002614DD" w:rsidRDefault="002614DD" w:rsidP="005A6903">
            <w:pPr>
              <w:rPr>
                <w:sz w:val="20"/>
                <w:szCs w:val="20"/>
                <w:lang w:val="en-AU"/>
              </w:rPr>
            </w:pPr>
            <w:r>
              <w:rPr>
                <w:sz w:val="20"/>
                <w:szCs w:val="20"/>
                <w:lang w:val="en-AU" w:eastAsia="en-US"/>
              </w:rPr>
              <w:t>No funding allocated</w:t>
            </w:r>
            <w:r>
              <w:rPr>
                <w:sz w:val="20"/>
                <w:szCs w:val="20"/>
                <w:lang w:val="en-AU"/>
              </w:rPr>
              <w:t xml:space="preserve"> </w:t>
            </w:r>
          </w:p>
          <w:p w14:paraId="30879F1A" w14:textId="77777777" w:rsidR="002614DD" w:rsidRDefault="002614DD" w:rsidP="005A6903">
            <w:pPr>
              <w:rPr>
                <w:sz w:val="20"/>
                <w:szCs w:val="20"/>
                <w:lang w:val="en-AU"/>
              </w:rPr>
            </w:pPr>
            <w:r>
              <w:rPr>
                <w:sz w:val="20"/>
                <w:szCs w:val="20"/>
                <w:lang w:val="en-AU"/>
              </w:rPr>
              <w:t>MoFA requested to restart security briefings</w:t>
            </w:r>
          </w:p>
          <w:p w14:paraId="5DEF7E9D" w14:textId="77777777" w:rsidR="002614DD" w:rsidRPr="00750981" w:rsidRDefault="002614DD" w:rsidP="001001C5">
            <w:pPr>
              <w:rPr>
                <w:sz w:val="20"/>
                <w:szCs w:val="20"/>
                <w:lang w:val="en-AU"/>
              </w:rPr>
            </w:pPr>
          </w:p>
        </w:tc>
      </w:tr>
    </w:tbl>
    <w:p w14:paraId="700E788C" w14:textId="77777777" w:rsidR="002614DD" w:rsidRPr="00FA2AE5" w:rsidRDefault="002614DD" w:rsidP="00511735">
      <w:pPr>
        <w:pStyle w:val="Heading3"/>
        <w:rPr>
          <w:lang w:val="en-AU" w:eastAsia="en-US"/>
        </w:rPr>
      </w:pPr>
      <w:r w:rsidRPr="00FA2AE5">
        <w:rPr>
          <w:highlight w:val="green"/>
          <w:lang w:val="en-AU" w:eastAsia="en-US"/>
        </w:rPr>
        <w:t>Output 5.</w:t>
      </w:r>
      <w:r w:rsidRPr="00FA2AE5">
        <w:rPr>
          <w:highlight w:val="green"/>
          <w:lang w:val="en-AU"/>
        </w:rPr>
        <w:t xml:space="preserve"> </w:t>
      </w:r>
      <w:r w:rsidRPr="00FA2AE5">
        <w:rPr>
          <w:rStyle w:val="Heading3Char"/>
          <w:highlight w:val="green"/>
          <w:lang w:val="en-AU"/>
        </w:rPr>
        <w:t>Activity Programme Management</w:t>
      </w:r>
    </w:p>
    <w:p w14:paraId="76337516" w14:textId="77777777" w:rsidR="002614DD" w:rsidRPr="00FA2AE5" w:rsidRDefault="002614DD" w:rsidP="00511735">
      <w:pPr>
        <w:keepNext/>
        <w:spacing w:after="120"/>
        <w:rPr>
          <w:lang w:val="en-AU" w:eastAsia="en-US"/>
        </w:rPr>
      </w:pPr>
      <w:r w:rsidRPr="00FA2AE5">
        <w:rPr>
          <w:lang w:val="en-AU" w:eastAsia="en-US"/>
        </w:rPr>
        <w:t>Monitoring, Evaluation and Reporting</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2614DD" w:rsidRPr="00FA2AE5" w14:paraId="10229FF2" w14:textId="77777777" w:rsidTr="00EA30A4">
        <w:trPr>
          <w:trHeight w:val="458"/>
        </w:trPr>
        <w:tc>
          <w:tcPr>
            <w:tcW w:w="2070" w:type="dxa"/>
            <w:shd w:val="clear" w:color="auto" w:fill="EEECE1"/>
          </w:tcPr>
          <w:p w14:paraId="2F1FD24A" w14:textId="77777777" w:rsidR="002614DD" w:rsidRPr="00FA2AE5" w:rsidRDefault="002614DD" w:rsidP="00511735">
            <w:pPr>
              <w:keepNext/>
              <w:rPr>
                <w:lang w:val="en-AU" w:eastAsia="en-US"/>
              </w:rPr>
            </w:pPr>
            <w:r w:rsidRPr="00FA2AE5">
              <w:rPr>
                <w:b/>
                <w:sz w:val="22"/>
                <w:szCs w:val="22"/>
                <w:lang w:val="en-AU" w:eastAsia="en-US"/>
              </w:rPr>
              <w:t>Performance Indicators</w:t>
            </w:r>
          </w:p>
        </w:tc>
        <w:tc>
          <w:tcPr>
            <w:tcW w:w="1530" w:type="dxa"/>
            <w:shd w:val="clear" w:color="auto" w:fill="EEECE1"/>
          </w:tcPr>
          <w:p w14:paraId="72D3401D" w14:textId="77777777" w:rsidR="002614DD" w:rsidRPr="00FA2AE5" w:rsidRDefault="002614DD" w:rsidP="00511735">
            <w:pPr>
              <w:keepNext/>
              <w:rPr>
                <w:b/>
                <w:lang w:val="en-AU" w:eastAsia="en-US"/>
              </w:rPr>
            </w:pPr>
            <w:r w:rsidRPr="00FA2AE5">
              <w:rPr>
                <w:b/>
                <w:sz w:val="22"/>
                <w:szCs w:val="22"/>
                <w:lang w:val="en-AU" w:eastAsia="en-US"/>
              </w:rPr>
              <w:t>Indicator Baseline</w:t>
            </w:r>
          </w:p>
        </w:tc>
        <w:tc>
          <w:tcPr>
            <w:tcW w:w="1620" w:type="dxa"/>
            <w:shd w:val="clear" w:color="auto" w:fill="EEECE1"/>
          </w:tcPr>
          <w:p w14:paraId="2D4F9392" w14:textId="77777777" w:rsidR="002614DD" w:rsidRPr="00FA2AE5" w:rsidRDefault="002614DD" w:rsidP="00511735">
            <w:pPr>
              <w:keepNext/>
              <w:rPr>
                <w:b/>
                <w:lang w:val="en-AU" w:eastAsia="en-US"/>
              </w:rPr>
            </w:pPr>
            <w:r w:rsidRPr="00FA2AE5">
              <w:rPr>
                <w:b/>
                <w:sz w:val="22"/>
                <w:szCs w:val="22"/>
                <w:lang w:val="en-AU" w:eastAsia="en-US"/>
              </w:rPr>
              <w:t>End of project Indicator Target</w:t>
            </w:r>
          </w:p>
        </w:tc>
        <w:tc>
          <w:tcPr>
            <w:tcW w:w="2905" w:type="dxa"/>
          </w:tcPr>
          <w:p w14:paraId="60DD0567" w14:textId="77777777" w:rsidR="002614DD" w:rsidRPr="00FA2AE5" w:rsidRDefault="002614DD" w:rsidP="00511735">
            <w:pPr>
              <w:keepNext/>
              <w:rPr>
                <w:b/>
                <w:lang w:val="en-AU" w:eastAsia="en-US"/>
              </w:rPr>
            </w:pPr>
            <w:r w:rsidRPr="00FA2AE5">
              <w:rPr>
                <w:b/>
                <w:sz w:val="22"/>
                <w:szCs w:val="22"/>
                <w:lang w:val="en-AU" w:eastAsia="en-US"/>
              </w:rPr>
              <w:t>Indicator Milestone</w:t>
            </w:r>
          </w:p>
        </w:tc>
        <w:tc>
          <w:tcPr>
            <w:tcW w:w="2976" w:type="dxa"/>
          </w:tcPr>
          <w:p w14:paraId="1A25378E" w14:textId="77777777" w:rsidR="002614DD" w:rsidRPr="00FA2AE5" w:rsidRDefault="002614DD" w:rsidP="00511735">
            <w:pPr>
              <w:keepNext/>
              <w:rPr>
                <w:b/>
                <w:lang w:val="en-AU" w:eastAsia="en-US"/>
              </w:rPr>
            </w:pPr>
            <w:r w:rsidRPr="00FA2AE5">
              <w:rPr>
                <w:b/>
                <w:sz w:val="22"/>
                <w:szCs w:val="22"/>
                <w:lang w:val="en-AU" w:eastAsia="en-US"/>
              </w:rPr>
              <w:t>Current indicator progress</w:t>
            </w:r>
          </w:p>
        </w:tc>
        <w:tc>
          <w:tcPr>
            <w:tcW w:w="2489" w:type="dxa"/>
          </w:tcPr>
          <w:p w14:paraId="20D11516" w14:textId="77777777" w:rsidR="002614DD" w:rsidRPr="00FA2AE5" w:rsidRDefault="002614DD" w:rsidP="00511735">
            <w:pPr>
              <w:keepNext/>
              <w:jc w:val="center"/>
              <w:rPr>
                <w:b/>
                <w:lang w:val="en-AU" w:eastAsia="en-US"/>
              </w:rPr>
            </w:pPr>
            <w:r w:rsidRPr="00FA2AE5">
              <w:rPr>
                <w:b/>
                <w:sz w:val="22"/>
                <w:szCs w:val="22"/>
                <w:lang w:val="en-AU" w:eastAsia="en-US"/>
              </w:rPr>
              <w:t>Reasons for Variance/ Delay (if any)</w:t>
            </w:r>
          </w:p>
        </w:tc>
      </w:tr>
      <w:tr w:rsidR="002614DD" w:rsidRPr="00FA2AE5" w14:paraId="77F5ED6C" w14:textId="77777777" w:rsidTr="00EA30A4">
        <w:trPr>
          <w:trHeight w:val="458"/>
        </w:trPr>
        <w:tc>
          <w:tcPr>
            <w:tcW w:w="2070" w:type="dxa"/>
            <w:shd w:val="clear" w:color="auto" w:fill="EEECE1"/>
          </w:tcPr>
          <w:p w14:paraId="1B5ECE2C" w14:textId="77777777" w:rsidR="002614DD" w:rsidRPr="00FA2AE5" w:rsidRDefault="002614DD" w:rsidP="00511735">
            <w:pPr>
              <w:rPr>
                <w:bCs/>
                <w:sz w:val="22"/>
                <w:szCs w:val="22"/>
                <w:lang w:val="en-AU" w:eastAsia="en-US"/>
              </w:rPr>
            </w:pPr>
            <w:r w:rsidRPr="00FA2AE5">
              <w:rPr>
                <w:bCs/>
                <w:sz w:val="22"/>
                <w:szCs w:val="22"/>
                <w:lang w:val="en-AU" w:eastAsia="en-US"/>
              </w:rPr>
              <w:t>Monitoring</w:t>
            </w:r>
          </w:p>
        </w:tc>
        <w:tc>
          <w:tcPr>
            <w:tcW w:w="1530" w:type="dxa"/>
            <w:shd w:val="clear" w:color="auto" w:fill="EEECE1"/>
          </w:tcPr>
          <w:p w14:paraId="1F183DDC" w14:textId="77777777" w:rsidR="002614DD" w:rsidRPr="00FA2AE5" w:rsidRDefault="002614DD" w:rsidP="00511735">
            <w:pPr>
              <w:rPr>
                <w:bCs/>
                <w:sz w:val="22"/>
                <w:szCs w:val="22"/>
                <w:lang w:val="en-AU" w:eastAsia="en-US"/>
              </w:rPr>
            </w:pPr>
            <w:r w:rsidRPr="00FA2AE5">
              <w:rPr>
                <w:bCs/>
                <w:sz w:val="22"/>
                <w:szCs w:val="22"/>
                <w:lang w:val="en-AU" w:eastAsia="en-US"/>
              </w:rPr>
              <w:t>0</w:t>
            </w:r>
          </w:p>
        </w:tc>
        <w:tc>
          <w:tcPr>
            <w:tcW w:w="1620" w:type="dxa"/>
            <w:shd w:val="clear" w:color="auto" w:fill="EEECE1"/>
          </w:tcPr>
          <w:p w14:paraId="0009EC87" w14:textId="77777777" w:rsidR="002614DD" w:rsidRPr="00FA2AE5" w:rsidRDefault="002614DD" w:rsidP="00511735">
            <w:pPr>
              <w:rPr>
                <w:bCs/>
                <w:sz w:val="22"/>
                <w:szCs w:val="22"/>
                <w:lang w:val="en-AU" w:eastAsia="en-US"/>
              </w:rPr>
            </w:pPr>
            <w:r w:rsidRPr="00FA2AE5">
              <w:rPr>
                <w:bCs/>
                <w:sz w:val="22"/>
                <w:szCs w:val="22"/>
                <w:lang w:val="en-AU" w:eastAsia="en-US"/>
              </w:rPr>
              <w:t>2</w:t>
            </w:r>
          </w:p>
        </w:tc>
        <w:tc>
          <w:tcPr>
            <w:tcW w:w="2905" w:type="dxa"/>
          </w:tcPr>
          <w:p w14:paraId="17C3B516" w14:textId="77777777" w:rsidR="002614DD" w:rsidRPr="00FA2AE5" w:rsidRDefault="002614DD" w:rsidP="002614DD">
            <w:pPr>
              <w:pStyle w:val="ListParagraph"/>
              <w:numPr>
                <w:ilvl w:val="0"/>
                <w:numId w:val="51"/>
              </w:numPr>
              <w:rPr>
                <w:bCs/>
                <w:sz w:val="22"/>
                <w:szCs w:val="22"/>
                <w:lang w:val="en-AU" w:eastAsia="en-US"/>
              </w:rPr>
            </w:pPr>
            <w:r w:rsidRPr="00FA2AE5">
              <w:rPr>
                <w:bCs/>
                <w:sz w:val="22"/>
                <w:szCs w:val="22"/>
                <w:lang w:val="en-AU" w:eastAsia="en-US"/>
              </w:rPr>
              <w:t>Conflict Prevention Thematic Evaluation</w:t>
            </w:r>
          </w:p>
          <w:p w14:paraId="4A06CFC1" w14:textId="77777777" w:rsidR="002614DD" w:rsidRDefault="002614DD" w:rsidP="002614DD">
            <w:pPr>
              <w:pStyle w:val="ListParagraph"/>
              <w:numPr>
                <w:ilvl w:val="0"/>
                <w:numId w:val="51"/>
              </w:numPr>
              <w:rPr>
                <w:bCs/>
                <w:sz w:val="22"/>
                <w:szCs w:val="22"/>
                <w:lang w:val="en-AU" w:eastAsia="en-US"/>
              </w:rPr>
            </w:pPr>
            <w:r w:rsidRPr="00FA2AE5">
              <w:rPr>
                <w:bCs/>
                <w:sz w:val="22"/>
                <w:szCs w:val="22"/>
                <w:lang w:val="en-AU" w:eastAsia="en-US"/>
              </w:rPr>
              <w:t>SSR Monitoring</w:t>
            </w:r>
          </w:p>
          <w:p w14:paraId="025D008B" w14:textId="77777777" w:rsidR="002614DD" w:rsidRPr="00FA2AE5" w:rsidRDefault="002614DD" w:rsidP="002614DD">
            <w:pPr>
              <w:pStyle w:val="ListParagraph"/>
              <w:numPr>
                <w:ilvl w:val="0"/>
                <w:numId w:val="51"/>
              </w:numPr>
              <w:rPr>
                <w:bCs/>
                <w:sz w:val="22"/>
                <w:szCs w:val="22"/>
                <w:lang w:val="en-AU" w:eastAsia="en-US"/>
              </w:rPr>
            </w:pPr>
            <w:r>
              <w:rPr>
                <w:bCs/>
                <w:sz w:val="22"/>
                <w:szCs w:val="22"/>
                <w:lang w:val="en-AU" w:eastAsia="en-US"/>
              </w:rPr>
              <w:t>Project Monitoring</w:t>
            </w:r>
          </w:p>
        </w:tc>
        <w:tc>
          <w:tcPr>
            <w:tcW w:w="2976" w:type="dxa"/>
          </w:tcPr>
          <w:p w14:paraId="44EA8533" w14:textId="77777777" w:rsidR="002614DD" w:rsidRPr="00642ECE" w:rsidRDefault="002614DD" w:rsidP="005A6903">
            <w:pPr>
              <w:rPr>
                <w:bCs/>
                <w:sz w:val="22"/>
                <w:szCs w:val="22"/>
                <w:lang w:val="en-AU" w:eastAsia="en-US"/>
              </w:rPr>
            </w:pPr>
            <w:r w:rsidRPr="00642ECE">
              <w:rPr>
                <w:bCs/>
                <w:sz w:val="22"/>
                <w:szCs w:val="22"/>
                <w:lang w:val="en-AU" w:eastAsia="en-US"/>
              </w:rPr>
              <w:t>0</w:t>
            </w:r>
          </w:p>
        </w:tc>
        <w:tc>
          <w:tcPr>
            <w:tcW w:w="2489" w:type="dxa"/>
          </w:tcPr>
          <w:p w14:paraId="7404D1EA" w14:textId="77777777" w:rsidR="002614DD" w:rsidRPr="00FA2AE5" w:rsidRDefault="002614DD" w:rsidP="002614DD">
            <w:pPr>
              <w:pStyle w:val="ListParagraph"/>
              <w:numPr>
                <w:ilvl w:val="0"/>
                <w:numId w:val="64"/>
              </w:numPr>
              <w:rPr>
                <w:bCs/>
                <w:sz w:val="22"/>
                <w:szCs w:val="22"/>
                <w:lang w:val="en-AU" w:eastAsia="en-US"/>
              </w:rPr>
            </w:pPr>
            <w:r>
              <w:rPr>
                <w:bCs/>
                <w:sz w:val="22"/>
                <w:szCs w:val="22"/>
                <w:lang w:val="en-AU" w:eastAsia="en-US"/>
              </w:rPr>
              <w:t>End of project activity</w:t>
            </w:r>
          </w:p>
        </w:tc>
      </w:tr>
      <w:tr w:rsidR="002614DD" w:rsidRPr="00FA2AE5" w14:paraId="5F9AD003" w14:textId="77777777" w:rsidTr="00EA30A4">
        <w:trPr>
          <w:trHeight w:val="458"/>
        </w:trPr>
        <w:tc>
          <w:tcPr>
            <w:tcW w:w="2070" w:type="dxa"/>
            <w:shd w:val="clear" w:color="auto" w:fill="EEECE1"/>
          </w:tcPr>
          <w:p w14:paraId="30A24C56" w14:textId="77777777" w:rsidR="002614DD" w:rsidRPr="00FA2AE5" w:rsidRDefault="002614DD" w:rsidP="00511735">
            <w:pPr>
              <w:rPr>
                <w:bCs/>
                <w:sz w:val="22"/>
                <w:szCs w:val="22"/>
                <w:lang w:val="en-AU" w:eastAsia="en-US"/>
              </w:rPr>
            </w:pPr>
            <w:r w:rsidRPr="00FA2AE5">
              <w:rPr>
                <w:bCs/>
                <w:sz w:val="22"/>
                <w:szCs w:val="22"/>
                <w:lang w:val="en-AU" w:eastAsia="en-US"/>
              </w:rPr>
              <w:t>Independent final evaluation</w:t>
            </w:r>
          </w:p>
        </w:tc>
        <w:tc>
          <w:tcPr>
            <w:tcW w:w="1530" w:type="dxa"/>
            <w:shd w:val="clear" w:color="auto" w:fill="EEECE1"/>
          </w:tcPr>
          <w:p w14:paraId="5D573BB5" w14:textId="77777777" w:rsidR="002614DD" w:rsidRPr="00FA2AE5" w:rsidRDefault="002614DD" w:rsidP="00511735">
            <w:pPr>
              <w:rPr>
                <w:bCs/>
                <w:sz w:val="22"/>
                <w:szCs w:val="22"/>
                <w:lang w:val="en-AU" w:eastAsia="en-US"/>
              </w:rPr>
            </w:pPr>
            <w:r w:rsidRPr="00FA2AE5">
              <w:rPr>
                <w:bCs/>
                <w:sz w:val="22"/>
                <w:szCs w:val="22"/>
                <w:lang w:val="en-AU" w:eastAsia="en-US"/>
              </w:rPr>
              <w:t>0</w:t>
            </w:r>
          </w:p>
        </w:tc>
        <w:tc>
          <w:tcPr>
            <w:tcW w:w="1620" w:type="dxa"/>
            <w:shd w:val="clear" w:color="auto" w:fill="EEECE1"/>
          </w:tcPr>
          <w:p w14:paraId="769A7EFE" w14:textId="77777777" w:rsidR="002614DD" w:rsidRPr="00FA2AE5" w:rsidRDefault="002614DD" w:rsidP="00511735">
            <w:pPr>
              <w:rPr>
                <w:bCs/>
                <w:sz w:val="22"/>
                <w:szCs w:val="22"/>
                <w:lang w:val="en-AU" w:eastAsia="en-US"/>
              </w:rPr>
            </w:pPr>
            <w:r w:rsidRPr="00FA2AE5">
              <w:rPr>
                <w:bCs/>
                <w:sz w:val="22"/>
                <w:szCs w:val="22"/>
                <w:lang w:val="en-AU" w:eastAsia="en-US"/>
              </w:rPr>
              <w:t>1</w:t>
            </w:r>
          </w:p>
        </w:tc>
        <w:tc>
          <w:tcPr>
            <w:tcW w:w="2905" w:type="dxa"/>
          </w:tcPr>
          <w:p w14:paraId="2006DA39" w14:textId="77777777" w:rsidR="002614DD" w:rsidRPr="00FA2AE5" w:rsidRDefault="002614DD" w:rsidP="002614DD">
            <w:pPr>
              <w:pStyle w:val="ListParagraph"/>
              <w:numPr>
                <w:ilvl w:val="0"/>
                <w:numId w:val="53"/>
              </w:numPr>
              <w:rPr>
                <w:bCs/>
                <w:sz w:val="22"/>
                <w:szCs w:val="22"/>
                <w:lang w:val="en-AU" w:eastAsia="en-US"/>
              </w:rPr>
            </w:pPr>
            <w:r w:rsidRPr="00FA2AE5">
              <w:rPr>
                <w:bCs/>
                <w:sz w:val="22"/>
                <w:szCs w:val="22"/>
                <w:lang w:val="en-AU" w:eastAsia="en-US"/>
              </w:rPr>
              <w:t>Final evaluation report</w:t>
            </w:r>
          </w:p>
        </w:tc>
        <w:tc>
          <w:tcPr>
            <w:tcW w:w="2976" w:type="dxa"/>
          </w:tcPr>
          <w:p w14:paraId="41EE919A" w14:textId="77777777" w:rsidR="002614DD" w:rsidRPr="00C44D85" w:rsidRDefault="002614DD" w:rsidP="005A6903">
            <w:pPr>
              <w:rPr>
                <w:bCs/>
                <w:sz w:val="22"/>
                <w:szCs w:val="22"/>
                <w:lang w:val="en-AU" w:eastAsia="en-US"/>
              </w:rPr>
            </w:pPr>
            <w:r>
              <w:rPr>
                <w:bCs/>
                <w:sz w:val="22"/>
                <w:szCs w:val="22"/>
                <w:lang w:val="en-AU" w:eastAsia="en-US"/>
              </w:rPr>
              <w:t>0</w:t>
            </w:r>
          </w:p>
        </w:tc>
        <w:tc>
          <w:tcPr>
            <w:tcW w:w="2489" w:type="dxa"/>
          </w:tcPr>
          <w:p w14:paraId="78549310" w14:textId="77777777" w:rsidR="002614DD" w:rsidRPr="00FA2AE5" w:rsidRDefault="002614DD" w:rsidP="002614DD">
            <w:pPr>
              <w:pStyle w:val="ListParagraph"/>
              <w:numPr>
                <w:ilvl w:val="0"/>
                <w:numId w:val="55"/>
              </w:numPr>
              <w:rPr>
                <w:bCs/>
                <w:sz w:val="22"/>
                <w:szCs w:val="22"/>
                <w:lang w:val="en-AU" w:eastAsia="en-US"/>
              </w:rPr>
            </w:pPr>
            <w:r>
              <w:rPr>
                <w:bCs/>
                <w:sz w:val="22"/>
                <w:szCs w:val="22"/>
                <w:lang w:val="en-AU" w:eastAsia="en-US"/>
              </w:rPr>
              <w:t>End of project activity</w:t>
            </w:r>
          </w:p>
        </w:tc>
      </w:tr>
    </w:tbl>
    <w:p w14:paraId="512ADF07" w14:textId="77777777" w:rsidR="002614DD" w:rsidRPr="00FA2AE5" w:rsidRDefault="002614DD" w:rsidP="00FA49A7">
      <w:pPr>
        <w:tabs>
          <w:tab w:val="left" w:pos="0"/>
        </w:tabs>
        <w:rPr>
          <w:lang w:val="en-AU"/>
        </w:rPr>
      </w:pPr>
    </w:p>
    <w:p w14:paraId="3A9D161C" w14:textId="55295034" w:rsidR="00404E8D" w:rsidRPr="001E451E" w:rsidRDefault="00404E8D" w:rsidP="00810923">
      <w:pPr>
        <w:spacing w:before="240"/>
        <w:rPr>
          <w:strike/>
          <w:lang w:val="en-AU"/>
        </w:rPr>
      </w:pPr>
    </w:p>
    <w:sectPr w:rsidR="00404E8D" w:rsidRPr="001E451E" w:rsidSect="005A6903">
      <w:footerReference w:type="default" r:id="rId14"/>
      <w:type w:val="oddPage"/>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93E1" w14:textId="77777777" w:rsidR="00EB3C54" w:rsidRDefault="00EB3C54" w:rsidP="00E76CA1">
      <w:r>
        <w:separator/>
      </w:r>
    </w:p>
    <w:p w14:paraId="072DFD00" w14:textId="77777777" w:rsidR="00EB3C54" w:rsidRDefault="00EB3C54"/>
  </w:endnote>
  <w:endnote w:type="continuationSeparator" w:id="0">
    <w:p w14:paraId="2E1864A1" w14:textId="77777777" w:rsidR="00EB3C54" w:rsidRDefault="00EB3C54" w:rsidP="00E76CA1">
      <w:r>
        <w:continuationSeparator/>
      </w:r>
    </w:p>
    <w:p w14:paraId="78D93273" w14:textId="77777777" w:rsidR="00EB3C54" w:rsidRDefault="00EB3C54"/>
  </w:endnote>
  <w:endnote w:type="continuationNotice" w:id="1">
    <w:p w14:paraId="7DA131A6" w14:textId="77777777" w:rsidR="00EB3C54" w:rsidRDefault="00EB3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4201" w14:textId="77777777" w:rsidR="00E83A40" w:rsidRDefault="00E83A40" w:rsidP="005A690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E074" w14:textId="77777777" w:rsidR="00EB3C54" w:rsidRDefault="00EB3C54" w:rsidP="00E76CA1">
      <w:r>
        <w:separator/>
      </w:r>
    </w:p>
    <w:p w14:paraId="7D12904A" w14:textId="77777777" w:rsidR="00EB3C54" w:rsidRDefault="00EB3C54"/>
  </w:footnote>
  <w:footnote w:type="continuationSeparator" w:id="0">
    <w:p w14:paraId="5AF5CD27" w14:textId="77777777" w:rsidR="00EB3C54" w:rsidRDefault="00EB3C54" w:rsidP="00E76CA1">
      <w:r>
        <w:continuationSeparator/>
      </w:r>
    </w:p>
    <w:p w14:paraId="22CC3F9D" w14:textId="77777777" w:rsidR="00EB3C54" w:rsidRDefault="00EB3C54"/>
  </w:footnote>
  <w:footnote w:type="continuationNotice" w:id="1">
    <w:p w14:paraId="7A048B60" w14:textId="77777777" w:rsidR="00EB3C54" w:rsidRDefault="00EB3C54"/>
  </w:footnote>
  <w:footnote w:id="2">
    <w:p w14:paraId="4AD96DCE" w14:textId="47BE3280" w:rsidR="005530AA" w:rsidRPr="005530AA" w:rsidRDefault="005530AA">
      <w:pPr>
        <w:pStyle w:val="FootnoteText"/>
        <w:rPr>
          <w:lang w:val="en-AU"/>
        </w:rPr>
      </w:pPr>
      <w:r>
        <w:rPr>
          <w:rStyle w:val="FootnoteReference"/>
        </w:rPr>
        <w:footnoteRef/>
      </w:r>
      <w:r>
        <w:t xml:space="preserve"> CPCs </w:t>
      </w:r>
      <w:r w:rsidRPr="005530AA">
        <w:t xml:space="preserve">are volunteer groups </w:t>
      </w:r>
      <w:r w:rsidR="00094FF9">
        <w:t>who serve as the first line of public safety and security, particularly in remote villages. M</w:t>
      </w:r>
      <w:r w:rsidRPr="005530AA">
        <w:t xml:space="preserve">ultiple Police and other national interlocutors have indicated </w:t>
      </w:r>
      <w:r w:rsidR="002C28A0">
        <w:t xml:space="preserve">that the CPCs </w:t>
      </w:r>
      <w:r w:rsidRPr="005530AA">
        <w:t>are essential to law and order in Lesotho</w:t>
      </w:r>
      <w:r w:rsidR="002C28A0">
        <w:t xml:space="preserve"> and that ‘the Police couldn’t do their job without them’.</w:t>
      </w:r>
    </w:p>
  </w:footnote>
  <w:footnote w:id="3">
    <w:p w14:paraId="7444B892" w14:textId="77777777" w:rsidR="003140E0" w:rsidRDefault="003140E0" w:rsidP="003140E0">
      <w:pPr>
        <w:pStyle w:val="FootnoteText"/>
      </w:pPr>
      <w:r>
        <w:rPr>
          <w:rStyle w:val="FootnoteReference"/>
        </w:rPr>
        <w:footnoteRef/>
      </w:r>
      <w:r>
        <w:t xml:space="preserve"> </w:t>
      </w:r>
      <w:r w:rsidRPr="00F15723">
        <w:t>A National security policy and strategy are developed in line with Lesotho’s international human rights commitments and obligations; implemented and effectively communicated with the engagement of civil society, the sustained commitment of key political and security actors and providing a concrete framework to prevent politicization of security institutions and to facilitate conflict prevention and peacebuilding.</w:t>
      </w:r>
    </w:p>
  </w:footnote>
  <w:footnote w:id="4">
    <w:p w14:paraId="0B69BEA4" w14:textId="77777777" w:rsidR="003140E0" w:rsidRDefault="003140E0" w:rsidP="003140E0">
      <w:pPr>
        <w:pStyle w:val="FootnoteText"/>
      </w:pPr>
      <w:r>
        <w:rPr>
          <w:rStyle w:val="FootnoteReference"/>
        </w:rPr>
        <w:footnoteRef/>
      </w:r>
      <w:r>
        <w:t xml:space="preserve"> </w:t>
      </w:r>
      <w:r w:rsidRPr="00F15723">
        <w:t>Internal and public oversight mechanisms are strengthened and effectively prevent partisanship within security institutions and enforce the protection of human rights, including women’s rights and the fight against SGBV.</w:t>
      </w:r>
    </w:p>
  </w:footnote>
  <w:footnote w:id="5">
    <w:p w14:paraId="72C347F5" w14:textId="77777777" w:rsidR="003140E0" w:rsidRDefault="003140E0" w:rsidP="003140E0">
      <w:pPr>
        <w:pStyle w:val="FootnoteText"/>
      </w:pPr>
      <w:r>
        <w:rPr>
          <w:rStyle w:val="FootnoteReference"/>
        </w:rPr>
        <w:footnoteRef/>
      </w:r>
      <w:r>
        <w:t xml:space="preserve"> </w:t>
      </w:r>
      <w:r w:rsidRPr="00F15723">
        <w:t>Enhance government and state security institutions engagement with society, and citizen participation in SSR.</w:t>
      </w:r>
    </w:p>
  </w:footnote>
  <w:footnote w:id="6">
    <w:p w14:paraId="40DD4EAE" w14:textId="77777777" w:rsidR="002614DD" w:rsidRPr="00C44D85" w:rsidRDefault="002614DD">
      <w:pPr>
        <w:pStyle w:val="FootnoteText"/>
        <w:rPr>
          <w:lang w:val="en-AU"/>
        </w:rPr>
      </w:pPr>
      <w:r>
        <w:rPr>
          <w:rStyle w:val="FootnoteReference"/>
        </w:rPr>
        <w:footnoteRef/>
      </w:r>
      <w:r>
        <w:t xml:space="preserve"> </w:t>
      </w:r>
      <w:r w:rsidRPr="008A2C14">
        <w:t>A training for selected oversight institutions was conducted in December 2021 for Police Complaints Authority, Police Inspectorate, Ombudsman and Parliamentary Portfolio Committee on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ED6"/>
    <w:multiLevelType w:val="hybridMultilevel"/>
    <w:tmpl w:val="984285B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 w15:restartNumberingAfterBreak="0">
    <w:nsid w:val="054425F5"/>
    <w:multiLevelType w:val="hybridMultilevel"/>
    <w:tmpl w:val="A08ED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116F66"/>
    <w:multiLevelType w:val="hybridMultilevel"/>
    <w:tmpl w:val="D062E71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0D911995"/>
    <w:multiLevelType w:val="hybridMultilevel"/>
    <w:tmpl w:val="4744476A"/>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8113B"/>
    <w:multiLevelType w:val="hybridMultilevel"/>
    <w:tmpl w:val="A08ED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CB24E2"/>
    <w:multiLevelType w:val="hybridMultilevel"/>
    <w:tmpl w:val="0F6AA2E8"/>
    <w:lvl w:ilvl="0" w:tplc="FFFFFFF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93D1F"/>
    <w:multiLevelType w:val="hybridMultilevel"/>
    <w:tmpl w:val="1974E6C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053467"/>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85818A3"/>
    <w:multiLevelType w:val="hybridMultilevel"/>
    <w:tmpl w:val="DE306890"/>
    <w:lvl w:ilvl="0" w:tplc="8B803E7E">
      <w:start w:val="1"/>
      <w:numFmt w:val="upperRoman"/>
      <w:lvlText w:val="%1."/>
      <w:lvlJc w:val="left"/>
      <w:pPr>
        <w:ind w:left="630" w:hanging="720"/>
      </w:pPr>
      <w:rPr>
        <w:rFonts w:hint="default"/>
        <w:b/>
        <w:i/>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9" w15:restartNumberingAfterBreak="0">
    <w:nsid w:val="19A91EEF"/>
    <w:multiLevelType w:val="multilevel"/>
    <w:tmpl w:val="9F6A3A1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F1347B"/>
    <w:multiLevelType w:val="hybridMultilevel"/>
    <w:tmpl w:val="9400372C"/>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6E652D"/>
    <w:multiLevelType w:val="hybridMultilevel"/>
    <w:tmpl w:val="67F8263E"/>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2" w15:restartNumberingAfterBreak="0">
    <w:nsid w:val="1C9542F7"/>
    <w:multiLevelType w:val="hybridMultilevel"/>
    <w:tmpl w:val="62EA163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CAC331F"/>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323ED0"/>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D404F6C"/>
    <w:multiLevelType w:val="hybridMultilevel"/>
    <w:tmpl w:val="A08ED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FEE153B"/>
    <w:multiLevelType w:val="hybridMultilevel"/>
    <w:tmpl w:val="519648D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F511E3"/>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6886F4B"/>
    <w:multiLevelType w:val="hybridMultilevel"/>
    <w:tmpl w:val="A8CE99C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4D1381"/>
    <w:multiLevelType w:val="hybridMultilevel"/>
    <w:tmpl w:val="96D6F6B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2EF23224"/>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F6D1D03"/>
    <w:multiLevelType w:val="hybridMultilevel"/>
    <w:tmpl w:val="27D2E58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1955474"/>
    <w:multiLevelType w:val="hybridMultilevel"/>
    <w:tmpl w:val="8C38D12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1E30BF9"/>
    <w:multiLevelType w:val="hybridMultilevel"/>
    <w:tmpl w:val="8ADA771A"/>
    <w:lvl w:ilvl="0" w:tplc="E0D622E8">
      <w:start w:val="1"/>
      <w:numFmt w:val="decimal"/>
      <w:lvlText w:val="%1."/>
      <w:lvlJc w:val="left"/>
      <w:pPr>
        <w:ind w:left="360" w:hanging="360"/>
      </w:pPr>
      <w:rPr>
        <w:rFonts w:hint="default"/>
        <w:color w:val="FF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35095C2D"/>
    <w:multiLevelType w:val="hybridMultilevel"/>
    <w:tmpl w:val="D4C8A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9135020"/>
    <w:multiLevelType w:val="hybridMultilevel"/>
    <w:tmpl w:val="984285B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A6A3C8E"/>
    <w:multiLevelType w:val="hybridMultilevel"/>
    <w:tmpl w:val="BCD26DB2"/>
    <w:lvl w:ilvl="0" w:tplc="A3707598">
      <w:start w:val="1"/>
      <w:numFmt w:val="decimal"/>
      <w:lvlText w:val="%1."/>
      <w:lvlJc w:val="left"/>
      <w:pPr>
        <w:ind w:left="-450" w:hanging="360"/>
      </w:pPr>
      <w:rPr>
        <w:rFonts w:hint="default"/>
        <w:b/>
        <w:i/>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28" w15:restartNumberingAfterBreak="0">
    <w:nsid w:val="3BAE4007"/>
    <w:multiLevelType w:val="hybridMultilevel"/>
    <w:tmpl w:val="011865E2"/>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8F6877"/>
    <w:multiLevelType w:val="hybridMultilevel"/>
    <w:tmpl w:val="F2A64DC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3DC853DD"/>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1" w15:restartNumberingAfterBreak="0">
    <w:nsid w:val="3DCF62C8"/>
    <w:multiLevelType w:val="hybridMultilevel"/>
    <w:tmpl w:val="01883F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373D77"/>
    <w:multiLevelType w:val="hybridMultilevel"/>
    <w:tmpl w:val="4998E44E"/>
    <w:lvl w:ilvl="0" w:tplc="A56E183E">
      <w:start w:val="1"/>
      <w:numFmt w:val="upperRoman"/>
      <w:lvlText w:val="%1."/>
      <w:lvlJc w:val="left"/>
      <w:pPr>
        <w:ind w:left="-90" w:hanging="720"/>
      </w:pPr>
      <w:rPr>
        <w:rFonts w:hint="default"/>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33" w15:restartNumberingAfterBreak="0">
    <w:nsid w:val="403F74BB"/>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4" w15:restartNumberingAfterBreak="0">
    <w:nsid w:val="41017EA8"/>
    <w:multiLevelType w:val="hybridMultilevel"/>
    <w:tmpl w:val="994A47B0"/>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2282DD4"/>
    <w:multiLevelType w:val="hybridMultilevel"/>
    <w:tmpl w:val="BA6EC28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7C1982"/>
    <w:multiLevelType w:val="hybridMultilevel"/>
    <w:tmpl w:val="D4C8A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8E7116E"/>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8" w15:restartNumberingAfterBreak="0">
    <w:nsid w:val="4AAC5D6A"/>
    <w:multiLevelType w:val="hybridMultilevel"/>
    <w:tmpl w:val="D4764BD8"/>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7E1973"/>
    <w:multiLevelType w:val="hybridMultilevel"/>
    <w:tmpl w:val="0F6AA2E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E57218E"/>
    <w:multiLevelType w:val="hybridMultilevel"/>
    <w:tmpl w:val="8C38D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ECA57CD"/>
    <w:multiLevelType w:val="hybridMultilevel"/>
    <w:tmpl w:val="F83CA2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1503FAC"/>
    <w:multiLevelType w:val="hybridMultilevel"/>
    <w:tmpl w:val="9400372C"/>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509085D"/>
    <w:multiLevelType w:val="hybridMultilevel"/>
    <w:tmpl w:val="9CD6249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6AC3C43"/>
    <w:multiLevelType w:val="hybridMultilevel"/>
    <w:tmpl w:val="8F78523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57897725"/>
    <w:multiLevelType w:val="hybridMultilevel"/>
    <w:tmpl w:val="890AB00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C933B4B"/>
    <w:multiLevelType w:val="hybridMultilevel"/>
    <w:tmpl w:val="FC225328"/>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B9604A"/>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8" w15:restartNumberingAfterBreak="0">
    <w:nsid w:val="5E0955A8"/>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EC91C50"/>
    <w:multiLevelType w:val="hybridMultilevel"/>
    <w:tmpl w:val="0E94C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F5038E6"/>
    <w:multiLevelType w:val="hybridMultilevel"/>
    <w:tmpl w:val="014ADC6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665E6467"/>
    <w:multiLevelType w:val="hybridMultilevel"/>
    <w:tmpl w:val="01883F8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7942D4"/>
    <w:multiLevelType w:val="hybridMultilevel"/>
    <w:tmpl w:val="27D2E58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98F5675"/>
    <w:multiLevelType w:val="hybridMultilevel"/>
    <w:tmpl w:val="47225C2A"/>
    <w:lvl w:ilvl="0" w:tplc="D8CA596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BF31DA1"/>
    <w:multiLevelType w:val="hybridMultilevel"/>
    <w:tmpl w:val="A7420322"/>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D1C173F"/>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7" w15:restartNumberingAfterBreak="0">
    <w:nsid w:val="70083583"/>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0111ABD"/>
    <w:multiLevelType w:val="hybridMultilevel"/>
    <w:tmpl w:val="B48E5402"/>
    <w:lvl w:ilvl="0" w:tplc="0C090001">
      <w:start w:val="1"/>
      <w:numFmt w:val="bullet"/>
      <w:lvlText w:val=""/>
      <w:lvlJc w:val="left"/>
      <w:pPr>
        <w:ind w:left="-90" w:hanging="360"/>
      </w:pPr>
      <w:rPr>
        <w:rFonts w:ascii="Symbol" w:hAnsi="Symbol" w:hint="default"/>
      </w:rPr>
    </w:lvl>
    <w:lvl w:ilvl="1" w:tplc="0C090003">
      <w:start w:val="1"/>
      <w:numFmt w:val="bullet"/>
      <w:lvlText w:val="o"/>
      <w:lvlJc w:val="left"/>
      <w:pPr>
        <w:ind w:left="630" w:hanging="360"/>
      </w:pPr>
      <w:rPr>
        <w:rFonts w:ascii="Courier New" w:hAnsi="Courier New" w:cs="Courier New" w:hint="default"/>
      </w:rPr>
    </w:lvl>
    <w:lvl w:ilvl="2" w:tplc="0C090005" w:tentative="1">
      <w:start w:val="1"/>
      <w:numFmt w:val="bullet"/>
      <w:lvlText w:val=""/>
      <w:lvlJc w:val="left"/>
      <w:pPr>
        <w:ind w:left="1350" w:hanging="360"/>
      </w:pPr>
      <w:rPr>
        <w:rFonts w:ascii="Wingdings" w:hAnsi="Wingdings" w:hint="default"/>
      </w:rPr>
    </w:lvl>
    <w:lvl w:ilvl="3" w:tplc="0C090001" w:tentative="1">
      <w:start w:val="1"/>
      <w:numFmt w:val="bullet"/>
      <w:lvlText w:val=""/>
      <w:lvlJc w:val="left"/>
      <w:pPr>
        <w:ind w:left="2070" w:hanging="360"/>
      </w:pPr>
      <w:rPr>
        <w:rFonts w:ascii="Symbol" w:hAnsi="Symbol" w:hint="default"/>
      </w:rPr>
    </w:lvl>
    <w:lvl w:ilvl="4" w:tplc="0C090003" w:tentative="1">
      <w:start w:val="1"/>
      <w:numFmt w:val="bullet"/>
      <w:lvlText w:val="o"/>
      <w:lvlJc w:val="left"/>
      <w:pPr>
        <w:ind w:left="2790" w:hanging="360"/>
      </w:pPr>
      <w:rPr>
        <w:rFonts w:ascii="Courier New" w:hAnsi="Courier New" w:cs="Courier New" w:hint="default"/>
      </w:rPr>
    </w:lvl>
    <w:lvl w:ilvl="5" w:tplc="0C090005" w:tentative="1">
      <w:start w:val="1"/>
      <w:numFmt w:val="bullet"/>
      <w:lvlText w:val=""/>
      <w:lvlJc w:val="left"/>
      <w:pPr>
        <w:ind w:left="3510" w:hanging="360"/>
      </w:pPr>
      <w:rPr>
        <w:rFonts w:ascii="Wingdings" w:hAnsi="Wingdings" w:hint="default"/>
      </w:rPr>
    </w:lvl>
    <w:lvl w:ilvl="6" w:tplc="0C090001" w:tentative="1">
      <w:start w:val="1"/>
      <w:numFmt w:val="bullet"/>
      <w:lvlText w:val=""/>
      <w:lvlJc w:val="left"/>
      <w:pPr>
        <w:ind w:left="4230" w:hanging="360"/>
      </w:pPr>
      <w:rPr>
        <w:rFonts w:ascii="Symbol" w:hAnsi="Symbol" w:hint="default"/>
      </w:rPr>
    </w:lvl>
    <w:lvl w:ilvl="7" w:tplc="0C090003" w:tentative="1">
      <w:start w:val="1"/>
      <w:numFmt w:val="bullet"/>
      <w:lvlText w:val="o"/>
      <w:lvlJc w:val="left"/>
      <w:pPr>
        <w:ind w:left="4950" w:hanging="360"/>
      </w:pPr>
      <w:rPr>
        <w:rFonts w:ascii="Courier New" w:hAnsi="Courier New" w:cs="Courier New" w:hint="default"/>
      </w:rPr>
    </w:lvl>
    <w:lvl w:ilvl="8" w:tplc="0C090005" w:tentative="1">
      <w:start w:val="1"/>
      <w:numFmt w:val="bullet"/>
      <w:lvlText w:val=""/>
      <w:lvlJc w:val="left"/>
      <w:pPr>
        <w:ind w:left="5670" w:hanging="360"/>
      </w:pPr>
      <w:rPr>
        <w:rFonts w:ascii="Wingdings" w:hAnsi="Wingdings" w:hint="default"/>
      </w:rPr>
    </w:lvl>
  </w:abstractNum>
  <w:abstractNum w:abstractNumId="59" w15:restartNumberingAfterBreak="0">
    <w:nsid w:val="70E84571"/>
    <w:multiLevelType w:val="hybridMultilevel"/>
    <w:tmpl w:val="869C704A"/>
    <w:lvl w:ilvl="0" w:tplc="D8CA596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46480D"/>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1" w15:restartNumberingAfterBreak="0">
    <w:nsid w:val="732E6CA1"/>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3" w15:restartNumberingAfterBreak="0">
    <w:nsid w:val="7BE271C5"/>
    <w:multiLevelType w:val="hybridMultilevel"/>
    <w:tmpl w:val="B11274E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7EE9026A"/>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62"/>
  </w:num>
  <w:num w:numId="2">
    <w:abstractNumId w:val="56"/>
  </w:num>
  <w:num w:numId="3">
    <w:abstractNumId w:val="14"/>
  </w:num>
  <w:num w:numId="4">
    <w:abstractNumId w:val="50"/>
  </w:num>
  <w:num w:numId="5">
    <w:abstractNumId w:val="18"/>
  </w:num>
  <w:num w:numId="6">
    <w:abstractNumId w:val="55"/>
  </w:num>
  <w:num w:numId="7">
    <w:abstractNumId w:val="57"/>
  </w:num>
  <w:num w:numId="8">
    <w:abstractNumId w:val="48"/>
  </w:num>
  <w:num w:numId="9">
    <w:abstractNumId w:val="7"/>
  </w:num>
  <w:num w:numId="10">
    <w:abstractNumId w:val="5"/>
  </w:num>
  <w:num w:numId="11">
    <w:abstractNumId w:val="59"/>
  </w:num>
  <w:num w:numId="12">
    <w:abstractNumId w:val="13"/>
  </w:num>
  <w:num w:numId="13">
    <w:abstractNumId w:val="61"/>
  </w:num>
  <w:num w:numId="14">
    <w:abstractNumId w:val="15"/>
  </w:num>
  <w:num w:numId="15">
    <w:abstractNumId w:val="17"/>
  </w:num>
  <w:num w:numId="16">
    <w:abstractNumId w:val="63"/>
  </w:num>
  <w:num w:numId="17">
    <w:abstractNumId w:val="19"/>
  </w:num>
  <w:num w:numId="18">
    <w:abstractNumId w:val="43"/>
  </w:num>
  <w:num w:numId="19">
    <w:abstractNumId w:val="39"/>
  </w:num>
  <w:num w:numId="20">
    <w:abstractNumId w:val="12"/>
  </w:num>
  <w:num w:numId="21">
    <w:abstractNumId w:val="26"/>
  </w:num>
  <w:num w:numId="22">
    <w:abstractNumId w:val="0"/>
  </w:num>
  <w:num w:numId="23">
    <w:abstractNumId w:val="21"/>
  </w:num>
  <w:num w:numId="24">
    <w:abstractNumId w:val="51"/>
  </w:num>
  <w:num w:numId="25">
    <w:abstractNumId w:val="31"/>
  </w:num>
  <w:num w:numId="26">
    <w:abstractNumId w:val="45"/>
  </w:num>
  <w:num w:numId="27">
    <w:abstractNumId w:val="40"/>
  </w:num>
  <w:num w:numId="28">
    <w:abstractNumId w:val="23"/>
  </w:num>
  <w:num w:numId="29">
    <w:abstractNumId w:val="3"/>
  </w:num>
  <w:num w:numId="30">
    <w:abstractNumId w:val="6"/>
  </w:num>
  <w:num w:numId="31">
    <w:abstractNumId w:val="38"/>
  </w:num>
  <w:num w:numId="32">
    <w:abstractNumId w:val="54"/>
  </w:num>
  <w:num w:numId="33">
    <w:abstractNumId w:val="52"/>
  </w:num>
  <w:num w:numId="34">
    <w:abstractNumId w:val="28"/>
  </w:num>
  <w:num w:numId="35">
    <w:abstractNumId w:val="46"/>
  </w:num>
  <w:num w:numId="36">
    <w:abstractNumId w:val="35"/>
  </w:num>
  <w:num w:numId="37">
    <w:abstractNumId w:val="29"/>
  </w:num>
  <w:num w:numId="38">
    <w:abstractNumId w:val="9"/>
  </w:num>
  <w:num w:numId="39">
    <w:abstractNumId w:val="53"/>
  </w:num>
  <w:num w:numId="40">
    <w:abstractNumId w:val="25"/>
  </w:num>
  <w:num w:numId="41">
    <w:abstractNumId w:val="27"/>
  </w:num>
  <w:num w:numId="42">
    <w:abstractNumId w:val="8"/>
  </w:num>
  <w:num w:numId="43">
    <w:abstractNumId w:val="32"/>
  </w:num>
  <w:num w:numId="44">
    <w:abstractNumId w:val="41"/>
  </w:num>
  <w:num w:numId="45">
    <w:abstractNumId w:val="24"/>
  </w:num>
  <w:num w:numId="46">
    <w:abstractNumId w:val="44"/>
  </w:num>
  <w:num w:numId="47">
    <w:abstractNumId w:val="20"/>
  </w:num>
  <w:num w:numId="48">
    <w:abstractNumId w:val="22"/>
  </w:num>
  <w:num w:numId="49">
    <w:abstractNumId w:val="36"/>
  </w:num>
  <w:num w:numId="50">
    <w:abstractNumId w:val="49"/>
  </w:num>
  <w:num w:numId="51">
    <w:abstractNumId w:val="4"/>
  </w:num>
  <w:num w:numId="52">
    <w:abstractNumId w:val="16"/>
  </w:num>
  <w:num w:numId="53">
    <w:abstractNumId w:val="34"/>
  </w:num>
  <w:num w:numId="54">
    <w:abstractNumId w:val="42"/>
  </w:num>
  <w:num w:numId="55">
    <w:abstractNumId w:val="10"/>
  </w:num>
  <w:num w:numId="56">
    <w:abstractNumId w:val="58"/>
  </w:num>
  <w:num w:numId="57">
    <w:abstractNumId w:val="2"/>
  </w:num>
  <w:num w:numId="58">
    <w:abstractNumId w:val="47"/>
  </w:num>
  <w:num w:numId="59">
    <w:abstractNumId w:val="30"/>
  </w:num>
  <w:num w:numId="60">
    <w:abstractNumId w:val="64"/>
  </w:num>
  <w:num w:numId="61">
    <w:abstractNumId w:val="60"/>
  </w:num>
  <w:num w:numId="62">
    <w:abstractNumId w:val="33"/>
  </w:num>
  <w:num w:numId="63">
    <w:abstractNumId w:val="37"/>
  </w:num>
  <w:num w:numId="64">
    <w:abstractNumId w:val="1"/>
  </w:num>
  <w:num w:numId="6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0D8"/>
    <w:rsid w:val="00000700"/>
    <w:rsid w:val="00001361"/>
    <w:rsid w:val="000022C4"/>
    <w:rsid w:val="00002815"/>
    <w:rsid w:val="00003A6D"/>
    <w:rsid w:val="00005737"/>
    <w:rsid w:val="00006DBE"/>
    <w:rsid w:val="00006EC0"/>
    <w:rsid w:val="00010EB0"/>
    <w:rsid w:val="0001109A"/>
    <w:rsid w:val="000113DF"/>
    <w:rsid w:val="00013D36"/>
    <w:rsid w:val="00013D69"/>
    <w:rsid w:val="00013D98"/>
    <w:rsid w:val="00014B13"/>
    <w:rsid w:val="00022492"/>
    <w:rsid w:val="00025EFA"/>
    <w:rsid w:val="000264B8"/>
    <w:rsid w:val="00031640"/>
    <w:rsid w:val="00032376"/>
    <w:rsid w:val="00034A4C"/>
    <w:rsid w:val="0003691C"/>
    <w:rsid w:val="00040EC6"/>
    <w:rsid w:val="00043F7C"/>
    <w:rsid w:val="00045C24"/>
    <w:rsid w:val="00047E4F"/>
    <w:rsid w:val="00050759"/>
    <w:rsid w:val="000515DB"/>
    <w:rsid w:val="00051F71"/>
    <w:rsid w:val="0005216F"/>
    <w:rsid w:val="00052745"/>
    <w:rsid w:val="00052DE5"/>
    <w:rsid w:val="00054331"/>
    <w:rsid w:val="000554F8"/>
    <w:rsid w:val="000606CF"/>
    <w:rsid w:val="000611D4"/>
    <w:rsid w:val="00063017"/>
    <w:rsid w:val="00065E3E"/>
    <w:rsid w:val="00071D30"/>
    <w:rsid w:val="000728A3"/>
    <w:rsid w:val="000731D0"/>
    <w:rsid w:val="000740C8"/>
    <w:rsid w:val="00075D98"/>
    <w:rsid w:val="000766A5"/>
    <w:rsid w:val="0008134A"/>
    <w:rsid w:val="0008233D"/>
    <w:rsid w:val="00082738"/>
    <w:rsid w:val="00084821"/>
    <w:rsid w:val="00084F64"/>
    <w:rsid w:val="00091455"/>
    <w:rsid w:val="00091CFD"/>
    <w:rsid w:val="00092442"/>
    <w:rsid w:val="00092DE6"/>
    <w:rsid w:val="00093E99"/>
    <w:rsid w:val="00094FF9"/>
    <w:rsid w:val="00095F69"/>
    <w:rsid w:val="00096DFF"/>
    <w:rsid w:val="000A2A4C"/>
    <w:rsid w:val="000A45F4"/>
    <w:rsid w:val="000A4660"/>
    <w:rsid w:val="000A51DA"/>
    <w:rsid w:val="000A6719"/>
    <w:rsid w:val="000B1997"/>
    <w:rsid w:val="000B4E5C"/>
    <w:rsid w:val="000B593B"/>
    <w:rsid w:val="000B5D72"/>
    <w:rsid w:val="000B7418"/>
    <w:rsid w:val="000B7954"/>
    <w:rsid w:val="000C14F9"/>
    <w:rsid w:val="000C426A"/>
    <w:rsid w:val="000C75A3"/>
    <w:rsid w:val="000C7EA0"/>
    <w:rsid w:val="000D2909"/>
    <w:rsid w:val="000D4F4B"/>
    <w:rsid w:val="000E05AE"/>
    <w:rsid w:val="000E5ABF"/>
    <w:rsid w:val="000E6A96"/>
    <w:rsid w:val="000E6F34"/>
    <w:rsid w:val="000F05A2"/>
    <w:rsid w:val="000F13B1"/>
    <w:rsid w:val="000F1F34"/>
    <w:rsid w:val="000F2D99"/>
    <w:rsid w:val="000F4557"/>
    <w:rsid w:val="000F52EB"/>
    <w:rsid w:val="000F7EA5"/>
    <w:rsid w:val="001001C5"/>
    <w:rsid w:val="00101473"/>
    <w:rsid w:val="00102C0E"/>
    <w:rsid w:val="00104995"/>
    <w:rsid w:val="0011041E"/>
    <w:rsid w:val="00110CA4"/>
    <w:rsid w:val="00112741"/>
    <w:rsid w:val="001133BC"/>
    <w:rsid w:val="0011343E"/>
    <w:rsid w:val="00113D2B"/>
    <w:rsid w:val="00113EC4"/>
    <w:rsid w:val="00115F64"/>
    <w:rsid w:val="00116449"/>
    <w:rsid w:val="0011666C"/>
    <w:rsid w:val="001176DD"/>
    <w:rsid w:val="00121B2D"/>
    <w:rsid w:val="00123C87"/>
    <w:rsid w:val="00124FE1"/>
    <w:rsid w:val="001261C7"/>
    <w:rsid w:val="001264FC"/>
    <w:rsid w:val="001303F4"/>
    <w:rsid w:val="001307FA"/>
    <w:rsid w:val="00130A95"/>
    <w:rsid w:val="00131824"/>
    <w:rsid w:val="00136B32"/>
    <w:rsid w:val="001401C8"/>
    <w:rsid w:val="001444EE"/>
    <w:rsid w:val="00145766"/>
    <w:rsid w:val="001458E9"/>
    <w:rsid w:val="00151326"/>
    <w:rsid w:val="00152219"/>
    <w:rsid w:val="00153CD9"/>
    <w:rsid w:val="00156AFA"/>
    <w:rsid w:val="00156C4C"/>
    <w:rsid w:val="00157BF2"/>
    <w:rsid w:val="001607B2"/>
    <w:rsid w:val="0016088D"/>
    <w:rsid w:val="00160E07"/>
    <w:rsid w:val="001615EE"/>
    <w:rsid w:val="00161D02"/>
    <w:rsid w:val="001623A2"/>
    <w:rsid w:val="001647BC"/>
    <w:rsid w:val="00164A43"/>
    <w:rsid w:val="00166BA0"/>
    <w:rsid w:val="001670F0"/>
    <w:rsid w:val="00167251"/>
    <w:rsid w:val="00170A4F"/>
    <w:rsid w:val="00171658"/>
    <w:rsid w:val="00171B21"/>
    <w:rsid w:val="00174308"/>
    <w:rsid w:val="00175439"/>
    <w:rsid w:val="0018095F"/>
    <w:rsid w:val="00181F06"/>
    <w:rsid w:val="0018313E"/>
    <w:rsid w:val="0018446E"/>
    <w:rsid w:val="00185425"/>
    <w:rsid w:val="00186529"/>
    <w:rsid w:val="00186EBE"/>
    <w:rsid w:val="0018705A"/>
    <w:rsid w:val="00192F1D"/>
    <w:rsid w:val="0019487B"/>
    <w:rsid w:val="00194D4C"/>
    <w:rsid w:val="0019517D"/>
    <w:rsid w:val="001965C8"/>
    <w:rsid w:val="00196AA8"/>
    <w:rsid w:val="001A1E86"/>
    <w:rsid w:val="001A3157"/>
    <w:rsid w:val="001A374F"/>
    <w:rsid w:val="001A4786"/>
    <w:rsid w:val="001A6CE1"/>
    <w:rsid w:val="001B008E"/>
    <w:rsid w:val="001B0DEF"/>
    <w:rsid w:val="001B1EAF"/>
    <w:rsid w:val="001B2031"/>
    <w:rsid w:val="001B2D9C"/>
    <w:rsid w:val="001B3B36"/>
    <w:rsid w:val="001B458D"/>
    <w:rsid w:val="001B54AC"/>
    <w:rsid w:val="001B5D16"/>
    <w:rsid w:val="001B6DFD"/>
    <w:rsid w:val="001C4484"/>
    <w:rsid w:val="001C46E9"/>
    <w:rsid w:val="001C5691"/>
    <w:rsid w:val="001C56B8"/>
    <w:rsid w:val="001C5B82"/>
    <w:rsid w:val="001C5CC4"/>
    <w:rsid w:val="001C7D0F"/>
    <w:rsid w:val="001D0E8F"/>
    <w:rsid w:val="001D1C14"/>
    <w:rsid w:val="001D2B99"/>
    <w:rsid w:val="001D575F"/>
    <w:rsid w:val="001D6683"/>
    <w:rsid w:val="001D67F9"/>
    <w:rsid w:val="001D6BFF"/>
    <w:rsid w:val="001E01C9"/>
    <w:rsid w:val="001E451E"/>
    <w:rsid w:val="001E4637"/>
    <w:rsid w:val="001E660A"/>
    <w:rsid w:val="001F308A"/>
    <w:rsid w:val="001F6C74"/>
    <w:rsid w:val="0020130A"/>
    <w:rsid w:val="0020328F"/>
    <w:rsid w:val="00205DF1"/>
    <w:rsid w:val="00205EB7"/>
    <w:rsid w:val="00206D45"/>
    <w:rsid w:val="0020791D"/>
    <w:rsid w:val="00207CDE"/>
    <w:rsid w:val="00210A9E"/>
    <w:rsid w:val="00210EDA"/>
    <w:rsid w:val="0021267F"/>
    <w:rsid w:val="002129DA"/>
    <w:rsid w:val="0021550A"/>
    <w:rsid w:val="00215F41"/>
    <w:rsid w:val="0021608B"/>
    <w:rsid w:val="00217A2E"/>
    <w:rsid w:val="00217EB6"/>
    <w:rsid w:val="00220AD1"/>
    <w:rsid w:val="0022318B"/>
    <w:rsid w:val="0022430A"/>
    <w:rsid w:val="002247C2"/>
    <w:rsid w:val="00225294"/>
    <w:rsid w:val="002266C4"/>
    <w:rsid w:val="00230557"/>
    <w:rsid w:val="002322E6"/>
    <w:rsid w:val="00233086"/>
    <w:rsid w:val="00233827"/>
    <w:rsid w:val="00233A1D"/>
    <w:rsid w:val="00234431"/>
    <w:rsid w:val="00234A5E"/>
    <w:rsid w:val="00236072"/>
    <w:rsid w:val="0023672E"/>
    <w:rsid w:val="00236AB3"/>
    <w:rsid w:val="00237119"/>
    <w:rsid w:val="00240418"/>
    <w:rsid w:val="002412D8"/>
    <w:rsid w:val="00241F7C"/>
    <w:rsid w:val="00242FA2"/>
    <w:rsid w:val="002436F0"/>
    <w:rsid w:val="00243AF0"/>
    <w:rsid w:val="00245E73"/>
    <w:rsid w:val="00246135"/>
    <w:rsid w:val="00246197"/>
    <w:rsid w:val="00246957"/>
    <w:rsid w:val="0024704C"/>
    <w:rsid w:val="0024706C"/>
    <w:rsid w:val="00247AF3"/>
    <w:rsid w:val="00247F4E"/>
    <w:rsid w:val="002515FA"/>
    <w:rsid w:val="00251CC6"/>
    <w:rsid w:val="00251E92"/>
    <w:rsid w:val="0025220B"/>
    <w:rsid w:val="00252B39"/>
    <w:rsid w:val="00253119"/>
    <w:rsid w:val="00253290"/>
    <w:rsid w:val="00254AC2"/>
    <w:rsid w:val="0025525B"/>
    <w:rsid w:val="00256D4C"/>
    <w:rsid w:val="00257569"/>
    <w:rsid w:val="00260197"/>
    <w:rsid w:val="002614DD"/>
    <w:rsid w:val="00262361"/>
    <w:rsid w:val="00262881"/>
    <w:rsid w:val="0026507D"/>
    <w:rsid w:val="00266050"/>
    <w:rsid w:val="00266A28"/>
    <w:rsid w:val="002674F9"/>
    <w:rsid w:val="0026759B"/>
    <w:rsid w:val="002676E9"/>
    <w:rsid w:val="0027242A"/>
    <w:rsid w:val="00272A58"/>
    <w:rsid w:val="00273AD0"/>
    <w:rsid w:val="00280BE9"/>
    <w:rsid w:val="002822AF"/>
    <w:rsid w:val="00282BD9"/>
    <w:rsid w:val="00282E6F"/>
    <w:rsid w:val="00283553"/>
    <w:rsid w:val="00284D66"/>
    <w:rsid w:val="002853AC"/>
    <w:rsid w:val="00286F66"/>
    <w:rsid w:val="002875CD"/>
    <w:rsid w:val="00287878"/>
    <w:rsid w:val="002940E8"/>
    <w:rsid w:val="00296C15"/>
    <w:rsid w:val="002A1877"/>
    <w:rsid w:val="002A2808"/>
    <w:rsid w:val="002A4564"/>
    <w:rsid w:val="002A5742"/>
    <w:rsid w:val="002B1CB4"/>
    <w:rsid w:val="002B3207"/>
    <w:rsid w:val="002B346A"/>
    <w:rsid w:val="002B351E"/>
    <w:rsid w:val="002B4426"/>
    <w:rsid w:val="002B5F4F"/>
    <w:rsid w:val="002B690F"/>
    <w:rsid w:val="002B6F8D"/>
    <w:rsid w:val="002B740B"/>
    <w:rsid w:val="002C187A"/>
    <w:rsid w:val="002C20A8"/>
    <w:rsid w:val="002C28A0"/>
    <w:rsid w:val="002C2C0C"/>
    <w:rsid w:val="002C5DD0"/>
    <w:rsid w:val="002C6937"/>
    <w:rsid w:val="002C7051"/>
    <w:rsid w:val="002D071E"/>
    <w:rsid w:val="002D2FBB"/>
    <w:rsid w:val="002D4247"/>
    <w:rsid w:val="002D55CE"/>
    <w:rsid w:val="002D56C1"/>
    <w:rsid w:val="002D68D7"/>
    <w:rsid w:val="002D7839"/>
    <w:rsid w:val="002E10E6"/>
    <w:rsid w:val="002E1CED"/>
    <w:rsid w:val="002E2492"/>
    <w:rsid w:val="002E40FF"/>
    <w:rsid w:val="002E5250"/>
    <w:rsid w:val="002E61AA"/>
    <w:rsid w:val="002E6F58"/>
    <w:rsid w:val="002E710B"/>
    <w:rsid w:val="002E745D"/>
    <w:rsid w:val="002F0977"/>
    <w:rsid w:val="002F10F6"/>
    <w:rsid w:val="002F15D9"/>
    <w:rsid w:val="002F26EC"/>
    <w:rsid w:val="002F3D6C"/>
    <w:rsid w:val="002F42EA"/>
    <w:rsid w:val="002F58AC"/>
    <w:rsid w:val="002F63E9"/>
    <w:rsid w:val="00301254"/>
    <w:rsid w:val="0030296F"/>
    <w:rsid w:val="00302D9E"/>
    <w:rsid w:val="003040D8"/>
    <w:rsid w:val="0030455E"/>
    <w:rsid w:val="00304715"/>
    <w:rsid w:val="00305626"/>
    <w:rsid w:val="00311CD0"/>
    <w:rsid w:val="003140E0"/>
    <w:rsid w:val="00315BDA"/>
    <w:rsid w:val="003166CC"/>
    <w:rsid w:val="00316D58"/>
    <w:rsid w:val="00317ED1"/>
    <w:rsid w:val="0032052B"/>
    <w:rsid w:val="003212BB"/>
    <w:rsid w:val="0032194A"/>
    <w:rsid w:val="00321C92"/>
    <w:rsid w:val="0032311E"/>
    <w:rsid w:val="003235DF"/>
    <w:rsid w:val="00323ABC"/>
    <w:rsid w:val="00324A7C"/>
    <w:rsid w:val="00324FE5"/>
    <w:rsid w:val="00330292"/>
    <w:rsid w:val="003306D7"/>
    <w:rsid w:val="00331245"/>
    <w:rsid w:val="00333EC9"/>
    <w:rsid w:val="0033515C"/>
    <w:rsid w:val="0033633B"/>
    <w:rsid w:val="00336BF8"/>
    <w:rsid w:val="00342356"/>
    <w:rsid w:val="00343425"/>
    <w:rsid w:val="0034386B"/>
    <w:rsid w:val="003443E2"/>
    <w:rsid w:val="003458C1"/>
    <w:rsid w:val="00346D73"/>
    <w:rsid w:val="003473C6"/>
    <w:rsid w:val="003476A5"/>
    <w:rsid w:val="00350E10"/>
    <w:rsid w:val="00351E78"/>
    <w:rsid w:val="00352D5E"/>
    <w:rsid w:val="00355F67"/>
    <w:rsid w:val="0035676B"/>
    <w:rsid w:val="003569E3"/>
    <w:rsid w:val="00356FBB"/>
    <w:rsid w:val="00360272"/>
    <w:rsid w:val="00361B3F"/>
    <w:rsid w:val="0036386A"/>
    <w:rsid w:val="0036649F"/>
    <w:rsid w:val="00366549"/>
    <w:rsid w:val="003717E6"/>
    <w:rsid w:val="00372156"/>
    <w:rsid w:val="003722AE"/>
    <w:rsid w:val="00372CC2"/>
    <w:rsid w:val="0037561F"/>
    <w:rsid w:val="00380849"/>
    <w:rsid w:val="003818DB"/>
    <w:rsid w:val="003834CD"/>
    <w:rsid w:val="00383908"/>
    <w:rsid w:val="00385A0B"/>
    <w:rsid w:val="00386ED8"/>
    <w:rsid w:val="00391614"/>
    <w:rsid w:val="0039561B"/>
    <w:rsid w:val="003966E6"/>
    <w:rsid w:val="003968D7"/>
    <w:rsid w:val="003A264A"/>
    <w:rsid w:val="003A4A4E"/>
    <w:rsid w:val="003A613D"/>
    <w:rsid w:val="003A6341"/>
    <w:rsid w:val="003B0178"/>
    <w:rsid w:val="003B1B31"/>
    <w:rsid w:val="003B2EC9"/>
    <w:rsid w:val="003B3A5F"/>
    <w:rsid w:val="003B5338"/>
    <w:rsid w:val="003B53F0"/>
    <w:rsid w:val="003C0FFA"/>
    <w:rsid w:val="003C295B"/>
    <w:rsid w:val="003C2B29"/>
    <w:rsid w:val="003C5283"/>
    <w:rsid w:val="003C5CC6"/>
    <w:rsid w:val="003C7ACC"/>
    <w:rsid w:val="003D12C7"/>
    <w:rsid w:val="003D228B"/>
    <w:rsid w:val="003D2C2E"/>
    <w:rsid w:val="003D4CD7"/>
    <w:rsid w:val="003D4D7C"/>
    <w:rsid w:val="003D558A"/>
    <w:rsid w:val="003D6733"/>
    <w:rsid w:val="003D68FF"/>
    <w:rsid w:val="003E1B9D"/>
    <w:rsid w:val="003E3489"/>
    <w:rsid w:val="003E50B8"/>
    <w:rsid w:val="003E5D7D"/>
    <w:rsid w:val="003F08B1"/>
    <w:rsid w:val="003F21BE"/>
    <w:rsid w:val="003F2E52"/>
    <w:rsid w:val="003F36FB"/>
    <w:rsid w:val="003F5C3C"/>
    <w:rsid w:val="003F660A"/>
    <w:rsid w:val="004017BD"/>
    <w:rsid w:val="00402083"/>
    <w:rsid w:val="004023AC"/>
    <w:rsid w:val="00402514"/>
    <w:rsid w:val="004035FD"/>
    <w:rsid w:val="00403A6F"/>
    <w:rsid w:val="00404E8D"/>
    <w:rsid w:val="0040513F"/>
    <w:rsid w:val="0040518B"/>
    <w:rsid w:val="0040571E"/>
    <w:rsid w:val="00405DE7"/>
    <w:rsid w:val="0040700A"/>
    <w:rsid w:val="00407513"/>
    <w:rsid w:val="00411A5F"/>
    <w:rsid w:val="00413EAF"/>
    <w:rsid w:val="00414097"/>
    <w:rsid w:val="0041465E"/>
    <w:rsid w:val="00415C21"/>
    <w:rsid w:val="00420BBA"/>
    <w:rsid w:val="004213AF"/>
    <w:rsid w:val="00421519"/>
    <w:rsid w:val="00422FB1"/>
    <w:rsid w:val="00423999"/>
    <w:rsid w:val="00424F56"/>
    <w:rsid w:val="00425AF8"/>
    <w:rsid w:val="00426BF4"/>
    <w:rsid w:val="004322A2"/>
    <w:rsid w:val="00433787"/>
    <w:rsid w:val="00434B60"/>
    <w:rsid w:val="00437FF5"/>
    <w:rsid w:val="00440C9E"/>
    <w:rsid w:val="00441242"/>
    <w:rsid w:val="00443861"/>
    <w:rsid w:val="00443C00"/>
    <w:rsid w:val="004469AF"/>
    <w:rsid w:val="00447DFD"/>
    <w:rsid w:val="00450095"/>
    <w:rsid w:val="00454260"/>
    <w:rsid w:val="00457654"/>
    <w:rsid w:val="00460451"/>
    <w:rsid w:val="0046101E"/>
    <w:rsid w:val="00461944"/>
    <w:rsid w:val="0046386B"/>
    <w:rsid w:val="00464188"/>
    <w:rsid w:val="004679FB"/>
    <w:rsid w:val="00470EC3"/>
    <w:rsid w:val="00472789"/>
    <w:rsid w:val="00473615"/>
    <w:rsid w:val="00474D30"/>
    <w:rsid w:val="00475B70"/>
    <w:rsid w:val="00477CF8"/>
    <w:rsid w:val="00480A02"/>
    <w:rsid w:val="004811F5"/>
    <w:rsid w:val="0048168F"/>
    <w:rsid w:val="00484092"/>
    <w:rsid w:val="00484169"/>
    <w:rsid w:val="00486F9D"/>
    <w:rsid w:val="00490A3D"/>
    <w:rsid w:val="00493362"/>
    <w:rsid w:val="00493D37"/>
    <w:rsid w:val="004942F9"/>
    <w:rsid w:val="00495AC5"/>
    <w:rsid w:val="004965A3"/>
    <w:rsid w:val="00497F6A"/>
    <w:rsid w:val="004A112C"/>
    <w:rsid w:val="004A16B4"/>
    <w:rsid w:val="004A210E"/>
    <w:rsid w:val="004A34BB"/>
    <w:rsid w:val="004A39A0"/>
    <w:rsid w:val="004A409A"/>
    <w:rsid w:val="004A49E6"/>
    <w:rsid w:val="004A6226"/>
    <w:rsid w:val="004B163F"/>
    <w:rsid w:val="004B1A4E"/>
    <w:rsid w:val="004B1E1E"/>
    <w:rsid w:val="004B5601"/>
    <w:rsid w:val="004B5B20"/>
    <w:rsid w:val="004C0486"/>
    <w:rsid w:val="004C133A"/>
    <w:rsid w:val="004C13E2"/>
    <w:rsid w:val="004C308D"/>
    <w:rsid w:val="004C3DC3"/>
    <w:rsid w:val="004C4F3B"/>
    <w:rsid w:val="004C6EB7"/>
    <w:rsid w:val="004D141E"/>
    <w:rsid w:val="004D2DEC"/>
    <w:rsid w:val="004D7659"/>
    <w:rsid w:val="004E076B"/>
    <w:rsid w:val="004E33A8"/>
    <w:rsid w:val="004E3B3E"/>
    <w:rsid w:val="004E3BD7"/>
    <w:rsid w:val="004E6614"/>
    <w:rsid w:val="004E7D4D"/>
    <w:rsid w:val="004F016F"/>
    <w:rsid w:val="004F0419"/>
    <w:rsid w:val="004F7D22"/>
    <w:rsid w:val="00503A77"/>
    <w:rsid w:val="00505758"/>
    <w:rsid w:val="00510992"/>
    <w:rsid w:val="00511735"/>
    <w:rsid w:val="005129DA"/>
    <w:rsid w:val="00513612"/>
    <w:rsid w:val="00513D8E"/>
    <w:rsid w:val="0051436F"/>
    <w:rsid w:val="00515EEF"/>
    <w:rsid w:val="00516B9D"/>
    <w:rsid w:val="005174D6"/>
    <w:rsid w:val="0051786C"/>
    <w:rsid w:val="005208FF"/>
    <w:rsid w:val="00521468"/>
    <w:rsid w:val="005216B2"/>
    <w:rsid w:val="005224FB"/>
    <w:rsid w:val="00526655"/>
    <w:rsid w:val="00526735"/>
    <w:rsid w:val="00526B32"/>
    <w:rsid w:val="00527E52"/>
    <w:rsid w:val="005302A5"/>
    <w:rsid w:val="0053126F"/>
    <w:rsid w:val="005312A5"/>
    <w:rsid w:val="00535054"/>
    <w:rsid w:val="005357D9"/>
    <w:rsid w:val="00536175"/>
    <w:rsid w:val="00536ECB"/>
    <w:rsid w:val="00541F2E"/>
    <w:rsid w:val="0054416C"/>
    <w:rsid w:val="00544390"/>
    <w:rsid w:val="00544718"/>
    <w:rsid w:val="00544781"/>
    <w:rsid w:val="005460E0"/>
    <w:rsid w:val="005470AF"/>
    <w:rsid w:val="00547DC4"/>
    <w:rsid w:val="00550982"/>
    <w:rsid w:val="0055185F"/>
    <w:rsid w:val="005530AA"/>
    <w:rsid w:val="00553A7C"/>
    <w:rsid w:val="00553D53"/>
    <w:rsid w:val="00557C44"/>
    <w:rsid w:val="0056086D"/>
    <w:rsid w:val="00561C6B"/>
    <w:rsid w:val="005648AD"/>
    <w:rsid w:val="00566AE0"/>
    <w:rsid w:val="00567EE7"/>
    <w:rsid w:val="0057064F"/>
    <w:rsid w:val="0057086A"/>
    <w:rsid w:val="00570E9C"/>
    <w:rsid w:val="0057184E"/>
    <w:rsid w:val="005718ED"/>
    <w:rsid w:val="0058153F"/>
    <w:rsid w:val="00582241"/>
    <w:rsid w:val="0058301B"/>
    <w:rsid w:val="005837E9"/>
    <w:rsid w:val="005856CD"/>
    <w:rsid w:val="00585EE8"/>
    <w:rsid w:val="00586C39"/>
    <w:rsid w:val="005903BC"/>
    <w:rsid w:val="00590937"/>
    <w:rsid w:val="0059166A"/>
    <w:rsid w:val="00592733"/>
    <w:rsid w:val="00593B59"/>
    <w:rsid w:val="00595DBA"/>
    <w:rsid w:val="005A1362"/>
    <w:rsid w:val="005A2661"/>
    <w:rsid w:val="005A26F8"/>
    <w:rsid w:val="005A56E0"/>
    <w:rsid w:val="005A6903"/>
    <w:rsid w:val="005B1465"/>
    <w:rsid w:val="005B1652"/>
    <w:rsid w:val="005B4EDB"/>
    <w:rsid w:val="005B53DB"/>
    <w:rsid w:val="005B6F88"/>
    <w:rsid w:val="005B7956"/>
    <w:rsid w:val="005C0954"/>
    <w:rsid w:val="005C187A"/>
    <w:rsid w:val="005C1FC7"/>
    <w:rsid w:val="005C4963"/>
    <w:rsid w:val="005C4BBA"/>
    <w:rsid w:val="005C68B4"/>
    <w:rsid w:val="005D19FA"/>
    <w:rsid w:val="005D2343"/>
    <w:rsid w:val="005D4947"/>
    <w:rsid w:val="005D545C"/>
    <w:rsid w:val="005D6546"/>
    <w:rsid w:val="005D6C10"/>
    <w:rsid w:val="005E3B28"/>
    <w:rsid w:val="005E41C4"/>
    <w:rsid w:val="005E5A6E"/>
    <w:rsid w:val="005E68E6"/>
    <w:rsid w:val="005F0CC2"/>
    <w:rsid w:val="005F1188"/>
    <w:rsid w:val="005F1D8A"/>
    <w:rsid w:val="005F3C21"/>
    <w:rsid w:val="005F439F"/>
    <w:rsid w:val="005F5E72"/>
    <w:rsid w:val="005F77DA"/>
    <w:rsid w:val="006015FE"/>
    <w:rsid w:val="00602568"/>
    <w:rsid w:val="00605275"/>
    <w:rsid w:val="006073A2"/>
    <w:rsid w:val="006073AB"/>
    <w:rsid w:val="0060796B"/>
    <w:rsid w:val="006100F5"/>
    <w:rsid w:val="00612D9B"/>
    <w:rsid w:val="0061467E"/>
    <w:rsid w:val="00615C30"/>
    <w:rsid w:val="00615FC0"/>
    <w:rsid w:val="0062145D"/>
    <w:rsid w:val="006220DE"/>
    <w:rsid w:val="00624881"/>
    <w:rsid w:val="00624B2F"/>
    <w:rsid w:val="00624BBA"/>
    <w:rsid w:val="00624F31"/>
    <w:rsid w:val="0062635A"/>
    <w:rsid w:val="00626B3F"/>
    <w:rsid w:val="00627A1C"/>
    <w:rsid w:val="0063020A"/>
    <w:rsid w:val="00632971"/>
    <w:rsid w:val="0063346D"/>
    <w:rsid w:val="00634317"/>
    <w:rsid w:val="00635112"/>
    <w:rsid w:val="00636B18"/>
    <w:rsid w:val="00636DCD"/>
    <w:rsid w:val="0064016C"/>
    <w:rsid w:val="006428AD"/>
    <w:rsid w:val="00643A9E"/>
    <w:rsid w:val="006465BE"/>
    <w:rsid w:val="00646AAF"/>
    <w:rsid w:val="00646FF7"/>
    <w:rsid w:val="006474A6"/>
    <w:rsid w:val="006500AC"/>
    <w:rsid w:val="00651323"/>
    <w:rsid w:val="00656A65"/>
    <w:rsid w:val="006578BB"/>
    <w:rsid w:val="00657A0F"/>
    <w:rsid w:val="00664097"/>
    <w:rsid w:val="006645BE"/>
    <w:rsid w:val="006646DA"/>
    <w:rsid w:val="00664836"/>
    <w:rsid w:val="006648F5"/>
    <w:rsid w:val="00664EA0"/>
    <w:rsid w:val="006673EC"/>
    <w:rsid w:val="006703FE"/>
    <w:rsid w:val="0067044E"/>
    <w:rsid w:val="00670D17"/>
    <w:rsid w:val="00671040"/>
    <w:rsid w:val="00672845"/>
    <w:rsid w:val="0067321D"/>
    <w:rsid w:val="006734B3"/>
    <w:rsid w:val="0067356E"/>
    <w:rsid w:val="00673D6E"/>
    <w:rsid w:val="006811AD"/>
    <w:rsid w:val="0068487B"/>
    <w:rsid w:val="00685923"/>
    <w:rsid w:val="006907EE"/>
    <w:rsid w:val="0069136D"/>
    <w:rsid w:val="00691C2F"/>
    <w:rsid w:val="00691D10"/>
    <w:rsid w:val="0069331A"/>
    <w:rsid w:val="00694319"/>
    <w:rsid w:val="006947B7"/>
    <w:rsid w:val="006969E7"/>
    <w:rsid w:val="00696F3A"/>
    <w:rsid w:val="006A07CA"/>
    <w:rsid w:val="006A207B"/>
    <w:rsid w:val="006A2E42"/>
    <w:rsid w:val="006A5032"/>
    <w:rsid w:val="006A5B0E"/>
    <w:rsid w:val="006A72F7"/>
    <w:rsid w:val="006A7756"/>
    <w:rsid w:val="006B4DED"/>
    <w:rsid w:val="006B6846"/>
    <w:rsid w:val="006B7DA4"/>
    <w:rsid w:val="006C004A"/>
    <w:rsid w:val="006C1819"/>
    <w:rsid w:val="006C29FB"/>
    <w:rsid w:val="006C5294"/>
    <w:rsid w:val="006C7FA0"/>
    <w:rsid w:val="006D0366"/>
    <w:rsid w:val="006D3593"/>
    <w:rsid w:val="006D3EDE"/>
    <w:rsid w:val="006D3F0B"/>
    <w:rsid w:val="006D5799"/>
    <w:rsid w:val="006D60AB"/>
    <w:rsid w:val="006D6B92"/>
    <w:rsid w:val="006D7C25"/>
    <w:rsid w:val="006E10BF"/>
    <w:rsid w:val="006E2489"/>
    <w:rsid w:val="006E4DA8"/>
    <w:rsid w:val="006E562A"/>
    <w:rsid w:val="006E7CF8"/>
    <w:rsid w:val="006F0257"/>
    <w:rsid w:val="006F0553"/>
    <w:rsid w:val="006F0654"/>
    <w:rsid w:val="006F0B01"/>
    <w:rsid w:val="006F0B62"/>
    <w:rsid w:val="006F0F2D"/>
    <w:rsid w:val="006F1516"/>
    <w:rsid w:val="006F2B89"/>
    <w:rsid w:val="006F2C98"/>
    <w:rsid w:val="006F4A07"/>
    <w:rsid w:val="006F4AF4"/>
    <w:rsid w:val="006F560B"/>
    <w:rsid w:val="006F690E"/>
    <w:rsid w:val="006F74C9"/>
    <w:rsid w:val="006F7C1E"/>
    <w:rsid w:val="00706312"/>
    <w:rsid w:val="00706462"/>
    <w:rsid w:val="007065B1"/>
    <w:rsid w:val="007073F6"/>
    <w:rsid w:val="00710879"/>
    <w:rsid w:val="007118F5"/>
    <w:rsid w:val="0071286E"/>
    <w:rsid w:val="007133CF"/>
    <w:rsid w:val="0071506D"/>
    <w:rsid w:val="0071551D"/>
    <w:rsid w:val="00715EC6"/>
    <w:rsid w:val="00720431"/>
    <w:rsid w:val="00721544"/>
    <w:rsid w:val="00722BA9"/>
    <w:rsid w:val="007308CD"/>
    <w:rsid w:val="007317AD"/>
    <w:rsid w:val="00732B1F"/>
    <w:rsid w:val="00734278"/>
    <w:rsid w:val="00740B1E"/>
    <w:rsid w:val="0074108E"/>
    <w:rsid w:val="00741135"/>
    <w:rsid w:val="00741283"/>
    <w:rsid w:val="00742F27"/>
    <w:rsid w:val="00742FDD"/>
    <w:rsid w:val="007435E3"/>
    <w:rsid w:val="00744AB6"/>
    <w:rsid w:val="007451EC"/>
    <w:rsid w:val="00745803"/>
    <w:rsid w:val="00745943"/>
    <w:rsid w:val="00750981"/>
    <w:rsid w:val="00751279"/>
    <w:rsid w:val="00751324"/>
    <w:rsid w:val="00751DAF"/>
    <w:rsid w:val="00753159"/>
    <w:rsid w:val="00756210"/>
    <w:rsid w:val="00756557"/>
    <w:rsid w:val="007569BB"/>
    <w:rsid w:val="00756A3D"/>
    <w:rsid w:val="00756EF7"/>
    <w:rsid w:val="0075749C"/>
    <w:rsid w:val="00761508"/>
    <w:rsid w:val="007626C9"/>
    <w:rsid w:val="00764773"/>
    <w:rsid w:val="00764B9C"/>
    <w:rsid w:val="00765B8E"/>
    <w:rsid w:val="0076624E"/>
    <w:rsid w:val="00766EF3"/>
    <w:rsid w:val="0076799D"/>
    <w:rsid w:val="007712FB"/>
    <w:rsid w:val="007717E2"/>
    <w:rsid w:val="00772DDC"/>
    <w:rsid w:val="007740D4"/>
    <w:rsid w:val="00774FFF"/>
    <w:rsid w:val="007751FD"/>
    <w:rsid w:val="00775594"/>
    <w:rsid w:val="007756B0"/>
    <w:rsid w:val="00780FB0"/>
    <w:rsid w:val="00782E30"/>
    <w:rsid w:val="00783800"/>
    <w:rsid w:val="00785E5E"/>
    <w:rsid w:val="0078600B"/>
    <w:rsid w:val="00790676"/>
    <w:rsid w:val="00791410"/>
    <w:rsid w:val="007937AE"/>
    <w:rsid w:val="00793DE6"/>
    <w:rsid w:val="00793E8B"/>
    <w:rsid w:val="007958F2"/>
    <w:rsid w:val="00795A51"/>
    <w:rsid w:val="00797F52"/>
    <w:rsid w:val="007A1B5F"/>
    <w:rsid w:val="007A301F"/>
    <w:rsid w:val="007A3E8D"/>
    <w:rsid w:val="007A428C"/>
    <w:rsid w:val="007A4F3E"/>
    <w:rsid w:val="007A588B"/>
    <w:rsid w:val="007A5985"/>
    <w:rsid w:val="007A651A"/>
    <w:rsid w:val="007A6FE1"/>
    <w:rsid w:val="007A777F"/>
    <w:rsid w:val="007B0017"/>
    <w:rsid w:val="007B10F6"/>
    <w:rsid w:val="007B1562"/>
    <w:rsid w:val="007B1BE5"/>
    <w:rsid w:val="007B2ED1"/>
    <w:rsid w:val="007B368E"/>
    <w:rsid w:val="007B5A60"/>
    <w:rsid w:val="007B5D05"/>
    <w:rsid w:val="007B6F0E"/>
    <w:rsid w:val="007C288F"/>
    <w:rsid w:val="007C304F"/>
    <w:rsid w:val="007C30BC"/>
    <w:rsid w:val="007C4C11"/>
    <w:rsid w:val="007C5CC1"/>
    <w:rsid w:val="007C78D3"/>
    <w:rsid w:val="007C7FE4"/>
    <w:rsid w:val="007D127B"/>
    <w:rsid w:val="007D26FE"/>
    <w:rsid w:val="007D2DD6"/>
    <w:rsid w:val="007D44ED"/>
    <w:rsid w:val="007D452D"/>
    <w:rsid w:val="007D5138"/>
    <w:rsid w:val="007D6A05"/>
    <w:rsid w:val="007D6E52"/>
    <w:rsid w:val="007D789F"/>
    <w:rsid w:val="007E1330"/>
    <w:rsid w:val="007E3EB8"/>
    <w:rsid w:val="007E4FA1"/>
    <w:rsid w:val="007E75B0"/>
    <w:rsid w:val="007E7BE8"/>
    <w:rsid w:val="007F0159"/>
    <w:rsid w:val="007F0BDC"/>
    <w:rsid w:val="007F21DC"/>
    <w:rsid w:val="007F4C86"/>
    <w:rsid w:val="007F597D"/>
    <w:rsid w:val="007F62B3"/>
    <w:rsid w:val="007F6F6D"/>
    <w:rsid w:val="007F7257"/>
    <w:rsid w:val="007F770B"/>
    <w:rsid w:val="00805ADB"/>
    <w:rsid w:val="00807010"/>
    <w:rsid w:val="00810923"/>
    <w:rsid w:val="00811A3B"/>
    <w:rsid w:val="00812452"/>
    <w:rsid w:val="008144B2"/>
    <w:rsid w:val="0081542C"/>
    <w:rsid w:val="00816401"/>
    <w:rsid w:val="00817132"/>
    <w:rsid w:val="00817346"/>
    <w:rsid w:val="00820218"/>
    <w:rsid w:val="00821687"/>
    <w:rsid w:val="008252C6"/>
    <w:rsid w:val="00826643"/>
    <w:rsid w:val="00827961"/>
    <w:rsid w:val="0083101A"/>
    <w:rsid w:val="0083148F"/>
    <w:rsid w:val="0083458A"/>
    <w:rsid w:val="0083461E"/>
    <w:rsid w:val="00834A9F"/>
    <w:rsid w:val="00834C36"/>
    <w:rsid w:val="008364E5"/>
    <w:rsid w:val="00836D16"/>
    <w:rsid w:val="00836D74"/>
    <w:rsid w:val="00837B04"/>
    <w:rsid w:val="00841246"/>
    <w:rsid w:val="0084221C"/>
    <w:rsid w:val="00842A95"/>
    <w:rsid w:val="00842C3A"/>
    <w:rsid w:val="00843288"/>
    <w:rsid w:val="0084393C"/>
    <w:rsid w:val="0084411D"/>
    <w:rsid w:val="00847A89"/>
    <w:rsid w:val="008503C0"/>
    <w:rsid w:val="00852A06"/>
    <w:rsid w:val="00853068"/>
    <w:rsid w:val="00853AD3"/>
    <w:rsid w:val="00861669"/>
    <w:rsid w:val="008632DB"/>
    <w:rsid w:val="0086337E"/>
    <w:rsid w:val="008640A5"/>
    <w:rsid w:val="00865821"/>
    <w:rsid w:val="00865FA0"/>
    <w:rsid w:val="008664A8"/>
    <w:rsid w:val="00866E96"/>
    <w:rsid w:val="008711BE"/>
    <w:rsid w:val="0087187F"/>
    <w:rsid w:val="00872C21"/>
    <w:rsid w:val="00874634"/>
    <w:rsid w:val="00875C47"/>
    <w:rsid w:val="00875EA5"/>
    <w:rsid w:val="008774F8"/>
    <w:rsid w:val="00881D4B"/>
    <w:rsid w:val="008859B3"/>
    <w:rsid w:val="00887E1E"/>
    <w:rsid w:val="00890AC6"/>
    <w:rsid w:val="00891AE7"/>
    <w:rsid w:val="00893E70"/>
    <w:rsid w:val="00894373"/>
    <w:rsid w:val="008A1155"/>
    <w:rsid w:val="008A1C12"/>
    <w:rsid w:val="008A3181"/>
    <w:rsid w:val="008A42EB"/>
    <w:rsid w:val="008A69FA"/>
    <w:rsid w:val="008B1B75"/>
    <w:rsid w:val="008B3518"/>
    <w:rsid w:val="008B5A12"/>
    <w:rsid w:val="008B7E23"/>
    <w:rsid w:val="008C1018"/>
    <w:rsid w:val="008C16AE"/>
    <w:rsid w:val="008C2242"/>
    <w:rsid w:val="008C3EEF"/>
    <w:rsid w:val="008C5D2E"/>
    <w:rsid w:val="008C782A"/>
    <w:rsid w:val="008D3921"/>
    <w:rsid w:val="008D43C9"/>
    <w:rsid w:val="008E1083"/>
    <w:rsid w:val="008E262C"/>
    <w:rsid w:val="008E3872"/>
    <w:rsid w:val="008E3B86"/>
    <w:rsid w:val="008E729D"/>
    <w:rsid w:val="008E7407"/>
    <w:rsid w:val="008E7502"/>
    <w:rsid w:val="008F3B7E"/>
    <w:rsid w:val="008F3F87"/>
    <w:rsid w:val="008F4025"/>
    <w:rsid w:val="008F426E"/>
    <w:rsid w:val="008F5112"/>
    <w:rsid w:val="008F6703"/>
    <w:rsid w:val="008F6984"/>
    <w:rsid w:val="00900D78"/>
    <w:rsid w:val="00901C1E"/>
    <w:rsid w:val="00903513"/>
    <w:rsid w:val="00910FE1"/>
    <w:rsid w:val="0091229B"/>
    <w:rsid w:val="00912D25"/>
    <w:rsid w:val="00915C96"/>
    <w:rsid w:val="00915D77"/>
    <w:rsid w:val="00916DF8"/>
    <w:rsid w:val="0091758E"/>
    <w:rsid w:val="00920900"/>
    <w:rsid w:val="009216A8"/>
    <w:rsid w:val="00921C68"/>
    <w:rsid w:val="0092673B"/>
    <w:rsid w:val="00930F04"/>
    <w:rsid w:val="0093134E"/>
    <w:rsid w:val="00931786"/>
    <w:rsid w:val="0093525C"/>
    <w:rsid w:val="009370C2"/>
    <w:rsid w:val="00937424"/>
    <w:rsid w:val="00937ABE"/>
    <w:rsid w:val="0094196C"/>
    <w:rsid w:val="009427DE"/>
    <w:rsid w:val="00942FAA"/>
    <w:rsid w:val="009435B7"/>
    <w:rsid w:val="00945925"/>
    <w:rsid w:val="009517F7"/>
    <w:rsid w:val="00952DE4"/>
    <w:rsid w:val="00953969"/>
    <w:rsid w:val="00955C30"/>
    <w:rsid w:val="00955F77"/>
    <w:rsid w:val="009568EF"/>
    <w:rsid w:val="00956B79"/>
    <w:rsid w:val="00965F6B"/>
    <w:rsid w:val="00970F4C"/>
    <w:rsid w:val="0097130A"/>
    <w:rsid w:val="00974D94"/>
    <w:rsid w:val="00976E0F"/>
    <w:rsid w:val="009774FE"/>
    <w:rsid w:val="009821E8"/>
    <w:rsid w:val="009832F8"/>
    <w:rsid w:val="009839DA"/>
    <w:rsid w:val="00985E49"/>
    <w:rsid w:val="00991418"/>
    <w:rsid w:val="00994476"/>
    <w:rsid w:val="009947AE"/>
    <w:rsid w:val="00994B0E"/>
    <w:rsid w:val="0099700D"/>
    <w:rsid w:val="00997347"/>
    <w:rsid w:val="009A012A"/>
    <w:rsid w:val="009A09B1"/>
    <w:rsid w:val="009A1CD3"/>
    <w:rsid w:val="009A44A4"/>
    <w:rsid w:val="009A4A5D"/>
    <w:rsid w:val="009A5857"/>
    <w:rsid w:val="009A5EEF"/>
    <w:rsid w:val="009A71CC"/>
    <w:rsid w:val="009B18EB"/>
    <w:rsid w:val="009B5D1A"/>
    <w:rsid w:val="009C0A1A"/>
    <w:rsid w:val="009C153E"/>
    <w:rsid w:val="009C28DE"/>
    <w:rsid w:val="009C2C5E"/>
    <w:rsid w:val="009C6535"/>
    <w:rsid w:val="009D0838"/>
    <w:rsid w:val="009D0925"/>
    <w:rsid w:val="009D0C9F"/>
    <w:rsid w:val="009D10B2"/>
    <w:rsid w:val="009D2543"/>
    <w:rsid w:val="009D4F5B"/>
    <w:rsid w:val="009D64E4"/>
    <w:rsid w:val="009E20F1"/>
    <w:rsid w:val="009E38EA"/>
    <w:rsid w:val="009E417A"/>
    <w:rsid w:val="009E5594"/>
    <w:rsid w:val="009E68C6"/>
    <w:rsid w:val="009F0D4E"/>
    <w:rsid w:val="009F1357"/>
    <w:rsid w:val="009F136F"/>
    <w:rsid w:val="009F517D"/>
    <w:rsid w:val="009F6554"/>
    <w:rsid w:val="009F7F98"/>
    <w:rsid w:val="00A02F58"/>
    <w:rsid w:val="00A032AE"/>
    <w:rsid w:val="00A03E81"/>
    <w:rsid w:val="00A10990"/>
    <w:rsid w:val="00A10DAC"/>
    <w:rsid w:val="00A126A4"/>
    <w:rsid w:val="00A14905"/>
    <w:rsid w:val="00A17D29"/>
    <w:rsid w:val="00A21E40"/>
    <w:rsid w:val="00A237D5"/>
    <w:rsid w:val="00A30617"/>
    <w:rsid w:val="00A310C9"/>
    <w:rsid w:val="00A31988"/>
    <w:rsid w:val="00A34FE2"/>
    <w:rsid w:val="00A35FDA"/>
    <w:rsid w:val="00A360E8"/>
    <w:rsid w:val="00A367E2"/>
    <w:rsid w:val="00A40BA3"/>
    <w:rsid w:val="00A41736"/>
    <w:rsid w:val="00A4395F"/>
    <w:rsid w:val="00A43B9C"/>
    <w:rsid w:val="00A4581B"/>
    <w:rsid w:val="00A45BD4"/>
    <w:rsid w:val="00A46B06"/>
    <w:rsid w:val="00A471E3"/>
    <w:rsid w:val="00A47DDA"/>
    <w:rsid w:val="00A509C6"/>
    <w:rsid w:val="00A52452"/>
    <w:rsid w:val="00A52A49"/>
    <w:rsid w:val="00A5331B"/>
    <w:rsid w:val="00A53C94"/>
    <w:rsid w:val="00A53CBA"/>
    <w:rsid w:val="00A53DBD"/>
    <w:rsid w:val="00A54EC4"/>
    <w:rsid w:val="00A56DD8"/>
    <w:rsid w:val="00A6017D"/>
    <w:rsid w:val="00A60A15"/>
    <w:rsid w:val="00A60BEB"/>
    <w:rsid w:val="00A60C33"/>
    <w:rsid w:val="00A618FC"/>
    <w:rsid w:val="00A619F4"/>
    <w:rsid w:val="00A61DF2"/>
    <w:rsid w:val="00A63A90"/>
    <w:rsid w:val="00A64309"/>
    <w:rsid w:val="00A64409"/>
    <w:rsid w:val="00A64A02"/>
    <w:rsid w:val="00A656C0"/>
    <w:rsid w:val="00A66688"/>
    <w:rsid w:val="00A70B19"/>
    <w:rsid w:val="00A71445"/>
    <w:rsid w:val="00A71B73"/>
    <w:rsid w:val="00A74420"/>
    <w:rsid w:val="00A74E48"/>
    <w:rsid w:val="00A77540"/>
    <w:rsid w:val="00A81DF0"/>
    <w:rsid w:val="00A81E20"/>
    <w:rsid w:val="00A8266F"/>
    <w:rsid w:val="00A843B5"/>
    <w:rsid w:val="00A855EA"/>
    <w:rsid w:val="00A86B3F"/>
    <w:rsid w:val="00A86F4D"/>
    <w:rsid w:val="00A9067B"/>
    <w:rsid w:val="00A90E80"/>
    <w:rsid w:val="00A91FCD"/>
    <w:rsid w:val="00A92A2F"/>
    <w:rsid w:val="00A93541"/>
    <w:rsid w:val="00A946ED"/>
    <w:rsid w:val="00A96579"/>
    <w:rsid w:val="00A96A38"/>
    <w:rsid w:val="00A9791E"/>
    <w:rsid w:val="00A97CD6"/>
    <w:rsid w:val="00AA1DFA"/>
    <w:rsid w:val="00AA2197"/>
    <w:rsid w:val="00AA290D"/>
    <w:rsid w:val="00AA363D"/>
    <w:rsid w:val="00AA47A9"/>
    <w:rsid w:val="00AA71BB"/>
    <w:rsid w:val="00AA7C77"/>
    <w:rsid w:val="00AB1368"/>
    <w:rsid w:val="00AB37F4"/>
    <w:rsid w:val="00AB5755"/>
    <w:rsid w:val="00AB6561"/>
    <w:rsid w:val="00AB6BAD"/>
    <w:rsid w:val="00AC19B3"/>
    <w:rsid w:val="00AC22D7"/>
    <w:rsid w:val="00AC433F"/>
    <w:rsid w:val="00AC4B04"/>
    <w:rsid w:val="00AC5051"/>
    <w:rsid w:val="00AC5D55"/>
    <w:rsid w:val="00AD02D8"/>
    <w:rsid w:val="00AD0A31"/>
    <w:rsid w:val="00AD1B06"/>
    <w:rsid w:val="00AD3871"/>
    <w:rsid w:val="00AD6104"/>
    <w:rsid w:val="00AD6C55"/>
    <w:rsid w:val="00AD73D3"/>
    <w:rsid w:val="00AE0D84"/>
    <w:rsid w:val="00AE2619"/>
    <w:rsid w:val="00AE37C4"/>
    <w:rsid w:val="00AE5E5C"/>
    <w:rsid w:val="00AE648B"/>
    <w:rsid w:val="00AE7AAB"/>
    <w:rsid w:val="00AF070C"/>
    <w:rsid w:val="00AF149E"/>
    <w:rsid w:val="00AF2669"/>
    <w:rsid w:val="00AF2D89"/>
    <w:rsid w:val="00AF4E71"/>
    <w:rsid w:val="00AF5EF7"/>
    <w:rsid w:val="00AF7DA4"/>
    <w:rsid w:val="00B00EBD"/>
    <w:rsid w:val="00B02246"/>
    <w:rsid w:val="00B02B15"/>
    <w:rsid w:val="00B02C57"/>
    <w:rsid w:val="00B0370E"/>
    <w:rsid w:val="00B03E68"/>
    <w:rsid w:val="00B04C25"/>
    <w:rsid w:val="00B05E35"/>
    <w:rsid w:val="00B06E98"/>
    <w:rsid w:val="00B079FD"/>
    <w:rsid w:val="00B07E35"/>
    <w:rsid w:val="00B124BD"/>
    <w:rsid w:val="00B12FB8"/>
    <w:rsid w:val="00B173F7"/>
    <w:rsid w:val="00B2038B"/>
    <w:rsid w:val="00B22316"/>
    <w:rsid w:val="00B22390"/>
    <w:rsid w:val="00B244A1"/>
    <w:rsid w:val="00B24F72"/>
    <w:rsid w:val="00B2506E"/>
    <w:rsid w:val="00B27419"/>
    <w:rsid w:val="00B319A4"/>
    <w:rsid w:val="00B329B9"/>
    <w:rsid w:val="00B329DA"/>
    <w:rsid w:val="00B3338D"/>
    <w:rsid w:val="00B37406"/>
    <w:rsid w:val="00B404DF"/>
    <w:rsid w:val="00B419C8"/>
    <w:rsid w:val="00B4227A"/>
    <w:rsid w:val="00B436D6"/>
    <w:rsid w:val="00B43B8D"/>
    <w:rsid w:val="00B43EEA"/>
    <w:rsid w:val="00B43F02"/>
    <w:rsid w:val="00B43F6D"/>
    <w:rsid w:val="00B442A2"/>
    <w:rsid w:val="00B44B53"/>
    <w:rsid w:val="00B44DBF"/>
    <w:rsid w:val="00B46712"/>
    <w:rsid w:val="00B47521"/>
    <w:rsid w:val="00B51430"/>
    <w:rsid w:val="00B5269D"/>
    <w:rsid w:val="00B534FC"/>
    <w:rsid w:val="00B537D7"/>
    <w:rsid w:val="00B54794"/>
    <w:rsid w:val="00B5542E"/>
    <w:rsid w:val="00B6025D"/>
    <w:rsid w:val="00B60510"/>
    <w:rsid w:val="00B615D4"/>
    <w:rsid w:val="00B624DB"/>
    <w:rsid w:val="00B6401E"/>
    <w:rsid w:val="00B652A1"/>
    <w:rsid w:val="00B656D4"/>
    <w:rsid w:val="00B66FB3"/>
    <w:rsid w:val="00B702C0"/>
    <w:rsid w:val="00B712BA"/>
    <w:rsid w:val="00B72537"/>
    <w:rsid w:val="00B735DD"/>
    <w:rsid w:val="00B737D1"/>
    <w:rsid w:val="00B73E0A"/>
    <w:rsid w:val="00B74565"/>
    <w:rsid w:val="00B7459B"/>
    <w:rsid w:val="00B749E2"/>
    <w:rsid w:val="00B74CE9"/>
    <w:rsid w:val="00B7553C"/>
    <w:rsid w:val="00B75C20"/>
    <w:rsid w:val="00B80D07"/>
    <w:rsid w:val="00B81363"/>
    <w:rsid w:val="00B82635"/>
    <w:rsid w:val="00B82C51"/>
    <w:rsid w:val="00B83F1D"/>
    <w:rsid w:val="00B8578F"/>
    <w:rsid w:val="00B87024"/>
    <w:rsid w:val="00B91F39"/>
    <w:rsid w:val="00B92A27"/>
    <w:rsid w:val="00B9739A"/>
    <w:rsid w:val="00BA02F0"/>
    <w:rsid w:val="00BA1698"/>
    <w:rsid w:val="00BA2DC9"/>
    <w:rsid w:val="00BA3753"/>
    <w:rsid w:val="00BA45C2"/>
    <w:rsid w:val="00BA4F96"/>
    <w:rsid w:val="00BA5385"/>
    <w:rsid w:val="00BA5B79"/>
    <w:rsid w:val="00BA5D85"/>
    <w:rsid w:val="00BA6688"/>
    <w:rsid w:val="00BA6F4B"/>
    <w:rsid w:val="00BB0929"/>
    <w:rsid w:val="00BB40E3"/>
    <w:rsid w:val="00BB5E3B"/>
    <w:rsid w:val="00BC00C8"/>
    <w:rsid w:val="00BC1360"/>
    <w:rsid w:val="00BC1A5D"/>
    <w:rsid w:val="00BC34D3"/>
    <w:rsid w:val="00BC6223"/>
    <w:rsid w:val="00BC6808"/>
    <w:rsid w:val="00BC71E1"/>
    <w:rsid w:val="00BD2962"/>
    <w:rsid w:val="00BD5D49"/>
    <w:rsid w:val="00BD643D"/>
    <w:rsid w:val="00BD679A"/>
    <w:rsid w:val="00BE1EC9"/>
    <w:rsid w:val="00BE28AA"/>
    <w:rsid w:val="00BE41D3"/>
    <w:rsid w:val="00BE46FA"/>
    <w:rsid w:val="00BE5C0E"/>
    <w:rsid w:val="00BE720A"/>
    <w:rsid w:val="00BE7698"/>
    <w:rsid w:val="00BF1605"/>
    <w:rsid w:val="00BF1BFB"/>
    <w:rsid w:val="00BF3F1C"/>
    <w:rsid w:val="00BF41E2"/>
    <w:rsid w:val="00BF43F8"/>
    <w:rsid w:val="00BF4F24"/>
    <w:rsid w:val="00BF5469"/>
    <w:rsid w:val="00BF66A7"/>
    <w:rsid w:val="00BF6BBA"/>
    <w:rsid w:val="00C01B8A"/>
    <w:rsid w:val="00C07A0C"/>
    <w:rsid w:val="00C107F6"/>
    <w:rsid w:val="00C12D6A"/>
    <w:rsid w:val="00C13590"/>
    <w:rsid w:val="00C1365D"/>
    <w:rsid w:val="00C145CF"/>
    <w:rsid w:val="00C153B8"/>
    <w:rsid w:val="00C1581B"/>
    <w:rsid w:val="00C168F9"/>
    <w:rsid w:val="00C221D7"/>
    <w:rsid w:val="00C2331C"/>
    <w:rsid w:val="00C27302"/>
    <w:rsid w:val="00C27D6D"/>
    <w:rsid w:val="00C30188"/>
    <w:rsid w:val="00C30F72"/>
    <w:rsid w:val="00C312C0"/>
    <w:rsid w:val="00C314F2"/>
    <w:rsid w:val="00C32BAE"/>
    <w:rsid w:val="00C37299"/>
    <w:rsid w:val="00C41926"/>
    <w:rsid w:val="00C4193B"/>
    <w:rsid w:val="00C41CAE"/>
    <w:rsid w:val="00C4246F"/>
    <w:rsid w:val="00C42FB9"/>
    <w:rsid w:val="00C43C7E"/>
    <w:rsid w:val="00C4457D"/>
    <w:rsid w:val="00C50C19"/>
    <w:rsid w:val="00C5217D"/>
    <w:rsid w:val="00C52522"/>
    <w:rsid w:val="00C52BDA"/>
    <w:rsid w:val="00C52F0F"/>
    <w:rsid w:val="00C5326B"/>
    <w:rsid w:val="00C55E8E"/>
    <w:rsid w:val="00C578BE"/>
    <w:rsid w:val="00C61129"/>
    <w:rsid w:val="00C6352C"/>
    <w:rsid w:val="00C640B2"/>
    <w:rsid w:val="00C702C9"/>
    <w:rsid w:val="00C7072B"/>
    <w:rsid w:val="00C70E7A"/>
    <w:rsid w:val="00C72CF8"/>
    <w:rsid w:val="00C74E37"/>
    <w:rsid w:val="00C750F4"/>
    <w:rsid w:val="00C75A15"/>
    <w:rsid w:val="00C8043B"/>
    <w:rsid w:val="00C81F77"/>
    <w:rsid w:val="00C846A4"/>
    <w:rsid w:val="00C847EE"/>
    <w:rsid w:val="00C8509C"/>
    <w:rsid w:val="00C853D5"/>
    <w:rsid w:val="00C90C57"/>
    <w:rsid w:val="00C915FA"/>
    <w:rsid w:val="00C9398A"/>
    <w:rsid w:val="00C93A63"/>
    <w:rsid w:val="00C947C4"/>
    <w:rsid w:val="00C96098"/>
    <w:rsid w:val="00C96336"/>
    <w:rsid w:val="00C97096"/>
    <w:rsid w:val="00CA18AB"/>
    <w:rsid w:val="00CA1B43"/>
    <w:rsid w:val="00CA301F"/>
    <w:rsid w:val="00CA61A8"/>
    <w:rsid w:val="00CA6416"/>
    <w:rsid w:val="00CA6C99"/>
    <w:rsid w:val="00CA749D"/>
    <w:rsid w:val="00CB02F7"/>
    <w:rsid w:val="00CB25A2"/>
    <w:rsid w:val="00CB2C4D"/>
    <w:rsid w:val="00CB2FFD"/>
    <w:rsid w:val="00CB4B5C"/>
    <w:rsid w:val="00CB673B"/>
    <w:rsid w:val="00CC2015"/>
    <w:rsid w:val="00CC26EB"/>
    <w:rsid w:val="00CC4990"/>
    <w:rsid w:val="00CC59E5"/>
    <w:rsid w:val="00CC6FF7"/>
    <w:rsid w:val="00CD08B1"/>
    <w:rsid w:val="00CD0A19"/>
    <w:rsid w:val="00CD12CB"/>
    <w:rsid w:val="00CD2F67"/>
    <w:rsid w:val="00CD3754"/>
    <w:rsid w:val="00CD5449"/>
    <w:rsid w:val="00CD5E04"/>
    <w:rsid w:val="00CD5E74"/>
    <w:rsid w:val="00CD66E8"/>
    <w:rsid w:val="00CE0239"/>
    <w:rsid w:val="00CE132D"/>
    <w:rsid w:val="00CE3BEA"/>
    <w:rsid w:val="00CE499C"/>
    <w:rsid w:val="00CE59C6"/>
    <w:rsid w:val="00CE672C"/>
    <w:rsid w:val="00CE6BD3"/>
    <w:rsid w:val="00CE7747"/>
    <w:rsid w:val="00CF04AE"/>
    <w:rsid w:val="00CF073D"/>
    <w:rsid w:val="00CF1BC4"/>
    <w:rsid w:val="00CF4AF2"/>
    <w:rsid w:val="00CF4F56"/>
    <w:rsid w:val="00D00318"/>
    <w:rsid w:val="00D00B97"/>
    <w:rsid w:val="00D02818"/>
    <w:rsid w:val="00D0356A"/>
    <w:rsid w:val="00D03B91"/>
    <w:rsid w:val="00D03D06"/>
    <w:rsid w:val="00D054D9"/>
    <w:rsid w:val="00D056F8"/>
    <w:rsid w:val="00D0601D"/>
    <w:rsid w:val="00D06A43"/>
    <w:rsid w:val="00D079BC"/>
    <w:rsid w:val="00D11ADC"/>
    <w:rsid w:val="00D12CC9"/>
    <w:rsid w:val="00D12F5F"/>
    <w:rsid w:val="00D13792"/>
    <w:rsid w:val="00D20DFF"/>
    <w:rsid w:val="00D21E2D"/>
    <w:rsid w:val="00D22B42"/>
    <w:rsid w:val="00D26972"/>
    <w:rsid w:val="00D30647"/>
    <w:rsid w:val="00D31333"/>
    <w:rsid w:val="00D31D19"/>
    <w:rsid w:val="00D3351A"/>
    <w:rsid w:val="00D34147"/>
    <w:rsid w:val="00D35F0B"/>
    <w:rsid w:val="00D36AF6"/>
    <w:rsid w:val="00D36E09"/>
    <w:rsid w:val="00D372E4"/>
    <w:rsid w:val="00D37784"/>
    <w:rsid w:val="00D40CC6"/>
    <w:rsid w:val="00D41888"/>
    <w:rsid w:val="00D41969"/>
    <w:rsid w:val="00D43D72"/>
    <w:rsid w:val="00D44632"/>
    <w:rsid w:val="00D44C37"/>
    <w:rsid w:val="00D47524"/>
    <w:rsid w:val="00D50513"/>
    <w:rsid w:val="00D51786"/>
    <w:rsid w:val="00D5552B"/>
    <w:rsid w:val="00D557FD"/>
    <w:rsid w:val="00D569A1"/>
    <w:rsid w:val="00D632A3"/>
    <w:rsid w:val="00D65589"/>
    <w:rsid w:val="00D65BB5"/>
    <w:rsid w:val="00D65CE6"/>
    <w:rsid w:val="00D6788F"/>
    <w:rsid w:val="00D70EC5"/>
    <w:rsid w:val="00D71103"/>
    <w:rsid w:val="00D717ED"/>
    <w:rsid w:val="00D73924"/>
    <w:rsid w:val="00D755D9"/>
    <w:rsid w:val="00D75BD1"/>
    <w:rsid w:val="00D76381"/>
    <w:rsid w:val="00D76947"/>
    <w:rsid w:val="00D774A9"/>
    <w:rsid w:val="00D816DC"/>
    <w:rsid w:val="00D81C01"/>
    <w:rsid w:val="00D82C29"/>
    <w:rsid w:val="00D83DAC"/>
    <w:rsid w:val="00D84A39"/>
    <w:rsid w:val="00D85131"/>
    <w:rsid w:val="00D867B0"/>
    <w:rsid w:val="00D87CC5"/>
    <w:rsid w:val="00D904DB"/>
    <w:rsid w:val="00D91A3C"/>
    <w:rsid w:val="00D92BF8"/>
    <w:rsid w:val="00DA064C"/>
    <w:rsid w:val="00DA13B0"/>
    <w:rsid w:val="00DA2795"/>
    <w:rsid w:val="00DA2CD8"/>
    <w:rsid w:val="00DA3008"/>
    <w:rsid w:val="00DA6C79"/>
    <w:rsid w:val="00DA7B93"/>
    <w:rsid w:val="00DB2312"/>
    <w:rsid w:val="00DB438F"/>
    <w:rsid w:val="00DB69F5"/>
    <w:rsid w:val="00DB6BC7"/>
    <w:rsid w:val="00DB7461"/>
    <w:rsid w:val="00DC029F"/>
    <w:rsid w:val="00DC1151"/>
    <w:rsid w:val="00DC2B3B"/>
    <w:rsid w:val="00DC3579"/>
    <w:rsid w:val="00DC3612"/>
    <w:rsid w:val="00DC4D0A"/>
    <w:rsid w:val="00DC5066"/>
    <w:rsid w:val="00DC5E65"/>
    <w:rsid w:val="00DC6778"/>
    <w:rsid w:val="00DC6F29"/>
    <w:rsid w:val="00DC71CA"/>
    <w:rsid w:val="00DE18F3"/>
    <w:rsid w:val="00DE2383"/>
    <w:rsid w:val="00DE4841"/>
    <w:rsid w:val="00DE6F98"/>
    <w:rsid w:val="00DF3624"/>
    <w:rsid w:val="00DF5EB7"/>
    <w:rsid w:val="00DF5FD1"/>
    <w:rsid w:val="00DF6A23"/>
    <w:rsid w:val="00DF75CB"/>
    <w:rsid w:val="00E0176D"/>
    <w:rsid w:val="00E018FF"/>
    <w:rsid w:val="00E021C1"/>
    <w:rsid w:val="00E04A24"/>
    <w:rsid w:val="00E0564D"/>
    <w:rsid w:val="00E07987"/>
    <w:rsid w:val="00E1018E"/>
    <w:rsid w:val="00E10926"/>
    <w:rsid w:val="00E10E63"/>
    <w:rsid w:val="00E11B60"/>
    <w:rsid w:val="00E13590"/>
    <w:rsid w:val="00E20C73"/>
    <w:rsid w:val="00E21007"/>
    <w:rsid w:val="00E2254C"/>
    <w:rsid w:val="00E22EB4"/>
    <w:rsid w:val="00E23235"/>
    <w:rsid w:val="00E31B37"/>
    <w:rsid w:val="00E33CB7"/>
    <w:rsid w:val="00E34912"/>
    <w:rsid w:val="00E34ADB"/>
    <w:rsid w:val="00E3564C"/>
    <w:rsid w:val="00E35E72"/>
    <w:rsid w:val="00E409AA"/>
    <w:rsid w:val="00E41079"/>
    <w:rsid w:val="00E42721"/>
    <w:rsid w:val="00E42DBE"/>
    <w:rsid w:val="00E43490"/>
    <w:rsid w:val="00E43D63"/>
    <w:rsid w:val="00E44AF0"/>
    <w:rsid w:val="00E45AB0"/>
    <w:rsid w:val="00E45DB5"/>
    <w:rsid w:val="00E4650B"/>
    <w:rsid w:val="00E4696C"/>
    <w:rsid w:val="00E5082E"/>
    <w:rsid w:val="00E513CC"/>
    <w:rsid w:val="00E51A66"/>
    <w:rsid w:val="00E5415A"/>
    <w:rsid w:val="00E5487E"/>
    <w:rsid w:val="00E54C30"/>
    <w:rsid w:val="00E5530D"/>
    <w:rsid w:val="00E55349"/>
    <w:rsid w:val="00E55557"/>
    <w:rsid w:val="00E571BF"/>
    <w:rsid w:val="00E573C2"/>
    <w:rsid w:val="00E57B8D"/>
    <w:rsid w:val="00E61957"/>
    <w:rsid w:val="00E61BD2"/>
    <w:rsid w:val="00E62ED2"/>
    <w:rsid w:val="00E658A1"/>
    <w:rsid w:val="00E671FC"/>
    <w:rsid w:val="00E67B1B"/>
    <w:rsid w:val="00E67D66"/>
    <w:rsid w:val="00E7069B"/>
    <w:rsid w:val="00E7144B"/>
    <w:rsid w:val="00E72AD0"/>
    <w:rsid w:val="00E75D3B"/>
    <w:rsid w:val="00E76BB5"/>
    <w:rsid w:val="00E76CA1"/>
    <w:rsid w:val="00E76F75"/>
    <w:rsid w:val="00E800BC"/>
    <w:rsid w:val="00E81912"/>
    <w:rsid w:val="00E83A40"/>
    <w:rsid w:val="00E84BB9"/>
    <w:rsid w:val="00E84FA2"/>
    <w:rsid w:val="00E876A0"/>
    <w:rsid w:val="00E877CA"/>
    <w:rsid w:val="00E90877"/>
    <w:rsid w:val="00E90BFF"/>
    <w:rsid w:val="00E928D7"/>
    <w:rsid w:val="00E979A3"/>
    <w:rsid w:val="00E97C4A"/>
    <w:rsid w:val="00E97DED"/>
    <w:rsid w:val="00EA0448"/>
    <w:rsid w:val="00EA258A"/>
    <w:rsid w:val="00EA2C28"/>
    <w:rsid w:val="00EA30A4"/>
    <w:rsid w:val="00EA4380"/>
    <w:rsid w:val="00EA57EB"/>
    <w:rsid w:val="00EA6395"/>
    <w:rsid w:val="00EA7EA0"/>
    <w:rsid w:val="00EB1322"/>
    <w:rsid w:val="00EB1536"/>
    <w:rsid w:val="00EB1A5A"/>
    <w:rsid w:val="00EB1C20"/>
    <w:rsid w:val="00EB2B6A"/>
    <w:rsid w:val="00EB3C54"/>
    <w:rsid w:val="00EB4157"/>
    <w:rsid w:val="00EB4C46"/>
    <w:rsid w:val="00EC0D61"/>
    <w:rsid w:val="00EC18C3"/>
    <w:rsid w:val="00EC19E1"/>
    <w:rsid w:val="00EC2091"/>
    <w:rsid w:val="00EC2949"/>
    <w:rsid w:val="00EC3396"/>
    <w:rsid w:val="00EC4416"/>
    <w:rsid w:val="00EC56F5"/>
    <w:rsid w:val="00EC5F32"/>
    <w:rsid w:val="00EC5F36"/>
    <w:rsid w:val="00EC6E52"/>
    <w:rsid w:val="00ED002E"/>
    <w:rsid w:val="00ED1554"/>
    <w:rsid w:val="00ED6399"/>
    <w:rsid w:val="00ED7365"/>
    <w:rsid w:val="00ED7FBD"/>
    <w:rsid w:val="00EE03A2"/>
    <w:rsid w:val="00EE0A91"/>
    <w:rsid w:val="00EE1ECB"/>
    <w:rsid w:val="00EE28CD"/>
    <w:rsid w:val="00EE2E74"/>
    <w:rsid w:val="00EE3DF3"/>
    <w:rsid w:val="00EE4441"/>
    <w:rsid w:val="00EE45FD"/>
    <w:rsid w:val="00EE5DF0"/>
    <w:rsid w:val="00EE6B58"/>
    <w:rsid w:val="00EF10E8"/>
    <w:rsid w:val="00EF2A9C"/>
    <w:rsid w:val="00EF34F7"/>
    <w:rsid w:val="00EF3746"/>
    <w:rsid w:val="00EF5550"/>
    <w:rsid w:val="00F00A04"/>
    <w:rsid w:val="00F05682"/>
    <w:rsid w:val="00F065BD"/>
    <w:rsid w:val="00F11316"/>
    <w:rsid w:val="00F11534"/>
    <w:rsid w:val="00F11E24"/>
    <w:rsid w:val="00F13C86"/>
    <w:rsid w:val="00F17161"/>
    <w:rsid w:val="00F177AC"/>
    <w:rsid w:val="00F20F55"/>
    <w:rsid w:val="00F2227D"/>
    <w:rsid w:val="00F2233A"/>
    <w:rsid w:val="00F22D28"/>
    <w:rsid w:val="00F23D0F"/>
    <w:rsid w:val="00F25F3F"/>
    <w:rsid w:val="00F2629E"/>
    <w:rsid w:val="00F32725"/>
    <w:rsid w:val="00F34857"/>
    <w:rsid w:val="00F34FE3"/>
    <w:rsid w:val="00F3653F"/>
    <w:rsid w:val="00F36B57"/>
    <w:rsid w:val="00F37DCC"/>
    <w:rsid w:val="00F43449"/>
    <w:rsid w:val="00F434C7"/>
    <w:rsid w:val="00F44D92"/>
    <w:rsid w:val="00F454DF"/>
    <w:rsid w:val="00F4713E"/>
    <w:rsid w:val="00F4734B"/>
    <w:rsid w:val="00F50591"/>
    <w:rsid w:val="00F51F38"/>
    <w:rsid w:val="00F5504F"/>
    <w:rsid w:val="00F5578A"/>
    <w:rsid w:val="00F56480"/>
    <w:rsid w:val="00F617FB"/>
    <w:rsid w:val="00F63149"/>
    <w:rsid w:val="00F63B1C"/>
    <w:rsid w:val="00F63EEA"/>
    <w:rsid w:val="00F63FBE"/>
    <w:rsid w:val="00F656F8"/>
    <w:rsid w:val="00F66A98"/>
    <w:rsid w:val="00F67DCC"/>
    <w:rsid w:val="00F71684"/>
    <w:rsid w:val="00F751BF"/>
    <w:rsid w:val="00F75EBF"/>
    <w:rsid w:val="00F76C54"/>
    <w:rsid w:val="00F76F11"/>
    <w:rsid w:val="00F773B2"/>
    <w:rsid w:val="00F77D39"/>
    <w:rsid w:val="00F77DF5"/>
    <w:rsid w:val="00F77F08"/>
    <w:rsid w:val="00F800F9"/>
    <w:rsid w:val="00F80B98"/>
    <w:rsid w:val="00F81B93"/>
    <w:rsid w:val="00F826BC"/>
    <w:rsid w:val="00F83BA1"/>
    <w:rsid w:val="00F84319"/>
    <w:rsid w:val="00F858BA"/>
    <w:rsid w:val="00F86077"/>
    <w:rsid w:val="00F86697"/>
    <w:rsid w:val="00F86E8E"/>
    <w:rsid w:val="00F90494"/>
    <w:rsid w:val="00F907EF"/>
    <w:rsid w:val="00F90BC0"/>
    <w:rsid w:val="00F92DC8"/>
    <w:rsid w:val="00F93802"/>
    <w:rsid w:val="00F93951"/>
    <w:rsid w:val="00F972E7"/>
    <w:rsid w:val="00FA0393"/>
    <w:rsid w:val="00FA1F56"/>
    <w:rsid w:val="00FA23AE"/>
    <w:rsid w:val="00FA2AE5"/>
    <w:rsid w:val="00FA2ECD"/>
    <w:rsid w:val="00FA49A7"/>
    <w:rsid w:val="00FA4A3C"/>
    <w:rsid w:val="00FA5258"/>
    <w:rsid w:val="00FA6666"/>
    <w:rsid w:val="00FA703B"/>
    <w:rsid w:val="00FB1CB1"/>
    <w:rsid w:val="00FB25BE"/>
    <w:rsid w:val="00FB27F5"/>
    <w:rsid w:val="00FB2BA3"/>
    <w:rsid w:val="00FB3CDE"/>
    <w:rsid w:val="00FB42CC"/>
    <w:rsid w:val="00FB5C17"/>
    <w:rsid w:val="00FC081D"/>
    <w:rsid w:val="00FC14D4"/>
    <w:rsid w:val="00FC1C72"/>
    <w:rsid w:val="00FC5060"/>
    <w:rsid w:val="00FC64BE"/>
    <w:rsid w:val="00FC6533"/>
    <w:rsid w:val="00FC7475"/>
    <w:rsid w:val="00FD00AA"/>
    <w:rsid w:val="00FD0B1C"/>
    <w:rsid w:val="00FD1A05"/>
    <w:rsid w:val="00FD2745"/>
    <w:rsid w:val="00FD3105"/>
    <w:rsid w:val="00FD42D3"/>
    <w:rsid w:val="00FD4EFE"/>
    <w:rsid w:val="00FD4F76"/>
    <w:rsid w:val="00FD7A4A"/>
    <w:rsid w:val="00FD7C20"/>
    <w:rsid w:val="00FE10CE"/>
    <w:rsid w:val="00FE2242"/>
    <w:rsid w:val="00FE41B0"/>
    <w:rsid w:val="00FE63C1"/>
    <w:rsid w:val="00FE7554"/>
    <w:rsid w:val="00FF7C07"/>
    <w:rsid w:val="01496C77"/>
    <w:rsid w:val="0BB0F7A8"/>
    <w:rsid w:val="10B782D3"/>
    <w:rsid w:val="15C894D7"/>
    <w:rsid w:val="18A4D9CF"/>
    <w:rsid w:val="1D7CDD7E"/>
    <w:rsid w:val="219EC111"/>
    <w:rsid w:val="26758B38"/>
    <w:rsid w:val="30F0AF20"/>
    <w:rsid w:val="340A3052"/>
    <w:rsid w:val="3444782F"/>
    <w:rsid w:val="38B274F3"/>
    <w:rsid w:val="3E317F59"/>
    <w:rsid w:val="40CF8AFD"/>
    <w:rsid w:val="4560FA89"/>
    <w:rsid w:val="4696BF13"/>
    <w:rsid w:val="4C2AD921"/>
    <w:rsid w:val="54E5E5FA"/>
    <w:rsid w:val="5A05A31F"/>
    <w:rsid w:val="61AB40A5"/>
    <w:rsid w:val="66EC13AD"/>
    <w:rsid w:val="686BBBC1"/>
    <w:rsid w:val="6A23B46F"/>
    <w:rsid w:val="6BBF84D0"/>
    <w:rsid w:val="6C3874A1"/>
    <w:rsid w:val="71195701"/>
    <w:rsid w:val="7A259D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6D248342-4DF2-44D9-920D-A9DB8FF9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810923"/>
    <w:pPr>
      <w:keepNext/>
      <w:spacing w:before="360"/>
      <w:ind w:left="-851"/>
      <w:jc w:val="both"/>
      <w:outlineLvl w:val="0"/>
    </w:pPr>
    <w:rPr>
      <w:b/>
      <w:u w:val="single"/>
      <w:lang w:val="en-AU"/>
    </w:rPr>
  </w:style>
  <w:style w:type="paragraph" w:styleId="Heading2">
    <w:name w:val="heading 2"/>
    <w:basedOn w:val="Normal"/>
    <w:next w:val="Normal"/>
    <w:link w:val="Heading2Char"/>
    <w:qFormat/>
    <w:rsid w:val="00B47521"/>
    <w:pPr>
      <w:keepNext/>
      <w:spacing w:before="240" w:after="120"/>
      <w:outlineLvl w:val="1"/>
    </w:pPr>
    <w:rPr>
      <w:b/>
      <w:bCs/>
      <w:i/>
      <w:iCs/>
      <w:color w:val="0070C0"/>
      <w:lang w:val="en-AU" w:eastAsia="en-US"/>
    </w:rPr>
  </w:style>
  <w:style w:type="paragraph" w:styleId="Heading3">
    <w:name w:val="heading 3"/>
    <w:basedOn w:val="Normal"/>
    <w:next w:val="Normal"/>
    <w:link w:val="Heading3Char"/>
    <w:uiPriority w:val="9"/>
    <w:unhideWhenUsed/>
    <w:qFormat/>
    <w:rsid w:val="0075749C"/>
    <w:pPr>
      <w:keepNext/>
      <w:keepLines/>
      <w:spacing w:before="240" w:after="80"/>
      <w:outlineLvl w:val="2"/>
    </w:pPr>
    <w:rPr>
      <w:rFonts w:eastAsiaTheme="majorEastAsia"/>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norma"/>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uiPriority w:val="99"/>
    <w:rsid w:val="00BA45C2"/>
    <w:rPr>
      <w:i/>
      <w:iCs/>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810923"/>
    <w:rPr>
      <w:rFonts w:ascii="Times New Roman" w:eastAsia="Times New Roman" w:hAnsi="Times New Roman"/>
      <w:b/>
      <w:sz w:val="24"/>
      <w:szCs w:val="24"/>
      <w:u w:val="single"/>
      <w:lang w:val="en-AU" w:eastAsia="en-GB"/>
    </w:rPr>
  </w:style>
  <w:style w:type="character" w:customStyle="1" w:styleId="Heading2Char">
    <w:name w:val="Heading 2 Char"/>
    <w:link w:val="Heading2"/>
    <w:rsid w:val="00B47521"/>
    <w:rPr>
      <w:rFonts w:ascii="Times New Roman" w:eastAsia="Times New Roman" w:hAnsi="Times New Roman"/>
      <w:b/>
      <w:bCs/>
      <w:i/>
      <w:iCs/>
      <w:color w:val="0070C0"/>
      <w:sz w:val="24"/>
      <w:szCs w:val="24"/>
      <w:lang w:val="en-AU" w:eastAsia="en-US"/>
    </w:rPr>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locked/>
    <w:rsid w:val="00FE10CE"/>
    <w:rPr>
      <w:rFonts w:ascii="Times New Roman" w:eastAsia="Times New Roman" w:hAnsi="Times New Roman"/>
      <w:sz w:val="24"/>
      <w:szCs w:val="24"/>
      <w:lang w:val="en-GB" w:eastAsia="en-GB"/>
    </w:rPr>
  </w:style>
  <w:style w:type="character" w:customStyle="1" w:styleId="CommentTextChar">
    <w:name w:val="Comment Text Char"/>
    <w:link w:val="CommentText"/>
    <w:uiPriority w:val="99"/>
    <w:rsid w:val="00BA45C2"/>
    <w:rPr>
      <w:rFonts w:ascii="Times New Roman" w:eastAsia="Times New Roman" w:hAnsi="Times New Roman"/>
      <w:i/>
      <w:iCs/>
      <w:lang w:val="en-GB" w:eastAsia="en-GB"/>
    </w:rPr>
  </w:style>
  <w:style w:type="character" w:styleId="Strong">
    <w:name w:val="Strong"/>
    <w:basedOn w:val="DefaultParagraphFont"/>
    <w:uiPriority w:val="22"/>
    <w:qFormat/>
    <w:rsid w:val="00DC029F"/>
    <w:rPr>
      <w:b/>
      <w:bCs/>
    </w:rPr>
  </w:style>
  <w:style w:type="character" w:styleId="UnresolvedMention">
    <w:name w:val="Unresolved Mention"/>
    <w:basedOn w:val="DefaultParagraphFont"/>
    <w:uiPriority w:val="99"/>
    <w:semiHidden/>
    <w:unhideWhenUsed/>
    <w:rsid w:val="00151326"/>
    <w:rPr>
      <w:color w:val="605E5C"/>
      <w:shd w:val="clear" w:color="auto" w:fill="E1DFDD"/>
    </w:rPr>
  </w:style>
  <w:style w:type="character" w:customStyle="1" w:styleId="Heading3Char">
    <w:name w:val="Heading 3 Char"/>
    <w:basedOn w:val="DefaultParagraphFont"/>
    <w:link w:val="Heading3"/>
    <w:uiPriority w:val="9"/>
    <w:rsid w:val="0075749C"/>
    <w:rPr>
      <w:rFonts w:ascii="Times New Roman" w:eastAsiaTheme="majorEastAsia" w:hAnsi="Times New Roman"/>
      <w:color w:val="1F3763" w:themeColor="accent1" w:themeShade="7F"/>
      <w:sz w:val="24"/>
      <w:szCs w:val="24"/>
      <w:lang w:val="en-GB" w:eastAsia="en-GB"/>
    </w:rPr>
  </w:style>
  <w:style w:type="numbering" w:customStyle="1" w:styleId="NoList1">
    <w:name w:val="No List1"/>
    <w:next w:val="NoList"/>
    <w:semiHidden/>
    <w:rsid w:val="002614DD"/>
  </w:style>
  <w:style w:type="paragraph" w:styleId="Title">
    <w:name w:val="Title"/>
    <w:basedOn w:val="Normal"/>
    <w:next w:val="Normal"/>
    <w:link w:val="TitleChar"/>
    <w:uiPriority w:val="10"/>
    <w:qFormat/>
    <w:rsid w:val="002614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4DD"/>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98597419">
      <w:bodyDiv w:val="1"/>
      <w:marLeft w:val="0"/>
      <w:marRight w:val="0"/>
      <w:marTop w:val="0"/>
      <w:marBottom w:val="0"/>
      <w:divBdr>
        <w:top w:val="none" w:sz="0" w:space="0" w:color="auto"/>
        <w:left w:val="none" w:sz="0" w:space="0" w:color="auto"/>
        <w:bottom w:val="none" w:sz="0" w:space="0" w:color="auto"/>
        <w:right w:val="none" w:sz="0" w:space="0" w:color="auto"/>
      </w:divBdr>
    </w:div>
    <w:div w:id="864754401">
      <w:bodyDiv w:val="1"/>
      <w:marLeft w:val="0"/>
      <w:marRight w:val="0"/>
      <w:marTop w:val="0"/>
      <w:marBottom w:val="0"/>
      <w:divBdr>
        <w:top w:val="none" w:sz="0" w:space="0" w:color="auto"/>
        <w:left w:val="none" w:sz="0" w:space="0" w:color="auto"/>
        <w:bottom w:val="none" w:sz="0" w:space="0" w:color="auto"/>
        <w:right w:val="none" w:sz="0" w:space="0" w:color="auto"/>
      </w:divBdr>
    </w:div>
    <w:div w:id="897058462">
      <w:bodyDiv w:val="1"/>
      <w:marLeft w:val="0"/>
      <w:marRight w:val="0"/>
      <w:marTop w:val="0"/>
      <w:marBottom w:val="0"/>
      <w:divBdr>
        <w:top w:val="none" w:sz="0" w:space="0" w:color="auto"/>
        <w:left w:val="none" w:sz="0" w:space="0" w:color="auto"/>
        <w:bottom w:val="none" w:sz="0" w:space="0" w:color="auto"/>
        <w:right w:val="none" w:sz="0" w:space="0" w:color="auto"/>
      </w:divBdr>
    </w:div>
    <w:div w:id="143663103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78634874">
      <w:bodyDiv w:val="1"/>
      <w:marLeft w:val="0"/>
      <w:marRight w:val="0"/>
      <w:marTop w:val="0"/>
      <w:marBottom w:val="0"/>
      <w:divBdr>
        <w:top w:val="none" w:sz="0" w:space="0" w:color="auto"/>
        <w:left w:val="none" w:sz="0" w:space="0" w:color="auto"/>
        <w:bottom w:val="none" w:sz="0" w:space="0" w:color="auto"/>
        <w:right w:val="none" w:sz="0" w:space="0" w:color="auto"/>
      </w:divBdr>
    </w:div>
    <w:div w:id="17541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8972</Words>
  <Characters>51145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Symons</cp:lastModifiedBy>
  <cp:revision>24</cp:revision>
  <cp:lastPrinted>2014-02-11T04:12:00Z</cp:lastPrinted>
  <dcterms:created xsi:type="dcterms:W3CDTF">2022-06-15T12:09:00Z</dcterms:created>
  <dcterms:modified xsi:type="dcterms:W3CDTF">2022-06-23T07:49:00Z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