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6166" w:rsidRPr="00911815" w:rsidRDefault="007D319C">
      <w:pPr>
        <w:tabs>
          <w:tab w:val="left" w:pos="0"/>
        </w:tabs>
        <w:jc w:val="center"/>
        <w:rPr>
          <w:b/>
          <w:smallCaps/>
          <w:lang w:val="fr-FR"/>
        </w:rPr>
      </w:pPr>
      <w:r w:rsidRPr="00911815">
        <w:rPr>
          <w:b/>
          <w:lang w:val="fr-FR"/>
        </w:rPr>
        <w:t>RAPPORT DE PROGRÈS DE PROJET PBF</w:t>
      </w:r>
    </w:p>
    <w:p w14:paraId="00000002" w14:textId="77777777" w:rsidR="00256166" w:rsidRPr="00911815" w:rsidRDefault="007D319C">
      <w:pPr>
        <w:jc w:val="center"/>
        <w:rPr>
          <w:b/>
          <w:smallCaps/>
          <w:lang w:val="fr-FR"/>
        </w:rPr>
      </w:pPr>
      <w:r w:rsidRPr="00911815">
        <w:rPr>
          <w:b/>
          <w:smallCaps/>
          <w:lang w:val="fr-FR"/>
        </w:rPr>
        <w:t>PAYS :</w:t>
      </w:r>
      <w:r w:rsidRPr="00911815">
        <w:rPr>
          <w:lang w:val="fr-FR"/>
        </w:rPr>
        <w:t xml:space="preserve"> </w:t>
      </w:r>
      <w:r w:rsidRPr="00911815">
        <w:rPr>
          <w:b/>
          <w:lang w:val="fr-FR"/>
        </w:rPr>
        <w:t>GUINÉE</w:t>
      </w:r>
    </w:p>
    <w:p w14:paraId="00000003" w14:textId="77777777" w:rsidR="00256166" w:rsidRPr="00911815" w:rsidRDefault="007D319C">
      <w:pPr>
        <w:jc w:val="center"/>
        <w:rPr>
          <w:b/>
          <w:smallCaps/>
          <w:sz w:val="22"/>
          <w:szCs w:val="22"/>
          <w:lang w:val="fr-FR"/>
        </w:rPr>
      </w:pPr>
      <w:r w:rsidRPr="00911815">
        <w:rPr>
          <w:b/>
          <w:smallCaps/>
          <w:sz w:val="22"/>
          <w:szCs w:val="22"/>
          <w:lang w:val="fr-FR"/>
        </w:rPr>
        <w:t>TYPE DE RAPPORT : SEMESTRIEL, ANNUEL OU FINAL :</w:t>
      </w:r>
      <w:r w:rsidRPr="00911815">
        <w:rPr>
          <w:b/>
          <w:sz w:val="22"/>
          <w:szCs w:val="22"/>
          <w:lang w:val="fr-FR"/>
        </w:rPr>
        <w:t xml:space="preserve"> </w:t>
      </w:r>
      <w:r w:rsidRPr="00911815">
        <w:rPr>
          <w:b/>
          <w:sz w:val="22"/>
          <w:szCs w:val="22"/>
          <w:highlight w:val="lightGray"/>
          <w:lang w:val="fr-FR"/>
        </w:rPr>
        <w:t>SEMESTRIEL</w:t>
      </w:r>
    </w:p>
    <w:p w14:paraId="00000004" w14:textId="5E716438" w:rsidR="00256166" w:rsidRDefault="007D319C">
      <w:pPr>
        <w:jc w:val="center"/>
      </w:pPr>
      <w:r>
        <w:rPr>
          <w:b/>
          <w:smallCaps/>
        </w:rPr>
        <w:t xml:space="preserve">ANNÉE DE </w:t>
      </w:r>
      <w:r w:rsidR="00CD4D40">
        <w:rPr>
          <w:b/>
          <w:smallCaps/>
        </w:rPr>
        <w:t>RAPPORT:</w:t>
      </w:r>
      <w:r>
        <w:rPr>
          <w:b/>
          <w:smallCaps/>
        </w:rPr>
        <w:t xml:space="preserve"> </w:t>
      </w:r>
      <w:r>
        <w:rPr>
          <w:b/>
          <w:highlight w:val="lightGray"/>
        </w:rPr>
        <w:t>2021</w:t>
      </w:r>
    </w:p>
    <w:tbl>
      <w:tblPr>
        <w:tblStyle w:val="a2"/>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256166" w14:paraId="4DA2761D" w14:textId="77777777">
        <w:trPr>
          <w:trHeight w:val="422"/>
        </w:trPr>
        <w:tc>
          <w:tcPr>
            <w:tcW w:w="10080" w:type="dxa"/>
            <w:gridSpan w:val="2"/>
          </w:tcPr>
          <w:p w14:paraId="00000005" w14:textId="77777777" w:rsidR="00256166" w:rsidRPr="00911815" w:rsidRDefault="007D319C">
            <w:pPr>
              <w:pBdr>
                <w:top w:val="nil"/>
                <w:left w:val="nil"/>
                <w:bottom w:val="nil"/>
                <w:right w:val="nil"/>
                <w:between w:val="nil"/>
              </w:pBdr>
              <w:tabs>
                <w:tab w:val="left" w:pos="-720"/>
                <w:tab w:val="left" w:pos="4500"/>
              </w:tabs>
              <w:jc w:val="both"/>
              <w:rPr>
                <w:b/>
                <w:color w:val="000000"/>
                <w:lang w:val="fr-FR"/>
              </w:rPr>
            </w:pPr>
            <w:r w:rsidRPr="00911815">
              <w:rPr>
                <w:b/>
                <w:color w:val="000000"/>
                <w:lang w:val="fr-FR"/>
              </w:rPr>
              <w:t xml:space="preserve">Titre du projet : </w:t>
            </w:r>
            <w:r w:rsidRPr="00911815">
              <w:rPr>
                <w:color w:val="000000"/>
                <w:lang w:val="fr-FR"/>
              </w:rPr>
              <w:t xml:space="preserve">Projet d'appui à la participation des jeunes à la prévention des conflits en période </w:t>
            </w:r>
            <w:r w:rsidRPr="00911815">
              <w:rPr>
                <w:lang w:val="fr-FR"/>
              </w:rPr>
              <w:t>électorale</w:t>
            </w:r>
            <w:r w:rsidRPr="00911815">
              <w:rPr>
                <w:color w:val="000000"/>
                <w:lang w:val="fr-FR"/>
              </w:rPr>
              <w:t xml:space="preserve"> et la pérennisation des synergies locales des acteurs de paix.</w:t>
            </w:r>
          </w:p>
          <w:p w14:paraId="00000006" w14:textId="77777777" w:rsidR="00256166" w:rsidRDefault="007D319C">
            <w:pPr>
              <w:rPr>
                <w:b/>
              </w:rPr>
            </w:pPr>
            <w:proofErr w:type="spellStart"/>
            <w:r>
              <w:rPr>
                <w:b/>
              </w:rPr>
              <w:t>Numéro</w:t>
            </w:r>
            <w:proofErr w:type="spellEnd"/>
            <w:r>
              <w:rPr>
                <w:b/>
              </w:rPr>
              <w:t xml:space="preserve"> </w:t>
            </w:r>
            <w:proofErr w:type="spellStart"/>
            <w:r>
              <w:rPr>
                <w:b/>
              </w:rPr>
              <w:t>Projet</w:t>
            </w:r>
            <w:proofErr w:type="spellEnd"/>
            <w:r>
              <w:rPr>
                <w:b/>
              </w:rPr>
              <w:t xml:space="preserve"> / MPTF Gateway: </w:t>
            </w:r>
            <w:bookmarkStart w:id="0" w:name="bookmark=id.gjdgxs" w:colFirst="0" w:colLast="0"/>
            <w:bookmarkEnd w:id="0"/>
            <w:r>
              <w:rPr>
                <w:b/>
              </w:rPr>
              <w:t xml:space="preserve">  </w:t>
            </w:r>
            <w:r>
              <w:rPr>
                <w:b/>
                <w:shd w:val="clear" w:color="auto" w:fill="D9D9D9"/>
              </w:rPr>
              <w:t xml:space="preserve">PBF/GIN/D-7/PRF 00120480 </w:t>
            </w:r>
            <w:bookmarkStart w:id="1" w:name="bookmark=id.30j0zll" w:colFirst="0" w:colLast="0"/>
            <w:bookmarkEnd w:id="1"/>
            <w:r>
              <w:rPr>
                <w:b/>
                <w:shd w:val="clear" w:color="auto" w:fill="D9D9D9"/>
              </w:rPr>
              <w:t>    </w:t>
            </w:r>
          </w:p>
        </w:tc>
      </w:tr>
      <w:tr w:rsidR="00256166" w14:paraId="6C9A122C" w14:textId="77777777">
        <w:trPr>
          <w:trHeight w:val="422"/>
        </w:trPr>
        <w:tc>
          <w:tcPr>
            <w:tcW w:w="4163" w:type="dxa"/>
          </w:tcPr>
          <w:p w14:paraId="00000008" w14:textId="77777777" w:rsidR="00256166" w:rsidRPr="00911815" w:rsidRDefault="007D319C">
            <w:pPr>
              <w:pBdr>
                <w:top w:val="nil"/>
                <w:left w:val="nil"/>
                <w:bottom w:val="nil"/>
                <w:right w:val="nil"/>
                <w:between w:val="nil"/>
              </w:pBdr>
              <w:tabs>
                <w:tab w:val="left" w:pos="-720"/>
                <w:tab w:val="left" w:pos="4500"/>
              </w:tabs>
              <w:rPr>
                <w:b/>
                <w:color w:val="000000"/>
                <w:lang w:val="fr-FR"/>
              </w:rPr>
            </w:pPr>
            <w:r w:rsidRPr="00911815">
              <w:rPr>
                <w:b/>
                <w:color w:val="000000"/>
                <w:lang w:val="fr-FR"/>
              </w:rPr>
              <w:t xml:space="preserve">Si le financement passe par un Fonds Fiduciaire (“Trust </w:t>
            </w:r>
            <w:proofErr w:type="spellStart"/>
            <w:r w:rsidRPr="00911815">
              <w:rPr>
                <w:b/>
                <w:color w:val="000000"/>
                <w:lang w:val="fr-FR"/>
              </w:rPr>
              <w:t>fund</w:t>
            </w:r>
            <w:proofErr w:type="spellEnd"/>
            <w:r w:rsidRPr="00911815">
              <w:rPr>
                <w:b/>
                <w:color w:val="000000"/>
                <w:lang w:val="fr-FR"/>
              </w:rPr>
              <w:t>”</w:t>
            </w:r>
            <w:proofErr w:type="gramStart"/>
            <w:r w:rsidRPr="00911815">
              <w:rPr>
                <w:b/>
                <w:color w:val="000000"/>
                <w:lang w:val="fr-FR"/>
              </w:rPr>
              <w:t>):</w:t>
            </w:r>
            <w:proofErr w:type="gramEnd"/>
            <w:r w:rsidRPr="00911815">
              <w:rPr>
                <w:b/>
                <w:color w:val="000000"/>
                <w:lang w:val="fr-FR"/>
              </w:rPr>
              <w:t xml:space="preserve"> </w:t>
            </w:r>
          </w:p>
          <w:p w14:paraId="00000009" w14:textId="77777777" w:rsidR="00256166" w:rsidRPr="00911815" w:rsidRDefault="007D319C">
            <w:pPr>
              <w:tabs>
                <w:tab w:val="left" w:pos="0"/>
              </w:tabs>
              <w:rPr>
                <w:b/>
                <w:lang w:val="fr-FR"/>
              </w:rPr>
            </w:pPr>
            <w:bookmarkStart w:id="2" w:name="bookmark=id.1fob9te" w:colFirst="0" w:colLast="0"/>
            <w:bookmarkEnd w:id="2"/>
            <w:r w:rsidRPr="00911815">
              <w:rPr>
                <w:lang w:val="fr-FR"/>
              </w:rPr>
              <w:t>☒</w:t>
            </w:r>
            <w:r w:rsidRPr="00911815">
              <w:rPr>
                <w:lang w:val="fr-FR"/>
              </w:rPr>
              <w:tab/>
            </w:r>
            <w:r w:rsidRPr="00911815">
              <w:rPr>
                <w:lang w:val="fr-FR"/>
              </w:rPr>
              <w:tab/>
              <w:t>Fonds fiduciaire pays</w:t>
            </w:r>
            <w:r w:rsidRPr="00911815">
              <w:rPr>
                <w:b/>
                <w:lang w:val="fr-FR"/>
              </w:rPr>
              <w:t xml:space="preserve"> </w:t>
            </w:r>
          </w:p>
          <w:p w14:paraId="0000000A" w14:textId="77777777" w:rsidR="00256166" w:rsidRPr="00911815" w:rsidRDefault="007D319C">
            <w:pPr>
              <w:tabs>
                <w:tab w:val="left" w:pos="0"/>
              </w:tabs>
              <w:rPr>
                <w:b/>
                <w:lang w:val="fr-FR"/>
              </w:rPr>
            </w:pPr>
            <w:r w:rsidRPr="00911815">
              <w:rPr>
                <w:lang w:val="fr-FR"/>
              </w:rPr>
              <w:t>☐</w:t>
            </w:r>
            <w:r w:rsidRPr="00911815">
              <w:rPr>
                <w:lang w:val="fr-FR"/>
              </w:rPr>
              <w:tab/>
            </w:r>
            <w:r w:rsidRPr="00911815">
              <w:rPr>
                <w:lang w:val="fr-FR"/>
              </w:rPr>
              <w:tab/>
              <w:t>Fonds fiduciaire régional</w:t>
            </w:r>
            <w:r w:rsidRPr="00911815">
              <w:rPr>
                <w:b/>
                <w:lang w:val="fr-FR"/>
              </w:rPr>
              <w:t xml:space="preserve"> </w:t>
            </w:r>
          </w:p>
          <w:p w14:paraId="0000000B" w14:textId="77777777" w:rsidR="00256166" w:rsidRPr="00911815" w:rsidRDefault="00256166">
            <w:pPr>
              <w:tabs>
                <w:tab w:val="left" w:pos="0"/>
              </w:tabs>
              <w:rPr>
                <w:b/>
                <w:sz w:val="10"/>
                <w:szCs w:val="10"/>
                <w:lang w:val="fr-FR"/>
              </w:rPr>
            </w:pPr>
          </w:p>
          <w:p w14:paraId="0000000C" w14:textId="77777777" w:rsidR="00256166" w:rsidRDefault="007D319C">
            <w:pPr>
              <w:pBdr>
                <w:top w:val="nil"/>
                <w:left w:val="nil"/>
                <w:bottom w:val="nil"/>
                <w:right w:val="nil"/>
                <w:between w:val="nil"/>
              </w:pBdr>
              <w:tabs>
                <w:tab w:val="left" w:pos="-720"/>
                <w:tab w:val="left" w:pos="4500"/>
              </w:tabs>
              <w:rPr>
                <w:b/>
                <w:color w:val="000000"/>
              </w:rPr>
            </w:pPr>
            <w:r>
              <w:rPr>
                <w:b/>
                <w:color w:val="000000"/>
              </w:rPr>
              <w:t xml:space="preserve">Nom du fonds </w:t>
            </w:r>
            <w:proofErr w:type="spellStart"/>
            <w:proofErr w:type="gramStart"/>
            <w:r>
              <w:rPr>
                <w:b/>
                <w:color w:val="000000"/>
              </w:rPr>
              <w:t>fiduciaire</w:t>
            </w:r>
            <w:proofErr w:type="spellEnd"/>
            <w:r>
              <w:rPr>
                <w:b/>
                <w:color w:val="000000"/>
              </w:rPr>
              <w:t xml:space="preserve"> :</w:t>
            </w:r>
            <w:proofErr w:type="gramEnd"/>
          </w:p>
          <w:p w14:paraId="0000000D" w14:textId="77777777" w:rsidR="00256166" w:rsidRDefault="007D319C">
            <w:pPr>
              <w:pBdr>
                <w:top w:val="nil"/>
                <w:left w:val="nil"/>
                <w:bottom w:val="nil"/>
                <w:right w:val="nil"/>
                <w:between w:val="nil"/>
              </w:pBdr>
              <w:tabs>
                <w:tab w:val="left" w:pos="-720"/>
                <w:tab w:val="left" w:pos="4500"/>
              </w:tabs>
              <w:rPr>
                <w:b/>
                <w:color w:val="000000"/>
              </w:rPr>
            </w:pPr>
            <w:r>
              <w:rPr>
                <w:b/>
                <w:color w:val="000000"/>
              </w:rPr>
              <w:t xml:space="preserve"> </w:t>
            </w:r>
            <w:r>
              <w:rPr>
                <w:rFonts w:ascii="Tahoma" w:eastAsia="Tahoma" w:hAnsi="Tahoma" w:cs="Tahoma"/>
                <w:color w:val="000000"/>
                <w:sz w:val="16"/>
                <w:szCs w:val="16"/>
              </w:rPr>
              <w:t>     </w:t>
            </w:r>
          </w:p>
        </w:tc>
        <w:tc>
          <w:tcPr>
            <w:tcW w:w="5917" w:type="dxa"/>
          </w:tcPr>
          <w:p w14:paraId="0000000E" w14:textId="77777777" w:rsidR="00256166" w:rsidRPr="00911815" w:rsidRDefault="007D319C">
            <w:pPr>
              <w:rPr>
                <w:b/>
                <w:lang w:val="fr-FR"/>
              </w:rPr>
            </w:pPr>
            <w:r w:rsidRPr="00911815">
              <w:rPr>
                <w:b/>
                <w:lang w:val="fr-FR"/>
              </w:rPr>
              <w:t xml:space="preserve">Type et nom d’agences récipiendaires : </w:t>
            </w:r>
          </w:p>
          <w:p w14:paraId="0000000F" w14:textId="77777777" w:rsidR="00256166" w:rsidRPr="00911815" w:rsidRDefault="00256166">
            <w:pPr>
              <w:rPr>
                <w:b/>
                <w:lang w:val="fr-FR"/>
              </w:rPr>
            </w:pPr>
          </w:p>
          <w:p w14:paraId="00000010" w14:textId="77777777" w:rsidR="00256166" w:rsidRPr="00911815" w:rsidRDefault="007D319C">
            <w:pPr>
              <w:numPr>
                <w:ilvl w:val="0"/>
                <w:numId w:val="6"/>
              </w:numPr>
              <w:pBdr>
                <w:top w:val="nil"/>
                <w:left w:val="nil"/>
                <w:bottom w:val="nil"/>
                <w:right w:val="nil"/>
                <w:between w:val="nil"/>
              </w:pBdr>
              <w:tabs>
                <w:tab w:val="left" w:pos="-720"/>
                <w:tab w:val="left" w:pos="4500"/>
              </w:tabs>
              <w:rPr>
                <w:b/>
                <w:color w:val="000000"/>
                <w:highlight w:val="lightGray"/>
                <w:lang w:val="fr-FR"/>
              </w:rPr>
            </w:pPr>
            <w:r w:rsidRPr="00911815">
              <w:rPr>
                <w:b/>
                <w:color w:val="000000"/>
                <w:highlight w:val="lightGray"/>
                <w:lang w:val="fr-FR"/>
              </w:rPr>
              <w:t>Programme des Nations Unies pour le Développement (PNUD) - (Agence Lead)</w:t>
            </w:r>
            <w:bookmarkStart w:id="3" w:name="bookmark=id.3znysh7" w:colFirst="0" w:colLast="0"/>
            <w:bookmarkEnd w:id="3"/>
          </w:p>
          <w:p w14:paraId="00000011" w14:textId="77777777" w:rsidR="00256166" w:rsidRDefault="007D319C">
            <w:pPr>
              <w:numPr>
                <w:ilvl w:val="0"/>
                <w:numId w:val="6"/>
              </w:numPr>
              <w:pBdr>
                <w:top w:val="nil"/>
                <w:left w:val="nil"/>
                <w:bottom w:val="nil"/>
                <w:right w:val="nil"/>
                <w:between w:val="nil"/>
              </w:pBdr>
              <w:tabs>
                <w:tab w:val="left" w:pos="-720"/>
                <w:tab w:val="left" w:pos="4500"/>
              </w:tabs>
              <w:rPr>
                <w:b/>
                <w:color w:val="000000"/>
                <w:highlight w:val="lightGray"/>
              </w:rPr>
            </w:pPr>
            <w:r>
              <w:rPr>
                <w:b/>
                <w:color w:val="000000"/>
                <w:highlight w:val="lightGray"/>
              </w:rPr>
              <w:t xml:space="preserve">Search </w:t>
            </w:r>
            <w:proofErr w:type="gramStart"/>
            <w:r>
              <w:rPr>
                <w:b/>
                <w:color w:val="000000"/>
                <w:highlight w:val="lightGray"/>
              </w:rPr>
              <w:t>For</w:t>
            </w:r>
            <w:proofErr w:type="gramEnd"/>
            <w:r>
              <w:rPr>
                <w:b/>
                <w:color w:val="000000"/>
                <w:highlight w:val="lightGray"/>
              </w:rPr>
              <w:t xml:space="preserve"> Common Ground (SEARCH)</w:t>
            </w:r>
          </w:p>
          <w:p w14:paraId="00000012" w14:textId="77777777" w:rsidR="00256166" w:rsidRDefault="007D319C">
            <w:pPr>
              <w:pBdr>
                <w:top w:val="nil"/>
                <w:left w:val="nil"/>
                <w:bottom w:val="nil"/>
                <w:right w:val="nil"/>
                <w:between w:val="nil"/>
              </w:pBdr>
              <w:tabs>
                <w:tab w:val="left" w:pos="-720"/>
                <w:tab w:val="left" w:pos="4500"/>
              </w:tabs>
              <w:rPr>
                <w:b/>
                <w:color w:val="000000"/>
              </w:rPr>
            </w:pPr>
            <w:r>
              <w:rPr>
                <w:b/>
                <w:color w:val="000000"/>
                <w:highlight w:val="lightGray"/>
              </w:rPr>
              <w:t xml:space="preserve">  </w:t>
            </w:r>
            <w:bookmarkStart w:id="4" w:name="bookmark=id.2et92p0" w:colFirst="0" w:colLast="0"/>
            <w:bookmarkEnd w:id="4"/>
            <w:r>
              <w:rPr>
                <w:b/>
                <w:color w:val="000000"/>
                <w:highlight w:val="lightGray"/>
              </w:rPr>
              <w:t>     </w:t>
            </w:r>
          </w:p>
        </w:tc>
      </w:tr>
      <w:tr w:rsidR="00256166" w14:paraId="6DB80171" w14:textId="77777777">
        <w:trPr>
          <w:trHeight w:val="368"/>
        </w:trPr>
        <w:tc>
          <w:tcPr>
            <w:tcW w:w="10080" w:type="dxa"/>
            <w:gridSpan w:val="2"/>
          </w:tcPr>
          <w:p w14:paraId="00000013" w14:textId="77777777" w:rsidR="00256166" w:rsidRPr="00911815" w:rsidRDefault="007D319C">
            <w:pPr>
              <w:rPr>
                <w:b/>
                <w:lang w:val="fr-FR"/>
              </w:rPr>
            </w:pPr>
            <w:r w:rsidRPr="00911815">
              <w:rPr>
                <w:b/>
                <w:lang w:val="fr-FR"/>
              </w:rPr>
              <w:t xml:space="preserve">Date du premier transfert de fonds : </w:t>
            </w:r>
            <w:r w:rsidRPr="00911815">
              <w:rPr>
                <w:b/>
                <w:highlight w:val="lightGray"/>
                <w:lang w:val="fr-FR"/>
              </w:rPr>
              <w:t>09 mars 2020</w:t>
            </w:r>
          </w:p>
          <w:p w14:paraId="00000014" w14:textId="77777777" w:rsidR="00256166" w:rsidRPr="00911815" w:rsidRDefault="007D319C">
            <w:pPr>
              <w:rPr>
                <w:lang w:val="fr-FR"/>
              </w:rPr>
            </w:pPr>
            <w:r w:rsidRPr="00911815">
              <w:rPr>
                <w:b/>
                <w:lang w:val="fr-FR"/>
              </w:rPr>
              <w:t xml:space="preserve">Date de fin de projet : </w:t>
            </w:r>
            <w:r w:rsidRPr="00911815">
              <w:rPr>
                <w:b/>
                <w:highlight w:val="lightGray"/>
                <w:lang w:val="fr-FR"/>
              </w:rPr>
              <w:t>09 mars 2022</w:t>
            </w:r>
            <w:r w:rsidRPr="00911815">
              <w:rPr>
                <w:lang w:val="fr-FR"/>
              </w:rPr>
              <w:t xml:space="preserve">     </w:t>
            </w:r>
          </w:p>
          <w:p w14:paraId="00000015" w14:textId="77777777" w:rsidR="00256166" w:rsidRDefault="007D319C">
            <w:r w:rsidRPr="00911815">
              <w:rPr>
                <w:b/>
                <w:lang w:val="fr-FR"/>
              </w:rPr>
              <w:t>Le projet est-il dans ces six derniers mois de mise en œuvre ?</w:t>
            </w:r>
            <w:r w:rsidRPr="00911815">
              <w:rPr>
                <w:lang w:val="fr-FR"/>
              </w:rPr>
              <w:t xml:space="preserve"> </w:t>
            </w:r>
            <w:r>
              <w:rPr>
                <w:b/>
                <w:highlight w:val="lightGray"/>
              </w:rPr>
              <w:t>N</w:t>
            </w:r>
            <w:bookmarkStart w:id="5" w:name="bookmark=id.tyjcwt" w:colFirst="0" w:colLast="0"/>
            <w:bookmarkEnd w:id="5"/>
            <w:r>
              <w:rPr>
                <w:b/>
                <w:highlight w:val="lightGray"/>
              </w:rPr>
              <w:t>on</w:t>
            </w:r>
          </w:p>
        </w:tc>
      </w:tr>
      <w:tr w:rsidR="00256166" w14:paraId="471C35C6" w14:textId="77777777">
        <w:trPr>
          <w:trHeight w:val="368"/>
        </w:trPr>
        <w:tc>
          <w:tcPr>
            <w:tcW w:w="10080" w:type="dxa"/>
            <w:gridSpan w:val="2"/>
          </w:tcPr>
          <w:p w14:paraId="00000017" w14:textId="77777777" w:rsidR="00256166" w:rsidRPr="00911815" w:rsidRDefault="007D319C">
            <w:pPr>
              <w:rPr>
                <w:b/>
                <w:lang w:val="fr-FR"/>
              </w:rPr>
            </w:pPr>
            <w:r w:rsidRPr="00911815">
              <w:rPr>
                <w:b/>
                <w:lang w:val="fr-FR"/>
              </w:rPr>
              <w:t>Est-ce que le projet fait part d’une des fenêtres prioritaires spécifiques du PBF :</w:t>
            </w:r>
          </w:p>
          <w:p w14:paraId="00000018" w14:textId="77777777" w:rsidR="00256166" w:rsidRPr="00911815" w:rsidRDefault="007D319C">
            <w:pPr>
              <w:rPr>
                <w:lang w:val="fr-FR"/>
              </w:rPr>
            </w:pPr>
            <w:r w:rsidRPr="00911815">
              <w:rPr>
                <w:lang w:val="fr-FR"/>
              </w:rPr>
              <w:t>☐ Initiative de promotion du genre</w:t>
            </w:r>
          </w:p>
          <w:p w14:paraId="00000019" w14:textId="77777777" w:rsidR="00256166" w:rsidRPr="00911815" w:rsidRDefault="007D319C">
            <w:pPr>
              <w:rPr>
                <w:lang w:val="fr-FR"/>
              </w:rPr>
            </w:pPr>
            <w:r w:rsidRPr="00911815">
              <w:rPr>
                <w:lang w:val="fr-FR"/>
              </w:rPr>
              <w:t>☒ Initiative de promotion de la jeunesse</w:t>
            </w:r>
          </w:p>
          <w:p w14:paraId="0000001A" w14:textId="77777777" w:rsidR="00256166" w:rsidRPr="00911815" w:rsidRDefault="007D319C">
            <w:pPr>
              <w:rPr>
                <w:sz w:val="22"/>
                <w:szCs w:val="22"/>
                <w:lang w:val="fr-FR"/>
              </w:rPr>
            </w:pPr>
            <w:r w:rsidRPr="00911815">
              <w:rPr>
                <w:lang w:val="fr-FR"/>
              </w:rPr>
              <w:t xml:space="preserve">☐ Transition entre différentes configurations de </w:t>
            </w:r>
            <w:r w:rsidRPr="00911815">
              <w:rPr>
                <w:sz w:val="22"/>
                <w:szCs w:val="22"/>
                <w:lang w:val="fr-FR"/>
              </w:rPr>
              <w:t>l’ONU (e.g. sortie de la mission de maintien de la paix)</w:t>
            </w:r>
          </w:p>
          <w:p w14:paraId="0000001B" w14:textId="77777777" w:rsidR="00256166" w:rsidRDefault="007D319C">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tc>
      </w:tr>
      <w:tr w:rsidR="00256166" w:rsidRPr="00B75584" w14:paraId="1B744913" w14:textId="77777777">
        <w:trPr>
          <w:trHeight w:val="1124"/>
        </w:trPr>
        <w:tc>
          <w:tcPr>
            <w:tcW w:w="10080" w:type="dxa"/>
            <w:gridSpan w:val="2"/>
          </w:tcPr>
          <w:p w14:paraId="0000001D" w14:textId="77777777" w:rsidR="00256166" w:rsidRPr="00911815" w:rsidRDefault="007D319C">
            <w:pPr>
              <w:rPr>
                <w:b/>
                <w:lang w:val="fr-FR"/>
              </w:rPr>
            </w:pPr>
            <w:r w:rsidRPr="00911815">
              <w:rPr>
                <w:b/>
                <w:lang w:val="fr-FR"/>
              </w:rPr>
              <w:t>Budget PBF total approuvé (par agence récipiendaire</w:t>
            </w:r>
            <w:proofErr w:type="gramStart"/>
            <w:r w:rsidRPr="00911815">
              <w:rPr>
                <w:b/>
                <w:lang w:val="fr-FR"/>
              </w:rPr>
              <w:t>):</w:t>
            </w:r>
            <w:proofErr w:type="gramEnd"/>
            <w:r w:rsidRPr="00911815">
              <w:rPr>
                <w:b/>
                <w:lang w:val="fr-FR"/>
              </w:rPr>
              <w:t xml:space="preserve"> </w:t>
            </w:r>
          </w:p>
          <w:p w14:paraId="0000001E" w14:textId="77777777" w:rsidR="00256166" w:rsidRPr="00911815" w:rsidRDefault="007D319C">
            <w:pPr>
              <w:rPr>
                <w:b/>
                <w:lang w:val="fr-FR"/>
              </w:rPr>
            </w:pPr>
            <w:bookmarkStart w:id="6" w:name="_heading=h.3dy6vkm" w:colFirst="0" w:colLast="0"/>
            <w:bookmarkEnd w:id="6"/>
            <w:r w:rsidRPr="00911815">
              <w:rPr>
                <w:b/>
                <w:lang w:val="fr-FR"/>
              </w:rPr>
              <w:t xml:space="preserve">Agences récipiendaires                           Budget  </w:t>
            </w:r>
          </w:p>
          <w:p w14:paraId="0000001F" w14:textId="77777777" w:rsidR="00256166" w:rsidRPr="00911815" w:rsidRDefault="007D319C">
            <w:pPr>
              <w:rPr>
                <w:lang w:val="fr-FR"/>
              </w:rPr>
            </w:pPr>
            <w:r w:rsidRPr="00911815">
              <w:rPr>
                <w:highlight w:val="lightGray"/>
                <w:lang w:val="fr-FR"/>
              </w:rPr>
              <w:t>PNUD</w:t>
            </w:r>
            <w:r w:rsidRPr="00911815">
              <w:rPr>
                <w:b/>
                <w:lang w:val="fr-FR"/>
              </w:rPr>
              <w:t xml:space="preserve">                                                       </w:t>
            </w:r>
            <w:r w:rsidRPr="00911815">
              <w:rPr>
                <w:highlight w:val="lightGray"/>
                <w:lang w:val="fr-FR"/>
              </w:rPr>
              <w:t xml:space="preserve">$ </w:t>
            </w:r>
            <w:bookmarkStart w:id="7" w:name="bookmark=id.1t3h5sf" w:colFirst="0" w:colLast="0"/>
            <w:bookmarkEnd w:id="7"/>
            <w:r w:rsidRPr="00911815">
              <w:rPr>
                <w:b/>
                <w:highlight w:val="lightGray"/>
                <w:lang w:val="fr-FR"/>
              </w:rPr>
              <w:t>1.526.890.00</w:t>
            </w:r>
          </w:p>
          <w:p w14:paraId="00000020" w14:textId="77777777" w:rsidR="00256166" w:rsidRPr="00911815" w:rsidRDefault="007D319C">
            <w:pPr>
              <w:rPr>
                <w:lang w:val="fr-FR"/>
              </w:rPr>
            </w:pPr>
            <w:r w:rsidRPr="00911815">
              <w:rPr>
                <w:highlight w:val="lightGray"/>
                <w:lang w:val="fr-FR"/>
              </w:rPr>
              <w:t>SEARCH</w:t>
            </w:r>
            <w:r w:rsidRPr="00911815">
              <w:rPr>
                <w:b/>
                <w:lang w:val="fr-FR"/>
              </w:rPr>
              <w:t xml:space="preserve">                                                  </w:t>
            </w:r>
            <w:r w:rsidRPr="00911815">
              <w:rPr>
                <w:highlight w:val="lightGray"/>
                <w:lang w:val="fr-FR"/>
              </w:rPr>
              <w:t xml:space="preserve">$    </w:t>
            </w:r>
            <w:r w:rsidRPr="00911815">
              <w:rPr>
                <w:b/>
                <w:highlight w:val="lightGray"/>
                <w:lang w:val="fr-FR"/>
              </w:rPr>
              <w:t>500.000.00</w:t>
            </w:r>
          </w:p>
          <w:p w14:paraId="00000021" w14:textId="77777777" w:rsidR="00256166" w:rsidRPr="00911815" w:rsidRDefault="007D319C">
            <w:pPr>
              <w:pBdr>
                <w:top w:val="nil"/>
                <w:left w:val="nil"/>
                <w:bottom w:val="nil"/>
                <w:right w:val="nil"/>
                <w:between w:val="nil"/>
              </w:pBdr>
              <w:tabs>
                <w:tab w:val="left" w:pos="-720"/>
                <w:tab w:val="left" w:pos="4500"/>
              </w:tabs>
              <w:rPr>
                <w:color w:val="000000"/>
                <w:lang w:val="fr-FR"/>
              </w:rPr>
            </w:pPr>
            <w:r w:rsidRPr="00911815">
              <w:rPr>
                <w:color w:val="000000"/>
                <w:lang w:val="fr-FR"/>
              </w:rPr>
              <w:t>                                                             $           </w:t>
            </w:r>
          </w:p>
          <w:p w14:paraId="00000022" w14:textId="77777777" w:rsidR="00256166" w:rsidRPr="00911815" w:rsidRDefault="007D319C">
            <w:pPr>
              <w:pBdr>
                <w:top w:val="nil"/>
                <w:left w:val="nil"/>
                <w:bottom w:val="nil"/>
                <w:right w:val="nil"/>
                <w:between w:val="nil"/>
              </w:pBdr>
              <w:tabs>
                <w:tab w:val="left" w:pos="-720"/>
                <w:tab w:val="left" w:pos="4500"/>
              </w:tabs>
              <w:rPr>
                <w:b/>
                <w:highlight w:val="lightGray"/>
                <w:lang w:val="fr-FR"/>
              </w:rPr>
            </w:pPr>
            <w:r w:rsidRPr="00911815">
              <w:rPr>
                <w:color w:val="000000"/>
                <w:lang w:val="fr-FR"/>
              </w:rPr>
              <w:t xml:space="preserve">                                                       Total : </w:t>
            </w:r>
            <w:r w:rsidRPr="00911815">
              <w:rPr>
                <w:color w:val="000000"/>
                <w:highlight w:val="lightGray"/>
                <w:lang w:val="fr-FR"/>
              </w:rPr>
              <w:t xml:space="preserve">$ </w:t>
            </w:r>
            <w:r w:rsidRPr="00911815">
              <w:rPr>
                <w:b/>
                <w:color w:val="000000"/>
                <w:highlight w:val="lightGray"/>
                <w:lang w:val="fr-FR"/>
              </w:rPr>
              <w:t>2.026.890.00</w:t>
            </w:r>
            <w:r w:rsidRPr="00911815">
              <w:rPr>
                <w:color w:val="000000"/>
                <w:lang w:val="fr-FR"/>
              </w:rPr>
              <w:t xml:space="preserve"> </w:t>
            </w:r>
          </w:p>
          <w:p w14:paraId="00000023" w14:textId="67459E44" w:rsidR="00256166" w:rsidRPr="00911815" w:rsidRDefault="007D319C">
            <w:pPr>
              <w:pBdr>
                <w:top w:val="nil"/>
                <w:left w:val="nil"/>
                <w:bottom w:val="nil"/>
                <w:right w:val="nil"/>
                <w:between w:val="nil"/>
              </w:pBdr>
              <w:tabs>
                <w:tab w:val="left" w:pos="-720"/>
                <w:tab w:val="left" w:pos="4500"/>
              </w:tabs>
              <w:rPr>
                <w:color w:val="000000"/>
                <w:lang w:val="fr-FR"/>
              </w:rPr>
            </w:pPr>
            <w:r w:rsidRPr="00911815">
              <w:rPr>
                <w:color w:val="000000"/>
                <w:lang w:val="fr-FR"/>
              </w:rPr>
              <w:t>Taux de mise en œuvre approximatif comme pourcentage du budget total du projet :</w:t>
            </w:r>
            <w:r w:rsidRPr="00911815">
              <w:rPr>
                <w:b/>
                <w:lang w:val="fr-FR"/>
              </w:rPr>
              <w:t xml:space="preserve"> </w:t>
            </w:r>
            <w:sdt>
              <w:sdtPr>
                <w:tag w:val="goog_rdk_0"/>
                <w:id w:val="-922791870"/>
              </w:sdtPr>
              <w:sdtEndPr/>
              <w:sdtContent/>
            </w:sdt>
            <w:r w:rsidR="00082EFC" w:rsidRPr="00082EFC">
              <w:rPr>
                <w:b/>
                <w:lang w:val="fr-FR"/>
              </w:rPr>
              <w:t>7</w:t>
            </w:r>
            <w:r w:rsidRPr="00082EFC">
              <w:rPr>
                <w:b/>
                <w:lang w:val="fr-FR"/>
              </w:rPr>
              <w:t>6</w:t>
            </w:r>
            <w:r w:rsidR="00082EFC" w:rsidRPr="00082EFC">
              <w:rPr>
                <w:b/>
                <w:lang w:val="fr-FR"/>
              </w:rPr>
              <w:t xml:space="preserve"> </w:t>
            </w:r>
            <w:r w:rsidRPr="00082EFC">
              <w:rPr>
                <w:b/>
                <w:lang w:val="fr-FR"/>
              </w:rPr>
              <w:t>%</w:t>
            </w:r>
            <w:bookmarkStart w:id="8" w:name="bookmark=id.4d34og8" w:colFirst="0" w:colLast="0"/>
            <w:bookmarkEnd w:id="8"/>
            <w:r w:rsidRPr="00911815">
              <w:rPr>
                <w:b/>
                <w:lang w:val="fr-FR"/>
              </w:rPr>
              <w:t xml:space="preserve">    </w:t>
            </w:r>
            <w:r w:rsidRPr="00911815">
              <w:rPr>
                <w:lang w:val="fr-FR"/>
              </w:rPr>
              <w:t>     </w:t>
            </w:r>
          </w:p>
          <w:p w14:paraId="00000024" w14:textId="77777777" w:rsidR="00256166" w:rsidRPr="00911815" w:rsidRDefault="007D319C">
            <w:pPr>
              <w:pBdr>
                <w:top w:val="nil"/>
                <w:left w:val="nil"/>
                <w:bottom w:val="nil"/>
                <w:right w:val="nil"/>
                <w:between w:val="nil"/>
              </w:pBdr>
              <w:tabs>
                <w:tab w:val="left" w:pos="-720"/>
                <w:tab w:val="left" w:pos="4500"/>
              </w:tabs>
              <w:rPr>
                <w:color w:val="000000"/>
                <w:sz w:val="23"/>
                <w:szCs w:val="23"/>
                <w:lang w:val="fr-FR"/>
              </w:rPr>
            </w:pPr>
            <w:r w:rsidRPr="00911815">
              <w:rPr>
                <w:color w:val="000000"/>
                <w:sz w:val="23"/>
                <w:szCs w:val="23"/>
                <w:lang w:val="fr-FR"/>
              </w:rPr>
              <w:t>*JOINDRE LE BUDGET EXCEL DU PROJET MONTRANT LES DÉPENSES APPROXIMATIVES ACTUELLES*</w:t>
            </w:r>
          </w:p>
          <w:p w14:paraId="00000025" w14:textId="77777777" w:rsidR="00256166" w:rsidRPr="00911815" w:rsidRDefault="00256166">
            <w:pPr>
              <w:pBdr>
                <w:top w:val="nil"/>
                <w:left w:val="nil"/>
                <w:bottom w:val="nil"/>
                <w:right w:val="nil"/>
                <w:between w:val="nil"/>
              </w:pBdr>
              <w:tabs>
                <w:tab w:val="left" w:pos="-720"/>
                <w:tab w:val="left" w:pos="4500"/>
              </w:tabs>
              <w:rPr>
                <w:color w:val="000000"/>
                <w:sz w:val="8"/>
                <w:szCs w:val="8"/>
                <w:lang w:val="fr-FR"/>
              </w:rPr>
            </w:pPr>
          </w:p>
          <w:p w14:paraId="00000026" w14:textId="77777777" w:rsidR="00256166" w:rsidRPr="00911815" w:rsidRDefault="007D319C">
            <w:pPr>
              <w:pBdr>
                <w:top w:val="nil"/>
                <w:left w:val="nil"/>
                <w:bottom w:val="nil"/>
                <w:right w:val="nil"/>
                <w:between w:val="nil"/>
              </w:pBdr>
              <w:tabs>
                <w:tab w:val="left" w:pos="-720"/>
                <w:tab w:val="left" w:pos="4500"/>
              </w:tabs>
              <w:rPr>
                <w:b/>
                <w:color w:val="000000"/>
                <w:lang w:val="fr-FR"/>
              </w:rPr>
            </w:pPr>
            <w:r w:rsidRPr="00911815">
              <w:rPr>
                <w:b/>
                <w:color w:val="000000"/>
                <w:lang w:val="fr-FR"/>
              </w:rPr>
              <w:t>Budgétisation sensible au genre :</w:t>
            </w:r>
          </w:p>
          <w:p w14:paraId="00000027" w14:textId="77777777" w:rsidR="00256166" w:rsidRPr="00911815" w:rsidRDefault="007D319C">
            <w:pPr>
              <w:rPr>
                <w:lang w:val="fr-FR"/>
              </w:rPr>
            </w:pPr>
            <w:r w:rsidRPr="00911815">
              <w:rPr>
                <w:lang w:val="fr-FR"/>
              </w:rPr>
              <w:t xml:space="preserve">Indiquez le montant ($) du budget dans le document de projet alloué aux activités dédiées à l’égalité des sexes ou à l’autonomisation des femmes : </w:t>
            </w:r>
            <w:r w:rsidRPr="00911815">
              <w:rPr>
                <w:b/>
                <w:highlight w:val="lightGray"/>
                <w:lang w:val="fr-FR"/>
              </w:rPr>
              <w:t xml:space="preserve">$ </w:t>
            </w:r>
            <w:bookmarkStart w:id="9" w:name="bookmark=id.2s8eyo1" w:colFirst="0" w:colLast="0"/>
            <w:bookmarkEnd w:id="9"/>
            <w:r w:rsidRPr="00911815">
              <w:rPr>
                <w:b/>
                <w:highlight w:val="lightGray"/>
                <w:lang w:val="fr-FR"/>
              </w:rPr>
              <w:t>611.268.00</w:t>
            </w:r>
            <w:r w:rsidRPr="00911815">
              <w:rPr>
                <w:lang w:val="fr-FR"/>
              </w:rPr>
              <w:t xml:space="preserve"> </w:t>
            </w:r>
          </w:p>
          <w:p w14:paraId="43375EC9" w14:textId="77777777" w:rsidR="00256166" w:rsidRDefault="007D319C" w:rsidP="003C3384">
            <w:pPr>
              <w:rPr>
                <w:lang w:val="fr-FR"/>
              </w:rPr>
            </w:pPr>
            <w:r w:rsidRPr="00911815">
              <w:rPr>
                <w:lang w:val="fr-FR"/>
              </w:rPr>
              <w:t>Indiquez le montant ($) du budget dépensé jusqu’à maintenant pour les activités dédiées à l’égalité des sexes ou à l’autonomisation des femmes</w:t>
            </w:r>
            <w:r w:rsidRPr="00911815">
              <w:rPr>
                <w:highlight w:val="lightGray"/>
                <w:lang w:val="fr-FR"/>
              </w:rPr>
              <w:t xml:space="preserve"> </w:t>
            </w:r>
            <w:r w:rsidRPr="00911815">
              <w:rPr>
                <w:lang w:val="fr-FR"/>
              </w:rPr>
              <w:t xml:space="preserve">: </w:t>
            </w:r>
            <w:r w:rsidRPr="00911815">
              <w:rPr>
                <w:b/>
                <w:lang w:val="fr-FR"/>
              </w:rPr>
              <w:t xml:space="preserve">$ </w:t>
            </w:r>
            <w:r w:rsidRPr="003C3384">
              <w:rPr>
                <w:b/>
                <w:lang w:val="fr-FR"/>
              </w:rPr>
              <w:t>3</w:t>
            </w:r>
            <w:r w:rsidR="003C3384" w:rsidRPr="003C3384">
              <w:rPr>
                <w:b/>
                <w:lang w:val="fr-FR"/>
              </w:rPr>
              <w:t>3</w:t>
            </w:r>
            <w:r w:rsidR="00E27344" w:rsidRPr="003C3384">
              <w:rPr>
                <w:b/>
                <w:lang w:val="fr-FR"/>
              </w:rPr>
              <w:t>5 628</w:t>
            </w:r>
            <w:r w:rsidRPr="003C3384">
              <w:rPr>
                <w:b/>
                <w:lang w:val="fr-FR"/>
              </w:rPr>
              <w:t>.</w:t>
            </w:r>
            <w:r w:rsidR="00E27344" w:rsidRPr="003C3384">
              <w:rPr>
                <w:b/>
                <w:lang w:val="fr-FR"/>
              </w:rPr>
              <w:t>76</w:t>
            </w:r>
            <w:r w:rsidRPr="00911815">
              <w:rPr>
                <w:lang w:val="fr-FR"/>
              </w:rPr>
              <w:t xml:space="preserve"> </w:t>
            </w:r>
          </w:p>
          <w:p w14:paraId="00000029" w14:textId="68955053" w:rsidR="003C3384" w:rsidRPr="00911815" w:rsidRDefault="003C3384" w:rsidP="003C3384">
            <w:pPr>
              <w:rPr>
                <w:color w:val="000000"/>
                <w:sz w:val="12"/>
                <w:szCs w:val="12"/>
                <w:lang w:val="fr-FR"/>
              </w:rPr>
            </w:pPr>
          </w:p>
        </w:tc>
      </w:tr>
      <w:tr w:rsidR="00256166" w:rsidRPr="00B75584" w14:paraId="57241845" w14:textId="77777777">
        <w:trPr>
          <w:trHeight w:val="1124"/>
        </w:trPr>
        <w:tc>
          <w:tcPr>
            <w:tcW w:w="10080" w:type="dxa"/>
            <w:gridSpan w:val="2"/>
          </w:tcPr>
          <w:p w14:paraId="0000002B" w14:textId="77777777" w:rsidR="00256166" w:rsidRPr="00911815" w:rsidRDefault="007D319C">
            <w:pPr>
              <w:rPr>
                <w:b/>
                <w:lang w:val="fr-FR"/>
              </w:rPr>
            </w:pPr>
            <w:r w:rsidRPr="00911815">
              <w:rPr>
                <w:b/>
                <w:lang w:val="fr-FR"/>
              </w:rPr>
              <w:t xml:space="preserve">Marquer de genre du projet : </w:t>
            </w:r>
            <w:r w:rsidRPr="00911815">
              <w:rPr>
                <w:b/>
                <w:highlight w:val="lightGray"/>
                <w:lang w:val="fr-FR"/>
              </w:rPr>
              <w:t>2</w:t>
            </w:r>
            <w:bookmarkStart w:id="10" w:name="bookmark=id.17dp8vu" w:colFirst="0" w:colLast="0"/>
            <w:bookmarkEnd w:id="10"/>
          </w:p>
          <w:p w14:paraId="0000002C" w14:textId="77777777" w:rsidR="00256166" w:rsidRPr="00911815" w:rsidRDefault="007D319C">
            <w:pPr>
              <w:rPr>
                <w:b/>
                <w:lang w:val="fr-FR"/>
              </w:rPr>
            </w:pPr>
            <w:r w:rsidRPr="00911815">
              <w:rPr>
                <w:b/>
                <w:lang w:val="fr-FR"/>
              </w:rPr>
              <w:t xml:space="preserve">Marquer de risque du projet : </w:t>
            </w:r>
            <w:r w:rsidRPr="00911815">
              <w:rPr>
                <w:b/>
                <w:highlight w:val="lightGray"/>
                <w:lang w:val="fr-FR"/>
              </w:rPr>
              <w:t>1</w:t>
            </w:r>
            <w:bookmarkStart w:id="11" w:name="bookmark=id.3rdcrjn" w:colFirst="0" w:colLast="0"/>
            <w:bookmarkEnd w:id="11"/>
          </w:p>
          <w:p w14:paraId="0000002D" w14:textId="77777777" w:rsidR="00256166" w:rsidRPr="00911815" w:rsidRDefault="007D319C">
            <w:pPr>
              <w:rPr>
                <w:b/>
                <w:lang w:val="fr-FR"/>
              </w:rPr>
            </w:pPr>
            <w:r w:rsidRPr="00911815">
              <w:rPr>
                <w:b/>
                <w:lang w:val="fr-FR"/>
              </w:rPr>
              <w:t xml:space="preserve">Domaine de priorité de l’intervention PBF (« PBF focus area ») : </w:t>
            </w:r>
            <w:r w:rsidRPr="00911815">
              <w:rPr>
                <w:b/>
                <w:highlight w:val="lightGray"/>
                <w:lang w:val="fr-FR"/>
              </w:rPr>
              <w:t>Prévention /Gestion de conflit</w:t>
            </w:r>
            <w:bookmarkStart w:id="12" w:name="bookmark=id.26in1rg" w:colFirst="0" w:colLast="0"/>
            <w:bookmarkEnd w:id="12"/>
          </w:p>
        </w:tc>
      </w:tr>
      <w:tr w:rsidR="00256166" w:rsidRPr="00B75584" w14:paraId="1EC3FC04" w14:textId="77777777">
        <w:trPr>
          <w:trHeight w:val="132"/>
        </w:trPr>
        <w:tc>
          <w:tcPr>
            <w:tcW w:w="10080" w:type="dxa"/>
            <w:gridSpan w:val="2"/>
          </w:tcPr>
          <w:p w14:paraId="0000002F" w14:textId="77777777" w:rsidR="00256166" w:rsidRPr="00911815" w:rsidRDefault="007D319C">
            <w:pPr>
              <w:rPr>
                <w:b/>
                <w:sz w:val="22"/>
                <w:szCs w:val="22"/>
                <w:lang w:val="fr-FR"/>
              </w:rPr>
            </w:pPr>
            <w:r w:rsidRPr="00911815">
              <w:rPr>
                <w:b/>
                <w:sz w:val="22"/>
                <w:szCs w:val="22"/>
                <w:lang w:val="fr-FR"/>
              </w:rPr>
              <w:t>Préparation du rapport :</w:t>
            </w:r>
          </w:p>
          <w:p w14:paraId="00000030" w14:textId="15856B02" w:rsidR="00256166" w:rsidRPr="00911815" w:rsidRDefault="007D319C">
            <w:pPr>
              <w:rPr>
                <w:lang w:val="fr-FR"/>
              </w:rPr>
            </w:pPr>
            <w:r w:rsidRPr="00911815">
              <w:rPr>
                <w:lang w:val="fr-FR"/>
              </w:rPr>
              <w:t xml:space="preserve">Rapport préparé par : </w:t>
            </w:r>
            <w:r w:rsidRPr="00911815">
              <w:rPr>
                <w:b/>
                <w:shd w:val="clear" w:color="auto" w:fill="BFBFBF"/>
                <w:lang w:val="fr-FR"/>
              </w:rPr>
              <w:t>Richard KOUROUMA, Coord</w:t>
            </w:r>
            <w:r w:rsidR="00082EFC">
              <w:rPr>
                <w:b/>
                <w:shd w:val="clear" w:color="auto" w:fill="BFBFBF"/>
                <w:lang w:val="fr-FR"/>
              </w:rPr>
              <w:t>i</w:t>
            </w:r>
            <w:r w:rsidRPr="00911815">
              <w:rPr>
                <w:b/>
                <w:shd w:val="clear" w:color="auto" w:fill="BFBFBF"/>
                <w:lang w:val="fr-FR"/>
              </w:rPr>
              <w:t xml:space="preserve">nateur du projet, Labila </w:t>
            </w:r>
            <w:proofErr w:type="spellStart"/>
            <w:r w:rsidRPr="00911815">
              <w:rPr>
                <w:b/>
                <w:shd w:val="clear" w:color="auto" w:fill="BFBFBF"/>
                <w:lang w:val="fr-FR"/>
              </w:rPr>
              <w:t>Tonhon</w:t>
            </w:r>
            <w:proofErr w:type="spellEnd"/>
            <w:r w:rsidRPr="00911815">
              <w:rPr>
                <w:b/>
                <w:shd w:val="clear" w:color="auto" w:fill="BFBFBF"/>
                <w:lang w:val="fr-FR"/>
              </w:rPr>
              <w:t xml:space="preserve"> NORAMOU, Chef de projet/Search</w:t>
            </w:r>
            <w:r w:rsidRPr="00911815">
              <w:rPr>
                <w:b/>
                <w:lang w:val="fr-FR"/>
              </w:rPr>
              <w:t xml:space="preserve"> </w:t>
            </w:r>
            <w:r w:rsidRPr="00911815">
              <w:rPr>
                <w:lang w:val="fr-FR"/>
              </w:rPr>
              <w:t xml:space="preserve">   </w:t>
            </w:r>
          </w:p>
          <w:p w14:paraId="00000031" w14:textId="77777777" w:rsidR="00256166" w:rsidRPr="00911815" w:rsidRDefault="00256166">
            <w:pPr>
              <w:rPr>
                <w:sz w:val="14"/>
                <w:szCs w:val="14"/>
                <w:lang w:val="fr-FR"/>
              </w:rPr>
            </w:pPr>
          </w:p>
          <w:p w14:paraId="00000032" w14:textId="77777777" w:rsidR="00256166" w:rsidRPr="00911815" w:rsidRDefault="007D319C">
            <w:pPr>
              <w:rPr>
                <w:b/>
                <w:lang w:val="fr-FR"/>
              </w:rPr>
            </w:pPr>
            <w:r w:rsidRPr="00911815">
              <w:rPr>
                <w:lang w:val="fr-FR"/>
              </w:rPr>
              <w:t xml:space="preserve">Rapport approuvé par : </w:t>
            </w:r>
            <w:r w:rsidRPr="00911815">
              <w:rPr>
                <w:b/>
                <w:highlight w:val="lightGray"/>
                <w:lang w:val="fr-FR"/>
              </w:rPr>
              <w:t>Abdoul Latif HAIDARA, Chargé de Programme</w:t>
            </w:r>
            <w:r w:rsidRPr="00911815">
              <w:rPr>
                <w:b/>
                <w:shd w:val="clear" w:color="auto" w:fill="BFBFBF"/>
                <w:lang w:val="fr-FR"/>
              </w:rPr>
              <w:t xml:space="preserve">/PNUD, </w:t>
            </w:r>
            <w:r w:rsidRPr="00911815">
              <w:rPr>
                <w:b/>
                <w:highlight w:val="lightGray"/>
                <w:lang w:val="fr-FR"/>
              </w:rPr>
              <w:t xml:space="preserve">Koly KOIVOGUI, Directeur Pays </w:t>
            </w:r>
            <w:proofErr w:type="spellStart"/>
            <w:r w:rsidRPr="00911815">
              <w:rPr>
                <w:b/>
                <w:highlight w:val="lightGray"/>
                <w:lang w:val="fr-FR"/>
              </w:rPr>
              <w:t>a.i</w:t>
            </w:r>
            <w:proofErr w:type="spellEnd"/>
            <w:r w:rsidRPr="00911815">
              <w:rPr>
                <w:b/>
                <w:shd w:val="clear" w:color="auto" w:fill="BFBFBF"/>
                <w:lang w:val="fr-FR"/>
              </w:rPr>
              <w:t>/</w:t>
            </w:r>
            <w:proofErr w:type="spellStart"/>
            <w:r w:rsidRPr="00911815">
              <w:rPr>
                <w:b/>
                <w:shd w:val="clear" w:color="auto" w:fill="BFBFBF"/>
                <w:lang w:val="fr-FR"/>
              </w:rPr>
              <w:t>Search</w:t>
            </w:r>
            <w:proofErr w:type="spellEnd"/>
          </w:p>
          <w:p w14:paraId="00000033" w14:textId="77777777" w:rsidR="00256166" w:rsidRPr="00911815" w:rsidRDefault="00256166">
            <w:pPr>
              <w:rPr>
                <w:sz w:val="14"/>
                <w:szCs w:val="14"/>
                <w:lang w:val="fr-FR"/>
              </w:rPr>
            </w:pPr>
          </w:p>
          <w:p w14:paraId="00000034" w14:textId="77777777" w:rsidR="00256166" w:rsidRPr="00911815" w:rsidRDefault="007D319C">
            <w:pPr>
              <w:rPr>
                <w:b/>
                <w:highlight w:val="lightGray"/>
                <w:lang w:val="fr-FR"/>
              </w:rPr>
            </w:pPr>
            <w:r w:rsidRPr="00911815">
              <w:rPr>
                <w:lang w:val="fr-FR"/>
              </w:rPr>
              <w:t>Le Secrétariat PBF a-t-il revu le rapport</w:t>
            </w:r>
            <w:r w:rsidRPr="00911815">
              <w:rPr>
                <w:sz w:val="22"/>
                <w:szCs w:val="22"/>
                <w:lang w:val="fr-FR"/>
              </w:rPr>
              <w:t xml:space="preserve"> : </w:t>
            </w:r>
            <w:bookmarkStart w:id="13" w:name="bookmark=id.lnxbz9" w:colFirst="0" w:colLast="0"/>
            <w:bookmarkEnd w:id="13"/>
            <w:r w:rsidRPr="00911815">
              <w:rPr>
                <w:b/>
                <w:highlight w:val="lightGray"/>
                <w:lang w:val="fr-FR"/>
              </w:rPr>
              <w:t>Oui</w:t>
            </w:r>
          </w:p>
          <w:p w14:paraId="00000035" w14:textId="77777777" w:rsidR="00256166" w:rsidRPr="00911815" w:rsidRDefault="00256166">
            <w:pPr>
              <w:rPr>
                <w:lang w:val="fr-FR"/>
              </w:rPr>
            </w:pPr>
          </w:p>
        </w:tc>
      </w:tr>
    </w:tbl>
    <w:p w14:paraId="3D2DE557" w14:textId="77777777" w:rsidR="00446813" w:rsidRDefault="00446813">
      <w:pPr>
        <w:tabs>
          <w:tab w:val="left" w:pos="2610"/>
        </w:tabs>
        <w:rPr>
          <w:b/>
          <w:i/>
          <w:lang w:val="fr-FR"/>
        </w:rPr>
      </w:pPr>
    </w:p>
    <w:p w14:paraId="00000037" w14:textId="16E72973" w:rsidR="00256166" w:rsidRPr="00911815" w:rsidRDefault="007D319C">
      <w:pPr>
        <w:tabs>
          <w:tab w:val="left" w:pos="2610"/>
        </w:tabs>
        <w:rPr>
          <w:b/>
          <w:i/>
          <w:lang w:val="fr-FR"/>
        </w:rPr>
      </w:pPr>
      <w:r w:rsidRPr="00911815">
        <w:rPr>
          <w:b/>
          <w:i/>
          <w:lang w:val="fr-FR"/>
        </w:rPr>
        <w:lastRenderedPageBreak/>
        <w:t>NOTES POUR REMPLIR LE RAPPORT :</w:t>
      </w:r>
    </w:p>
    <w:p w14:paraId="00000038" w14:textId="77777777" w:rsidR="00256166" w:rsidRPr="00911815" w:rsidRDefault="007D319C">
      <w:pPr>
        <w:numPr>
          <w:ilvl w:val="0"/>
          <w:numId w:val="3"/>
        </w:numPr>
        <w:ind w:left="-540"/>
        <w:jc w:val="both"/>
        <w:rPr>
          <w:i/>
          <w:lang w:val="fr-FR"/>
        </w:rPr>
      </w:pPr>
      <w:r w:rsidRPr="00911815">
        <w:rPr>
          <w:i/>
          <w:lang w:val="fr-FR"/>
        </w:rPr>
        <w:t>Évitez les acronymes et le jargon des Nations Unies, utilisez un langage général / commun.</w:t>
      </w:r>
    </w:p>
    <w:p w14:paraId="00000039" w14:textId="77777777" w:rsidR="00256166" w:rsidRPr="00911815" w:rsidRDefault="007D319C">
      <w:pPr>
        <w:numPr>
          <w:ilvl w:val="0"/>
          <w:numId w:val="3"/>
        </w:numPr>
        <w:ind w:left="-540"/>
        <w:jc w:val="both"/>
        <w:rPr>
          <w:i/>
          <w:lang w:val="fr-FR"/>
        </w:rPr>
      </w:pPr>
      <w:r w:rsidRPr="00911815">
        <w:rPr>
          <w:i/>
          <w:lang w:val="fr-FR"/>
        </w:rPr>
        <w:t>Décrivez ce que le projet a fait dans la période de rapport, plutôt que les intentions du projet.</w:t>
      </w:r>
    </w:p>
    <w:p w14:paraId="0000003A" w14:textId="77777777" w:rsidR="00256166" w:rsidRPr="00911815" w:rsidRDefault="007D319C">
      <w:pPr>
        <w:numPr>
          <w:ilvl w:val="0"/>
          <w:numId w:val="3"/>
        </w:numPr>
        <w:ind w:left="-540"/>
        <w:jc w:val="both"/>
        <w:rPr>
          <w:i/>
          <w:lang w:val="fr-FR"/>
        </w:rPr>
      </w:pPr>
      <w:r w:rsidRPr="00911815">
        <w:rPr>
          <w:i/>
          <w:lang w:val="fr-FR"/>
        </w:rPr>
        <w:t>Soyez aussi concret que possible. Évitez les discours théoriques, vagues ou conceptuels.</w:t>
      </w:r>
    </w:p>
    <w:p w14:paraId="0000003B" w14:textId="77777777" w:rsidR="00256166" w:rsidRPr="00911815" w:rsidRDefault="007D319C">
      <w:pPr>
        <w:numPr>
          <w:ilvl w:val="0"/>
          <w:numId w:val="3"/>
        </w:numPr>
        <w:ind w:left="-810" w:hanging="90"/>
        <w:jc w:val="both"/>
        <w:rPr>
          <w:i/>
          <w:lang w:val="fr-FR"/>
        </w:rPr>
      </w:pPr>
      <w:r w:rsidRPr="00911815">
        <w:rPr>
          <w:i/>
          <w:lang w:val="fr-FR"/>
        </w:rPr>
        <w:t xml:space="preserve">    Veillez à ce que l'analyse et l'évaluation des progrès du projet tiennent compte des spécificités du sexe et de l'âge.</w:t>
      </w:r>
    </w:p>
    <w:p w14:paraId="0000003C" w14:textId="77777777" w:rsidR="00256166" w:rsidRPr="00911815" w:rsidRDefault="007D319C">
      <w:pPr>
        <w:numPr>
          <w:ilvl w:val="0"/>
          <w:numId w:val="3"/>
        </w:numPr>
        <w:ind w:left="-810" w:hanging="90"/>
        <w:jc w:val="both"/>
        <w:rPr>
          <w:i/>
          <w:lang w:val="fr-FR"/>
        </w:rPr>
      </w:pPr>
      <w:r w:rsidRPr="00911815">
        <w:rPr>
          <w:i/>
          <w:lang w:val="fr-FR"/>
        </w:rPr>
        <w:t xml:space="preserve"> </w:t>
      </w:r>
      <w:r w:rsidRPr="00911815">
        <w:rPr>
          <w:i/>
          <w:lang w:val="fr-FR"/>
        </w:rPr>
        <w:tab/>
      </w:r>
      <w:r w:rsidRPr="00911815">
        <w:rPr>
          <w:i/>
          <w:lang w:val="fr-FR"/>
        </w:rPr>
        <w:tab/>
        <w:t>Veuillez inclure des considérations, ajustements et résultats liés au COVID-19 et répondez à la section IV.</w:t>
      </w:r>
    </w:p>
    <w:p w14:paraId="0000003D" w14:textId="77777777" w:rsidR="00256166" w:rsidRPr="00911815" w:rsidRDefault="00256166">
      <w:pPr>
        <w:rPr>
          <w:b/>
          <w:lang w:val="fr-FR"/>
        </w:rPr>
      </w:pPr>
    </w:p>
    <w:p w14:paraId="0000003E" w14:textId="77777777" w:rsidR="00256166" w:rsidRPr="00911815" w:rsidRDefault="007D319C">
      <w:pPr>
        <w:rPr>
          <w:rFonts w:ascii="inherit" w:eastAsia="inherit" w:hAnsi="inherit" w:cs="inherit"/>
          <w:b/>
          <w:color w:val="212121"/>
          <w:u w:val="single"/>
          <w:lang w:val="fr-FR"/>
        </w:rPr>
      </w:pPr>
      <w:r w:rsidRPr="00911815">
        <w:rPr>
          <w:b/>
          <w:u w:val="single"/>
          <w:lang w:val="fr-FR"/>
        </w:rPr>
        <w:t xml:space="preserve">Partie 1 : </w:t>
      </w:r>
      <w:r w:rsidRPr="00911815">
        <w:rPr>
          <w:rFonts w:ascii="inherit" w:eastAsia="inherit" w:hAnsi="inherit" w:cs="inherit"/>
          <w:b/>
          <w:color w:val="212121"/>
          <w:u w:val="single"/>
          <w:lang w:val="fr-FR"/>
        </w:rPr>
        <w:t xml:space="preserve">Progrès global du projet </w:t>
      </w:r>
    </w:p>
    <w:p w14:paraId="0000003F" w14:textId="77777777" w:rsidR="00256166" w:rsidRPr="00911815" w:rsidRDefault="00256166">
      <w:pPr>
        <w:rPr>
          <w:b/>
          <w:lang w:val="fr-FR"/>
        </w:rPr>
      </w:pPr>
    </w:p>
    <w:p w14:paraId="00000040" w14:textId="77777777" w:rsidR="00256166" w:rsidRPr="00911815" w:rsidRDefault="007D319C">
      <w:pPr>
        <w:ind w:left="-810"/>
        <w:rPr>
          <w:lang w:val="fr-FR"/>
        </w:rPr>
      </w:pPr>
      <w:r w:rsidRPr="00911815">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911815">
        <w:rPr>
          <w:lang w:val="fr-FR"/>
        </w:rPr>
        <w:t>):</w:t>
      </w:r>
      <w:proofErr w:type="gramEnd"/>
      <w:r w:rsidRPr="00911815">
        <w:rPr>
          <w:lang w:val="fr-FR"/>
        </w:rPr>
        <w:t xml:space="preserve"> </w:t>
      </w:r>
    </w:p>
    <w:p w14:paraId="00000041" w14:textId="77777777" w:rsidR="00256166" w:rsidRPr="00911815" w:rsidRDefault="00256166">
      <w:pPr>
        <w:ind w:left="-810"/>
        <w:rPr>
          <w:lang w:val="fr-FR"/>
        </w:rPr>
      </w:pPr>
    </w:p>
    <w:p w14:paraId="00000042" w14:textId="1E33A637" w:rsidR="00256166" w:rsidRDefault="007D319C">
      <w:pPr>
        <w:shd w:val="clear" w:color="auto" w:fill="BFBFBF"/>
        <w:ind w:left="-810"/>
        <w:jc w:val="both"/>
        <w:rPr>
          <w:lang w:val="fr-FR"/>
        </w:rPr>
      </w:pPr>
      <w:bookmarkStart w:id="14" w:name="_Hlk73593389"/>
      <w:r w:rsidRPr="001F0472">
        <w:rPr>
          <w:lang w:val="fr-FR"/>
        </w:rPr>
        <w:t xml:space="preserve">Au cours de la période de ce rapport (Novembre 2020-Mai 2021), les activités suivantes ont été mises en </w:t>
      </w:r>
      <w:r w:rsidR="0058668B" w:rsidRPr="001F0472">
        <w:rPr>
          <w:lang w:val="fr-FR"/>
        </w:rPr>
        <w:t>œuvre</w:t>
      </w:r>
      <w:r w:rsidRPr="001F0472">
        <w:rPr>
          <w:lang w:val="fr-FR"/>
        </w:rPr>
        <w:t xml:space="preserve"> : (i)- </w:t>
      </w:r>
      <w:r w:rsidR="00C45D66" w:rsidRPr="001F0472">
        <w:rPr>
          <w:lang w:val="fr-FR"/>
        </w:rPr>
        <w:t xml:space="preserve">la réalisation de l’enquête initiale de perception des communautés vis-à-vis des Infrastructures Sociales de Paix en Guinée forestière, </w:t>
      </w:r>
      <w:r w:rsidRPr="001F0472">
        <w:rPr>
          <w:lang w:val="fr-FR"/>
        </w:rPr>
        <w:t xml:space="preserve">(ii)- </w:t>
      </w:r>
      <w:r w:rsidR="00C45D66" w:rsidRPr="001F0472">
        <w:rPr>
          <w:lang w:val="fr-FR"/>
        </w:rPr>
        <w:t xml:space="preserve">l’accompagnement </w:t>
      </w:r>
      <w:r w:rsidR="00C45D66" w:rsidRPr="001F0472">
        <w:rPr>
          <w:rFonts w:eastAsia="inherit"/>
          <w:lang w:val="fr-FR"/>
        </w:rPr>
        <w:t xml:space="preserve">de 500 jeunes (250 hommes et 250 femmes) à travers les activités de Haute Intensité de Main d’œuvre (HIMO) dans les communes de Conakry, </w:t>
      </w:r>
      <w:r w:rsidRPr="001F0472">
        <w:rPr>
          <w:lang w:val="fr-FR"/>
        </w:rPr>
        <w:t>(iii)-</w:t>
      </w:r>
      <w:r w:rsidR="002D2886" w:rsidRPr="001F0472">
        <w:rPr>
          <w:lang w:val="fr-FR"/>
        </w:rPr>
        <w:t xml:space="preserve"> </w:t>
      </w:r>
      <w:r w:rsidR="00C45D66" w:rsidRPr="001F0472">
        <w:rPr>
          <w:lang w:val="fr-FR"/>
        </w:rPr>
        <w:t xml:space="preserve">l’appui aux initiatives communautaires de riposte à Ebola et COVID-19 des ISP en Guinée forestière, </w:t>
      </w:r>
      <w:r w:rsidRPr="001F0472">
        <w:rPr>
          <w:lang w:val="fr-FR"/>
        </w:rPr>
        <w:t xml:space="preserve">(iv)- </w:t>
      </w:r>
      <w:r w:rsidR="00C45D66" w:rsidRPr="001F0472">
        <w:rPr>
          <w:lang w:val="fr-FR"/>
        </w:rPr>
        <w:t xml:space="preserve">la formation de 30 jeunes membres des ISP sur les techniques de collecte des données et l’analyse participative des conflits, </w:t>
      </w:r>
      <w:r w:rsidRPr="001F0472">
        <w:rPr>
          <w:lang w:val="fr-FR"/>
        </w:rPr>
        <w:t>(v)-</w:t>
      </w:r>
      <w:r w:rsidR="00C45D66" w:rsidRPr="001F0472">
        <w:rPr>
          <w:lang w:val="fr-FR"/>
        </w:rPr>
        <w:t xml:space="preserve"> l’organisation de 06 dialogues communautaires et l’accompagnement de quelques initiatives portées par les acteurs de paix dans 3 préfectures de la région,</w:t>
      </w:r>
      <w:r w:rsidRPr="001F0472">
        <w:rPr>
          <w:lang w:val="fr-FR"/>
        </w:rPr>
        <w:t xml:space="preserve"> (vi)-</w:t>
      </w:r>
      <w:r w:rsidR="00C45D66" w:rsidRPr="001F0472">
        <w:rPr>
          <w:lang w:val="fr-FR"/>
        </w:rPr>
        <w:t xml:space="preserve"> la formation de 30 jeunes membres des ISP en techniques de réalisation des émissions radiophoniques,</w:t>
      </w:r>
      <w:r w:rsidRPr="001F0472">
        <w:rPr>
          <w:lang w:val="fr-FR"/>
        </w:rPr>
        <w:t xml:space="preserve"> </w:t>
      </w:r>
      <w:r w:rsidR="002D2886" w:rsidRPr="001F0472">
        <w:rPr>
          <w:lang w:val="fr-FR"/>
        </w:rPr>
        <w:t xml:space="preserve">(vii)- </w:t>
      </w:r>
      <w:r w:rsidR="00C45D66" w:rsidRPr="001F0472">
        <w:rPr>
          <w:lang w:val="fr-FR"/>
        </w:rPr>
        <w:t xml:space="preserve"> la production et diffusion d’émissions radiophoniques sur la paix et la cohésion sociale avec et par les jeunes</w:t>
      </w:r>
      <w:r w:rsidR="002D2886" w:rsidRPr="001F0472">
        <w:rPr>
          <w:lang w:val="fr-FR"/>
        </w:rPr>
        <w:t xml:space="preserve">, (viii)- </w:t>
      </w:r>
      <w:r w:rsidR="001F0472" w:rsidRPr="001F0472">
        <w:rPr>
          <w:lang w:val="fr-FR"/>
        </w:rPr>
        <w:t xml:space="preserve">la formation des membres des ISP sur le référentiel et le guide du plaidoyer sensibles aux conflits </w:t>
      </w:r>
      <w:r w:rsidR="002D2886" w:rsidRPr="001F0472">
        <w:rPr>
          <w:lang w:val="fr-FR"/>
        </w:rPr>
        <w:t>(ix)</w:t>
      </w:r>
      <w:r w:rsidR="00CB1E1D" w:rsidRPr="001F0472">
        <w:rPr>
          <w:lang w:val="fr-FR"/>
        </w:rPr>
        <w:t xml:space="preserve">- </w:t>
      </w:r>
      <w:r w:rsidR="001F0472" w:rsidRPr="001F0472">
        <w:rPr>
          <w:lang w:val="fr-FR"/>
        </w:rPr>
        <w:t xml:space="preserve">la conduite des premiers exercices d’analyse participative des conflits par les jeunes membres des ISP et (x)- </w:t>
      </w:r>
      <w:r w:rsidR="00CB1E1D" w:rsidRPr="001F0472">
        <w:rPr>
          <w:lang w:val="fr-FR"/>
        </w:rPr>
        <w:t>la formation de 50 femmes et filles leaders</w:t>
      </w:r>
      <w:r w:rsidR="00774E6F" w:rsidRPr="001F0472">
        <w:rPr>
          <w:lang w:val="fr-FR"/>
        </w:rPr>
        <w:t xml:space="preserve"> des organisations féminines de promotion de la paix</w:t>
      </w:r>
      <w:r w:rsidRPr="001F0472">
        <w:rPr>
          <w:lang w:val="fr-FR"/>
        </w:rPr>
        <w:t>.</w:t>
      </w:r>
    </w:p>
    <w:bookmarkEnd w:id="14"/>
    <w:p w14:paraId="00000043" w14:textId="77777777" w:rsidR="00256166" w:rsidRPr="00911815" w:rsidRDefault="00256166">
      <w:pPr>
        <w:shd w:val="clear" w:color="auto" w:fill="BFBFBF"/>
        <w:ind w:left="-810"/>
        <w:jc w:val="both"/>
        <w:rPr>
          <w:sz w:val="18"/>
          <w:szCs w:val="18"/>
          <w:lang w:val="fr-FR"/>
        </w:rPr>
      </w:pPr>
    </w:p>
    <w:p w14:paraId="00000044" w14:textId="77777777" w:rsidR="00256166" w:rsidRPr="00911815" w:rsidRDefault="00256166">
      <w:pPr>
        <w:ind w:left="-810"/>
        <w:jc w:val="both"/>
        <w:rPr>
          <w:lang w:val="fr-FR"/>
        </w:rPr>
      </w:pPr>
    </w:p>
    <w:p w14:paraId="00000045" w14:textId="77777777" w:rsidR="00256166" w:rsidRPr="00911815" w:rsidRDefault="007D319C">
      <w:pPr>
        <w:ind w:left="-810"/>
        <w:rPr>
          <w:lang w:val="fr-FR"/>
        </w:rPr>
      </w:pPr>
      <w:r w:rsidRPr="00911815">
        <w:rPr>
          <w:color w:val="000000"/>
          <w:lang w:val="fr-FR"/>
        </w:rPr>
        <w:t xml:space="preserve">Veuillez indiquer tout événement important lié au projet prévu au cours des six prochains mois, par exemple : les dialogues nationaux, les congrès des jeunes, les projections de films </w:t>
      </w:r>
      <w:r w:rsidRPr="00911815">
        <w:rPr>
          <w:lang w:val="fr-FR"/>
        </w:rPr>
        <w:t>(limite de 1000 caractères</w:t>
      </w:r>
      <w:proofErr w:type="gramStart"/>
      <w:r w:rsidRPr="00911815">
        <w:rPr>
          <w:lang w:val="fr-FR"/>
        </w:rPr>
        <w:t>):</w:t>
      </w:r>
      <w:proofErr w:type="gramEnd"/>
      <w:r w:rsidRPr="00911815">
        <w:rPr>
          <w:lang w:val="fr-FR"/>
        </w:rPr>
        <w:t xml:space="preserve"> </w:t>
      </w:r>
    </w:p>
    <w:p w14:paraId="00000046" w14:textId="77777777" w:rsidR="00256166" w:rsidRPr="00911815" w:rsidRDefault="00256166">
      <w:pPr>
        <w:ind w:left="-810"/>
        <w:rPr>
          <w:lang w:val="fr-FR"/>
        </w:rPr>
      </w:pPr>
    </w:p>
    <w:p w14:paraId="00000047" w14:textId="77777777" w:rsidR="00256166" w:rsidRPr="00911815" w:rsidRDefault="007D319C">
      <w:pPr>
        <w:shd w:val="clear" w:color="auto" w:fill="D9D9D9"/>
        <w:ind w:left="-810"/>
        <w:jc w:val="both"/>
        <w:rPr>
          <w:highlight w:val="lightGray"/>
          <w:lang w:val="fr-FR"/>
        </w:rPr>
      </w:pPr>
      <w:r w:rsidRPr="00911815">
        <w:rPr>
          <w:highlight w:val="lightGray"/>
          <w:lang w:val="fr-FR"/>
        </w:rPr>
        <w:t xml:space="preserve">Au cours du prochain semestre, les principales activités planifiées sont : </w:t>
      </w:r>
    </w:p>
    <w:p w14:paraId="00000048" w14:textId="77777777" w:rsidR="00256166" w:rsidRPr="00163DC3" w:rsidRDefault="007D319C">
      <w:pPr>
        <w:shd w:val="clear" w:color="auto" w:fill="D9D9D9"/>
        <w:ind w:left="-810"/>
        <w:jc w:val="both"/>
        <w:rPr>
          <w:sz w:val="14"/>
          <w:szCs w:val="14"/>
          <w:lang w:val="fr-FR"/>
        </w:rPr>
      </w:pPr>
      <w:r w:rsidRPr="00911815">
        <w:rPr>
          <w:color w:val="000000"/>
          <w:highlight w:val="lightGray"/>
          <w:lang w:val="fr-FR"/>
        </w:rPr>
        <w:t> </w:t>
      </w:r>
    </w:p>
    <w:p w14:paraId="50A680F7" w14:textId="77777777" w:rsidR="008D60C6" w:rsidRPr="008D60C6" w:rsidRDefault="008D60C6">
      <w:pPr>
        <w:numPr>
          <w:ilvl w:val="0"/>
          <w:numId w:val="7"/>
        </w:numPr>
        <w:pBdr>
          <w:top w:val="nil"/>
          <w:left w:val="nil"/>
          <w:bottom w:val="nil"/>
          <w:right w:val="nil"/>
          <w:between w:val="nil"/>
        </w:pBdr>
        <w:shd w:val="clear" w:color="auto" w:fill="D9D9D9"/>
        <w:jc w:val="both"/>
        <w:rPr>
          <w:color w:val="000000"/>
          <w:highlight w:val="lightGray"/>
          <w:lang w:val="fr-FR"/>
        </w:rPr>
      </w:pPr>
      <w:r w:rsidRPr="008D60C6">
        <w:rPr>
          <w:lang w:val="fr-FR"/>
        </w:rPr>
        <w:t>Restructurer et redynamiser les synergies des acteurs de la Paix des 7 préfectures de la région forestière</w:t>
      </w:r>
      <w:r>
        <w:rPr>
          <w:highlight w:val="lightGray"/>
          <w:lang w:val="fr-FR"/>
        </w:rPr>
        <w:t> ;</w:t>
      </w:r>
    </w:p>
    <w:p w14:paraId="00000049" w14:textId="2728E910" w:rsidR="00256166" w:rsidRPr="00911815" w:rsidRDefault="008D60C6">
      <w:pPr>
        <w:numPr>
          <w:ilvl w:val="0"/>
          <w:numId w:val="7"/>
        </w:numPr>
        <w:pBdr>
          <w:top w:val="nil"/>
          <w:left w:val="nil"/>
          <w:bottom w:val="nil"/>
          <w:right w:val="nil"/>
          <w:between w:val="nil"/>
        </w:pBdr>
        <w:shd w:val="clear" w:color="auto" w:fill="D9D9D9"/>
        <w:jc w:val="both"/>
        <w:rPr>
          <w:color w:val="000000"/>
          <w:highlight w:val="lightGray"/>
          <w:lang w:val="fr-FR"/>
        </w:rPr>
      </w:pPr>
      <w:r>
        <w:rPr>
          <w:highlight w:val="lightGray"/>
          <w:lang w:val="fr-FR"/>
        </w:rPr>
        <w:t>O</w:t>
      </w:r>
      <w:r w:rsidR="007D319C" w:rsidRPr="00911815">
        <w:rPr>
          <w:highlight w:val="lightGray"/>
          <w:lang w:val="fr-FR"/>
        </w:rPr>
        <w:t>rganis</w:t>
      </w:r>
      <w:r w:rsidR="000661EE">
        <w:rPr>
          <w:highlight w:val="lightGray"/>
          <w:lang w:val="fr-FR"/>
        </w:rPr>
        <w:t>er</w:t>
      </w:r>
      <w:r w:rsidR="007D319C" w:rsidRPr="00911815">
        <w:rPr>
          <w:color w:val="000000"/>
          <w:highlight w:val="lightGray"/>
          <w:lang w:val="fr-FR"/>
        </w:rPr>
        <w:t xml:space="preserve"> </w:t>
      </w:r>
      <w:r>
        <w:rPr>
          <w:highlight w:val="lightGray"/>
          <w:lang w:val="fr-FR"/>
        </w:rPr>
        <w:t>l</w:t>
      </w:r>
      <w:r w:rsidR="007D319C" w:rsidRPr="00911815">
        <w:rPr>
          <w:color w:val="000000"/>
          <w:highlight w:val="lightGray"/>
          <w:lang w:val="fr-FR"/>
        </w:rPr>
        <w:t xml:space="preserve">es ateliers de restitution de la formation </w:t>
      </w:r>
      <w:r w:rsidR="007D319C" w:rsidRPr="00911815">
        <w:rPr>
          <w:highlight w:val="lightGray"/>
          <w:lang w:val="fr-FR"/>
        </w:rPr>
        <w:t xml:space="preserve">sur le référentiel et le guide de </w:t>
      </w:r>
      <w:r w:rsidR="00266922" w:rsidRPr="00911815">
        <w:rPr>
          <w:highlight w:val="lightGray"/>
          <w:lang w:val="fr-FR"/>
        </w:rPr>
        <w:t>plaidoyer</w:t>
      </w:r>
      <w:r w:rsidR="00266922" w:rsidRPr="00911815">
        <w:rPr>
          <w:color w:val="000000"/>
          <w:highlight w:val="lightGray"/>
          <w:lang w:val="fr-FR"/>
        </w:rPr>
        <w:t xml:space="preserve"> ;</w:t>
      </w:r>
      <w:r w:rsidR="007D319C" w:rsidRPr="00911815">
        <w:rPr>
          <w:color w:val="000000"/>
          <w:highlight w:val="lightGray"/>
          <w:lang w:val="fr-FR"/>
        </w:rPr>
        <w:t xml:space="preserve"> </w:t>
      </w:r>
    </w:p>
    <w:p w14:paraId="0000004A" w14:textId="5269A601" w:rsidR="00256166" w:rsidRDefault="008D60C6">
      <w:pPr>
        <w:numPr>
          <w:ilvl w:val="0"/>
          <w:numId w:val="7"/>
        </w:numPr>
        <w:pBdr>
          <w:top w:val="nil"/>
          <w:left w:val="nil"/>
          <w:bottom w:val="nil"/>
          <w:right w:val="nil"/>
          <w:between w:val="nil"/>
        </w:pBdr>
        <w:shd w:val="clear" w:color="auto" w:fill="D9D9D9"/>
        <w:jc w:val="both"/>
        <w:rPr>
          <w:color w:val="000000"/>
          <w:highlight w:val="lightGray"/>
          <w:lang w:val="fr-FR"/>
        </w:rPr>
      </w:pPr>
      <w:r>
        <w:rPr>
          <w:highlight w:val="lightGray"/>
          <w:lang w:val="fr-FR"/>
        </w:rPr>
        <w:t>P</w:t>
      </w:r>
      <w:r w:rsidR="007D319C" w:rsidRPr="00911815">
        <w:rPr>
          <w:highlight w:val="lightGray"/>
          <w:lang w:val="fr-FR"/>
        </w:rPr>
        <w:t>rodu</w:t>
      </w:r>
      <w:r>
        <w:rPr>
          <w:highlight w:val="lightGray"/>
          <w:lang w:val="fr-FR"/>
        </w:rPr>
        <w:t xml:space="preserve">ire </w:t>
      </w:r>
      <w:r w:rsidR="007D319C" w:rsidRPr="00911815">
        <w:rPr>
          <w:color w:val="000000"/>
          <w:highlight w:val="lightGray"/>
          <w:lang w:val="fr-FR"/>
        </w:rPr>
        <w:t xml:space="preserve">avec et par les jeunes </w:t>
      </w:r>
      <w:r>
        <w:rPr>
          <w:color w:val="000000"/>
          <w:highlight w:val="lightGray"/>
          <w:lang w:val="fr-FR"/>
        </w:rPr>
        <w:t>l</w:t>
      </w:r>
      <w:r w:rsidR="007D319C" w:rsidRPr="00911815">
        <w:rPr>
          <w:color w:val="000000"/>
          <w:highlight w:val="lightGray"/>
          <w:lang w:val="fr-FR"/>
        </w:rPr>
        <w:t xml:space="preserve">es émissions </w:t>
      </w:r>
      <w:r w:rsidR="007D319C" w:rsidRPr="00911815">
        <w:rPr>
          <w:highlight w:val="lightGray"/>
          <w:lang w:val="fr-FR"/>
        </w:rPr>
        <w:t>radiophoniques</w:t>
      </w:r>
      <w:r w:rsidR="007D319C" w:rsidRPr="00911815">
        <w:rPr>
          <w:color w:val="000000"/>
          <w:highlight w:val="lightGray"/>
          <w:lang w:val="fr-FR"/>
        </w:rPr>
        <w:t xml:space="preserve"> sur la paix et cohésion sociale, suivi de leur diffusion ; </w:t>
      </w:r>
    </w:p>
    <w:p w14:paraId="3A1249B5" w14:textId="20597846" w:rsidR="000F16EE" w:rsidRPr="00911815" w:rsidRDefault="000F16EE">
      <w:pPr>
        <w:numPr>
          <w:ilvl w:val="0"/>
          <w:numId w:val="7"/>
        </w:numPr>
        <w:pBdr>
          <w:top w:val="nil"/>
          <w:left w:val="nil"/>
          <w:bottom w:val="nil"/>
          <w:right w:val="nil"/>
          <w:between w:val="nil"/>
        </w:pBdr>
        <w:shd w:val="clear" w:color="auto" w:fill="D9D9D9"/>
        <w:jc w:val="both"/>
        <w:rPr>
          <w:color w:val="000000"/>
          <w:highlight w:val="lightGray"/>
          <w:lang w:val="fr-FR"/>
        </w:rPr>
      </w:pPr>
      <w:r w:rsidRPr="000F16EE">
        <w:rPr>
          <w:color w:val="000000"/>
          <w:lang w:val="fr-FR"/>
        </w:rPr>
        <w:t>Appuyer les initiatives des femmes évoluant dans l</w:t>
      </w:r>
      <w:r w:rsidR="00AA5CF9">
        <w:rPr>
          <w:color w:val="000000"/>
          <w:lang w:val="fr-FR"/>
        </w:rPr>
        <w:t xml:space="preserve">a </w:t>
      </w:r>
      <w:r w:rsidRPr="000F16EE">
        <w:rPr>
          <w:color w:val="000000"/>
          <w:lang w:val="fr-FR"/>
        </w:rPr>
        <w:t>prévention et résolution des conflits</w:t>
      </w:r>
      <w:r>
        <w:rPr>
          <w:color w:val="000000"/>
          <w:lang w:val="fr-FR"/>
        </w:rPr>
        <w:t> ;</w:t>
      </w:r>
    </w:p>
    <w:p w14:paraId="0000004B" w14:textId="5ECEF808" w:rsidR="00256166" w:rsidRDefault="00D54291">
      <w:pPr>
        <w:numPr>
          <w:ilvl w:val="0"/>
          <w:numId w:val="7"/>
        </w:numPr>
        <w:pBdr>
          <w:top w:val="nil"/>
          <w:left w:val="nil"/>
          <w:bottom w:val="nil"/>
          <w:right w:val="nil"/>
          <w:between w:val="nil"/>
        </w:pBdr>
        <w:shd w:val="clear" w:color="auto" w:fill="D9D9D9"/>
        <w:jc w:val="both"/>
        <w:rPr>
          <w:color w:val="000000"/>
          <w:highlight w:val="lightGray"/>
          <w:lang w:val="fr-FR"/>
        </w:rPr>
      </w:pPr>
      <w:r>
        <w:rPr>
          <w:highlight w:val="lightGray"/>
          <w:lang w:val="fr-FR"/>
        </w:rPr>
        <w:t>O</w:t>
      </w:r>
      <w:r w:rsidR="007D319C" w:rsidRPr="00911815">
        <w:rPr>
          <w:color w:val="000000"/>
          <w:highlight w:val="lightGray"/>
          <w:lang w:val="fr-FR"/>
        </w:rPr>
        <w:t>rganis</w:t>
      </w:r>
      <w:r>
        <w:rPr>
          <w:color w:val="000000"/>
          <w:highlight w:val="lightGray"/>
          <w:lang w:val="fr-FR"/>
        </w:rPr>
        <w:t xml:space="preserve">er </w:t>
      </w:r>
      <w:r w:rsidR="007D319C" w:rsidRPr="00911815">
        <w:rPr>
          <w:color w:val="000000"/>
          <w:highlight w:val="lightGray"/>
          <w:lang w:val="fr-FR"/>
        </w:rPr>
        <w:t xml:space="preserve">07 ateliers de restitution des premiers exercices d’analyse participative des conflits dans les </w:t>
      </w:r>
      <w:r w:rsidR="00196837">
        <w:rPr>
          <w:color w:val="000000"/>
          <w:highlight w:val="lightGray"/>
          <w:lang w:val="fr-FR"/>
        </w:rPr>
        <w:t>zones</w:t>
      </w:r>
      <w:r w:rsidR="007D319C" w:rsidRPr="00911815">
        <w:rPr>
          <w:color w:val="000000"/>
          <w:highlight w:val="lightGray"/>
          <w:lang w:val="fr-FR"/>
        </w:rPr>
        <w:t xml:space="preserve"> du projet ; </w:t>
      </w:r>
    </w:p>
    <w:p w14:paraId="63CE2EC5" w14:textId="279EAB9F" w:rsidR="00D54291" w:rsidRPr="00911815" w:rsidRDefault="00D54291">
      <w:pPr>
        <w:numPr>
          <w:ilvl w:val="0"/>
          <w:numId w:val="7"/>
        </w:numPr>
        <w:pBdr>
          <w:top w:val="nil"/>
          <w:left w:val="nil"/>
          <w:bottom w:val="nil"/>
          <w:right w:val="nil"/>
          <w:between w:val="nil"/>
        </w:pBdr>
        <w:shd w:val="clear" w:color="auto" w:fill="D9D9D9"/>
        <w:jc w:val="both"/>
        <w:rPr>
          <w:color w:val="000000"/>
          <w:highlight w:val="lightGray"/>
          <w:lang w:val="fr-FR"/>
        </w:rPr>
      </w:pPr>
      <w:r w:rsidRPr="00D54291">
        <w:rPr>
          <w:color w:val="000000"/>
          <w:lang w:val="fr-FR"/>
        </w:rPr>
        <w:t xml:space="preserve">Appuyer les initiatives de </w:t>
      </w:r>
      <w:r w:rsidR="00C952A6">
        <w:rPr>
          <w:color w:val="000000"/>
          <w:lang w:val="fr-FR"/>
        </w:rPr>
        <w:t>p</w:t>
      </w:r>
      <w:r w:rsidRPr="00D54291">
        <w:rPr>
          <w:color w:val="000000"/>
          <w:lang w:val="fr-FR"/>
        </w:rPr>
        <w:t>révention</w:t>
      </w:r>
      <w:r w:rsidR="00C952A6">
        <w:rPr>
          <w:color w:val="000000"/>
          <w:lang w:val="fr-FR"/>
        </w:rPr>
        <w:t>/</w:t>
      </w:r>
      <w:r w:rsidRPr="00D54291">
        <w:rPr>
          <w:color w:val="000000"/>
          <w:lang w:val="fr-FR"/>
        </w:rPr>
        <w:t>gestion des conflits mises en place par les associations de jeunes</w:t>
      </w:r>
      <w:r w:rsidR="00C952A6">
        <w:rPr>
          <w:color w:val="000000"/>
          <w:lang w:val="fr-FR"/>
        </w:rPr>
        <w:t xml:space="preserve"> des ISP </w:t>
      </w:r>
      <w:r>
        <w:rPr>
          <w:color w:val="000000"/>
          <w:lang w:val="fr-FR"/>
        </w:rPr>
        <w:t>;</w:t>
      </w:r>
    </w:p>
    <w:p w14:paraId="0000004C" w14:textId="166F734C" w:rsidR="00256166" w:rsidRPr="00911815" w:rsidRDefault="00D54291">
      <w:pPr>
        <w:numPr>
          <w:ilvl w:val="0"/>
          <w:numId w:val="7"/>
        </w:numPr>
        <w:pBdr>
          <w:top w:val="nil"/>
          <w:left w:val="nil"/>
          <w:bottom w:val="nil"/>
          <w:right w:val="nil"/>
          <w:between w:val="nil"/>
        </w:pBdr>
        <w:shd w:val="clear" w:color="auto" w:fill="D9D9D9"/>
        <w:jc w:val="both"/>
        <w:rPr>
          <w:color w:val="000000"/>
          <w:highlight w:val="lightGray"/>
          <w:lang w:val="fr-FR"/>
        </w:rPr>
      </w:pPr>
      <w:r>
        <w:rPr>
          <w:highlight w:val="lightGray"/>
          <w:lang w:val="fr-FR"/>
        </w:rPr>
        <w:t>A</w:t>
      </w:r>
      <w:r w:rsidR="007D319C" w:rsidRPr="00911815">
        <w:rPr>
          <w:color w:val="000000"/>
          <w:highlight w:val="lightGray"/>
          <w:lang w:val="fr-FR"/>
        </w:rPr>
        <w:t>ppu</w:t>
      </w:r>
      <w:r>
        <w:rPr>
          <w:color w:val="000000"/>
          <w:highlight w:val="lightGray"/>
          <w:lang w:val="fr-FR"/>
        </w:rPr>
        <w:t xml:space="preserve">yer </w:t>
      </w:r>
      <w:r w:rsidR="007D319C" w:rsidRPr="00911815">
        <w:rPr>
          <w:color w:val="000000"/>
          <w:highlight w:val="lightGray"/>
          <w:lang w:val="fr-FR"/>
        </w:rPr>
        <w:t>l’organisation des dialogues communautaires dans les 7 localités du projet ;</w:t>
      </w:r>
    </w:p>
    <w:p w14:paraId="0000004E" w14:textId="3BD5E528" w:rsidR="00256166" w:rsidRPr="00AA5CF9" w:rsidRDefault="00AA5CF9" w:rsidP="00AA5CF9">
      <w:pPr>
        <w:numPr>
          <w:ilvl w:val="0"/>
          <w:numId w:val="7"/>
        </w:numPr>
        <w:pBdr>
          <w:top w:val="nil"/>
          <w:left w:val="nil"/>
          <w:bottom w:val="nil"/>
          <w:right w:val="nil"/>
          <w:between w:val="nil"/>
        </w:pBdr>
        <w:shd w:val="clear" w:color="auto" w:fill="D9D9D9"/>
        <w:jc w:val="both"/>
        <w:rPr>
          <w:highlight w:val="lightGray"/>
          <w:lang w:val="fr-FR"/>
        </w:rPr>
      </w:pPr>
      <w:r>
        <w:rPr>
          <w:highlight w:val="lightGray"/>
          <w:lang w:val="fr-FR"/>
        </w:rPr>
        <w:t>C</w:t>
      </w:r>
      <w:r w:rsidR="007D319C" w:rsidRPr="00911815">
        <w:rPr>
          <w:highlight w:val="lightGray"/>
          <w:lang w:val="fr-FR"/>
        </w:rPr>
        <w:t>once</w:t>
      </w:r>
      <w:r>
        <w:rPr>
          <w:highlight w:val="lightGray"/>
          <w:lang w:val="fr-FR"/>
        </w:rPr>
        <w:t>voir</w:t>
      </w:r>
      <w:r w:rsidR="007D319C" w:rsidRPr="00911815">
        <w:rPr>
          <w:highlight w:val="lightGray"/>
          <w:lang w:val="fr-FR"/>
        </w:rPr>
        <w:t xml:space="preserve"> un outil de collecte, d’analyse et de </w:t>
      </w:r>
      <w:proofErr w:type="spellStart"/>
      <w:r w:rsidR="007D319C" w:rsidRPr="00911815">
        <w:rPr>
          <w:highlight w:val="lightGray"/>
          <w:lang w:val="fr-FR"/>
        </w:rPr>
        <w:t>reporting</w:t>
      </w:r>
      <w:proofErr w:type="spellEnd"/>
      <w:r w:rsidR="007D319C" w:rsidRPr="00911815">
        <w:rPr>
          <w:highlight w:val="lightGray"/>
          <w:lang w:val="fr-FR"/>
        </w:rPr>
        <w:t xml:space="preserve"> des alertes</w:t>
      </w:r>
      <w:r>
        <w:rPr>
          <w:highlight w:val="lightGray"/>
          <w:lang w:val="fr-FR"/>
        </w:rPr>
        <w:t> ;</w:t>
      </w:r>
    </w:p>
    <w:p w14:paraId="0000004F" w14:textId="3682FB29" w:rsidR="00256166" w:rsidRPr="00911815" w:rsidRDefault="007D319C">
      <w:pPr>
        <w:numPr>
          <w:ilvl w:val="0"/>
          <w:numId w:val="7"/>
        </w:numPr>
        <w:pBdr>
          <w:top w:val="nil"/>
          <w:left w:val="nil"/>
          <w:bottom w:val="nil"/>
          <w:right w:val="nil"/>
          <w:between w:val="nil"/>
        </w:pBdr>
        <w:shd w:val="clear" w:color="auto" w:fill="D9D9D9"/>
        <w:jc w:val="both"/>
        <w:rPr>
          <w:highlight w:val="lightGray"/>
          <w:lang w:val="fr-FR"/>
        </w:rPr>
      </w:pPr>
      <w:r w:rsidRPr="00911815">
        <w:rPr>
          <w:highlight w:val="lightGray"/>
          <w:lang w:val="fr-FR"/>
        </w:rPr>
        <w:t>Produ</w:t>
      </w:r>
      <w:r w:rsidR="009E6F2D">
        <w:rPr>
          <w:highlight w:val="lightGray"/>
          <w:lang w:val="fr-FR"/>
        </w:rPr>
        <w:t xml:space="preserve">ire </w:t>
      </w:r>
      <w:r w:rsidRPr="00911815">
        <w:rPr>
          <w:highlight w:val="lightGray"/>
          <w:lang w:val="fr-FR"/>
        </w:rPr>
        <w:t>et diffus</w:t>
      </w:r>
      <w:r w:rsidR="009E6F2D">
        <w:rPr>
          <w:highlight w:val="lightGray"/>
          <w:lang w:val="fr-FR"/>
        </w:rPr>
        <w:t xml:space="preserve">er </w:t>
      </w:r>
      <w:r w:rsidRPr="00911815">
        <w:rPr>
          <w:highlight w:val="lightGray"/>
          <w:lang w:val="fr-FR"/>
        </w:rPr>
        <w:t>deux rapports d’analyse des alertes et des conflits de la région</w:t>
      </w:r>
      <w:r w:rsidR="009E6F2D">
        <w:rPr>
          <w:highlight w:val="lightGray"/>
          <w:lang w:val="fr-FR"/>
        </w:rPr>
        <w:t> ;</w:t>
      </w:r>
    </w:p>
    <w:p w14:paraId="00000050" w14:textId="34EC4AB0" w:rsidR="00256166" w:rsidRDefault="00196837">
      <w:pPr>
        <w:numPr>
          <w:ilvl w:val="0"/>
          <w:numId w:val="7"/>
        </w:numPr>
        <w:pBdr>
          <w:top w:val="nil"/>
          <w:left w:val="nil"/>
          <w:bottom w:val="nil"/>
          <w:right w:val="nil"/>
          <w:between w:val="nil"/>
        </w:pBdr>
        <w:shd w:val="clear" w:color="auto" w:fill="D9D9D9"/>
        <w:jc w:val="both"/>
        <w:rPr>
          <w:color w:val="000000"/>
          <w:highlight w:val="lightGray"/>
          <w:lang w:val="fr-FR"/>
        </w:rPr>
      </w:pPr>
      <w:r>
        <w:rPr>
          <w:highlight w:val="lightGray"/>
          <w:lang w:val="fr-FR"/>
        </w:rPr>
        <w:lastRenderedPageBreak/>
        <w:t xml:space="preserve">Conduire </w:t>
      </w:r>
      <w:r w:rsidR="00AA5CF9">
        <w:rPr>
          <w:color w:val="000000"/>
          <w:highlight w:val="lightGray"/>
          <w:lang w:val="fr-FR"/>
        </w:rPr>
        <w:t>les</w:t>
      </w:r>
      <w:r w:rsidR="007D319C" w:rsidRPr="00911815">
        <w:rPr>
          <w:color w:val="000000"/>
          <w:highlight w:val="lightGray"/>
          <w:lang w:val="fr-FR"/>
        </w:rPr>
        <w:t xml:space="preserve"> exercices d’analyse participative des conflits dans </w:t>
      </w:r>
      <w:r>
        <w:rPr>
          <w:color w:val="000000"/>
          <w:highlight w:val="lightGray"/>
          <w:lang w:val="fr-FR"/>
        </w:rPr>
        <w:t xml:space="preserve">les </w:t>
      </w:r>
      <w:r w:rsidR="007D319C" w:rsidRPr="00911815">
        <w:rPr>
          <w:color w:val="000000"/>
          <w:highlight w:val="lightGray"/>
          <w:lang w:val="fr-FR"/>
        </w:rPr>
        <w:t>localités du projet ;</w:t>
      </w:r>
    </w:p>
    <w:p w14:paraId="4025A523" w14:textId="09D7F18A" w:rsidR="004E7FD5" w:rsidRPr="00911815" w:rsidRDefault="004E7FD5">
      <w:pPr>
        <w:numPr>
          <w:ilvl w:val="0"/>
          <w:numId w:val="7"/>
        </w:numPr>
        <w:pBdr>
          <w:top w:val="nil"/>
          <w:left w:val="nil"/>
          <w:bottom w:val="nil"/>
          <w:right w:val="nil"/>
          <w:between w:val="nil"/>
        </w:pBdr>
        <w:shd w:val="clear" w:color="auto" w:fill="D9D9D9"/>
        <w:jc w:val="both"/>
        <w:rPr>
          <w:color w:val="000000"/>
          <w:highlight w:val="lightGray"/>
          <w:lang w:val="fr-FR"/>
        </w:rPr>
      </w:pPr>
      <w:r w:rsidRPr="004E7FD5">
        <w:rPr>
          <w:color w:val="000000"/>
          <w:lang w:val="fr-FR"/>
        </w:rPr>
        <w:t xml:space="preserve">Appuyer l'étude et la conception de l'ANP </w:t>
      </w:r>
      <w:r>
        <w:rPr>
          <w:color w:val="000000"/>
          <w:lang w:val="fr-FR"/>
        </w:rPr>
        <w:t>;</w:t>
      </w:r>
    </w:p>
    <w:p w14:paraId="00000051" w14:textId="28CF2C09" w:rsidR="00256166" w:rsidRPr="00911815" w:rsidRDefault="007D319C">
      <w:pPr>
        <w:numPr>
          <w:ilvl w:val="0"/>
          <w:numId w:val="7"/>
        </w:numPr>
        <w:pBdr>
          <w:top w:val="nil"/>
          <w:left w:val="nil"/>
          <w:bottom w:val="nil"/>
          <w:right w:val="nil"/>
          <w:between w:val="nil"/>
        </w:pBdr>
        <w:shd w:val="clear" w:color="auto" w:fill="D9D9D9"/>
        <w:jc w:val="both"/>
        <w:rPr>
          <w:highlight w:val="lightGray"/>
          <w:lang w:val="fr-FR"/>
        </w:rPr>
      </w:pPr>
      <w:r w:rsidRPr="00911815">
        <w:rPr>
          <w:highlight w:val="lightGray"/>
          <w:lang w:val="fr-FR"/>
        </w:rPr>
        <w:t>Réalis</w:t>
      </w:r>
      <w:r w:rsidR="00163DC3">
        <w:rPr>
          <w:highlight w:val="lightGray"/>
          <w:lang w:val="fr-FR"/>
        </w:rPr>
        <w:t xml:space="preserve">er </w:t>
      </w:r>
      <w:r w:rsidRPr="00911815">
        <w:rPr>
          <w:highlight w:val="lightGray"/>
          <w:lang w:val="fr-FR"/>
        </w:rPr>
        <w:t>l’évaluation à mi-parcours du projet</w:t>
      </w:r>
      <w:r w:rsidR="00D97459">
        <w:rPr>
          <w:highlight w:val="lightGray"/>
          <w:lang w:val="fr-FR"/>
        </w:rPr>
        <w:t>.</w:t>
      </w:r>
    </w:p>
    <w:p w14:paraId="00000052" w14:textId="77777777" w:rsidR="00256166" w:rsidRPr="00911815" w:rsidRDefault="00256166">
      <w:pPr>
        <w:ind w:left="-810"/>
        <w:jc w:val="both"/>
        <w:rPr>
          <w:highlight w:val="lightGray"/>
          <w:lang w:val="fr-FR"/>
        </w:rPr>
      </w:pPr>
    </w:p>
    <w:p w14:paraId="00000053" w14:textId="77777777" w:rsidR="00256166" w:rsidRPr="007C677A" w:rsidRDefault="007D319C">
      <w:pPr>
        <w:ind w:left="-810"/>
        <w:jc w:val="both"/>
        <w:rPr>
          <w:color w:val="4472C4"/>
          <w:lang w:val="fr-FR"/>
        </w:rPr>
      </w:pPr>
      <w:r w:rsidRPr="007C677A">
        <w:rPr>
          <w:lang w:val="fr-FR"/>
        </w:rPr>
        <w:t>POUR LES PROJETS DANS LES SIX DERNIERS MOIS DE MISE EN ŒUVRE :</w:t>
      </w:r>
    </w:p>
    <w:p w14:paraId="00000054" w14:textId="45DB630C" w:rsidR="00256166" w:rsidRPr="007C677A" w:rsidRDefault="007D319C">
      <w:pPr>
        <w:ind w:left="-810" w:right="-154"/>
        <w:jc w:val="both"/>
        <w:rPr>
          <w:lang w:val="fr-FR"/>
        </w:rPr>
      </w:pPr>
      <w:r w:rsidRPr="007C677A">
        <w:rPr>
          <w:lang w:val="fr-FR"/>
        </w:rPr>
        <w:t>Résumez le principal changement structurel, institutionnel ou sociétal que le projet a approuvé. Ceci n’est pas une anecdote ou une liste des activités individuelles accomplies, mais une description de progrès fait vers l’objectif principal du projet. (</w:t>
      </w:r>
      <w:r w:rsidR="00BB520F" w:rsidRPr="007C677A">
        <w:rPr>
          <w:lang w:val="fr-FR"/>
        </w:rPr>
        <w:t>Limite</w:t>
      </w:r>
      <w:r w:rsidRPr="007C677A">
        <w:rPr>
          <w:lang w:val="fr-FR"/>
        </w:rPr>
        <w:t xml:space="preserve"> de 1500 caractères</w:t>
      </w:r>
      <w:proofErr w:type="gramStart"/>
      <w:r w:rsidRPr="007C677A">
        <w:rPr>
          <w:lang w:val="fr-FR"/>
        </w:rPr>
        <w:t>):</w:t>
      </w:r>
      <w:proofErr w:type="gramEnd"/>
      <w:r w:rsidRPr="007C677A">
        <w:rPr>
          <w:lang w:val="fr-FR"/>
        </w:rPr>
        <w:t xml:space="preserve"> </w:t>
      </w:r>
    </w:p>
    <w:p w14:paraId="00000056" w14:textId="21D9BFA6" w:rsidR="00256166" w:rsidRDefault="00256166">
      <w:pPr>
        <w:ind w:left="-810" w:right="-154"/>
        <w:jc w:val="both"/>
        <w:rPr>
          <w:lang w:val="fr-FR"/>
        </w:rPr>
      </w:pPr>
    </w:p>
    <w:p w14:paraId="26FC4FC2" w14:textId="77777777" w:rsidR="006E3F93" w:rsidRDefault="004025BD" w:rsidP="004025BD">
      <w:pPr>
        <w:shd w:val="clear" w:color="auto" w:fill="D9D9D9" w:themeFill="background1" w:themeFillShade="D9"/>
        <w:ind w:left="-810" w:right="-154"/>
        <w:jc w:val="both"/>
        <w:rPr>
          <w:lang w:val="fr-FR"/>
        </w:rPr>
      </w:pPr>
      <w:r w:rsidRPr="00D97459">
        <w:rPr>
          <w:lang w:val="fr-FR"/>
        </w:rPr>
        <w:t>Le projet à travers l</w:t>
      </w:r>
      <w:r w:rsidR="006E3F93">
        <w:rPr>
          <w:lang w:val="fr-FR"/>
        </w:rPr>
        <w:t>’organisation d</w:t>
      </w:r>
      <w:r w:rsidRPr="00D97459">
        <w:rPr>
          <w:lang w:val="fr-FR"/>
        </w:rPr>
        <w:t xml:space="preserve">es dialogues communautaires a fortement </w:t>
      </w:r>
      <w:r w:rsidR="006E3F93">
        <w:rPr>
          <w:lang w:val="fr-FR"/>
        </w:rPr>
        <w:t xml:space="preserve">contribuer à </w:t>
      </w:r>
      <w:r w:rsidRPr="00D97459">
        <w:rPr>
          <w:lang w:val="fr-FR"/>
        </w:rPr>
        <w:t>amélior</w:t>
      </w:r>
      <w:r w:rsidR="006E3F93">
        <w:rPr>
          <w:lang w:val="fr-FR"/>
        </w:rPr>
        <w:t xml:space="preserve">er </w:t>
      </w:r>
      <w:r w:rsidRPr="00D97459">
        <w:rPr>
          <w:lang w:val="fr-FR"/>
        </w:rPr>
        <w:t>la cohabitation entre 2 ethnies (</w:t>
      </w:r>
      <w:proofErr w:type="spellStart"/>
      <w:r w:rsidRPr="00D97459">
        <w:rPr>
          <w:lang w:val="fr-FR"/>
        </w:rPr>
        <w:t>Manian</w:t>
      </w:r>
      <w:proofErr w:type="spellEnd"/>
      <w:r w:rsidRPr="00D97459">
        <w:rPr>
          <w:lang w:val="fr-FR"/>
        </w:rPr>
        <w:t xml:space="preserve"> et Toma) de Macenta</w:t>
      </w:r>
      <w:r w:rsidR="006E3F93">
        <w:rPr>
          <w:lang w:val="fr-FR"/>
        </w:rPr>
        <w:t xml:space="preserve"> et à réduire considérablement les conflits intercommunautaires </w:t>
      </w:r>
      <w:r w:rsidRPr="00D97459">
        <w:rPr>
          <w:lang w:val="fr-FR"/>
        </w:rPr>
        <w:t xml:space="preserve">qui étaient très récurrents dans </w:t>
      </w:r>
      <w:r w:rsidR="006E3F93">
        <w:rPr>
          <w:lang w:val="fr-FR"/>
        </w:rPr>
        <w:t xml:space="preserve">cette </w:t>
      </w:r>
      <w:r w:rsidRPr="00D97459">
        <w:rPr>
          <w:lang w:val="fr-FR"/>
        </w:rPr>
        <w:t>localité de</w:t>
      </w:r>
      <w:r w:rsidR="006E3F93">
        <w:rPr>
          <w:lang w:val="fr-FR"/>
        </w:rPr>
        <w:t xml:space="preserve"> la région forestière </w:t>
      </w:r>
      <w:r w:rsidRPr="00D97459">
        <w:rPr>
          <w:lang w:val="fr-FR"/>
        </w:rPr>
        <w:t xml:space="preserve">comme le témoigne </w:t>
      </w:r>
      <w:r w:rsidRPr="00D97459">
        <w:rPr>
          <w:b/>
          <w:lang w:val="fr-FR"/>
        </w:rPr>
        <w:t>M</w:t>
      </w:r>
      <w:r w:rsidR="006E3F93">
        <w:rPr>
          <w:b/>
          <w:lang w:val="fr-FR"/>
        </w:rPr>
        <w:t>.</w:t>
      </w:r>
      <w:r w:rsidRPr="00D97459">
        <w:rPr>
          <w:b/>
          <w:lang w:val="fr-FR"/>
        </w:rPr>
        <w:t xml:space="preserve"> Issiaka KAMARA, 2</w:t>
      </w:r>
      <w:r w:rsidRPr="00D97459">
        <w:rPr>
          <w:b/>
          <w:vertAlign w:val="superscript"/>
          <w:lang w:val="fr-FR"/>
        </w:rPr>
        <w:t>e</w:t>
      </w:r>
      <w:r w:rsidRPr="00D97459">
        <w:rPr>
          <w:b/>
          <w:lang w:val="fr-FR"/>
        </w:rPr>
        <w:t xml:space="preserve"> Vice Maire de la Commune Urbaine de Macenta</w:t>
      </w:r>
      <w:r w:rsidRPr="00D97459">
        <w:rPr>
          <w:lang w:val="fr-FR"/>
        </w:rPr>
        <w:t xml:space="preserve"> « ….</w:t>
      </w:r>
      <w:r w:rsidRPr="00D97459">
        <w:rPr>
          <w:i/>
          <w:lang w:val="fr-FR"/>
        </w:rPr>
        <w:t>Grâce à ces rencontres périodiques soutenues par Search à travers son projet, les conflits qui avaient pris place ici à Macenta ont vraiment diminués ces derniers moments</w:t>
      </w:r>
      <w:r w:rsidR="006E3F93">
        <w:rPr>
          <w:i/>
          <w:lang w:val="fr-FR"/>
        </w:rPr>
        <w:t> »</w:t>
      </w:r>
      <w:r w:rsidRPr="00D97459">
        <w:rPr>
          <w:lang w:val="fr-FR"/>
        </w:rPr>
        <w:t xml:space="preserve">. </w:t>
      </w:r>
    </w:p>
    <w:p w14:paraId="01C68645" w14:textId="77777777" w:rsidR="006E3F93" w:rsidRDefault="006E3F93" w:rsidP="004025BD">
      <w:pPr>
        <w:shd w:val="clear" w:color="auto" w:fill="D9D9D9" w:themeFill="background1" w:themeFillShade="D9"/>
        <w:ind w:left="-810" w:right="-154"/>
        <w:jc w:val="both"/>
        <w:rPr>
          <w:lang w:val="fr-FR"/>
        </w:rPr>
      </w:pPr>
    </w:p>
    <w:p w14:paraId="03AE7565" w14:textId="0A19230D" w:rsidR="004025BD" w:rsidRPr="004025BD" w:rsidRDefault="006E3F93" w:rsidP="004025BD">
      <w:pPr>
        <w:shd w:val="clear" w:color="auto" w:fill="D9D9D9" w:themeFill="background1" w:themeFillShade="D9"/>
        <w:ind w:left="-810" w:right="-154"/>
        <w:jc w:val="both"/>
        <w:rPr>
          <w:lang w:val="fr-FR"/>
        </w:rPr>
      </w:pPr>
      <w:r>
        <w:rPr>
          <w:lang w:val="fr-FR"/>
        </w:rPr>
        <w:t xml:space="preserve">Aussi, les dynamiques </w:t>
      </w:r>
      <w:r w:rsidR="004025BD" w:rsidRPr="00D97459">
        <w:rPr>
          <w:lang w:val="fr-FR"/>
        </w:rPr>
        <w:t>collaborati</w:t>
      </w:r>
      <w:r>
        <w:rPr>
          <w:lang w:val="fr-FR"/>
        </w:rPr>
        <w:t xml:space="preserve">ves </w:t>
      </w:r>
      <w:r w:rsidR="004025BD" w:rsidRPr="00D97459">
        <w:rPr>
          <w:lang w:val="fr-FR"/>
        </w:rPr>
        <w:t>entre les jeunes et les autorités locales</w:t>
      </w:r>
      <w:r>
        <w:rPr>
          <w:lang w:val="fr-FR"/>
        </w:rPr>
        <w:t xml:space="preserve"> se sont renforcées </w:t>
      </w:r>
      <w:r w:rsidR="004025BD" w:rsidRPr="00D97459">
        <w:rPr>
          <w:lang w:val="fr-FR"/>
        </w:rPr>
        <w:t>grâce aux cadres d’échange régulièrement organisés dans les localités du projet. Cela est soutenu par le témoignage de ce jeune membre de la SYCAP de N’</w:t>
      </w:r>
      <w:r>
        <w:rPr>
          <w:lang w:val="fr-FR"/>
        </w:rPr>
        <w:t>Z</w:t>
      </w:r>
      <w:r w:rsidR="004025BD" w:rsidRPr="00D97459">
        <w:rPr>
          <w:lang w:val="fr-FR"/>
        </w:rPr>
        <w:t>érékoré</w:t>
      </w:r>
      <w:r>
        <w:rPr>
          <w:lang w:val="fr-FR"/>
        </w:rPr>
        <w:t xml:space="preserve">, </w:t>
      </w:r>
      <w:r w:rsidRPr="00D97459">
        <w:rPr>
          <w:b/>
          <w:lang w:val="fr-FR"/>
        </w:rPr>
        <w:t>Eli LAMAH</w:t>
      </w:r>
      <w:r>
        <w:rPr>
          <w:b/>
          <w:lang w:val="fr-FR"/>
        </w:rPr>
        <w:t> :</w:t>
      </w:r>
      <w:r w:rsidRPr="00D97459">
        <w:rPr>
          <w:lang w:val="fr-FR"/>
        </w:rPr>
        <w:t xml:space="preserve"> </w:t>
      </w:r>
      <w:r w:rsidR="004025BD" w:rsidRPr="00D97459">
        <w:rPr>
          <w:lang w:val="fr-FR"/>
        </w:rPr>
        <w:t>« </w:t>
      </w:r>
      <w:r w:rsidR="004025BD" w:rsidRPr="00D97459">
        <w:rPr>
          <w:i/>
          <w:lang w:val="fr-FR"/>
        </w:rPr>
        <w:t xml:space="preserve">Avant, les autorités avaient du mal à nous associer au processus de gestion des affaires publiques par ce que pour elles, les jeunes sont les promoteurs des violences. Aujourd’hui à force de s’asseoir au tour de la même table pour parler des problèmes de notre préfecture, elles ont changé positivement leur façon de faire. Nous collaborons bien avec elles et cela nous réconforte de </w:t>
      </w:r>
      <w:proofErr w:type="gramStart"/>
      <w:r w:rsidR="004025BD" w:rsidRPr="00D97459">
        <w:rPr>
          <w:i/>
          <w:lang w:val="fr-FR"/>
        </w:rPr>
        <w:t>plus….</w:t>
      </w:r>
      <w:proofErr w:type="gramEnd"/>
      <w:r w:rsidR="004025BD" w:rsidRPr="00D97459">
        <w:rPr>
          <w:i/>
          <w:lang w:val="fr-FR"/>
        </w:rPr>
        <w:t>. »</w:t>
      </w:r>
      <w:r w:rsidR="00A620AF">
        <w:rPr>
          <w:b/>
          <w:lang w:val="fr-FR"/>
        </w:rPr>
        <w:t>.</w:t>
      </w:r>
      <w:r w:rsidR="004025BD">
        <w:rPr>
          <w:i/>
          <w:lang w:val="fr-FR"/>
        </w:rPr>
        <w:t xml:space="preserve"> </w:t>
      </w:r>
    </w:p>
    <w:p w14:paraId="00000057" w14:textId="77777777" w:rsidR="00256166" w:rsidRPr="007C677A" w:rsidRDefault="00256166">
      <w:pPr>
        <w:rPr>
          <w:sz w:val="16"/>
          <w:szCs w:val="16"/>
          <w:lang w:val="fr-FR"/>
        </w:rPr>
      </w:pPr>
    </w:p>
    <w:p w14:paraId="00000058" w14:textId="48F56FA0" w:rsidR="00256166" w:rsidRPr="007C677A" w:rsidRDefault="007D319C">
      <w:pPr>
        <w:ind w:left="-810"/>
        <w:jc w:val="both"/>
        <w:rPr>
          <w:lang w:val="fr-FR"/>
        </w:rPr>
      </w:pPr>
      <w:r w:rsidRPr="007C677A">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7C677A">
        <w:rPr>
          <w:lang w:val="fr-FR"/>
        </w:rPr>
        <w:t>weblinks</w:t>
      </w:r>
      <w:proofErr w:type="spellEnd"/>
      <w:r w:rsidRPr="007C677A">
        <w:rPr>
          <w:lang w:val="fr-FR"/>
        </w:rPr>
        <w:t xml:space="preserve"> à la communication stratégique publiée. (</w:t>
      </w:r>
      <w:r w:rsidR="00BB520F" w:rsidRPr="007C677A">
        <w:rPr>
          <w:lang w:val="fr-FR"/>
        </w:rPr>
        <w:t>Limite</w:t>
      </w:r>
      <w:r w:rsidRPr="007C677A">
        <w:rPr>
          <w:lang w:val="fr-FR"/>
        </w:rPr>
        <w:t xml:space="preserve"> de 2000 caractères</w:t>
      </w:r>
      <w:proofErr w:type="gramStart"/>
      <w:r w:rsidRPr="007C677A">
        <w:rPr>
          <w:lang w:val="fr-FR"/>
        </w:rPr>
        <w:t>):</w:t>
      </w:r>
      <w:proofErr w:type="gramEnd"/>
    </w:p>
    <w:p w14:paraId="00000059" w14:textId="77777777" w:rsidR="00256166" w:rsidRPr="00F66D45" w:rsidRDefault="00256166">
      <w:pPr>
        <w:ind w:left="-810"/>
        <w:jc w:val="both"/>
        <w:rPr>
          <w:sz w:val="16"/>
          <w:szCs w:val="16"/>
          <w:highlight w:val="yellow"/>
          <w:lang w:val="fr-FR"/>
        </w:rPr>
      </w:pPr>
    </w:p>
    <w:p w14:paraId="0000005A" w14:textId="5002C937" w:rsidR="00256166" w:rsidRPr="0014286C" w:rsidRDefault="007D319C">
      <w:pPr>
        <w:spacing w:before="120" w:after="120"/>
        <w:ind w:left="-810"/>
        <w:jc w:val="both"/>
        <w:rPr>
          <w:highlight w:val="lightGray"/>
          <w:lang w:val="fr-FR"/>
        </w:rPr>
      </w:pPr>
      <w:r w:rsidRPr="0014286C">
        <w:rPr>
          <w:highlight w:val="lightGray"/>
          <w:lang w:val="fr-FR"/>
        </w:rPr>
        <w:t>L’approche qui consiste à responsabiliser les membres des Infrastructures Sociales de Paix (ISP), plus particulièrement les jeunes, dans la mise en œuvre des différentes activités</w:t>
      </w:r>
      <w:r w:rsidR="00CA01BA" w:rsidRPr="0014286C">
        <w:rPr>
          <w:highlight w:val="lightGray"/>
          <w:lang w:val="fr-FR"/>
        </w:rPr>
        <w:t xml:space="preserve"> du projet</w:t>
      </w:r>
      <w:r w:rsidRPr="0014286C">
        <w:rPr>
          <w:highlight w:val="lightGray"/>
          <w:lang w:val="fr-FR"/>
        </w:rPr>
        <w:t>, est très appréciée par les intéressés et les autorités qui reconnaissent les effets bénéfiques d’une telle approche sur la dynamique de</w:t>
      </w:r>
      <w:r w:rsidR="007C677A" w:rsidRPr="0014286C">
        <w:rPr>
          <w:highlight w:val="lightGray"/>
          <w:lang w:val="fr-FR"/>
        </w:rPr>
        <w:t xml:space="preserve"> consolidation de la paix </w:t>
      </w:r>
      <w:r w:rsidRPr="0014286C">
        <w:rPr>
          <w:highlight w:val="lightGray"/>
          <w:lang w:val="fr-FR"/>
        </w:rPr>
        <w:t>dans leurs différentes localités.</w:t>
      </w:r>
      <w:r w:rsidR="002664D4" w:rsidRPr="0014286C">
        <w:rPr>
          <w:highlight w:val="lightGray"/>
          <w:lang w:val="fr-FR"/>
        </w:rPr>
        <w:t xml:space="preserve"> Car </w:t>
      </w:r>
      <w:r w:rsidR="00CA01BA" w:rsidRPr="0014286C">
        <w:rPr>
          <w:rFonts w:ascii="Myriad Pro" w:hAnsi="Myriad Pro"/>
          <w:highlight w:val="lightGray"/>
          <w:lang w:val="fr-FR"/>
        </w:rPr>
        <w:t xml:space="preserve">les </w:t>
      </w:r>
      <w:r w:rsidRPr="0014286C">
        <w:rPr>
          <w:highlight w:val="lightGray"/>
          <w:lang w:val="fr-FR"/>
        </w:rPr>
        <w:t xml:space="preserve">initiatives de consolidation de la paix mises en œuvre </w:t>
      </w:r>
      <w:r w:rsidR="00CA01BA" w:rsidRPr="0014286C">
        <w:rPr>
          <w:highlight w:val="lightGray"/>
          <w:lang w:val="fr-FR"/>
        </w:rPr>
        <w:t xml:space="preserve">sur le terrain </w:t>
      </w:r>
      <w:r w:rsidRPr="0014286C">
        <w:rPr>
          <w:highlight w:val="lightGray"/>
          <w:lang w:val="fr-FR"/>
        </w:rPr>
        <w:t xml:space="preserve">entraînent des changements </w:t>
      </w:r>
      <w:r w:rsidR="00B913B9">
        <w:rPr>
          <w:highlight w:val="lightGray"/>
          <w:lang w:val="fr-FR"/>
        </w:rPr>
        <w:t xml:space="preserve">comportementaux chez ces acteurs </w:t>
      </w:r>
      <w:r w:rsidR="004B7AF3" w:rsidRPr="0014286C">
        <w:rPr>
          <w:highlight w:val="lightGray"/>
          <w:lang w:val="fr-FR"/>
        </w:rPr>
        <w:t>et leur confèrent un nouveau statut : celui d’acteurs de paix</w:t>
      </w:r>
      <w:r w:rsidRPr="0014286C">
        <w:rPr>
          <w:highlight w:val="lightGray"/>
          <w:lang w:val="fr-FR"/>
        </w:rPr>
        <w:t xml:space="preserve">.  </w:t>
      </w:r>
    </w:p>
    <w:p w14:paraId="0000005B" w14:textId="77777777" w:rsidR="00256166" w:rsidRPr="00937DF4" w:rsidRDefault="007D319C">
      <w:pPr>
        <w:spacing w:before="120" w:after="120"/>
        <w:ind w:left="-810"/>
        <w:jc w:val="both"/>
        <w:rPr>
          <w:lang w:val="fr-FR"/>
        </w:rPr>
      </w:pPr>
      <w:r w:rsidRPr="0014286C">
        <w:rPr>
          <w:highlight w:val="lightGray"/>
          <w:lang w:val="fr-FR"/>
        </w:rPr>
        <w:t>Ces changements sont illustrés par les témoignages ci-dessous :</w:t>
      </w:r>
    </w:p>
    <w:p w14:paraId="0000005C" w14:textId="40429A4C" w:rsidR="00256166" w:rsidRPr="00937DF4" w:rsidRDefault="007D319C">
      <w:pPr>
        <w:numPr>
          <w:ilvl w:val="0"/>
          <w:numId w:val="1"/>
        </w:numPr>
        <w:pBdr>
          <w:top w:val="nil"/>
          <w:left w:val="nil"/>
          <w:bottom w:val="nil"/>
          <w:right w:val="nil"/>
          <w:between w:val="nil"/>
        </w:pBdr>
        <w:shd w:val="clear" w:color="auto" w:fill="BFBFBF"/>
        <w:spacing w:after="120"/>
        <w:jc w:val="both"/>
        <w:rPr>
          <w:b/>
          <w:i/>
          <w:color w:val="000000"/>
          <w:lang w:val="fr-FR"/>
        </w:rPr>
      </w:pPr>
      <w:r w:rsidRPr="00937DF4">
        <w:rPr>
          <w:color w:val="000000"/>
          <w:lang w:val="fr-FR"/>
        </w:rPr>
        <w:t>« </w:t>
      </w:r>
      <w:r w:rsidRPr="00937DF4">
        <w:rPr>
          <w:i/>
          <w:color w:val="000000"/>
          <w:lang w:val="fr-FR"/>
        </w:rPr>
        <w:t>(…..) </w:t>
      </w:r>
      <w:r w:rsidRPr="00937DF4">
        <w:rPr>
          <w:i/>
          <w:lang w:val="fr-FR"/>
        </w:rPr>
        <w:t>Je me réjouis vraiment</w:t>
      </w:r>
      <w:r w:rsidR="004B7AF3" w:rsidRPr="00937DF4">
        <w:rPr>
          <w:i/>
          <w:lang w:val="fr-FR"/>
        </w:rPr>
        <w:t xml:space="preserve"> de ma participation à l’analyse des conflits dans la préfecture</w:t>
      </w:r>
      <w:r w:rsidRPr="00937DF4">
        <w:rPr>
          <w:i/>
          <w:lang w:val="fr-FR"/>
        </w:rPr>
        <w:t xml:space="preserve">. J’ai appris beaucoup de choses à travers cette première intervention sur le terrain qui a renforcé mes compétences sur les techniques de collecte des données et qui m’a permis d’avoir certaines informations que je n’avais pas malgré que je </w:t>
      </w:r>
      <w:proofErr w:type="gramStart"/>
      <w:r w:rsidRPr="00937DF4">
        <w:rPr>
          <w:i/>
          <w:lang w:val="fr-FR"/>
        </w:rPr>
        <w:t>vis</w:t>
      </w:r>
      <w:proofErr w:type="gramEnd"/>
      <w:r w:rsidRPr="00937DF4">
        <w:rPr>
          <w:i/>
          <w:lang w:val="fr-FR"/>
        </w:rPr>
        <w:t xml:space="preserve"> ici, auprès des personnes interrogées. Ce que j’ai beaucoup aimé dans tout ça, c’est qu’en nous donnant la responsabilité de l’analyse participative des conflits avec les communautés, elle nous met au-devant de la scène et fait de nous jeunes de vrais acteurs de paix », </w:t>
      </w:r>
      <w:r w:rsidRPr="00937DF4">
        <w:rPr>
          <w:b/>
          <w:lang w:val="fr-FR"/>
        </w:rPr>
        <w:t>Sékou Kourouma, jeune membre de la S</w:t>
      </w:r>
      <w:r w:rsidR="004B7AF3" w:rsidRPr="00937DF4">
        <w:rPr>
          <w:b/>
          <w:lang w:val="fr-FR"/>
        </w:rPr>
        <w:t>ynergie communales des acteurs de paix (S</w:t>
      </w:r>
      <w:r w:rsidRPr="00937DF4">
        <w:rPr>
          <w:b/>
          <w:lang w:val="fr-FR"/>
        </w:rPr>
        <w:t>YCAP</w:t>
      </w:r>
      <w:r w:rsidR="004B7AF3" w:rsidRPr="00937DF4">
        <w:rPr>
          <w:b/>
          <w:lang w:val="fr-FR"/>
        </w:rPr>
        <w:t>)</w:t>
      </w:r>
      <w:r w:rsidRPr="00937DF4">
        <w:rPr>
          <w:b/>
          <w:lang w:val="fr-FR"/>
        </w:rPr>
        <w:t xml:space="preserve"> de Yomou</w:t>
      </w:r>
      <w:r w:rsidRPr="00937DF4">
        <w:rPr>
          <w:b/>
          <w:i/>
          <w:color w:val="000000"/>
          <w:lang w:val="fr-FR"/>
        </w:rPr>
        <w:t>.</w:t>
      </w:r>
    </w:p>
    <w:p w14:paraId="0000005D" w14:textId="1F2BC482" w:rsidR="00256166" w:rsidRPr="00937DF4" w:rsidRDefault="007D319C">
      <w:pPr>
        <w:numPr>
          <w:ilvl w:val="0"/>
          <w:numId w:val="1"/>
        </w:numPr>
        <w:pBdr>
          <w:top w:val="nil"/>
          <w:left w:val="nil"/>
          <w:bottom w:val="nil"/>
          <w:right w:val="nil"/>
          <w:between w:val="nil"/>
        </w:pBdr>
        <w:shd w:val="clear" w:color="auto" w:fill="BFBFBF"/>
        <w:spacing w:after="120"/>
        <w:jc w:val="both"/>
        <w:rPr>
          <w:b/>
          <w:lang w:val="fr-FR"/>
        </w:rPr>
      </w:pPr>
      <w:r w:rsidRPr="00937DF4">
        <w:rPr>
          <w:i/>
          <w:lang w:val="fr-FR"/>
        </w:rPr>
        <w:t xml:space="preserve">« Nous sommes passés du statut de cibles des mesures de planification à celui de véritables acteurs de la paix » </w:t>
      </w:r>
      <w:r w:rsidRPr="00937DF4">
        <w:rPr>
          <w:b/>
          <w:lang w:val="fr-FR"/>
        </w:rPr>
        <w:t>Amadou MANSARÉ,</w:t>
      </w:r>
      <w:r w:rsidRPr="00937DF4">
        <w:rPr>
          <w:lang w:val="fr-FR"/>
        </w:rPr>
        <w:t xml:space="preserve"> </w:t>
      </w:r>
      <w:r w:rsidRPr="00937DF4">
        <w:rPr>
          <w:b/>
          <w:lang w:val="fr-FR"/>
        </w:rPr>
        <w:t>membre de la S</w:t>
      </w:r>
      <w:r w:rsidR="004B7AF3" w:rsidRPr="00937DF4">
        <w:rPr>
          <w:b/>
          <w:lang w:val="fr-FR"/>
        </w:rPr>
        <w:t>YC</w:t>
      </w:r>
      <w:r w:rsidRPr="00937DF4">
        <w:rPr>
          <w:b/>
          <w:lang w:val="fr-FR"/>
        </w:rPr>
        <w:t>AP de Beyla</w:t>
      </w:r>
      <w:r w:rsidRPr="00937DF4">
        <w:rPr>
          <w:lang w:val="fr-FR"/>
        </w:rPr>
        <w:t xml:space="preserve">. </w:t>
      </w:r>
    </w:p>
    <w:p w14:paraId="0000005E" w14:textId="5E0A9C66" w:rsidR="00256166" w:rsidRPr="00937DF4" w:rsidRDefault="007D319C">
      <w:pPr>
        <w:numPr>
          <w:ilvl w:val="0"/>
          <w:numId w:val="1"/>
        </w:numPr>
        <w:pBdr>
          <w:top w:val="nil"/>
          <w:left w:val="nil"/>
          <w:bottom w:val="nil"/>
          <w:right w:val="nil"/>
          <w:between w:val="nil"/>
        </w:pBdr>
        <w:shd w:val="clear" w:color="auto" w:fill="BFBFBF"/>
        <w:spacing w:after="120"/>
        <w:jc w:val="both"/>
        <w:rPr>
          <w:lang w:val="fr-FR"/>
        </w:rPr>
      </w:pPr>
      <w:r w:rsidRPr="00937DF4">
        <w:rPr>
          <w:lang w:val="fr-FR"/>
        </w:rPr>
        <w:t xml:space="preserve">Ces jeunes ne sont pas les seuls à se considérer comme des acteurs clés </w:t>
      </w:r>
      <w:r w:rsidR="00937DF4" w:rsidRPr="00937DF4">
        <w:rPr>
          <w:lang w:val="fr-FR"/>
        </w:rPr>
        <w:t>de la coexistence pacifique et le développement à la base</w:t>
      </w:r>
      <w:r w:rsidRPr="00937DF4">
        <w:rPr>
          <w:lang w:val="fr-FR"/>
        </w:rPr>
        <w:t xml:space="preserve">. Les autorités s’appuient désormais sur leur </w:t>
      </w:r>
      <w:r w:rsidR="00937DF4" w:rsidRPr="00937DF4">
        <w:rPr>
          <w:lang w:val="fr-FR"/>
        </w:rPr>
        <w:t xml:space="preserve">engagement </w:t>
      </w:r>
      <w:r w:rsidRPr="00937DF4">
        <w:rPr>
          <w:lang w:val="fr-FR"/>
        </w:rPr>
        <w:t xml:space="preserve">pour </w:t>
      </w:r>
      <w:r w:rsidRPr="00937DF4">
        <w:rPr>
          <w:lang w:val="fr-FR"/>
        </w:rPr>
        <w:lastRenderedPageBreak/>
        <w:t xml:space="preserve">soutenir le développement communautaire comme le souligne </w:t>
      </w:r>
      <w:r w:rsidRPr="00937DF4">
        <w:rPr>
          <w:b/>
          <w:lang w:val="fr-FR"/>
        </w:rPr>
        <w:t xml:space="preserve">le </w:t>
      </w:r>
      <w:r w:rsidR="00937DF4" w:rsidRPr="00937DF4">
        <w:rPr>
          <w:b/>
          <w:lang w:val="fr-FR"/>
        </w:rPr>
        <w:t>p</w:t>
      </w:r>
      <w:r w:rsidRPr="00937DF4">
        <w:rPr>
          <w:b/>
          <w:lang w:val="fr-FR"/>
        </w:rPr>
        <w:t>réfet de Yomou</w:t>
      </w:r>
      <w:r w:rsidR="00937DF4" w:rsidRPr="00937DF4">
        <w:rPr>
          <w:b/>
          <w:lang w:val="fr-FR"/>
        </w:rPr>
        <w:t>, Elhadj Ibrahima Sory CAMARA</w:t>
      </w:r>
      <w:r w:rsidR="00937DF4" w:rsidRPr="00937DF4">
        <w:rPr>
          <w:lang w:val="fr-FR"/>
        </w:rPr>
        <w:t xml:space="preserve"> :</w:t>
      </w:r>
      <w:r w:rsidRPr="00937DF4">
        <w:rPr>
          <w:lang w:val="fr-FR"/>
        </w:rPr>
        <w:t xml:space="preserve"> “</w:t>
      </w:r>
      <w:r w:rsidRPr="00937DF4">
        <w:rPr>
          <w:i/>
          <w:lang w:val="fr-FR"/>
        </w:rPr>
        <w:t>Les programmes de développement socio-économique</w:t>
      </w:r>
      <w:r w:rsidR="00937DF4" w:rsidRPr="00937DF4">
        <w:rPr>
          <w:i/>
          <w:lang w:val="fr-FR"/>
        </w:rPr>
        <w:t>s</w:t>
      </w:r>
      <w:r w:rsidRPr="00937DF4">
        <w:rPr>
          <w:i/>
          <w:lang w:val="fr-FR"/>
        </w:rPr>
        <w:t xml:space="preserve"> ne peuvent pas prospérer sans une coexistence pacifique des communautés. Les résultats des analyses de conflits réalisés par les jeunes nous permettent désormais de mieux comprendre les dynamiques de conflits et de repenser nos propres efforts. </w:t>
      </w:r>
    </w:p>
    <w:p w14:paraId="0000005F" w14:textId="77777777" w:rsidR="00256166" w:rsidRPr="00F66D45" w:rsidRDefault="00256166">
      <w:pPr>
        <w:rPr>
          <w:rFonts w:ascii="Open Sans" w:eastAsia="Open Sans" w:hAnsi="Open Sans" w:cs="Open Sans"/>
          <w:color w:val="333333"/>
          <w:sz w:val="20"/>
          <w:szCs w:val="20"/>
          <w:highlight w:val="yellow"/>
          <w:lang w:val="fr-FR"/>
        </w:rPr>
      </w:pPr>
    </w:p>
    <w:p w14:paraId="00000060" w14:textId="77777777" w:rsidR="00256166" w:rsidRPr="00605048" w:rsidRDefault="007D319C">
      <w:pPr>
        <w:rPr>
          <w:b/>
          <w:u w:val="single"/>
          <w:lang w:val="fr-FR"/>
        </w:rPr>
      </w:pPr>
      <w:r w:rsidRPr="00605048">
        <w:rPr>
          <w:b/>
          <w:u w:val="single"/>
          <w:lang w:val="fr-FR"/>
        </w:rPr>
        <w:t xml:space="preserve">Partie </w:t>
      </w:r>
      <w:proofErr w:type="gramStart"/>
      <w:r w:rsidRPr="00605048">
        <w:rPr>
          <w:b/>
          <w:u w:val="single"/>
          <w:lang w:val="fr-FR"/>
        </w:rPr>
        <w:t>II:</w:t>
      </w:r>
      <w:proofErr w:type="gramEnd"/>
      <w:r w:rsidRPr="00605048">
        <w:rPr>
          <w:b/>
          <w:u w:val="single"/>
          <w:lang w:val="fr-FR"/>
        </w:rPr>
        <w:t xml:space="preserve"> Progrès par Résultat du projet</w:t>
      </w:r>
    </w:p>
    <w:p w14:paraId="00000061" w14:textId="77777777" w:rsidR="00256166" w:rsidRPr="00605048" w:rsidRDefault="00256166">
      <w:pPr>
        <w:rPr>
          <w:b/>
          <w:u w:val="single"/>
          <w:lang w:val="fr-FR"/>
        </w:rPr>
      </w:pPr>
    </w:p>
    <w:p w14:paraId="00000062" w14:textId="77777777" w:rsidR="00256166" w:rsidRPr="00605048" w:rsidRDefault="007D319C">
      <w:pPr>
        <w:ind w:left="-810"/>
        <w:rPr>
          <w:i/>
          <w:lang w:val="fr-FR"/>
        </w:rPr>
      </w:pPr>
      <w:r w:rsidRPr="00605048">
        <w:rPr>
          <w:i/>
          <w:lang w:val="fr-FR"/>
        </w:rPr>
        <w:t xml:space="preserve">Décrire les principaux progrès réalisés au cours de la période considérée (pour les rapports de </w:t>
      </w:r>
      <w:proofErr w:type="gramStart"/>
      <w:r w:rsidRPr="00605048">
        <w:rPr>
          <w:i/>
          <w:lang w:val="fr-FR"/>
        </w:rPr>
        <w:t>juin:</w:t>
      </w:r>
      <w:proofErr w:type="gramEnd"/>
      <w:r w:rsidRPr="00605048">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0000063" w14:textId="77777777" w:rsidR="00256166" w:rsidRPr="00605048" w:rsidRDefault="007D319C">
      <w:pPr>
        <w:ind w:left="-810"/>
        <w:rPr>
          <w:i/>
        </w:rPr>
      </w:pPr>
      <w:r w:rsidRPr="00605048">
        <w:rPr>
          <w:i/>
        </w:rPr>
        <w:t xml:space="preserve">. </w:t>
      </w:r>
    </w:p>
    <w:p w14:paraId="00000064" w14:textId="77777777" w:rsidR="00256166" w:rsidRPr="00605048" w:rsidRDefault="007D319C">
      <w:pPr>
        <w:numPr>
          <w:ilvl w:val="0"/>
          <w:numId w:val="4"/>
        </w:numPr>
        <w:rPr>
          <w:i/>
          <w:lang w:val="fr-FR"/>
        </w:rPr>
      </w:pPr>
      <w:r w:rsidRPr="00605048">
        <w:rPr>
          <w:i/>
          <w:lang w:val="fr-FR"/>
        </w:rPr>
        <w:t xml:space="preserve">“On </w:t>
      </w:r>
      <w:proofErr w:type="spellStart"/>
      <w:r w:rsidRPr="00605048">
        <w:rPr>
          <w:i/>
          <w:lang w:val="fr-FR"/>
        </w:rPr>
        <w:t>track</w:t>
      </w:r>
      <w:proofErr w:type="spellEnd"/>
      <w:r w:rsidRPr="00605048">
        <w:rPr>
          <w:i/>
          <w:lang w:val="fr-FR"/>
        </w:rPr>
        <w:t>” – il s’agit de l'achèvement en temps voulu des produits du projet, comme indiqué dans le plan de travail annuel ;</w:t>
      </w:r>
    </w:p>
    <w:p w14:paraId="00000065" w14:textId="77777777" w:rsidR="00256166" w:rsidRPr="00605048" w:rsidRDefault="007D319C">
      <w:pPr>
        <w:numPr>
          <w:ilvl w:val="0"/>
          <w:numId w:val="4"/>
        </w:numPr>
        <w:rPr>
          <w:i/>
          <w:lang w:val="fr-FR"/>
        </w:rPr>
      </w:pPr>
      <w:r w:rsidRPr="00605048">
        <w:rPr>
          <w:i/>
          <w:lang w:val="fr-FR"/>
        </w:rPr>
        <w:t xml:space="preserve"> “On </w:t>
      </w:r>
      <w:proofErr w:type="spellStart"/>
      <w:r w:rsidRPr="00605048">
        <w:rPr>
          <w:i/>
          <w:lang w:val="fr-FR"/>
        </w:rPr>
        <w:t>track</w:t>
      </w:r>
      <w:proofErr w:type="spellEnd"/>
      <w:r w:rsidRPr="00605048">
        <w:rPr>
          <w:i/>
          <w:lang w:val="fr-FR"/>
        </w:rPr>
        <w:t xml:space="preserve"> </w:t>
      </w:r>
      <w:proofErr w:type="spellStart"/>
      <w:r w:rsidRPr="00605048">
        <w:rPr>
          <w:i/>
          <w:lang w:val="fr-FR"/>
        </w:rPr>
        <w:t>with</w:t>
      </w:r>
      <w:proofErr w:type="spellEnd"/>
      <w:r w:rsidRPr="00605048">
        <w:rPr>
          <w:i/>
          <w:lang w:val="fr-FR"/>
        </w:rPr>
        <w:t xml:space="preserve"> </w:t>
      </w:r>
      <w:proofErr w:type="spellStart"/>
      <w:r w:rsidRPr="00605048">
        <w:rPr>
          <w:i/>
          <w:lang w:val="fr-FR"/>
        </w:rPr>
        <w:t>peacebuilding</w:t>
      </w:r>
      <w:proofErr w:type="spellEnd"/>
      <w:r w:rsidRPr="00605048">
        <w:rPr>
          <w:i/>
          <w:lang w:val="fr-FR"/>
        </w:rPr>
        <w:t xml:space="preserve"> </w:t>
      </w:r>
      <w:proofErr w:type="spellStart"/>
      <w:r w:rsidRPr="00605048">
        <w:rPr>
          <w:i/>
          <w:lang w:val="fr-FR"/>
        </w:rPr>
        <w:t>results</w:t>
      </w:r>
      <w:proofErr w:type="spellEnd"/>
      <w:r w:rsidRPr="00605048">
        <w:rPr>
          <w:i/>
          <w:lang w:val="fr-FR"/>
        </w:rPr>
        <w:t>” -</w:t>
      </w:r>
      <w:r w:rsidRPr="00605048">
        <w:rPr>
          <w:lang w:val="fr-FR"/>
        </w:rPr>
        <w:t xml:space="preserve"> </w:t>
      </w:r>
      <w:r w:rsidRPr="00605048">
        <w:rPr>
          <w:i/>
          <w:lang w:val="fr-FR"/>
        </w:rPr>
        <w:t>fait référence à des changements de niveau supérieur dans les facteurs de conflit ou de paix auxquels le projet est censé contribuer. Ceci est plus probable dans les projets matures que nouveaux.</w:t>
      </w:r>
    </w:p>
    <w:p w14:paraId="00000066" w14:textId="77777777" w:rsidR="00256166" w:rsidRPr="00605048" w:rsidRDefault="00256166">
      <w:pPr>
        <w:rPr>
          <w:i/>
          <w:lang w:val="fr-FR"/>
        </w:rPr>
      </w:pPr>
    </w:p>
    <w:p w14:paraId="00000067" w14:textId="77777777" w:rsidR="00256166" w:rsidRPr="00605048" w:rsidRDefault="007D319C">
      <w:pPr>
        <w:ind w:left="-810"/>
        <w:rPr>
          <w:i/>
          <w:lang w:val="fr-FR"/>
        </w:rPr>
      </w:pPr>
      <w:r w:rsidRPr="00605048">
        <w:rPr>
          <w:i/>
          <w:lang w:val="fr-FR"/>
        </w:rPr>
        <w:t>Si votre projet a plus de quatre Résultats, contactez PBSO (Bureau d’Appui à la Consolidation de la Paix) pour la modification de ce canevas.</w:t>
      </w:r>
    </w:p>
    <w:p w14:paraId="00000068" w14:textId="77777777" w:rsidR="00256166" w:rsidRPr="00605048" w:rsidRDefault="00256166">
      <w:pPr>
        <w:rPr>
          <w:b/>
          <w:u w:val="single"/>
          <w:lang w:val="fr-FR"/>
        </w:rPr>
      </w:pPr>
    </w:p>
    <w:p w14:paraId="00000069" w14:textId="77777777" w:rsidR="00256166" w:rsidRPr="00605048" w:rsidRDefault="007D319C">
      <w:pPr>
        <w:ind w:left="-720"/>
        <w:jc w:val="both"/>
        <w:rPr>
          <w:b/>
          <w:lang w:val="fr-FR"/>
        </w:rPr>
      </w:pPr>
      <w:r w:rsidRPr="00605048">
        <w:rPr>
          <w:b/>
          <w:u w:val="single"/>
          <w:lang w:val="fr-FR"/>
        </w:rPr>
        <w:t xml:space="preserve">Résultat </w:t>
      </w:r>
      <w:proofErr w:type="gramStart"/>
      <w:r w:rsidRPr="00605048">
        <w:rPr>
          <w:b/>
          <w:u w:val="single"/>
          <w:lang w:val="fr-FR"/>
        </w:rPr>
        <w:t>1:</w:t>
      </w:r>
      <w:proofErr w:type="gramEnd"/>
      <w:r w:rsidRPr="00605048">
        <w:rPr>
          <w:b/>
          <w:lang w:val="fr-FR"/>
        </w:rPr>
        <w:t xml:space="preserve"> </w:t>
      </w:r>
      <w:bookmarkStart w:id="15" w:name="bookmark=id.35nkun2" w:colFirst="0" w:colLast="0"/>
      <w:bookmarkEnd w:id="15"/>
      <w:r w:rsidRPr="00605048">
        <w:rPr>
          <w:b/>
          <w:lang w:val="fr-FR"/>
        </w:rPr>
        <w:t>Les synergies locales des acteurs de la paix sont structurées, mieux coordonnées et contribuent à la prévention et à la résolution des conflits en région forestière, en particulier pendant la période électorale</w:t>
      </w:r>
    </w:p>
    <w:p w14:paraId="0000006A" w14:textId="77777777" w:rsidR="00256166" w:rsidRPr="00F66D45" w:rsidRDefault="00256166">
      <w:pPr>
        <w:ind w:left="-720"/>
        <w:rPr>
          <w:b/>
          <w:highlight w:val="yellow"/>
          <w:lang w:val="fr-FR"/>
        </w:rPr>
      </w:pPr>
    </w:p>
    <w:p w14:paraId="0000006B" w14:textId="77777777" w:rsidR="00256166" w:rsidRPr="008F4F0B"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8F4F0B">
        <w:rPr>
          <w:rFonts w:ascii="inherit" w:eastAsia="inherit" w:hAnsi="inherit" w:cs="inherit"/>
          <w:color w:val="212121"/>
          <w:lang w:val="fr-FR"/>
        </w:rPr>
        <w:t>Veuillez évaluer l'état actuel des progrès du résultat :</w:t>
      </w:r>
      <w:r w:rsidRPr="008F4F0B">
        <w:rPr>
          <w:b/>
          <w:lang w:val="fr-FR"/>
        </w:rPr>
        <w:t xml:space="preserve"> </w:t>
      </w:r>
      <w:bookmarkStart w:id="16" w:name="bookmark=id.1ksv4uv" w:colFirst="0" w:colLast="0"/>
      <w:bookmarkEnd w:id="16"/>
      <w:r w:rsidRPr="008F4F0B">
        <w:rPr>
          <w:i/>
          <w:lang w:val="fr-FR"/>
        </w:rPr>
        <w:t xml:space="preserve">“On </w:t>
      </w:r>
      <w:proofErr w:type="spellStart"/>
      <w:r w:rsidRPr="008F4F0B">
        <w:rPr>
          <w:i/>
          <w:lang w:val="fr-FR"/>
        </w:rPr>
        <w:t>track</w:t>
      </w:r>
      <w:proofErr w:type="spellEnd"/>
      <w:r w:rsidRPr="008F4F0B">
        <w:rPr>
          <w:i/>
          <w:lang w:val="fr-FR"/>
        </w:rPr>
        <w:t>”</w:t>
      </w:r>
    </w:p>
    <w:p w14:paraId="0000006C" w14:textId="77777777" w:rsidR="00256166" w:rsidRPr="008F4F0B" w:rsidRDefault="00256166">
      <w:pPr>
        <w:ind w:left="-720"/>
        <w:jc w:val="both"/>
        <w:rPr>
          <w:b/>
          <w:lang w:val="fr-FR"/>
        </w:rPr>
      </w:pPr>
    </w:p>
    <w:p w14:paraId="0000006D" w14:textId="77777777" w:rsidR="00256166" w:rsidRPr="008F4F0B" w:rsidRDefault="007D319C">
      <w:pPr>
        <w:ind w:left="-720"/>
        <w:jc w:val="both"/>
        <w:rPr>
          <w:rFonts w:ascii="inherit" w:eastAsia="inherit" w:hAnsi="inherit" w:cs="inherit"/>
          <w:color w:val="212121"/>
          <w:lang w:val="fr-FR"/>
        </w:rPr>
      </w:pPr>
      <w:r w:rsidRPr="008F4F0B">
        <w:rPr>
          <w:b/>
          <w:lang w:val="fr-FR"/>
        </w:rPr>
        <w:t xml:space="preserve">Résumé de </w:t>
      </w:r>
      <w:r w:rsidRPr="008F4F0B">
        <w:rPr>
          <w:rFonts w:ascii="inherit" w:eastAsia="inherit" w:hAnsi="inherit" w:cs="inherit"/>
          <w:b/>
          <w:color w:val="212121"/>
          <w:lang w:val="fr-FR"/>
        </w:rPr>
        <w:t>progrès</w:t>
      </w:r>
      <w:r w:rsidRPr="008F4F0B">
        <w:rPr>
          <w:b/>
          <w:lang w:val="fr-FR"/>
        </w:rPr>
        <w:t xml:space="preserve"> : </w:t>
      </w:r>
      <w:r w:rsidRPr="008F4F0B">
        <w:rPr>
          <w:rFonts w:ascii="inherit" w:eastAsia="inherit" w:hAnsi="inherit" w:cs="inherit"/>
          <w:color w:val="212121"/>
          <w:lang w:val="fr-FR"/>
        </w:rPr>
        <w:t>(Limite de 3000 caractères)</w:t>
      </w:r>
    </w:p>
    <w:p w14:paraId="0000006E" w14:textId="77777777" w:rsidR="00256166" w:rsidRPr="00F66D45" w:rsidRDefault="00256166">
      <w:pPr>
        <w:spacing w:before="60" w:after="120"/>
        <w:ind w:left="-720"/>
        <w:jc w:val="both"/>
        <w:rPr>
          <w:highlight w:val="yellow"/>
          <w:lang w:val="fr-FR"/>
        </w:rPr>
      </w:pPr>
    </w:p>
    <w:p w14:paraId="00B9CD8D" w14:textId="76FDB2A1" w:rsidR="00C10ECA" w:rsidRPr="006260A0" w:rsidRDefault="006D0870" w:rsidP="00C10ECA">
      <w:pPr>
        <w:shd w:val="clear" w:color="auto" w:fill="D9D9D9"/>
        <w:ind w:left="-708"/>
        <w:jc w:val="both"/>
        <w:rPr>
          <w:lang w:val="fr-FR"/>
        </w:rPr>
      </w:pPr>
      <w:bookmarkStart w:id="17" w:name="_Hlk74011531"/>
      <w:r w:rsidRPr="006260A0">
        <w:rPr>
          <w:lang w:val="fr-FR"/>
        </w:rPr>
        <w:t>Durant la période de ce rapport, l</w:t>
      </w:r>
      <w:r w:rsidR="0043463D" w:rsidRPr="006260A0">
        <w:rPr>
          <w:lang w:val="fr-FR"/>
        </w:rPr>
        <w:t xml:space="preserve">e projet a également </w:t>
      </w:r>
      <w:r w:rsidR="00AC1C2F" w:rsidRPr="006260A0">
        <w:rPr>
          <w:lang w:val="fr-FR"/>
        </w:rPr>
        <w:t>contribué à la riposte à</w:t>
      </w:r>
      <w:r w:rsidR="000D29E2" w:rsidRPr="006260A0">
        <w:rPr>
          <w:lang w:val="fr-FR"/>
        </w:rPr>
        <w:t xml:space="preserve"> Ebola</w:t>
      </w:r>
      <w:r w:rsidR="002C2255" w:rsidRPr="006260A0">
        <w:rPr>
          <w:lang w:val="fr-FR"/>
        </w:rPr>
        <w:t xml:space="preserve"> à travers </w:t>
      </w:r>
      <w:r w:rsidR="000D29E2" w:rsidRPr="006260A0">
        <w:rPr>
          <w:lang w:val="fr-FR"/>
        </w:rPr>
        <w:t>les actions</w:t>
      </w:r>
      <w:r w:rsidR="002C2255" w:rsidRPr="006260A0">
        <w:rPr>
          <w:lang w:val="fr-FR"/>
        </w:rPr>
        <w:t xml:space="preserve"> de</w:t>
      </w:r>
      <w:r w:rsidR="000D29E2" w:rsidRPr="006260A0">
        <w:rPr>
          <w:lang w:val="fr-FR"/>
        </w:rPr>
        <w:t xml:space="preserve"> prévention et résolution des conflits lié</w:t>
      </w:r>
      <w:r w:rsidR="00B306E4" w:rsidRPr="006260A0">
        <w:rPr>
          <w:lang w:val="fr-FR"/>
        </w:rPr>
        <w:t>s</w:t>
      </w:r>
      <w:r w:rsidR="000D29E2" w:rsidRPr="006260A0">
        <w:rPr>
          <w:lang w:val="fr-FR"/>
        </w:rPr>
        <w:t xml:space="preserve"> à </w:t>
      </w:r>
      <w:r w:rsidR="002C2255" w:rsidRPr="006260A0">
        <w:rPr>
          <w:lang w:val="fr-FR"/>
        </w:rPr>
        <w:t xml:space="preserve">la résurgence de </w:t>
      </w:r>
      <w:r w:rsidR="000D29E2" w:rsidRPr="006260A0">
        <w:rPr>
          <w:lang w:val="fr-FR"/>
        </w:rPr>
        <w:t xml:space="preserve">cette maladie en </w:t>
      </w:r>
      <w:r w:rsidR="002C2255" w:rsidRPr="006260A0">
        <w:rPr>
          <w:lang w:val="fr-FR"/>
        </w:rPr>
        <w:t>région forestière</w:t>
      </w:r>
      <w:r w:rsidR="000D29E2" w:rsidRPr="006260A0">
        <w:rPr>
          <w:lang w:val="fr-FR"/>
        </w:rPr>
        <w:t>.</w:t>
      </w:r>
      <w:r w:rsidR="00412538" w:rsidRPr="006260A0">
        <w:rPr>
          <w:lang w:val="fr-FR"/>
        </w:rPr>
        <w:t xml:space="preserve"> L</w:t>
      </w:r>
      <w:r w:rsidR="00915DBA" w:rsidRPr="006260A0">
        <w:rPr>
          <w:lang w:val="fr-FR"/>
        </w:rPr>
        <w:t xml:space="preserve">es Synergies communales des acteurs de paix (SYCAP) de </w:t>
      </w:r>
      <w:proofErr w:type="spellStart"/>
      <w:r w:rsidR="00915DBA" w:rsidRPr="006260A0">
        <w:rPr>
          <w:lang w:val="fr-FR"/>
        </w:rPr>
        <w:t>Samoé</w:t>
      </w:r>
      <w:proofErr w:type="spellEnd"/>
      <w:r w:rsidR="00915DBA" w:rsidRPr="006260A0">
        <w:rPr>
          <w:lang w:val="fr-FR"/>
        </w:rPr>
        <w:t xml:space="preserve">, </w:t>
      </w:r>
      <w:proofErr w:type="spellStart"/>
      <w:r w:rsidR="00915DBA" w:rsidRPr="006260A0">
        <w:rPr>
          <w:lang w:val="fr-FR"/>
        </w:rPr>
        <w:t>Gouécké</w:t>
      </w:r>
      <w:proofErr w:type="spellEnd"/>
      <w:r w:rsidR="00915DBA" w:rsidRPr="006260A0">
        <w:rPr>
          <w:lang w:val="fr-FR"/>
        </w:rPr>
        <w:t xml:space="preserve"> et N’</w:t>
      </w:r>
      <w:proofErr w:type="spellStart"/>
      <w:r w:rsidR="00915DBA" w:rsidRPr="006260A0">
        <w:rPr>
          <w:lang w:val="fr-FR"/>
        </w:rPr>
        <w:t>Zérékoré</w:t>
      </w:r>
      <w:proofErr w:type="spellEnd"/>
      <w:r w:rsidR="00915DBA" w:rsidRPr="006260A0">
        <w:rPr>
          <w:lang w:val="fr-FR"/>
        </w:rPr>
        <w:t xml:space="preserve"> </w:t>
      </w:r>
      <w:r w:rsidR="00412538" w:rsidRPr="006260A0">
        <w:rPr>
          <w:lang w:val="fr-FR"/>
        </w:rPr>
        <w:t xml:space="preserve">ont participé </w:t>
      </w:r>
      <w:r w:rsidR="00915DBA" w:rsidRPr="006260A0">
        <w:rPr>
          <w:lang w:val="fr-FR"/>
        </w:rPr>
        <w:t>à la riposte à Ebola, du 27 avril au 31 mai 2021, à travers des activités de sensibilisations communautaires, de communication, de distribution de kits de protection et de résolution de conflits</w:t>
      </w:r>
      <w:r w:rsidR="00C51603" w:rsidRPr="006260A0">
        <w:rPr>
          <w:lang w:val="fr-FR"/>
        </w:rPr>
        <w:t xml:space="preserve">. </w:t>
      </w:r>
      <w:r w:rsidR="00915DBA" w:rsidRPr="006260A0">
        <w:rPr>
          <w:lang w:val="fr-FR"/>
        </w:rPr>
        <w:t>Ces activités qui ont touché 713 personnes dont 302 femmes ont permis de déconstruire les rumeurs, atténuer les résistances et rassurer les populations sur la nécessité d’accepter les équipes de vaccination</w:t>
      </w:r>
      <w:r w:rsidR="00412538" w:rsidRPr="006260A0">
        <w:rPr>
          <w:lang w:val="fr-FR"/>
        </w:rPr>
        <w:t xml:space="preserve">. </w:t>
      </w:r>
      <w:r w:rsidR="00FE544E" w:rsidRPr="006260A0">
        <w:rPr>
          <w:b/>
          <w:bCs/>
          <w:lang w:val="fr-FR"/>
        </w:rPr>
        <w:t>Hélène LOUA, membre de la SYCAP de N’Zérékoré</w:t>
      </w:r>
      <w:r w:rsidR="00412538" w:rsidRPr="006260A0">
        <w:rPr>
          <w:b/>
          <w:bCs/>
          <w:lang w:val="fr-FR"/>
        </w:rPr>
        <w:t xml:space="preserve"> </w:t>
      </w:r>
      <w:r w:rsidR="00412538" w:rsidRPr="006260A0">
        <w:rPr>
          <w:lang w:val="fr-FR"/>
        </w:rPr>
        <w:t>témoigne</w:t>
      </w:r>
      <w:r w:rsidR="00FE544E" w:rsidRPr="006260A0">
        <w:rPr>
          <w:b/>
          <w:bCs/>
          <w:lang w:val="fr-FR"/>
        </w:rPr>
        <w:t> </w:t>
      </w:r>
      <w:r w:rsidR="00FE544E" w:rsidRPr="006260A0">
        <w:rPr>
          <w:lang w:val="fr-FR"/>
        </w:rPr>
        <w:t>: « </w:t>
      </w:r>
      <w:r w:rsidR="00FE544E" w:rsidRPr="006260A0">
        <w:rPr>
          <w:i/>
          <w:iCs/>
          <w:lang w:val="fr-FR"/>
        </w:rPr>
        <w:t xml:space="preserve">Je remercie le PNUD pour cette initiative salutaire d’impliquer les ISP dans la riposte à </w:t>
      </w:r>
      <w:r w:rsidR="00B306E4" w:rsidRPr="006260A0">
        <w:rPr>
          <w:i/>
          <w:iCs/>
          <w:lang w:val="fr-FR"/>
        </w:rPr>
        <w:t>Ebola et COVID-19</w:t>
      </w:r>
      <w:r w:rsidR="0033438E" w:rsidRPr="006260A0">
        <w:rPr>
          <w:i/>
          <w:iCs/>
          <w:lang w:val="fr-FR"/>
        </w:rPr>
        <w:t xml:space="preserve">. </w:t>
      </w:r>
      <w:r w:rsidR="00461CCB" w:rsidRPr="006260A0">
        <w:rPr>
          <w:i/>
          <w:iCs/>
          <w:lang w:val="fr-FR"/>
        </w:rPr>
        <w:t>En tant que bénéficiaire formée, j</w:t>
      </w:r>
      <w:r w:rsidR="00B306E4" w:rsidRPr="006260A0">
        <w:rPr>
          <w:i/>
          <w:iCs/>
          <w:lang w:val="fr-FR"/>
        </w:rPr>
        <w:t>’</w:t>
      </w:r>
      <w:r w:rsidR="00461CCB" w:rsidRPr="006260A0">
        <w:rPr>
          <w:i/>
          <w:iCs/>
          <w:lang w:val="fr-FR"/>
        </w:rPr>
        <w:t>e</w:t>
      </w:r>
      <w:r w:rsidR="00B306E4" w:rsidRPr="006260A0">
        <w:rPr>
          <w:i/>
          <w:iCs/>
          <w:lang w:val="fr-FR"/>
        </w:rPr>
        <w:t xml:space="preserve">ncourage </w:t>
      </w:r>
      <w:r w:rsidR="00461CCB" w:rsidRPr="006260A0">
        <w:rPr>
          <w:i/>
          <w:iCs/>
          <w:lang w:val="fr-FR"/>
        </w:rPr>
        <w:t>les populations</w:t>
      </w:r>
      <w:r w:rsidR="00B306E4" w:rsidRPr="006260A0">
        <w:rPr>
          <w:i/>
          <w:iCs/>
          <w:lang w:val="fr-FR"/>
        </w:rPr>
        <w:t xml:space="preserve"> </w:t>
      </w:r>
      <w:r w:rsidR="00461CCB" w:rsidRPr="006260A0">
        <w:rPr>
          <w:i/>
          <w:iCs/>
          <w:lang w:val="fr-FR"/>
        </w:rPr>
        <w:t xml:space="preserve">à prendre le vaccin et </w:t>
      </w:r>
      <w:r w:rsidR="00B306E4" w:rsidRPr="006260A0">
        <w:rPr>
          <w:i/>
          <w:iCs/>
          <w:lang w:val="fr-FR"/>
        </w:rPr>
        <w:t xml:space="preserve">à </w:t>
      </w:r>
      <w:r w:rsidR="00461CCB" w:rsidRPr="006260A0">
        <w:rPr>
          <w:i/>
          <w:iCs/>
          <w:lang w:val="fr-FR"/>
        </w:rPr>
        <w:t xml:space="preserve">poser un regard positif sur les partenaires impliqués dans la riposte ; </w:t>
      </w:r>
      <w:r w:rsidR="00A6157F" w:rsidRPr="006260A0">
        <w:rPr>
          <w:i/>
          <w:iCs/>
          <w:lang w:val="fr-FR"/>
        </w:rPr>
        <w:t xml:space="preserve">car </w:t>
      </w:r>
      <w:r w:rsidR="00461CCB" w:rsidRPr="006260A0">
        <w:rPr>
          <w:i/>
          <w:iCs/>
          <w:lang w:val="fr-FR"/>
        </w:rPr>
        <w:t>ce</w:t>
      </w:r>
      <w:r w:rsidR="00B306E4" w:rsidRPr="006260A0">
        <w:rPr>
          <w:i/>
          <w:iCs/>
          <w:lang w:val="fr-FR"/>
        </w:rPr>
        <w:t>s partenaires</w:t>
      </w:r>
      <w:r w:rsidR="0033438E" w:rsidRPr="006260A0">
        <w:rPr>
          <w:i/>
          <w:iCs/>
          <w:lang w:val="fr-FR"/>
        </w:rPr>
        <w:t xml:space="preserve"> </w:t>
      </w:r>
      <w:r w:rsidR="00B306E4" w:rsidRPr="006260A0">
        <w:rPr>
          <w:i/>
          <w:iCs/>
          <w:lang w:val="fr-FR"/>
        </w:rPr>
        <w:t xml:space="preserve">ne </w:t>
      </w:r>
      <w:r w:rsidR="00461CCB" w:rsidRPr="006260A0">
        <w:rPr>
          <w:i/>
          <w:iCs/>
          <w:lang w:val="fr-FR"/>
        </w:rPr>
        <w:t>propagent le virus comme beaucoup de personnes le prétendent : elles sont là pour nous sauver</w:t>
      </w:r>
      <w:proofErr w:type="gramStart"/>
      <w:r w:rsidR="00461CCB" w:rsidRPr="006260A0">
        <w:rPr>
          <w:i/>
          <w:iCs/>
          <w:lang w:val="fr-FR"/>
        </w:rPr>
        <w:t>.</w:t>
      </w:r>
      <w:r w:rsidR="00461CCB" w:rsidRPr="006260A0">
        <w:rPr>
          <w:lang w:val="fr-FR"/>
        </w:rPr>
        <w:t>»</w:t>
      </w:r>
      <w:proofErr w:type="gramEnd"/>
    </w:p>
    <w:p w14:paraId="0C5D5D8C" w14:textId="77777777" w:rsidR="00C10ECA" w:rsidRPr="006260A0" w:rsidRDefault="00C10ECA" w:rsidP="00C10ECA">
      <w:pPr>
        <w:shd w:val="clear" w:color="auto" w:fill="D9D9D9"/>
        <w:ind w:left="-708"/>
        <w:jc w:val="both"/>
        <w:rPr>
          <w:b/>
          <w:bCs/>
          <w:lang w:val="fr-FR"/>
        </w:rPr>
      </w:pPr>
    </w:p>
    <w:p w14:paraId="62CB018B" w14:textId="24FF94F8" w:rsidR="00B306E4" w:rsidRPr="006260A0" w:rsidRDefault="00412538" w:rsidP="00E17C4C">
      <w:pPr>
        <w:shd w:val="clear" w:color="auto" w:fill="D9D9D9"/>
        <w:ind w:left="-708"/>
        <w:jc w:val="both"/>
        <w:rPr>
          <w:lang w:val="fr-FR"/>
        </w:rPr>
      </w:pPr>
      <w:r w:rsidRPr="006260A0">
        <w:rPr>
          <w:lang w:val="fr-FR"/>
        </w:rPr>
        <w:t>Pour le</w:t>
      </w:r>
      <w:r w:rsidRPr="006260A0">
        <w:rPr>
          <w:b/>
          <w:bCs/>
          <w:lang w:val="fr-FR"/>
        </w:rPr>
        <w:t xml:space="preserve"> </w:t>
      </w:r>
      <w:r w:rsidR="00C10ECA" w:rsidRPr="006260A0">
        <w:rPr>
          <w:b/>
          <w:bCs/>
          <w:lang w:val="fr-FR"/>
        </w:rPr>
        <w:t>Préfet de N’Zérékoré, Saa Yola</w:t>
      </w:r>
      <w:r w:rsidR="00A17AF6" w:rsidRPr="006260A0">
        <w:rPr>
          <w:b/>
          <w:bCs/>
          <w:lang w:val="fr-FR"/>
        </w:rPr>
        <w:t> </w:t>
      </w:r>
      <w:r w:rsidR="00DA654F" w:rsidRPr="006260A0">
        <w:rPr>
          <w:b/>
          <w:bCs/>
          <w:lang w:val="fr-FR"/>
        </w:rPr>
        <w:t xml:space="preserve">TOLNO </w:t>
      </w:r>
      <w:r w:rsidR="00A17AF6" w:rsidRPr="006260A0">
        <w:rPr>
          <w:b/>
          <w:bCs/>
          <w:lang w:val="fr-FR"/>
        </w:rPr>
        <w:t>: « </w:t>
      </w:r>
      <w:r w:rsidR="00AC1C2F" w:rsidRPr="006260A0">
        <w:rPr>
          <w:i/>
          <w:iCs/>
          <w:lang w:val="fr-FR"/>
        </w:rPr>
        <w:t>L</w:t>
      </w:r>
      <w:r w:rsidR="00C10ECA" w:rsidRPr="006260A0">
        <w:rPr>
          <w:i/>
          <w:iCs/>
          <w:lang w:val="fr-FR"/>
        </w:rPr>
        <w:t xml:space="preserve">’appui </w:t>
      </w:r>
      <w:r w:rsidR="00AC1C2F" w:rsidRPr="006260A0">
        <w:rPr>
          <w:i/>
          <w:iCs/>
          <w:lang w:val="fr-FR"/>
        </w:rPr>
        <w:t>aux</w:t>
      </w:r>
      <w:r w:rsidR="00C10ECA" w:rsidRPr="006260A0">
        <w:rPr>
          <w:i/>
          <w:iCs/>
          <w:lang w:val="fr-FR"/>
        </w:rPr>
        <w:t xml:space="preserve"> SYCAP</w:t>
      </w:r>
      <w:r w:rsidR="00A17AF6" w:rsidRPr="006260A0">
        <w:rPr>
          <w:i/>
          <w:iCs/>
          <w:lang w:val="fr-FR"/>
        </w:rPr>
        <w:t xml:space="preserve"> </w:t>
      </w:r>
      <w:r w:rsidR="00AC1C2F" w:rsidRPr="006260A0">
        <w:rPr>
          <w:i/>
          <w:iCs/>
          <w:lang w:val="fr-FR"/>
        </w:rPr>
        <w:t>dans</w:t>
      </w:r>
      <w:r w:rsidR="0033438E" w:rsidRPr="006260A0">
        <w:rPr>
          <w:i/>
          <w:iCs/>
          <w:lang w:val="fr-FR"/>
        </w:rPr>
        <w:t xml:space="preserve"> </w:t>
      </w:r>
      <w:r w:rsidR="00134DB5" w:rsidRPr="006260A0">
        <w:rPr>
          <w:i/>
          <w:iCs/>
          <w:lang w:val="fr-FR"/>
        </w:rPr>
        <w:t xml:space="preserve">la lutte contre </w:t>
      </w:r>
      <w:r w:rsidR="00AC1C2F" w:rsidRPr="006260A0">
        <w:rPr>
          <w:i/>
          <w:iCs/>
          <w:lang w:val="fr-FR"/>
        </w:rPr>
        <w:t xml:space="preserve">la double crise d’Ebola et Covid-19 </w:t>
      </w:r>
      <w:r w:rsidR="00C10ECA" w:rsidRPr="006260A0">
        <w:rPr>
          <w:i/>
          <w:iCs/>
          <w:lang w:val="fr-FR"/>
        </w:rPr>
        <w:t xml:space="preserve">est vraiment salutaire. A l’endroit des </w:t>
      </w:r>
      <w:r w:rsidR="00A17AF6" w:rsidRPr="006260A0">
        <w:rPr>
          <w:i/>
          <w:iCs/>
          <w:lang w:val="fr-FR"/>
        </w:rPr>
        <w:t>SYCAP</w:t>
      </w:r>
      <w:r w:rsidR="00655F58" w:rsidRPr="006260A0">
        <w:rPr>
          <w:i/>
          <w:iCs/>
          <w:lang w:val="fr-FR"/>
        </w:rPr>
        <w:t>,</w:t>
      </w:r>
      <w:r w:rsidR="00C10ECA" w:rsidRPr="006260A0">
        <w:rPr>
          <w:i/>
          <w:iCs/>
          <w:lang w:val="fr-FR"/>
        </w:rPr>
        <w:t xml:space="preserve"> de traduire les messages en langues locales du terroir pour une meilleure appropriation</w:t>
      </w:r>
      <w:r w:rsidR="00AC1C2F" w:rsidRPr="006260A0">
        <w:rPr>
          <w:i/>
          <w:iCs/>
          <w:lang w:val="fr-FR"/>
        </w:rPr>
        <w:t xml:space="preserve"> par les </w:t>
      </w:r>
      <w:r w:rsidR="00C10ECA" w:rsidRPr="006260A0">
        <w:rPr>
          <w:i/>
          <w:iCs/>
          <w:lang w:val="fr-FR"/>
        </w:rPr>
        <w:t>communauté</w:t>
      </w:r>
      <w:r w:rsidR="00A17AF6" w:rsidRPr="006260A0">
        <w:rPr>
          <w:i/>
          <w:iCs/>
          <w:lang w:val="fr-FR"/>
        </w:rPr>
        <w:t>s</w:t>
      </w:r>
      <w:r w:rsidR="00C10ECA" w:rsidRPr="006260A0">
        <w:rPr>
          <w:i/>
          <w:iCs/>
          <w:lang w:val="fr-FR"/>
        </w:rPr>
        <w:t xml:space="preserve"> respective</w:t>
      </w:r>
      <w:r w:rsidR="00A17AF6" w:rsidRPr="006260A0">
        <w:rPr>
          <w:i/>
          <w:iCs/>
          <w:lang w:val="fr-FR"/>
        </w:rPr>
        <w:t>s</w:t>
      </w:r>
      <w:r w:rsidR="00C10ECA" w:rsidRPr="006260A0">
        <w:rPr>
          <w:i/>
          <w:iCs/>
          <w:lang w:val="fr-FR"/>
        </w:rPr>
        <w:t>. Aux populations</w:t>
      </w:r>
      <w:r w:rsidR="00A17AF6" w:rsidRPr="006260A0">
        <w:rPr>
          <w:i/>
          <w:iCs/>
          <w:lang w:val="fr-FR"/>
        </w:rPr>
        <w:t xml:space="preserve">, </w:t>
      </w:r>
      <w:r w:rsidR="00C10ECA" w:rsidRPr="006260A0">
        <w:rPr>
          <w:i/>
          <w:iCs/>
          <w:lang w:val="fr-FR"/>
        </w:rPr>
        <w:t xml:space="preserve">je demande de se rendre disponible, de recevoir ces équipes par ce </w:t>
      </w:r>
      <w:r w:rsidR="00C10ECA" w:rsidRPr="006260A0">
        <w:rPr>
          <w:i/>
          <w:iCs/>
          <w:lang w:val="fr-FR"/>
        </w:rPr>
        <w:lastRenderedPageBreak/>
        <w:t>qu’elles ne viennent pas contre elles, au contraire elles viennent pour lutter contre cette maladie et à promouvoir la paix et la cohésion sociale</w:t>
      </w:r>
      <w:r w:rsidR="00A17AF6" w:rsidRPr="006260A0">
        <w:rPr>
          <w:lang w:val="fr-FR"/>
        </w:rPr>
        <w:t> »</w:t>
      </w:r>
      <w:r w:rsidR="00C10ECA" w:rsidRPr="006260A0">
        <w:rPr>
          <w:lang w:val="fr-FR"/>
        </w:rPr>
        <w:t>.</w:t>
      </w:r>
    </w:p>
    <w:p w14:paraId="2A52A57D" w14:textId="77777777" w:rsidR="00B306E4" w:rsidRPr="006260A0" w:rsidRDefault="00B306E4" w:rsidP="00E17C4C">
      <w:pPr>
        <w:shd w:val="clear" w:color="auto" w:fill="D9D9D9"/>
        <w:ind w:left="-708"/>
        <w:jc w:val="both"/>
        <w:rPr>
          <w:lang w:val="fr-FR"/>
        </w:rPr>
      </w:pPr>
    </w:p>
    <w:p w14:paraId="6473111E" w14:textId="423CDE63" w:rsidR="00E17C4C" w:rsidRPr="006260A0" w:rsidRDefault="00915DBA" w:rsidP="00E17C4C">
      <w:pPr>
        <w:shd w:val="clear" w:color="auto" w:fill="D9D9D9"/>
        <w:ind w:left="-708"/>
        <w:jc w:val="both"/>
        <w:rPr>
          <w:lang w:val="fr-FR"/>
        </w:rPr>
      </w:pPr>
      <w:r w:rsidRPr="006260A0">
        <w:rPr>
          <w:lang w:val="fr-FR"/>
        </w:rPr>
        <w:t>Dans cette même dynamique, les S</w:t>
      </w:r>
      <w:r w:rsidR="00A6157F" w:rsidRPr="006260A0">
        <w:rPr>
          <w:lang w:val="fr-FR"/>
        </w:rPr>
        <w:t>YCAP</w:t>
      </w:r>
      <w:r w:rsidRPr="006260A0">
        <w:rPr>
          <w:lang w:val="fr-FR"/>
        </w:rPr>
        <w:t xml:space="preserve"> de Kissidougou et Macenta ont également organisé des activités de sensibilisations et de dialogues communautaires sur les diverses crises postélectorales ayant causé des dégâts matériels importants et des pertes en vies humaines. 377 personnes dont 109 personnes ont pris part à ces journées de concertations préfectorales. De même le renforcement des capacités de 32 femmes et filles leaders des associations féminines de promotion de la paix des 7 préfectures de la </w:t>
      </w:r>
      <w:r w:rsidR="0033438E" w:rsidRPr="006260A0">
        <w:rPr>
          <w:lang w:val="fr-FR"/>
        </w:rPr>
        <w:t>région</w:t>
      </w:r>
      <w:r w:rsidRPr="006260A0">
        <w:rPr>
          <w:lang w:val="fr-FR"/>
        </w:rPr>
        <w:t xml:space="preserve"> sur</w:t>
      </w:r>
      <w:r w:rsidR="0033438E" w:rsidRPr="006260A0">
        <w:rPr>
          <w:lang w:val="fr-FR"/>
        </w:rPr>
        <w:t xml:space="preserve"> leurs </w:t>
      </w:r>
      <w:r w:rsidRPr="006260A0">
        <w:rPr>
          <w:lang w:val="fr-FR"/>
        </w:rPr>
        <w:t>rôle</w:t>
      </w:r>
      <w:r w:rsidR="0033438E" w:rsidRPr="006260A0">
        <w:rPr>
          <w:lang w:val="fr-FR"/>
        </w:rPr>
        <w:t>s</w:t>
      </w:r>
      <w:r w:rsidRPr="006260A0">
        <w:rPr>
          <w:lang w:val="fr-FR"/>
        </w:rPr>
        <w:t xml:space="preserve"> et responsabilités dans l</w:t>
      </w:r>
      <w:r w:rsidR="0033438E" w:rsidRPr="006260A0">
        <w:rPr>
          <w:lang w:val="fr-FR"/>
        </w:rPr>
        <w:t xml:space="preserve">a lutte contre </w:t>
      </w:r>
      <w:r w:rsidRPr="006260A0">
        <w:rPr>
          <w:lang w:val="fr-FR"/>
        </w:rPr>
        <w:t>Ebola et COVID-19, du 22 au 23 avril 2021 à N’Zérékoré</w:t>
      </w:r>
      <w:r w:rsidR="0033438E" w:rsidRPr="006260A0">
        <w:rPr>
          <w:lang w:val="fr-FR"/>
        </w:rPr>
        <w:t>,</w:t>
      </w:r>
      <w:r w:rsidRPr="006260A0">
        <w:rPr>
          <w:lang w:val="fr-FR"/>
        </w:rPr>
        <w:t xml:space="preserve"> a permis d</w:t>
      </w:r>
      <w:r w:rsidR="00655F58" w:rsidRPr="006260A0">
        <w:rPr>
          <w:lang w:val="fr-FR"/>
        </w:rPr>
        <w:t xml:space="preserve">e mieux les </w:t>
      </w:r>
      <w:r w:rsidRPr="006260A0">
        <w:rPr>
          <w:lang w:val="fr-FR"/>
        </w:rPr>
        <w:t>outiller dans les sensibilisations communautaires afin de réduire les résistance</w:t>
      </w:r>
      <w:r w:rsidR="00655F58" w:rsidRPr="006260A0">
        <w:rPr>
          <w:lang w:val="fr-FR"/>
        </w:rPr>
        <w:t xml:space="preserve">s, </w:t>
      </w:r>
      <w:r w:rsidRPr="006260A0">
        <w:rPr>
          <w:lang w:val="fr-FR"/>
        </w:rPr>
        <w:t>les tensions et rétablir la confiance entre les populations et les équipes de riposte</w:t>
      </w:r>
      <w:r w:rsidR="00655F58" w:rsidRPr="006260A0">
        <w:rPr>
          <w:lang w:val="fr-FR"/>
        </w:rPr>
        <w:t>.</w:t>
      </w:r>
    </w:p>
    <w:p w14:paraId="05378C27" w14:textId="77777777" w:rsidR="00E17C4C" w:rsidRPr="006260A0" w:rsidRDefault="00E17C4C" w:rsidP="00E17C4C">
      <w:pPr>
        <w:shd w:val="clear" w:color="auto" w:fill="D9D9D9"/>
        <w:ind w:left="-708"/>
        <w:jc w:val="both"/>
        <w:rPr>
          <w:lang w:val="fr-FR"/>
        </w:rPr>
      </w:pPr>
    </w:p>
    <w:p w14:paraId="16C90BAC" w14:textId="09D1AA10" w:rsidR="00B306E4" w:rsidRPr="006260A0" w:rsidRDefault="00915DBA" w:rsidP="00B306E4">
      <w:pPr>
        <w:shd w:val="clear" w:color="auto" w:fill="D9D9D9"/>
        <w:ind w:left="-708"/>
        <w:jc w:val="both"/>
        <w:rPr>
          <w:lang w:val="fr-FR"/>
        </w:rPr>
      </w:pPr>
      <w:r w:rsidRPr="006260A0">
        <w:rPr>
          <w:lang w:val="fr-FR"/>
        </w:rPr>
        <w:t>Par ailleurs l</w:t>
      </w:r>
      <w:r w:rsidR="006D0870" w:rsidRPr="006260A0">
        <w:rPr>
          <w:lang w:val="fr-FR"/>
        </w:rPr>
        <w:t>’organisation de 06 sessions de dialogues communautaires dans les préfectures de N'Zérékoré, Macenta et Kissidougou (décembre 2020-Janvier 2021),</w:t>
      </w:r>
      <w:r w:rsidR="006D0870" w:rsidRPr="006260A0">
        <w:rPr>
          <w:color w:val="000000"/>
          <w:shd w:val="clear" w:color="auto" w:fill="D9D9D9"/>
          <w:lang w:val="fr-FR"/>
        </w:rPr>
        <w:t xml:space="preserve"> qui ont touché 372 personnes dont 60 femmes. La </w:t>
      </w:r>
      <w:r w:rsidR="00347760" w:rsidRPr="006260A0">
        <w:rPr>
          <w:color w:val="000000"/>
          <w:shd w:val="clear" w:color="auto" w:fill="D9D9D9"/>
          <w:lang w:val="fr-FR"/>
        </w:rPr>
        <w:t xml:space="preserve">série de </w:t>
      </w:r>
      <w:r w:rsidR="006D0870" w:rsidRPr="006260A0">
        <w:rPr>
          <w:color w:val="000000"/>
          <w:shd w:val="clear" w:color="auto" w:fill="D9D9D9"/>
          <w:lang w:val="fr-FR"/>
        </w:rPr>
        <w:t>formation</w:t>
      </w:r>
      <w:r w:rsidR="00347760" w:rsidRPr="006260A0">
        <w:rPr>
          <w:color w:val="000000"/>
          <w:shd w:val="clear" w:color="auto" w:fill="D9D9D9"/>
          <w:lang w:val="fr-FR"/>
        </w:rPr>
        <w:t>s</w:t>
      </w:r>
      <w:r w:rsidR="006D0870" w:rsidRPr="006260A0">
        <w:rPr>
          <w:color w:val="000000"/>
          <w:shd w:val="clear" w:color="auto" w:fill="D9D9D9"/>
          <w:lang w:val="fr-FR"/>
        </w:rPr>
        <w:t xml:space="preserve"> de 285 membres des ISP dont 108 jeunes femmes </w:t>
      </w:r>
      <w:r w:rsidR="006D0870" w:rsidRPr="006260A0">
        <w:rPr>
          <w:b/>
          <w:lang w:val="fr-FR"/>
        </w:rPr>
        <w:t>sur le référentiel sensible aux conflits et aux droits de l’homme, en techniques de collecte et d’analyse participative des données liées aux conflits ; de production radiophonique et réalisation des émissions radiophoniques</w:t>
      </w:r>
      <w:r w:rsidR="006D0870" w:rsidRPr="006260A0">
        <w:rPr>
          <w:lang w:val="fr-FR"/>
        </w:rPr>
        <w:t xml:space="preserve"> dans les 7 préfectures de la</w:t>
      </w:r>
      <w:r w:rsidR="00412538" w:rsidRPr="006260A0">
        <w:rPr>
          <w:lang w:val="fr-FR"/>
        </w:rPr>
        <w:t xml:space="preserve"> région</w:t>
      </w:r>
      <w:r w:rsidR="006D0870" w:rsidRPr="006260A0">
        <w:rPr>
          <w:lang w:val="fr-FR"/>
        </w:rPr>
        <w:t xml:space="preserve">. </w:t>
      </w:r>
      <w:r w:rsidR="00B62613" w:rsidRPr="006260A0">
        <w:rPr>
          <w:lang w:val="fr-FR"/>
        </w:rPr>
        <w:t>Elles</w:t>
      </w:r>
      <w:r w:rsidR="006D0870" w:rsidRPr="006260A0">
        <w:rPr>
          <w:lang w:val="fr-FR"/>
        </w:rPr>
        <w:t xml:space="preserve"> ont permis aux jeunes de produire et diffuser des messagers de paix promouvant le vivre ensemble</w:t>
      </w:r>
      <w:r w:rsidR="00412538" w:rsidRPr="006260A0">
        <w:rPr>
          <w:lang w:val="fr-FR"/>
        </w:rPr>
        <w:t xml:space="preserve">, </w:t>
      </w:r>
      <w:r w:rsidR="006D0870" w:rsidRPr="006260A0">
        <w:rPr>
          <w:lang w:val="fr-FR"/>
        </w:rPr>
        <w:t>éviter de recourir à toutes formes de violences dans leurs revendications.</w:t>
      </w:r>
      <w:r w:rsidR="00B306E4" w:rsidRPr="006260A0">
        <w:rPr>
          <w:lang w:val="fr-FR"/>
        </w:rPr>
        <w:t xml:space="preserve"> </w:t>
      </w:r>
      <w:r w:rsidR="006D0870" w:rsidRPr="006260A0">
        <w:rPr>
          <w:lang w:val="fr-FR"/>
        </w:rPr>
        <w:t>Ces émissions ont contribué à atténuer les tensions et autres violences communautaires dans une région en proie avec la COVID-19 et le virus Ebola.</w:t>
      </w:r>
    </w:p>
    <w:p w14:paraId="33A46C58" w14:textId="77777777" w:rsidR="00B306E4" w:rsidRPr="006260A0" w:rsidRDefault="00B306E4" w:rsidP="00B306E4">
      <w:pPr>
        <w:shd w:val="clear" w:color="auto" w:fill="D9D9D9"/>
        <w:ind w:left="-708"/>
        <w:jc w:val="both"/>
        <w:rPr>
          <w:lang w:val="fr-FR"/>
        </w:rPr>
      </w:pPr>
    </w:p>
    <w:p w14:paraId="711C8DBA" w14:textId="6BCCC987" w:rsidR="00313A35" w:rsidRPr="0014286C" w:rsidRDefault="00313A35" w:rsidP="00B306E4">
      <w:pPr>
        <w:shd w:val="clear" w:color="auto" w:fill="D9D9D9"/>
        <w:ind w:left="-708"/>
        <w:jc w:val="both"/>
        <w:rPr>
          <w:lang w:val="fr-FR"/>
        </w:rPr>
      </w:pPr>
      <w:r w:rsidRPr="006260A0">
        <w:rPr>
          <w:bCs/>
          <w:lang w:val="fr-FR"/>
        </w:rPr>
        <w:t xml:space="preserve">La conduite des premiers exercices d’analyse participative des conflits par les jeunes </w:t>
      </w:r>
      <w:r w:rsidR="00655F58" w:rsidRPr="006260A0">
        <w:rPr>
          <w:bCs/>
          <w:lang w:val="fr-FR"/>
        </w:rPr>
        <w:t>d</w:t>
      </w:r>
      <w:r w:rsidRPr="006260A0">
        <w:rPr>
          <w:bCs/>
          <w:lang w:val="fr-FR"/>
        </w:rPr>
        <w:t>es ISP</w:t>
      </w:r>
      <w:r w:rsidRPr="006260A0">
        <w:rPr>
          <w:b/>
          <w:lang w:val="fr-FR"/>
        </w:rPr>
        <w:t xml:space="preserve"> </w:t>
      </w:r>
      <w:r w:rsidRPr="006260A0">
        <w:rPr>
          <w:lang w:val="fr-FR"/>
        </w:rPr>
        <w:t>dans l</w:t>
      </w:r>
      <w:r w:rsidR="00412538" w:rsidRPr="006260A0">
        <w:rPr>
          <w:lang w:val="fr-FR"/>
        </w:rPr>
        <w:t xml:space="preserve">a </w:t>
      </w:r>
      <w:r w:rsidR="00655F58" w:rsidRPr="006260A0">
        <w:rPr>
          <w:lang w:val="fr-FR"/>
        </w:rPr>
        <w:t>région</w:t>
      </w:r>
      <w:r w:rsidRPr="006260A0">
        <w:rPr>
          <w:lang w:val="fr-FR"/>
        </w:rPr>
        <w:t xml:space="preserve"> a </w:t>
      </w:r>
      <w:r w:rsidR="00655F58" w:rsidRPr="006260A0">
        <w:rPr>
          <w:lang w:val="fr-FR"/>
        </w:rPr>
        <w:t xml:space="preserve">permis de </w:t>
      </w:r>
      <w:r w:rsidRPr="006260A0">
        <w:rPr>
          <w:lang w:val="fr-FR"/>
        </w:rPr>
        <w:t>touch</w:t>
      </w:r>
      <w:r w:rsidR="00655F58" w:rsidRPr="006260A0">
        <w:rPr>
          <w:lang w:val="fr-FR"/>
        </w:rPr>
        <w:t>er</w:t>
      </w:r>
      <w:r w:rsidRPr="006260A0">
        <w:rPr>
          <w:lang w:val="fr-FR"/>
        </w:rPr>
        <w:t xml:space="preserve"> 224 personnes dont 112 femmes</w:t>
      </w:r>
      <w:r w:rsidR="00655F58" w:rsidRPr="006260A0">
        <w:rPr>
          <w:lang w:val="fr-FR"/>
        </w:rPr>
        <w:t xml:space="preserve"> et un </w:t>
      </w:r>
      <w:r w:rsidRPr="006260A0">
        <w:rPr>
          <w:lang w:val="fr-FR"/>
        </w:rPr>
        <w:t xml:space="preserve">rapport </w:t>
      </w:r>
      <w:r w:rsidR="00655F58" w:rsidRPr="006260A0">
        <w:rPr>
          <w:lang w:val="fr-FR"/>
        </w:rPr>
        <w:t>a été élaboré</w:t>
      </w:r>
      <w:r w:rsidR="00692CC1" w:rsidRPr="006260A0">
        <w:rPr>
          <w:lang w:val="fr-FR"/>
        </w:rPr>
        <w:t xml:space="preserve"> à cet effet</w:t>
      </w:r>
      <w:r w:rsidRPr="006260A0">
        <w:rPr>
          <w:lang w:val="fr-FR"/>
        </w:rPr>
        <w:t>.</w:t>
      </w:r>
      <w:r w:rsidRPr="0014286C">
        <w:rPr>
          <w:lang w:val="fr-FR"/>
        </w:rPr>
        <w:t xml:space="preserve"> </w:t>
      </w:r>
    </w:p>
    <w:bookmarkEnd w:id="17"/>
    <w:p w14:paraId="72D0469F" w14:textId="5FD22CCD" w:rsidR="00027404" w:rsidRDefault="00027404" w:rsidP="00B306E4">
      <w:pPr>
        <w:pBdr>
          <w:top w:val="nil"/>
          <w:left w:val="nil"/>
          <w:bottom w:val="nil"/>
          <w:right w:val="nil"/>
          <w:between w:val="nil"/>
        </w:pBdr>
        <w:shd w:val="clear" w:color="auto" w:fill="D9D9D9"/>
        <w:ind w:left="-283"/>
        <w:jc w:val="both"/>
        <w:rPr>
          <w:b/>
          <w:color w:val="000000"/>
          <w:highlight w:val="yellow"/>
          <w:lang w:val="fr-FR"/>
        </w:rPr>
      </w:pPr>
    </w:p>
    <w:p w14:paraId="0000007D" w14:textId="469F92D1" w:rsidR="00256166" w:rsidRPr="00FE77FA" w:rsidRDefault="007D319C" w:rsidP="00FE77FA">
      <w:pPr>
        <w:ind w:left="-720"/>
        <w:jc w:val="both"/>
        <w:rPr>
          <w:i/>
          <w:lang w:val="fr-FR"/>
        </w:rPr>
      </w:pPr>
      <w:r w:rsidRPr="00FE77FA">
        <w:rPr>
          <w:b/>
          <w:color w:val="000000"/>
          <w:lang w:val="fr-FR"/>
        </w:rPr>
        <w:t>Indiquez toute analyse supplémentaire sur la manière dont l'égalité entre les sexes et l'autonomisation des femmes et/ou l'inclusion et la réactivité aux besoins des jeunes ont été assurées dans le cadre de ce résultat</w:t>
      </w:r>
      <w:r w:rsidRPr="00FE77FA">
        <w:rPr>
          <w:b/>
          <w:lang w:val="fr-FR"/>
        </w:rPr>
        <w:t xml:space="preserve"> : </w:t>
      </w:r>
      <w:r w:rsidRPr="00FE77FA">
        <w:rPr>
          <w:i/>
          <w:lang w:val="fr-FR"/>
        </w:rPr>
        <w:t>(</w:t>
      </w:r>
      <w:r w:rsidRPr="00FE77FA">
        <w:rPr>
          <w:rFonts w:ascii="inherit" w:eastAsia="inherit" w:hAnsi="inherit" w:cs="inherit"/>
          <w:color w:val="212121"/>
          <w:lang w:val="fr-FR"/>
        </w:rPr>
        <w:t>Limite de 1000 caractères</w:t>
      </w:r>
      <w:r w:rsidRPr="00FE77FA">
        <w:rPr>
          <w:i/>
          <w:lang w:val="fr-FR"/>
        </w:rPr>
        <w:t>)</w:t>
      </w:r>
    </w:p>
    <w:p w14:paraId="14BDC981" w14:textId="43A17444" w:rsidR="00042480" w:rsidRPr="00B75584" w:rsidRDefault="007D319C">
      <w:pPr>
        <w:shd w:val="clear" w:color="auto" w:fill="BFBFBF"/>
        <w:spacing w:before="120"/>
        <w:ind w:left="-708"/>
        <w:jc w:val="both"/>
        <w:rPr>
          <w:highlight w:val="lightGray"/>
          <w:lang w:val="fr-FR"/>
        </w:rPr>
      </w:pPr>
      <w:r w:rsidRPr="00B75584">
        <w:rPr>
          <w:highlight w:val="lightGray"/>
          <w:shd w:val="clear" w:color="auto" w:fill="D9D9D9"/>
          <w:lang w:val="fr-FR"/>
        </w:rPr>
        <w:t xml:space="preserve">La dimension genre étant une approche intégrale du projet, </w:t>
      </w:r>
      <w:r w:rsidR="005203CC" w:rsidRPr="00B75584">
        <w:rPr>
          <w:highlight w:val="lightGray"/>
          <w:shd w:val="clear" w:color="auto" w:fill="D9D9D9"/>
          <w:lang w:val="fr-FR"/>
        </w:rPr>
        <w:t xml:space="preserve">les activités mises en œuvre contribuent à </w:t>
      </w:r>
      <w:r w:rsidRPr="00B75584">
        <w:rPr>
          <w:highlight w:val="lightGray"/>
          <w:shd w:val="clear" w:color="auto" w:fill="D9D9D9"/>
          <w:lang w:val="fr-FR"/>
        </w:rPr>
        <w:t xml:space="preserve">accroître l’implication et la participation des </w:t>
      </w:r>
      <w:r w:rsidR="005203CC" w:rsidRPr="00B75584">
        <w:rPr>
          <w:highlight w:val="lightGray"/>
          <w:shd w:val="clear" w:color="auto" w:fill="D9D9D9"/>
          <w:lang w:val="fr-FR"/>
        </w:rPr>
        <w:t xml:space="preserve">filles et </w:t>
      </w:r>
      <w:r w:rsidRPr="00B75584">
        <w:rPr>
          <w:highlight w:val="lightGray"/>
          <w:shd w:val="clear" w:color="auto" w:fill="D9D9D9"/>
          <w:lang w:val="fr-FR"/>
        </w:rPr>
        <w:t xml:space="preserve">femmes à </w:t>
      </w:r>
      <w:r w:rsidR="005203CC" w:rsidRPr="00B75584">
        <w:rPr>
          <w:highlight w:val="lightGray"/>
          <w:shd w:val="clear" w:color="auto" w:fill="D9D9D9"/>
          <w:lang w:val="fr-FR"/>
        </w:rPr>
        <w:t xml:space="preserve">toutes les étapes du processus : </w:t>
      </w:r>
      <w:r w:rsidR="00FE77FA" w:rsidRPr="00B75584">
        <w:rPr>
          <w:highlight w:val="lightGray"/>
          <w:shd w:val="clear" w:color="auto" w:fill="D9D9D9"/>
          <w:lang w:val="fr-FR"/>
        </w:rPr>
        <w:t>au moins 32% de femmes y compris des jeunes touchés.</w:t>
      </w:r>
      <w:r w:rsidR="00042480" w:rsidRPr="00B75584">
        <w:rPr>
          <w:highlight w:val="lightGray"/>
          <w:shd w:val="clear" w:color="auto" w:fill="D9D9D9"/>
          <w:lang w:val="fr-FR"/>
        </w:rPr>
        <w:t xml:space="preserve"> </w:t>
      </w:r>
      <w:r w:rsidR="00042480" w:rsidRPr="00B75584">
        <w:rPr>
          <w:highlight w:val="lightGray"/>
          <w:lang w:val="fr-FR"/>
        </w:rPr>
        <w:t>Car ces jeunes femmes ont une expérience directe et approfondie d’activités de sensibilisation communautaire et de résolution de conflits avec un haut taux d’acceptation parmi les communautés bénéficiaires.</w:t>
      </w:r>
    </w:p>
    <w:p w14:paraId="0000007E" w14:textId="128B7035" w:rsidR="00256166" w:rsidRPr="00B75584" w:rsidRDefault="007D319C">
      <w:pPr>
        <w:shd w:val="clear" w:color="auto" w:fill="BFBFBF"/>
        <w:spacing w:before="120"/>
        <w:ind w:left="-708"/>
        <w:jc w:val="both"/>
        <w:rPr>
          <w:rFonts w:eastAsia="Open Sans"/>
          <w:sz w:val="20"/>
          <w:szCs w:val="20"/>
          <w:lang w:val="fr-FR"/>
        </w:rPr>
      </w:pPr>
      <w:r w:rsidRPr="00B75584">
        <w:rPr>
          <w:highlight w:val="lightGray"/>
          <w:shd w:val="clear" w:color="auto" w:fill="D9D9D9"/>
          <w:lang w:val="fr-FR"/>
        </w:rPr>
        <w:t xml:space="preserve">En outre, au cours des cadres d’échange organisés par le projet durant la période considérée, les recommandations formulées par les jeunes et femmes sont souvent les plus pertinentes et ont aidé l’équipe </w:t>
      </w:r>
      <w:r w:rsidR="00042480" w:rsidRPr="00B75584">
        <w:rPr>
          <w:highlight w:val="lightGray"/>
          <w:shd w:val="clear" w:color="auto" w:fill="D9D9D9"/>
          <w:lang w:val="fr-FR"/>
        </w:rPr>
        <w:t xml:space="preserve">du </w:t>
      </w:r>
      <w:r w:rsidRPr="00B75584">
        <w:rPr>
          <w:highlight w:val="lightGray"/>
          <w:shd w:val="clear" w:color="auto" w:fill="D9D9D9"/>
          <w:lang w:val="fr-FR"/>
        </w:rPr>
        <w:t>projet à planifier des actions pour y répondre dans la mesure du possible.</w:t>
      </w:r>
      <w:r w:rsidRPr="00B75584">
        <w:rPr>
          <w:shd w:val="clear" w:color="auto" w:fill="D9D9D9"/>
          <w:lang w:val="fr-FR"/>
        </w:rPr>
        <w:t xml:space="preserve">  </w:t>
      </w:r>
    </w:p>
    <w:p w14:paraId="0000007F" w14:textId="77777777" w:rsidR="00256166" w:rsidRPr="00F66D45" w:rsidRDefault="00256166">
      <w:pPr>
        <w:rPr>
          <w:b/>
          <w:highlight w:val="yellow"/>
          <w:lang w:val="fr-FR"/>
        </w:rPr>
      </w:pPr>
    </w:p>
    <w:p w14:paraId="00000080" w14:textId="77777777" w:rsidR="00256166" w:rsidRPr="00966E42" w:rsidRDefault="007D319C">
      <w:pPr>
        <w:pBdr>
          <w:top w:val="nil"/>
          <w:left w:val="nil"/>
          <w:bottom w:val="nil"/>
          <w:right w:val="nil"/>
          <w:between w:val="nil"/>
        </w:pBdr>
        <w:ind w:left="-720"/>
        <w:jc w:val="both"/>
        <w:rPr>
          <w:color w:val="000000"/>
          <w:lang w:val="fr-FR"/>
        </w:rPr>
      </w:pPr>
      <w:bookmarkStart w:id="18" w:name="_heading=h.gjdgxs" w:colFirst="0" w:colLast="0"/>
      <w:bookmarkEnd w:id="18"/>
      <w:r w:rsidRPr="00966E42">
        <w:rPr>
          <w:b/>
          <w:color w:val="000000"/>
          <w:u w:val="single"/>
          <w:lang w:val="fr-FR"/>
        </w:rPr>
        <w:t xml:space="preserve">Résultat </w:t>
      </w:r>
      <w:proofErr w:type="gramStart"/>
      <w:r w:rsidRPr="00966E42">
        <w:rPr>
          <w:b/>
          <w:color w:val="000000"/>
          <w:u w:val="single"/>
          <w:lang w:val="fr-FR"/>
        </w:rPr>
        <w:t>2:</w:t>
      </w:r>
      <w:proofErr w:type="gramEnd"/>
      <w:r w:rsidRPr="00966E42">
        <w:rPr>
          <w:b/>
          <w:color w:val="000000"/>
          <w:lang w:val="fr-FR"/>
        </w:rPr>
        <w:t> Les jeunes et les femmes contribuent à réduire les violences en période électorale à travers leur engagement citoyen et des initiatives socio-économiques</w:t>
      </w:r>
    </w:p>
    <w:p w14:paraId="00000081" w14:textId="77777777" w:rsidR="00256166" w:rsidRPr="00966E42" w:rsidRDefault="00256166">
      <w:pPr>
        <w:ind w:left="-720"/>
        <w:rPr>
          <w:b/>
          <w:lang w:val="fr-FR"/>
        </w:rPr>
      </w:pPr>
    </w:p>
    <w:p w14:paraId="00000082" w14:textId="77777777" w:rsidR="00256166" w:rsidRPr="00966E42"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66E42">
        <w:rPr>
          <w:rFonts w:ascii="inherit" w:eastAsia="inherit" w:hAnsi="inherit" w:cs="inherit"/>
          <w:color w:val="212121"/>
          <w:lang w:val="fr-FR"/>
        </w:rPr>
        <w:t>Veuillez évaluer l'état actuel des progrès du résultat :</w:t>
      </w:r>
      <w:r w:rsidRPr="00966E42">
        <w:rPr>
          <w:b/>
          <w:lang w:val="fr-FR"/>
        </w:rPr>
        <w:t xml:space="preserve"> on </w:t>
      </w:r>
      <w:proofErr w:type="spellStart"/>
      <w:r w:rsidRPr="00966E42">
        <w:rPr>
          <w:b/>
          <w:lang w:val="fr-FR"/>
        </w:rPr>
        <w:t>track</w:t>
      </w:r>
      <w:proofErr w:type="spellEnd"/>
    </w:p>
    <w:p w14:paraId="00000083" w14:textId="77777777" w:rsidR="00256166" w:rsidRPr="00966E42" w:rsidRDefault="00256166">
      <w:pPr>
        <w:ind w:left="-720"/>
        <w:jc w:val="both"/>
        <w:rPr>
          <w:b/>
          <w:lang w:val="fr-FR"/>
        </w:rPr>
      </w:pPr>
    </w:p>
    <w:p w14:paraId="00000084" w14:textId="77777777" w:rsidR="00256166" w:rsidRPr="00966E42" w:rsidRDefault="007D319C">
      <w:pPr>
        <w:ind w:left="-720"/>
        <w:jc w:val="both"/>
        <w:rPr>
          <w:rFonts w:ascii="inherit" w:eastAsia="inherit" w:hAnsi="inherit" w:cs="inherit"/>
          <w:color w:val="212121"/>
          <w:lang w:val="fr-FR"/>
        </w:rPr>
      </w:pPr>
      <w:r w:rsidRPr="00966E42">
        <w:rPr>
          <w:b/>
          <w:lang w:val="fr-FR"/>
        </w:rPr>
        <w:t xml:space="preserve">Résumé de </w:t>
      </w:r>
      <w:r w:rsidRPr="00966E42">
        <w:rPr>
          <w:rFonts w:ascii="inherit" w:eastAsia="inherit" w:hAnsi="inherit" w:cs="inherit"/>
          <w:b/>
          <w:color w:val="212121"/>
          <w:lang w:val="fr-FR"/>
        </w:rPr>
        <w:t>progrès</w:t>
      </w:r>
      <w:r w:rsidRPr="00966E42">
        <w:rPr>
          <w:b/>
          <w:lang w:val="fr-FR"/>
        </w:rPr>
        <w:t xml:space="preserve"> : </w:t>
      </w:r>
      <w:r w:rsidRPr="00966E42">
        <w:rPr>
          <w:rFonts w:ascii="inherit" w:eastAsia="inherit" w:hAnsi="inherit" w:cs="inherit"/>
          <w:color w:val="212121"/>
          <w:lang w:val="fr-FR"/>
        </w:rPr>
        <w:t>(Limite de 3000 caractères)</w:t>
      </w:r>
    </w:p>
    <w:p w14:paraId="00000085" w14:textId="2F160710" w:rsidR="00256166" w:rsidRDefault="00256166">
      <w:pPr>
        <w:shd w:val="clear" w:color="auto" w:fill="FFFFFF"/>
        <w:ind w:left="-720"/>
        <w:jc w:val="both"/>
        <w:rPr>
          <w:highlight w:val="yellow"/>
          <w:lang w:val="fr-FR"/>
        </w:rPr>
      </w:pPr>
    </w:p>
    <w:p w14:paraId="795ACCB1" w14:textId="77777777" w:rsidR="005741B1" w:rsidRPr="00B75584" w:rsidRDefault="00BB44B6" w:rsidP="005741B1">
      <w:pPr>
        <w:shd w:val="clear" w:color="auto" w:fill="FFFFFF"/>
        <w:ind w:left="-720"/>
        <w:jc w:val="both"/>
        <w:rPr>
          <w:highlight w:val="lightGray"/>
          <w:lang w:val="fr-FR"/>
        </w:rPr>
      </w:pPr>
      <w:r w:rsidRPr="00B75584">
        <w:rPr>
          <w:highlight w:val="lightGray"/>
          <w:lang w:val="fr-FR"/>
        </w:rPr>
        <w:t xml:space="preserve">Durant la période du rapport, des </w:t>
      </w:r>
      <w:r w:rsidR="00B33C76" w:rsidRPr="00B75584">
        <w:rPr>
          <w:highlight w:val="lightGray"/>
          <w:lang w:val="fr-FR"/>
        </w:rPr>
        <w:t>progrès significatifs ont été réalisé</w:t>
      </w:r>
      <w:r w:rsidRPr="00B75584">
        <w:rPr>
          <w:highlight w:val="lightGray"/>
          <w:lang w:val="fr-FR"/>
        </w:rPr>
        <w:t>s</w:t>
      </w:r>
      <w:r w:rsidR="00B33C76" w:rsidRPr="00B75584">
        <w:rPr>
          <w:highlight w:val="lightGray"/>
          <w:lang w:val="fr-FR"/>
        </w:rPr>
        <w:t xml:space="preserve"> dans le cadre de ce résultat estimé à environ </w:t>
      </w:r>
      <w:r w:rsidRPr="00B75584">
        <w:rPr>
          <w:highlight w:val="lightGray"/>
          <w:lang w:val="fr-FR"/>
        </w:rPr>
        <w:t>80</w:t>
      </w:r>
      <w:r w:rsidR="00B33C76" w:rsidRPr="00B75584">
        <w:rPr>
          <w:highlight w:val="lightGray"/>
          <w:lang w:val="fr-FR"/>
        </w:rPr>
        <w:t xml:space="preserve">% </w:t>
      </w:r>
      <w:r w:rsidRPr="00B75584">
        <w:rPr>
          <w:highlight w:val="lightGray"/>
          <w:lang w:val="fr-FR"/>
        </w:rPr>
        <w:t>du taux de réalisation des activités</w:t>
      </w:r>
      <w:r w:rsidR="005741B1" w:rsidRPr="00B75584">
        <w:rPr>
          <w:highlight w:val="lightGray"/>
          <w:lang w:val="fr-FR"/>
        </w:rPr>
        <w:t xml:space="preserve"> de haute intensité de main d’œuvre (</w:t>
      </w:r>
      <w:r w:rsidRPr="00B75584">
        <w:rPr>
          <w:highlight w:val="lightGray"/>
          <w:lang w:val="fr-FR"/>
        </w:rPr>
        <w:t>HIMO</w:t>
      </w:r>
      <w:r w:rsidR="005741B1" w:rsidRPr="00B75584">
        <w:rPr>
          <w:highlight w:val="lightGray"/>
          <w:lang w:val="fr-FR"/>
        </w:rPr>
        <w:t>).</w:t>
      </w:r>
    </w:p>
    <w:p w14:paraId="422E36C2" w14:textId="53A43A33" w:rsidR="005741B1" w:rsidRPr="00B75584" w:rsidRDefault="005741B1" w:rsidP="003F732C">
      <w:pPr>
        <w:shd w:val="clear" w:color="auto" w:fill="FFFFFF"/>
        <w:ind w:left="-720"/>
        <w:jc w:val="both"/>
        <w:rPr>
          <w:highlight w:val="lightGray"/>
          <w:lang w:val="fr-CA"/>
        </w:rPr>
      </w:pPr>
      <w:r w:rsidRPr="00B75584">
        <w:rPr>
          <w:highlight w:val="lightGray"/>
          <w:lang w:val="fr-FR"/>
        </w:rPr>
        <w:t>Pour rappel, l</w:t>
      </w:r>
      <w:r w:rsidRPr="00B75584">
        <w:rPr>
          <w:highlight w:val="lightGray"/>
          <w:lang w:val="fr-CA"/>
        </w:rPr>
        <w:t xml:space="preserve">’approche 3x6 du projet repose sur </w:t>
      </w:r>
      <w:r w:rsidR="000519D0" w:rsidRPr="00B75584">
        <w:rPr>
          <w:highlight w:val="lightGray"/>
          <w:lang w:val="fr-CA"/>
        </w:rPr>
        <w:t xml:space="preserve">trois phases : i) phase </w:t>
      </w:r>
      <w:r w:rsidR="003B799F" w:rsidRPr="00B75584">
        <w:rPr>
          <w:highlight w:val="lightGray"/>
          <w:lang w:val="fr-CA"/>
        </w:rPr>
        <w:t>d’inclusion ;</w:t>
      </w:r>
      <w:r w:rsidR="000519D0" w:rsidRPr="00B75584">
        <w:rPr>
          <w:highlight w:val="lightGray"/>
          <w:lang w:val="fr-CA"/>
        </w:rPr>
        <w:t xml:space="preserve"> ii) phase d’appropriation ; iii) phase de durabilité</w:t>
      </w:r>
      <w:r w:rsidRPr="00B75584">
        <w:rPr>
          <w:highlight w:val="lightGray"/>
          <w:lang w:val="fr-CA"/>
        </w:rPr>
        <w:t xml:space="preserve"> pour une durée de dix mois (octobre 2020 – juillet 2021)</w:t>
      </w:r>
      <w:r w:rsidR="000519D0" w:rsidRPr="00B75584">
        <w:rPr>
          <w:highlight w:val="lightGray"/>
          <w:lang w:val="fr-CA"/>
        </w:rPr>
        <w:t>.</w:t>
      </w:r>
      <w:r w:rsidRPr="00B75584">
        <w:rPr>
          <w:highlight w:val="lightGray"/>
          <w:lang w:val="fr-CA"/>
        </w:rPr>
        <w:t xml:space="preserve"> Et </w:t>
      </w:r>
      <w:r w:rsidRPr="00B75584">
        <w:rPr>
          <w:highlight w:val="lightGray"/>
          <w:lang w:val="fr-CA"/>
        </w:rPr>
        <w:lastRenderedPageBreak/>
        <w:t>le projet est à la troisième phase de l’approche où les 500 jeunes bénéficient d’un appui conseil pour la maîtrise de leurs activités ainsi que le fonctionnement organisationnel de leur</w:t>
      </w:r>
      <w:r w:rsidR="00A22AD2" w:rsidRPr="00B75584">
        <w:rPr>
          <w:highlight w:val="lightGray"/>
          <w:lang w:val="fr-CA"/>
        </w:rPr>
        <w:t>s</w:t>
      </w:r>
      <w:r w:rsidRPr="00B75584">
        <w:rPr>
          <w:highlight w:val="lightGray"/>
          <w:lang w:val="fr-CA"/>
        </w:rPr>
        <w:t xml:space="preserve"> </w:t>
      </w:r>
      <w:r w:rsidR="00A22AD2" w:rsidRPr="00B75584">
        <w:rPr>
          <w:highlight w:val="lightGray"/>
          <w:lang w:val="fr-FR"/>
        </w:rPr>
        <w:t>groupements d’intérêt économique (GIE)</w:t>
      </w:r>
      <w:r w:rsidRPr="00B75584">
        <w:rPr>
          <w:highlight w:val="lightGray"/>
          <w:lang w:val="fr-CA"/>
        </w:rPr>
        <w:t>.</w:t>
      </w:r>
    </w:p>
    <w:p w14:paraId="11E68710" w14:textId="77777777" w:rsidR="005741B1" w:rsidRPr="00B75584" w:rsidRDefault="005741B1" w:rsidP="003F732C">
      <w:pPr>
        <w:shd w:val="clear" w:color="auto" w:fill="FFFFFF"/>
        <w:ind w:left="-720"/>
        <w:jc w:val="both"/>
        <w:rPr>
          <w:highlight w:val="lightGray"/>
          <w:lang w:val="fr-CA"/>
        </w:rPr>
      </w:pPr>
    </w:p>
    <w:p w14:paraId="6B447E8E" w14:textId="0AED1451" w:rsidR="008D234F" w:rsidRPr="00B75584" w:rsidRDefault="00B33C76" w:rsidP="003F732C">
      <w:pPr>
        <w:shd w:val="clear" w:color="auto" w:fill="FFFFFF"/>
        <w:ind w:left="-720"/>
        <w:jc w:val="both"/>
        <w:rPr>
          <w:highlight w:val="lightGray"/>
          <w:lang w:val="fr-FR"/>
        </w:rPr>
      </w:pPr>
      <w:r w:rsidRPr="00B75584">
        <w:rPr>
          <w:highlight w:val="lightGray"/>
          <w:lang w:val="fr-FR"/>
        </w:rPr>
        <w:t>Ainsi dans le cadre de ce résultat</w:t>
      </w:r>
      <w:r w:rsidR="00BB44B6" w:rsidRPr="00B75584">
        <w:rPr>
          <w:highlight w:val="lightGray"/>
          <w:lang w:val="fr-FR"/>
        </w:rPr>
        <w:t xml:space="preserve">, </w:t>
      </w:r>
      <w:r w:rsidRPr="00B75584">
        <w:rPr>
          <w:highlight w:val="lightGray"/>
          <w:lang w:val="fr-FR"/>
        </w:rPr>
        <w:t>on note l</w:t>
      </w:r>
      <w:r w:rsidR="00C72597" w:rsidRPr="00B75584">
        <w:rPr>
          <w:highlight w:val="lightGray"/>
          <w:lang w:val="fr-FR"/>
        </w:rPr>
        <w:t>a poursuite des travaux HIMO dans les 5 communes de Conakry (Kaloum, Matam, Matoto, Dixinn et Ratoma), la formation des 500 jeunes bénéficiaires dont 250 jeunes femmes sur diverses thématiques (la citoyenneté, le rôle de la jeunesse</w:t>
      </w:r>
      <w:r w:rsidR="00C84DED" w:rsidRPr="00B75584">
        <w:rPr>
          <w:highlight w:val="lightGray"/>
          <w:lang w:val="fr-FR"/>
        </w:rPr>
        <w:t xml:space="preserve"> </w:t>
      </w:r>
      <w:r w:rsidR="00C72597" w:rsidRPr="00B75584">
        <w:rPr>
          <w:highlight w:val="lightGray"/>
          <w:lang w:val="fr-FR"/>
        </w:rPr>
        <w:t>dans la prévention</w:t>
      </w:r>
      <w:r w:rsidR="00C84DED" w:rsidRPr="00B75584">
        <w:rPr>
          <w:highlight w:val="lightGray"/>
          <w:lang w:val="fr-FR"/>
        </w:rPr>
        <w:t xml:space="preserve"> des conflits </w:t>
      </w:r>
      <w:r w:rsidR="00C72597" w:rsidRPr="00B75584">
        <w:rPr>
          <w:highlight w:val="lightGray"/>
          <w:lang w:val="fr-FR"/>
        </w:rPr>
        <w:t xml:space="preserve">et </w:t>
      </w:r>
      <w:r w:rsidR="00C84DED" w:rsidRPr="00B75584">
        <w:rPr>
          <w:highlight w:val="lightGray"/>
          <w:lang w:val="fr-FR"/>
        </w:rPr>
        <w:t xml:space="preserve">la consolidation </w:t>
      </w:r>
      <w:r w:rsidR="00C72597" w:rsidRPr="00B75584">
        <w:rPr>
          <w:highlight w:val="lightGray"/>
          <w:lang w:val="fr-FR"/>
        </w:rPr>
        <w:t>de</w:t>
      </w:r>
      <w:r w:rsidR="00C84DED" w:rsidRPr="00B75584">
        <w:rPr>
          <w:highlight w:val="lightGray"/>
          <w:lang w:val="fr-FR"/>
        </w:rPr>
        <w:t xml:space="preserve"> la paix ; </w:t>
      </w:r>
      <w:r w:rsidR="00C72597" w:rsidRPr="00B75584">
        <w:rPr>
          <w:highlight w:val="lightGray"/>
          <w:lang w:val="fr-FR"/>
        </w:rPr>
        <w:t xml:space="preserve">le leadership, </w:t>
      </w:r>
      <w:r w:rsidR="00A22AD2" w:rsidRPr="00B75584">
        <w:rPr>
          <w:highlight w:val="lightGray"/>
          <w:lang w:val="fr-FR"/>
        </w:rPr>
        <w:t xml:space="preserve">la promotion de l’esprit d’entreprise, la comptabilité simplifiée, </w:t>
      </w:r>
      <w:r w:rsidR="00C84DED" w:rsidRPr="00B75584">
        <w:rPr>
          <w:highlight w:val="lightGray"/>
          <w:lang w:val="fr-FR"/>
        </w:rPr>
        <w:t>la c</w:t>
      </w:r>
      <w:r w:rsidR="00C72597" w:rsidRPr="00B75584">
        <w:rPr>
          <w:highlight w:val="lightGray"/>
          <w:lang w:val="fr-FR"/>
        </w:rPr>
        <w:t xml:space="preserve">réation et </w:t>
      </w:r>
      <w:r w:rsidR="00C84DED" w:rsidRPr="00B75584">
        <w:rPr>
          <w:highlight w:val="lightGray"/>
          <w:lang w:val="fr-FR"/>
        </w:rPr>
        <w:t xml:space="preserve">la </w:t>
      </w:r>
      <w:r w:rsidR="00C72597" w:rsidRPr="00B75584">
        <w:rPr>
          <w:highlight w:val="lightGray"/>
          <w:lang w:val="fr-FR"/>
        </w:rPr>
        <w:t xml:space="preserve">gestion des </w:t>
      </w:r>
      <w:r w:rsidR="00D171D4" w:rsidRPr="00B75584">
        <w:rPr>
          <w:highlight w:val="lightGray"/>
          <w:lang w:val="fr-FR"/>
        </w:rPr>
        <w:t>g</w:t>
      </w:r>
      <w:r w:rsidR="00C72597" w:rsidRPr="00B75584">
        <w:rPr>
          <w:highlight w:val="lightGray"/>
          <w:lang w:val="fr-FR"/>
        </w:rPr>
        <w:t>roupements d’</w:t>
      </w:r>
      <w:r w:rsidR="00C84DED" w:rsidRPr="00B75584">
        <w:rPr>
          <w:highlight w:val="lightGray"/>
          <w:lang w:val="fr-FR"/>
        </w:rPr>
        <w:t>i</w:t>
      </w:r>
      <w:r w:rsidR="00C72597" w:rsidRPr="00B75584">
        <w:rPr>
          <w:highlight w:val="lightGray"/>
          <w:lang w:val="fr-FR"/>
        </w:rPr>
        <w:t xml:space="preserve">ntérêt </w:t>
      </w:r>
      <w:r w:rsidR="00C84DED" w:rsidRPr="00B75584">
        <w:rPr>
          <w:highlight w:val="lightGray"/>
          <w:lang w:val="fr-FR"/>
        </w:rPr>
        <w:t>é</w:t>
      </w:r>
      <w:r w:rsidR="00C72597" w:rsidRPr="00B75584">
        <w:rPr>
          <w:highlight w:val="lightGray"/>
          <w:lang w:val="fr-FR"/>
        </w:rPr>
        <w:t>conomique</w:t>
      </w:r>
      <w:r w:rsidR="00C84DED" w:rsidRPr="00B75584">
        <w:rPr>
          <w:highlight w:val="lightGray"/>
          <w:lang w:val="fr-FR"/>
        </w:rPr>
        <w:t xml:space="preserve">, l’hygiène et l’assainissement ; </w:t>
      </w:r>
      <w:r w:rsidR="00C72597" w:rsidRPr="00B75584">
        <w:rPr>
          <w:highlight w:val="lightGray"/>
          <w:lang w:val="fr-FR"/>
        </w:rPr>
        <w:t>la réintégration socioéconomique des jeunes avec la méthode 3x6</w:t>
      </w:r>
      <w:r w:rsidR="002040E9" w:rsidRPr="00B75584">
        <w:rPr>
          <w:highlight w:val="lightGray"/>
          <w:lang w:val="fr-FR"/>
        </w:rPr>
        <w:t>)</w:t>
      </w:r>
      <w:r w:rsidR="00D171D4" w:rsidRPr="00B75584">
        <w:rPr>
          <w:highlight w:val="lightGray"/>
          <w:lang w:val="fr-FR"/>
        </w:rPr>
        <w:t xml:space="preserve"> et </w:t>
      </w:r>
      <w:r w:rsidR="00D171D4" w:rsidRPr="00B75584">
        <w:rPr>
          <w:bCs/>
          <w:highlight w:val="lightGray"/>
          <w:lang w:val="fr-FR" w:eastAsia="fr-FR"/>
        </w:rPr>
        <w:t xml:space="preserve">la constitution des </w:t>
      </w:r>
      <w:r w:rsidR="00D171D4" w:rsidRPr="00B75584">
        <w:rPr>
          <w:highlight w:val="lightGray"/>
          <w:lang w:val="fr-FR"/>
        </w:rPr>
        <w:t xml:space="preserve">groupements d’intérêt économique (GIE) </w:t>
      </w:r>
      <w:r w:rsidR="00EB4A21" w:rsidRPr="00B75584">
        <w:rPr>
          <w:highlight w:val="lightGray"/>
          <w:lang w:val="fr-FR"/>
        </w:rPr>
        <w:t xml:space="preserve">et </w:t>
      </w:r>
      <w:r w:rsidR="00D171D4" w:rsidRPr="00B75584">
        <w:rPr>
          <w:bCs/>
          <w:highlight w:val="lightGray"/>
          <w:lang w:val="fr-FR" w:eastAsia="fr-FR"/>
        </w:rPr>
        <w:t xml:space="preserve">la formalisation des </w:t>
      </w:r>
      <w:r w:rsidR="00EB4A21" w:rsidRPr="00B75584">
        <w:rPr>
          <w:bCs/>
          <w:highlight w:val="lightGray"/>
          <w:lang w:val="fr-FR" w:eastAsia="fr-FR"/>
        </w:rPr>
        <w:t>activités génératrices de revenus (</w:t>
      </w:r>
      <w:r w:rsidR="00D171D4" w:rsidRPr="00B75584">
        <w:rPr>
          <w:bCs/>
          <w:highlight w:val="lightGray"/>
          <w:lang w:val="fr-FR" w:eastAsia="fr-FR"/>
        </w:rPr>
        <w:t>AGR</w:t>
      </w:r>
      <w:r w:rsidR="00EB4A21" w:rsidRPr="00B75584">
        <w:rPr>
          <w:bCs/>
          <w:highlight w:val="lightGray"/>
          <w:lang w:val="fr-FR" w:eastAsia="fr-FR"/>
        </w:rPr>
        <w:t>)</w:t>
      </w:r>
      <w:r w:rsidRPr="00B75584">
        <w:rPr>
          <w:highlight w:val="lightGray"/>
          <w:lang w:val="fr-FR"/>
        </w:rPr>
        <w:t>.</w:t>
      </w:r>
      <w:r w:rsidR="00EB4A21" w:rsidRPr="00B75584">
        <w:rPr>
          <w:highlight w:val="lightGray"/>
          <w:lang w:val="fr-FR"/>
        </w:rPr>
        <w:t xml:space="preserve"> Au total,</w:t>
      </w:r>
      <w:r w:rsidR="00C4762C" w:rsidRPr="00B75584">
        <w:rPr>
          <w:highlight w:val="lightGray"/>
          <w:lang w:val="fr-FR"/>
        </w:rPr>
        <w:t xml:space="preserve"> 37 </w:t>
      </w:r>
      <w:r w:rsidR="00EB4A21" w:rsidRPr="00B75584">
        <w:rPr>
          <w:highlight w:val="lightGray"/>
          <w:lang w:val="fr-FR"/>
        </w:rPr>
        <w:t xml:space="preserve">GIE ont été constitués dont 13 à Ratoma, </w:t>
      </w:r>
      <w:r w:rsidR="00E34B6A" w:rsidRPr="00B75584">
        <w:rPr>
          <w:highlight w:val="lightGray"/>
          <w:lang w:val="fr-FR"/>
        </w:rPr>
        <w:t xml:space="preserve">5 à Kaloum, 6 à Matam, </w:t>
      </w:r>
      <w:r w:rsidR="00C4762C" w:rsidRPr="00B75584">
        <w:rPr>
          <w:highlight w:val="lightGray"/>
          <w:lang w:val="fr-FR"/>
        </w:rPr>
        <w:t>5</w:t>
      </w:r>
      <w:r w:rsidR="002C63A9" w:rsidRPr="00B75584">
        <w:rPr>
          <w:highlight w:val="lightGray"/>
          <w:lang w:val="fr-FR"/>
        </w:rPr>
        <w:t xml:space="preserve"> à Dixinn et </w:t>
      </w:r>
      <w:r w:rsidR="00C4762C" w:rsidRPr="00B75584">
        <w:rPr>
          <w:highlight w:val="lightGray"/>
          <w:lang w:val="fr-FR"/>
        </w:rPr>
        <w:t>8 à Matoto.</w:t>
      </w:r>
    </w:p>
    <w:p w14:paraId="592F4D8B" w14:textId="77777777" w:rsidR="008D234F" w:rsidRPr="00B75584" w:rsidRDefault="008D234F" w:rsidP="003F732C">
      <w:pPr>
        <w:shd w:val="clear" w:color="auto" w:fill="FFFFFF"/>
        <w:ind w:left="-720"/>
        <w:jc w:val="both"/>
        <w:rPr>
          <w:highlight w:val="lightGray"/>
          <w:lang w:val="fr-FR"/>
        </w:rPr>
      </w:pPr>
    </w:p>
    <w:p w14:paraId="4CD4E616" w14:textId="26879E0E" w:rsidR="008D234F" w:rsidRPr="00B75584" w:rsidRDefault="00B33C76" w:rsidP="003F732C">
      <w:pPr>
        <w:shd w:val="clear" w:color="auto" w:fill="FFFFFF"/>
        <w:ind w:left="-720"/>
        <w:jc w:val="both"/>
        <w:rPr>
          <w:bCs/>
          <w:highlight w:val="lightGray"/>
          <w:lang w:val="fr-FR"/>
        </w:rPr>
      </w:pPr>
      <w:r w:rsidRPr="00B75584">
        <w:rPr>
          <w:highlight w:val="lightGray"/>
          <w:lang w:val="fr-FR"/>
        </w:rPr>
        <w:t xml:space="preserve">Ces différentes activités ont permis </w:t>
      </w:r>
      <w:r w:rsidR="00043F42" w:rsidRPr="00B75584">
        <w:rPr>
          <w:highlight w:val="lightGray"/>
          <w:lang w:val="fr-FR"/>
        </w:rPr>
        <w:t>l</w:t>
      </w:r>
      <w:r w:rsidR="008D234F" w:rsidRPr="00B75584">
        <w:rPr>
          <w:bCs/>
          <w:highlight w:val="lightGray"/>
          <w:lang w:val="fr-FR"/>
        </w:rPr>
        <w:t xml:space="preserve">’insertion socioéconomique des jeunes </w:t>
      </w:r>
      <w:r w:rsidR="00043F42" w:rsidRPr="00B75584">
        <w:rPr>
          <w:highlight w:val="lightGray"/>
          <w:lang w:val="fr-FR"/>
        </w:rPr>
        <w:t xml:space="preserve">à risque, </w:t>
      </w:r>
      <w:r w:rsidR="008D234F" w:rsidRPr="00B75584">
        <w:rPr>
          <w:highlight w:val="lightGray"/>
          <w:lang w:val="fr-FR"/>
        </w:rPr>
        <w:t xml:space="preserve">susceptibles d'être instrumentalisés politiquement, </w:t>
      </w:r>
      <w:r w:rsidR="00043F42" w:rsidRPr="00B75584">
        <w:rPr>
          <w:highlight w:val="lightGray"/>
          <w:lang w:val="fr-FR"/>
        </w:rPr>
        <w:t xml:space="preserve">à travers la création d’emplois et de revenus, </w:t>
      </w:r>
      <w:r w:rsidR="008D234F" w:rsidRPr="00B75584">
        <w:rPr>
          <w:highlight w:val="lightGray"/>
          <w:lang w:val="fr-FR"/>
        </w:rPr>
        <w:t>l</w:t>
      </w:r>
      <w:r w:rsidR="00043F42" w:rsidRPr="00B75584">
        <w:rPr>
          <w:bCs/>
          <w:highlight w:val="lightGray"/>
          <w:lang w:val="fr-FR"/>
        </w:rPr>
        <w:t xml:space="preserve">a responsabilisation des populations locales bénéficiaires dans les actions de développement de leurs localités et un </w:t>
      </w:r>
      <w:r w:rsidR="008D234F" w:rsidRPr="00B75584">
        <w:rPr>
          <w:highlight w:val="lightGray"/>
          <w:lang w:val="fr-FR"/>
        </w:rPr>
        <w:t>cadre de vie assaini dans les quartiers</w:t>
      </w:r>
      <w:r w:rsidR="00043F42" w:rsidRPr="00B75584">
        <w:rPr>
          <w:highlight w:val="lightGray"/>
          <w:lang w:val="fr-FR"/>
        </w:rPr>
        <w:t>.</w:t>
      </w:r>
    </w:p>
    <w:p w14:paraId="15EC550D" w14:textId="77777777" w:rsidR="00043F42" w:rsidRPr="00B75584" w:rsidRDefault="00043F42" w:rsidP="003F732C">
      <w:pPr>
        <w:shd w:val="clear" w:color="auto" w:fill="FFFFFF"/>
        <w:ind w:left="-720"/>
        <w:jc w:val="both"/>
        <w:rPr>
          <w:highlight w:val="lightGray"/>
          <w:lang w:val="fr-FR"/>
        </w:rPr>
      </w:pPr>
    </w:p>
    <w:p w14:paraId="449D4170" w14:textId="77777777" w:rsidR="00CA4C56" w:rsidRPr="00B75584" w:rsidRDefault="008D234F" w:rsidP="003F732C">
      <w:pPr>
        <w:shd w:val="clear" w:color="auto" w:fill="FFFFFF"/>
        <w:ind w:left="-720"/>
        <w:jc w:val="both"/>
        <w:rPr>
          <w:highlight w:val="lightGray"/>
          <w:lang w:val="fr-FR"/>
        </w:rPr>
      </w:pPr>
      <w:r w:rsidRPr="00B75584">
        <w:rPr>
          <w:highlight w:val="lightGray"/>
          <w:lang w:val="fr-FR"/>
        </w:rPr>
        <w:t>Elle</w:t>
      </w:r>
      <w:r w:rsidR="00B366ED" w:rsidRPr="00B75584">
        <w:rPr>
          <w:highlight w:val="lightGray"/>
          <w:lang w:val="fr-FR"/>
        </w:rPr>
        <w:t>s</w:t>
      </w:r>
      <w:r w:rsidRPr="00B75584">
        <w:rPr>
          <w:highlight w:val="lightGray"/>
          <w:lang w:val="fr-FR"/>
        </w:rPr>
        <w:t xml:space="preserve"> ont aussi </w:t>
      </w:r>
      <w:r w:rsidR="00B33C76" w:rsidRPr="00B75584">
        <w:rPr>
          <w:highlight w:val="lightGray"/>
          <w:lang w:val="fr-FR"/>
        </w:rPr>
        <w:t>contribué à l’apaisement du climat social</w:t>
      </w:r>
      <w:r w:rsidRPr="00B75584">
        <w:rPr>
          <w:highlight w:val="lightGray"/>
          <w:lang w:val="fr-FR"/>
        </w:rPr>
        <w:t>, à la quiétude et la coexistence pacifique dans certains quartiers chauds de Conakry</w:t>
      </w:r>
      <w:r w:rsidR="003B00F5" w:rsidRPr="00B75584">
        <w:rPr>
          <w:highlight w:val="lightGray"/>
          <w:lang w:val="fr-FR"/>
        </w:rPr>
        <w:t xml:space="preserve"> en cette période postélectorale</w:t>
      </w:r>
      <w:r w:rsidR="00B366ED" w:rsidRPr="00B75584">
        <w:rPr>
          <w:highlight w:val="lightGray"/>
          <w:lang w:val="fr-FR"/>
        </w:rPr>
        <w:t>. Sur le plan individuel, l</w:t>
      </w:r>
      <w:r w:rsidR="003F732C" w:rsidRPr="00B75584">
        <w:rPr>
          <w:highlight w:val="lightGray"/>
          <w:lang w:val="fr-FR"/>
        </w:rPr>
        <w:t>e processus transformationnel des bénéficiaires d’acteurs de la violence en agents de paix est amorcé</w:t>
      </w:r>
      <w:r w:rsidRPr="00B75584">
        <w:rPr>
          <w:highlight w:val="lightGray"/>
          <w:lang w:val="fr-FR"/>
        </w:rPr>
        <w:t xml:space="preserve">, comme </w:t>
      </w:r>
      <w:r w:rsidR="003F732C" w:rsidRPr="00B75584">
        <w:rPr>
          <w:highlight w:val="lightGray"/>
          <w:lang w:val="fr-FR"/>
        </w:rPr>
        <w:t xml:space="preserve">en témoignent les propos du </w:t>
      </w:r>
      <w:r w:rsidR="003F732C" w:rsidRPr="00B75584">
        <w:rPr>
          <w:b/>
          <w:bCs/>
          <w:highlight w:val="lightGray"/>
          <w:lang w:val="fr-FR"/>
        </w:rPr>
        <w:t xml:space="preserve">jeune bénéficiaire de </w:t>
      </w:r>
      <w:proofErr w:type="spellStart"/>
      <w:r w:rsidR="003F732C" w:rsidRPr="00B75584">
        <w:rPr>
          <w:b/>
          <w:bCs/>
          <w:highlight w:val="lightGray"/>
          <w:lang w:val="fr-FR"/>
        </w:rPr>
        <w:t>Koloma</w:t>
      </w:r>
      <w:proofErr w:type="spellEnd"/>
      <w:r w:rsidR="003F732C" w:rsidRPr="00B75584">
        <w:rPr>
          <w:b/>
          <w:bCs/>
          <w:highlight w:val="lightGray"/>
          <w:lang w:val="fr-FR"/>
        </w:rPr>
        <w:t xml:space="preserve"> </w:t>
      </w:r>
      <w:proofErr w:type="spellStart"/>
      <w:r w:rsidR="003F732C" w:rsidRPr="00B75584">
        <w:rPr>
          <w:b/>
          <w:bCs/>
          <w:highlight w:val="lightGray"/>
          <w:lang w:val="fr-FR"/>
        </w:rPr>
        <w:t>Soloprimo</w:t>
      </w:r>
      <w:proofErr w:type="spellEnd"/>
      <w:r w:rsidR="003F732C" w:rsidRPr="00B75584">
        <w:rPr>
          <w:b/>
          <w:bCs/>
          <w:highlight w:val="lightGray"/>
          <w:lang w:val="fr-FR"/>
        </w:rPr>
        <w:t>, Moussa Sékou S</w:t>
      </w:r>
      <w:r w:rsidRPr="00B75584">
        <w:rPr>
          <w:b/>
          <w:bCs/>
          <w:highlight w:val="lightGray"/>
          <w:lang w:val="fr-FR"/>
        </w:rPr>
        <w:t xml:space="preserve">YLLA </w:t>
      </w:r>
      <w:r w:rsidR="003F732C" w:rsidRPr="00B75584">
        <w:rPr>
          <w:highlight w:val="lightGray"/>
          <w:lang w:val="fr-FR"/>
        </w:rPr>
        <w:t>: « </w:t>
      </w:r>
      <w:r w:rsidR="003F732C" w:rsidRPr="00B75584">
        <w:rPr>
          <w:i/>
          <w:iCs/>
          <w:highlight w:val="lightGray"/>
          <w:lang w:val="fr-FR"/>
        </w:rPr>
        <w:t>Avant ce projet, je ne travaillais pas, j’étais consommateur de stupéfiants et j’étais très violent. Depuis que je suis dans ce projet, j’ai compris que j’étais sur le mauvais chemin. Actuellement, je suis préoccupé par mon travail et je suis même transformé parce que je travaille avec des jeunes d’autres ethnies que je qualifiais avant d’ennemis. Mes camarades dans ce projet constituent aujourd’hui ma deuxième famille et je vais chaque jour, apporter ma contribution pour consolider la paix ».</w:t>
      </w:r>
    </w:p>
    <w:p w14:paraId="52157356" w14:textId="77777777" w:rsidR="00CA4C56" w:rsidRPr="00B75584" w:rsidRDefault="00CA4C56" w:rsidP="003F732C">
      <w:pPr>
        <w:shd w:val="clear" w:color="auto" w:fill="FFFFFF"/>
        <w:ind w:left="-720"/>
        <w:jc w:val="both"/>
        <w:rPr>
          <w:highlight w:val="lightGray"/>
          <w:lang w:val="fr-FR"/>
        </w:rPr>
      </w:pPr>
    </w:p>
    <w:p w14:paraId="53FB7D7D" w14:textId="5FE43D6D" w:rsidR="003F732C" w:rsidRPr="00B75584" w:rsidRDefault="00B366ED" w:rsidP="003F732C">
      <w:pPr>
        <w:shd w:val="clear" w:color="auto" w:fill="FFFFFF"/>
        <w:ind w:left="-720"/>
        <w:jc w:val="both"/>
        <w:rPr>
          <w:i/>
          <w:iCs/>
          <w:lang w:val="fr-FR"/>
        </w:rPr>
      </w:pPr>
      <w:r w:rsidRPr="00B75584">
        <w:rPr>
          <w:highlight w:val="lightGray"/>
          <w:lang w:val="fr-FR"/>
        </w:rPr>
        <w:t xml:space="preserve">Le même changement se remarque chez le </w:t>
      </w:r>
      <w:r w:rsidRPr="00B75584">
        <w:rPr>
          <w:b/>
          <w:bCs/>
          <w:highlight w:val="lightGray"/>
          <w:lang w:val="fr-FR"/>
        </w:rPr>
        <w:t>jeune bén</w:t>
      </w:r>
      <w:r w:rsidR="003F732C" w:rsidRPr="00B75584">
        <w:rPr>
          <w:b/>
          <w:bCs/>
          <w:highlight w:val="lightGray"/>
          <w:lang w:val="fr-FR"/>
        </w:rPr>
        <w:t>éficiaire Mamadou Samba Diallo</w:t>
      </w:r>
      <w:r w:rsidR="003F732C" w:rsidRPr="00B75584">
        <w:rPr>
          <w:highlight w:val="lightGray"/>
          <w:lang w:val="fr-FR"/>
        </w:rPr>
        <w:t>,</w:t>
      </w:r>
      <w:r w:rsidRPr="00B75584">
        <w:rPr>
          <w:highlight w:val="lightGray"/>
          <w:lang w:val="fr-FR"/>
        </w:rPr>
        <w:t xml:space="preserve"> quartier </w:t>
      </w:r>
      <w:proofErr w:type="spellStart"/>
      <w:r w:rsidR="003F732C" w:rsidRPr="00B75584">
        <w:rPr>
          <w:highlight w:val="lightGray"/>
          <w:lang w:val="fr-FR"/>
        </w:rPr>
        <w:t>Bantounka</w:t>
      </w:r>
      <w:proofErr w:type="spellEnd"/>
      <w:r w:rsidRPr="00B75584">
        <w:rPr>
          <w:highlight w:val="lightGray"/>
          <w:lang w:val="fr-FR"/>
        </w:rPr>
        <w:t>, commune de Ratoma</w:t>
      </w:r>
      <w:r w:rsidR="003F732C" w:rsidRPr="00B75584">
        <w:rPr>
          <w:highlight w:val="lightGray"/>
          <w:lang w:val="fr-FR"/>
        </w:rPr>
        <w:t xml:space="preserve"> : </w:t>
      </w:r>
      <w:r w:rsidR="003F732C" w:rsidRPr="00B75584">
        <w:rPr>
          <w:i/>
          <w:iCs/>
          <w:highlight w:val="lightGray"/>
          <w:lang w:val="fr-FR"/>
        </w:rPr>
        <w:t xml:space="preserve">« J’étais un élément clé des manifestations de rues, des violences dans </w:t>
      </w:r>
      <w:r w:rsidRPr="00B75584">
        <w:rPr>
          <w:i/>
          <w:iCs/>
          <w:highlight w:val="lightGray"/>
          <w:lang w:val="fr-FR"/>
        </w:rPr>
        <w:t>le</w:t>
      </w:r>
      <w:r w:rsidR="003F732C" w:rsidRPr="00B75584">
        <w:rPr>
          <w:i/>
          <w:iCs/>
          <w:highlight w:val="lightGray"/>
          <w:lang w:val="fr-FR"/>
        </w:rPr>
        <w:t>s quartiers chauds de la commune de Ratoma ; mais ce projet m’a transformé en agent de paix. Pour preuve, mes amis du quartier sont surpris de mon comportement actuel parce que je les sensibilise quotidiennement pour abandonner les violences et se tourner vers une activité utile pour soi et pour sa communauté ».</w:t>
      </w:r>
      <w:r w:rsidR="003F732C" w:rsidRPr="00B75584">
        <w:rPr>
          <w:i/>
          <w:iCs/>
          <w:lang w:val="fr-FR"/>
        </w:rPr>
        <w:t xml:space="preserve">   </w:t>
      </w:r>
    </w:p>
    <w:p w14:paraId="5B1DDE34" w14:textId="23E253F3" w:rsidR="003F732C" w:rsidRDefault="003F732C">
      <w:pPr>
        <w:ind w:left="-720"/>
        <w:rPr>
          <w:b/>
          <w:color w:val="000000"/>
          <w:highlight w:val="yellow"/>
          <w:lang w:val="fr-FR"/>
        </w:rPr>
      </w:pPr>
    </w:p>
    <w:p w14:paraId="3CBB49B3" w14:textId="77777777" w:rsidR="003F732C" w:rsidRPr="00F66D45" w:rsidRDefault="003F732C">
      <w:pPr>
        <w:ind w:left="-720"/>
        <w:rPr>
          <w:b/>
          <w:color w:val="000000"/>
          <w:highlight w:val="yellow"/>
          <w:lang w:val="fr-FR"/>
        </w:rPr>
      </w:pPr>
    </w:p>
    <w:p w14:paraId="705901A0" w14:textId="77777777" w:rsidR="00BA7D91" w:rsidRDefault="007D319C" w:rsidP="00BA7D91">
      <w:pPr>
        <w:ind w:left="-720"/>
        <w:jc w:val="both"/>
        <w:rPr>
          <w:rFonts w:ascii="inherit" w:eastAsia="inherit" w:hAnsi="inherit" w:cs="inherit"/>
          <w:color w:val="FF0000"/>
          <w:lang w:val="fr-FR"/>
        </w:rPr>
      </w:pPr>
      <w:r w:rsidRPr="003A0155">
        <w:rPr>
          <w:b/>
          <w:color w:val="000000"/>
          <w:lang w:val="fr-FR"/>
        </w:rPr>
        <w:t>Indiquez toute analyse supplémentaire sur la manière dont l'égalité entre les sexes et l'autonomisation des femmes et /</w:t>
      </w:r>
      <w:r w:rsidR="00A22AD2" w:rsidRPr="003A0155">
        <w:rPr>
          <w:b/>
          <w:color w:val="000000"/>
          <w:lang w:val="fr-FR"/>
        </w:rPr>
        <w:t xml:space="preserve"> </w:t>
      </w:r>
      <w:r w:rsidRPr="003A0155">
        <w:rPr>
          <w:b/>
          <w:color w:val="000000"/>
          <w:lang w:val="fr-FR"/>
        </w:rPr>
        <w:t>ou l'inclusion et la réactivité aux besoins des jeunes ont été assurées dans le cadre de ce résultat</w:t>
      </w:r>
      <w:r w:rsidRPr="003A0155">
        <w:rPr>
          <w:b/>
          <w:lang w:val="fr-FR"/>
        </w:rPr>
        <w:t xml:space="preserve"> : </w:t>
      </w:r>
      <w:r w:rsidRPr="003A0155">
        <w:rPr>
          <w:i/>
          <w:lang w:val="fr-FR"/>
        </w:rPr>
        <w:t>(</w:t>
      </w:r>
      <w:r w:rsidRPr="003A0155">
        <w:rPr>
          <w:rFonts w:ascii="inherit" w:eastAsia="inherit" w:hAnsi="inherit" w:cs="inherit"/>
          <w:color w:val="212121"/>
          <w:lang w:val="fr-FR"/>
        </w:rPr>
        <w:t>Limite de 1000 caractères</w:t>
      </w:r>
      <w:r w:rsidRPr="003A0155">
        <w:rPr>
          <w:i/>
          <w:lang w:val="fr-FR"/>
        </w:rPr>
        <w:t>)</w:t>
      </w:r>
    </w:p>
    <w:p w14:paraId="1C57A4E4" w14:textId="77777777" w:rsidR="00BA7D91" w:rsidRDefault="00BA7D91" w:rsidP="00BA7D91">
      <w:pPr>
        <w:ind w:left="-720"/>
        <w:jc w:val="both"/>
        <w:rPr>
          <w:lang w:val="fr-FR"/>
        </w:rPr>
      </w:pPr>
    </w:p>
    <w:p w14:paraId="0B93FC0C" w14:textId="707D7E26" w:rsidR="00663A75" w:rsidRPr="00663A75" w:rsidRDefault="00461E3B" w:rsidP="00461E3B">
      <w:pPr>
        <w:shd w:val="clear" w:color="auto" w:fill="D9D9D9" w:themeFill="background1" w:themeFillShade="D9"/>
        <w:ind w:left="-720"/>
        <w:jc w:val="both"/>
        <w:rPr>
          <w:b/>
          <w:bCs/>
          <w:lang w:val="fr-FR"/>
        </w:rPr>
      </w:pPr>
      <w:r>
        <w:rPr>
          <w:lang w:val="fr-FR"/>
        </w:rPr>
        <w:t>L</w:t>
      </w:r>
      <w:r w:rsidR="00332DDF" w:rsidRPr="00663A75">
        <w:rPr>
          <w:lang w:val="fr-FR"/>
        </w:rPr>
        <w:t xml:space="preserve">es </w:t>
      </w:r>
      <w:r w:rsidR="007F4A8C" w:rsidRPr="00663A75">
        <w:rPr>
          <w:lang w:val="fr-FR"/>
        </w:rPr>
        <w:t xml:space="preserve">250 </w:t>
      </w:r>
      <w:r w:rsidR="00BA7D91" w:rsidRPr="00663A75">
        <w:rPr>
          <w:lang w:val="fr-FR"/>
        </w:rPr>
        <w:t>jeunes</w:t>
      </w:r>
      <w:r w:rsidR="007F4A8C" w:rsidRPr="00663A75">
        <w:rPr>
          <w:lang w:val="fr-FR"/>
        </w:rPr>
        <w:t xml:space="preserve"> femmes</w:t>
      </w:r>
      <w:r w:rsidR="00663A75">
        <w:rPr>
          <w:lang w:val="fr-FR"/>
        </w:rPr>
        <w:t xml:space="preserve"> bénéficiaire</w:t>
      </w:r>
      <w:r w:rsidR="000C155E">
        <w:rPr>
          <w:lang w:val="fr-FR"/>
        </w:rPr>
        <w:t>s</w:t>
      </w:r>
      <w:r w:rsidR="00663A75">
        <w:rPr>
          <w:lang w:val="fr-FR"/>
        </w:rPr>
        <w:t xml:space="preserve"> </w:t>
      </w:r>
      <w:r w:rsidR="007F4A8C" w:rsidRPr="00663A75">
        <w:rPr>
          <w:lang w:val="fr-FR"/>
        </w:rPr>
        <w:t>de Conakry</w:t>
      </w:r>
      <w:r w:rsidR="00663A75">
        <w:rPr>
          <w:lang w:val="fr-FR"/>
        </w:rPr>
        <w:t>, à travers l</w:t>
      </w:r>
      <w:r w:rsidR="00332DDF" w:rsidRPr="00663A75">
        <w:rPr>
          <w:lang w:val="fr-FR"/>
        </w:rPr>
        <w:t xml:space="preserve">es </w:t>
      </w:r>
      <w:r w:rsidR="007F4A8C" w:rsidRPr="00663A75">
        <w:rPr>
          <w:lang w:val="fr-FR"/>
        </w:rPr>
        <w:t xml:space="preserve">travaux </w:t>
      </w:r>
      <w:r w:rsidR="00332DDF" w:rsidRPr="00663A75">
        <w:rPr>
          <w:lang w:val="fr-FR"/>
        </w:rPr>
        <w:t>HIMO</w:t>
      </w:r>
      <w:r w:rsidR="007F4A8C" w:rsidRPr="00663A75">
        <w:rPr>
          <w:lang w:val="fr-FR"/>
        </w:rPr>
        <w:t xml:space="preserve"> </w:t>
      </w:r>
      <w:r w:rsidR="00663A75">
        <w:rPr>
          <w:lang w:val="fr-FR"/>
        </w:rPr>
        <w:t>et la constitution de</w:t>
      </w:r>
      <w:r w:rsidR="007F4A8C" w:rsidRPr="00663A75">
        <w:rPr>
          <w:lang w:val="fr-FR"/>
        </w:rPr>
        <w:t>s Groupements d’intérêt économiques</w:t>
      </w:r>
      <w:r>
        <w:rPr>
          <w:lang w:val="fr-FR"/>
        </w:rPr>
        <w:t xml:space="preserve">, mènent des </w:t>
      </w:r>
      <w:r w:rsidR="00BD53C8">
        <w:rPr>
          <w:lang w:val="fr-FR"/>
        </w:rPr>
        <w:t>AGR</w:t>
      </w:r>
      <w:r w:rsidR="00663A75">
        <w:rPr>
          <w:lang w:val="fr-FR"/>
        </w:rPr>
        <w:t xml:space="preserve"> </w:t>
      </w:r>
      <w:r w:rsidR="0042150D" w:rsidRPr="00663A75">
        <w:rPr>
          <w:lang w:val="fr-FR"/>
        </w:rPr>
        <w:t>qui le</w:t>
      </w:r>
      <w:r w:rsidR="009C02AA" w:rsidRPr="00663A75">
        <w:rPr>
          <w:lang w:val="fr-FR"/>
        </w:rPr>
        <w:t>ur</w:t>
      </w:r>
      <w:r w:rsidR="0042150D" w:rsidRPr="00663A75">
        <w:rPr>
          <w:lang w:val="fr-FR"/>
        </w:rPr>
        <w:t xml:space="preserve"> permet d’être moins instrumentalisées politiquement</w:t>
      </w:r>
      <w:r w:rsidR="001C1F50" w:rsidRPr="00663A75">
        <w:rPr>
          <w:lang w:val="fr-FR"/>
        </w:rPr>
        <w:t xml:space="preserve">, de subvenir aux besoins de leurs familles, de </w:t>
      </w:r>
      <w:r w:rsidR="00BA7D91" w:rsidRPr="00663A75">
        <w:rPr>
          <w:lang w:val="fr-FR"/>
        </w:rPr>
        <w:t xml:space="preserve">participer à </w:t>
      </w:r>
      <w:r w:rsidR="001C1F50" w:rsidRPr="00663A75">
        <w:rPr>
          <w:lang w:val="fr-FR"/>
        </w:rPr>
        <w:t xml:space="preserve">la </w:t>
      </w:r>
      <w:r w:rsidR="00BA7D91" w:rsidRPr="00663A75">
        <w:rPr>
          <w:lang w:val="fr-FR"/>
        </w:rPr>
        <w:t>résolution des problèmes de leurs communautés et démontrer</w:t>
      </w:r>
      <w:r w:rsidR="009C02AA" w:rsidRPr="00663A75">
        <w:rPr>
          <w:lang w:val="fr-FR"/>
        </w:rPr>
        <w:t xml:space="preserve"> ainsi</w:t>
      </w:r>
      <w:r w:rsidR="00BA7D91" w:rsidRPr="00663A75">
        <w:rPr>
          <w:lang w:val="fr-FR"/>
        </w:rPr>
        <w:t xml:space="preserve"> leur potentiel à être des act</w:t>
      </w:r>
      <w:r w:rsidR="00497EE0" w:rsidRPr="00663A75">
        <w:rPr>
          <w:lang w:val="fr-FR"/>
        </w:rPr>
        <w:t xml:space="preserve">eurs </w:t>
      </w:r>
      <w:r w:rsidR="00BA7D91" w:rsidRPr="00663A75">
        <w:rPr>
          <w:lang w:val="fr-FR"/>
        </w:rPr>
        <w:t>de paix et de développement</w:t>
      </w:r>
      <w:r w:rsidR="002D5280" w:rsidRPr="00663A75">
        <w:rPr>
          <w:lang w:val="fr-FR"/>
        </w:rPr>
        <w:t xml:space="preserve"> : </w:t>
      </w:r>
      <w:r w:rsidR="00497EE0" w:rsidRPr="00663A75">
        <w:rPr>
          <w:lang w:val="fr-FR"/>
        </w:rPr>
        <w:t>« </w:t>
      </w:r>
      <w:r w:rsidR="002D5280" w:rsidRPr="00663A75">
        <w:rPr>
          <w:i/>
          <w:iCs/>
          <w:lang w:val="fr-FR"/>
        </w:rPr>
        <w:t>Aujourd’hui je suis contente et fière de ce que je fais dans ce projet HIMO depuis octobre 2020.</w:t>
      </w:r>
      <w:r w:rsidR="00663A75">
        <w:rPr>
          <w:i/>
          <w:iCs/>
          <w:lang w:val="fr-FR"/>
        </w:rPr>
        <w:t xml:space="preserve"> </w:t>
      </w:r>
      <w:r w:rsidR="002D5280" w:rsidRPr="00663A75">
        <w:rPr>
          <w:i/>
          <w:iCs/>
          <w:lang w:val="fr-FR"/>
        </w:rPr>
        <w:t>Nous avons bénéficié d’une moto, qui en est la preuve de ce travail qui m’a permis de laisser la délinquance juvénile surtout de ne pas me lancer dans une activité de prostitution pour gagner ma vie</w:t>
      </w:r>
      <w:proofErr w:type="gramStart"/>
      <w:r>
        <w:rPr>
          <w:i/>
          <w:iCs/>
          <w:lang w:val="fr-FR"/>
        </w:rPr>
        <w:t>.</w:t>
      </w:r>
      <w:r w:rsidR="002D5280" w:rsidRPr="00663A75">
        <w:rPr>
          <w:lang w:val="fr-FR"/>
        </w:rPr>
        <w:t>»</w:t>
      </w:r>
      <w:proofErr w:type="gramEnd"/>
      <w:r w:rsidR="00663A75" w:rsidRPr="00663A75">
        <w:rPr>
          <w:lang w:val="fr-FR"/>
        </w:rPr>
        <w:t xml:space="preserve">, </w:t>
      </w:r>
      <w:r w:rsidR="002D5280" w:rsidRPr="00663A75">
        <w:rPr>
          <w:b/>
          <w:bCs/>
          <w:lang w:val="fr-FR"/>
        </w:rPr>
        <w:t xml:space="preserve">Oumou </w:t>
      </w:r>
      <w:proofErr w:type="spellStart"/>
      <w:r w:rsidR="002D5280" w:rsidRPr="00663A75">
        <w:rPr>
          <w:b/>
          <w:bCs/>
          <w:lang w:val="fr-FR"/>
        </w:rPr>
        <w:t>Marietou</w:t>
      </w:r>
      <w:proofErr w:type="spellEnd"/>
      <w:r w:rsidR="002D5280" w:rsidRPr="00663A75">
        <w:rPr>
          <w:b/>
          <w:bCs/>
          <w:lang w:val="fr-FR"/>
        </w:rPr>
        <w:t xml:space="preserve"> S</w:t>
      </w:r>
      <w:r w:rsidR="00663A75" w:rsidRPr="00663A75">
        <w:rPr>
          <w:b/>
          <w:bCs/>
          <w:lang w:val="fr-FR"/>
        </w:rPr>
        <w:t xml:space="preserve">OUMAH, </w:t>
      </w:r>
      <w:r w:rsidR="00663A75">
        <w:rPr>
          <w:b/>
          <w:bCs/>
          <w:lang w:val="fr-FR"/>
        </w:rPr>
        <w:t>jeune bénéficiaire</w:t>
      </w:r>
      <w:r w:rsidR="002D5280" w:rsidRPr="00663A75">
        <w:rPr>
          <w:b/>
          <w:bCs/>
          <w:lang w:val="fr-FR"/>
        </w:rPr>
        <w:t xml:space="preserve"> de </w:t>
      </w:r>
      <w:proofErr w:type="spellStart"/>
      <w:r w:rsidR="002D5280" w:rsidRPr="00663A75">
        <w:rPr>
          <w:b/>
          <w:bCs/>
          <w:lang w:val="fr-FR"/>
        </w:rPr>
        <w:t>Wanindara</w:t>
      </w:r>
      <w:proofErr w:type="spellEnd"/>
      <w:r w:rsidR="002D5280" w:rsidRPr="00663A75">
        <w:rPr>
          <w:b/>
          <w:bCs/>
          <w:lang w:val="fr-FR"/>
        </w:rPr>
        <w:t xml:space="preserve"> 1</w:t>
      </w:r>
      <w:r w:rsidR="00663A75" w:rsidRPr="00663A75">
        <w:rPr>
          <w:b/>
          <w:bCs/>
          <w:lang w:val="fr-FR"/>
        </w:rPr>
        <w:t>, Ratoma.</w:t>
      </w:r>
    </w:p>
    <w:p w14:paraId="72BBA015" w14:textId="77777777" w:rsidR="00663A75" w:rsidRPr="00663A75" w:rsidRDefault="00663A75" w:rsidP="00461E3B">
      <w:pPr>
        <w:shd w:val="clear" w:color="auto" w:fill="D9D9D9" w:themeFill="background1" w:themeFillShade="D9"/>
        <w:ind w:left="-720"/>
        <w:jc w:val="both"/>
        <w:rPr>
          <w:b/>
          <w:bCs/>
          <w:lang w:val="fr-FR"/>
        </w:rPr>
      </w:pPr>
    </w:p>
    <w:p w14:paraId="22250136" w14:textId="47390D2F" w:rsidR="00497EE0" w:rsidRPr="00663A75" w:rsidRDefault="00332DDF" w:rsidP="00461E3B">
      <w:pPr>
        <w:shd w:val="clear" w:color="auto" w:fill="D9D9D9" w:themeFill="background1" w:themeFillShade="D9"/>
        <w:ind w:left="-720"/>
        <w:jc w:val="both"/>
        <w:rPr>
          <w:b/>
          <w:bCs/>
          <w:lang w:val="fr-FR"/>
        </w:rPr>
      </w:pPr>
      <w:r w:rsidRPr="00663A75">
        <w:rPr>
          <w:lang w:val="fr-FR"/>
        </w:rPr>
        <w:t xml:space="preserve">Et </w:t>
      </w:r>
      <w:r w:rsidR="00497EE0" w:rsidRPr="00663A75">
        <w:rPr>
          <w:b/>
          <w:bCs/>
          <w:lang w:val="fr-FR"/>
        </w:rPr>
        <w:t>Mamadou Samba D</w:t>
      </w:r>
      <w:r w:rsidRPr="00663A75">
        <w:rPr>
          <w:b/>
          <w:bCs/>
          <w:lang w:val="fr-FR"/>
        </w:rPr>
        <w:t xml:space="preserve">IALLO, un autre jeune bénéficiaire </w:t>
      </w:r>
      <w:r w:rsidR="00497EE0" w:rsidRPr="00663A75">
        <w:rPr>
          <w:b/>
          <w:bCs/>
          <w:lang w:val="fr-FR"/>
        </w:rPr>
        <w:t xml:space="preserve">de </w:t>
      </w:r>
      <w:proofErr w:type="spellStart"/>
      <w:r w:rsidR="00497EE0" w:rsidRPr="00663A75">
        <w:rPr>
          <w:b/>
          <w:bCs/>
          <w:lang w:val="fr-FR"/>
        </w:rPr>
        <w:t>Bantounka</w:t>
      </w:r>
      <w:proofErr w:type="spellEnd"/>
      <w:r w:rsidRPr="00663A75">
        <w:rPr>
          <w:b/>
          <w:bCs/>
          <w:lang w:val="fr-FR"/>
        </w:rPr>
        <w:t xml:space="preserve">, Ratoma </w:t>
      </w:r>
      <w:r w:rsidRPr="00663A75">
        <w:rPr>
          <w:lang w:val="fr-FR"/>
        </w:rPr>
        <w:t xml:space="preserve">de renchérir </w:t>
      </w:r>
      <w:r w:rsidR="00497EE0" w:rsidRPr="00663A75">
        <w:rPr>
          <w:lang w:val="fr-FR"/>
        </w:rPr>
        <w:t>:</w:t>
      </w:r>
      <w:r w:rsidRPr="00663A75">
        <w:rPr>
          <w:lang w:val="fr-FR"/>
        </w:rPr>
        <w:t xml:space="preserve"> </w:t>
      </w:r>
      <w:r w:rsidR="00497EE0" w:rsidRPr="00663A75">
        <w:rPr>
          <w:lang w:val="fr-FR"/>
        </w:rPr>
        <w:t>« </w:t>
      </w:r>
      <w:r w:rsidR="00497EE0" w:rsidRPr="00663A75">
        <w:rPr>
          <w:i/>
          <w:iCs/>
          <w:lang w:val="fr-FR"/>
        </w:rPr>
        <w:t>J’étais un élément clé des manifestations de rues, mais ce projet m’a transformé en agent de paix. Pour preuve, mes amis du quartier sont surpris de mon comportement actuel parce que je les sensibilise quotidiennement pour abandonner les violences et se tourner vers une activité utile pour soi et pour sa communauté ».</w:t>
      </w:r>
      <w:r w:rsidR="00497EE0" w:rsidRPr="00332DDF">
        <w:rPr>
          <w:lang w:val="fr-FR"/>
        </w:rPr>
        <w:t xml:space="preserve">   </w:t>
      </w:r>
    </w:p>
    <w:p w14:paraId="0D7FADF8" w14:textId="77777777" w:rsidR="00497EE0" w:rsidRPr="003A0155" w:rsidRDefault="00497EE0" w:rsidP="00BA7D91">
      <w:pPr>
        <w:ind w:left="-720"/>
        <w:jc w:val="both"/>
        <w:rPr>
          <w:rFonts w:ascii="inherit" w:eastAsia="inherit" w:hAnsi="inherit" w:cs="inherit"/>
          <w:color w:val="FF0000"/>
          <w:highlight w:val="lightGray"/>
          <w:lang w:val="fr-FR"/>
        </w:rPr>
      </w:pPr>
    </w:p>
    <w:p w14:paraId="3423072A" w14:textId="77777777" w:rsidR="003B00F5" w:rsidRDefault="003B00F5" w:rsidP="00605048">
      <w:pPr>
        <w:ind w:left="-720"/>
        <w:rPr>
          <w:b/>
          <w:color w:val="000000"/>
          <w:lang w:val="fr-FR"/>
        </w:rPr>
      </w:pPr>
    </w:p>
    <w:p w14:paraId="00000088" w14:textId="33ADF880" w:rsidR="00256166" w:rsidRPr="00605048" w:rsidRDefault="007D319C" w:rsidP="00605048">
      <w:pPr>
        <w:ind w:left="-720"/>
        <w:rPr>
          <w:rFonts w:ascii="inherit" w:eastAsia="inherit" w:hAnsi="inherit" w:cs="inherit"/>
          <w:color w:val="FF0000"/>
          <w:lang w:val="fr-FR"/>
        </w:rPr>
      </w:pPr>
      <w:r w:rsidRPr="00605048">
        <w:rPr>
          <w:b/>
          <w:color w:val="000000"/>
          <w:lang w:val="fr-FR"/>
        </w:rPr>
        <w:t>Résultat 3 : L’Architecture Nationale de Paix est mise en place et renforce les mécanismes locaux de prévention et gestion des conflits en Guinée Forestière</w:t>
      </w:r>
    </w:p>
    <w:p w14:paraId="00000089" w14:textId="77777777" w:rsidR="00256166" w:rsidRPr="00605048" w:rsidRDefault="00256166">
      <w:pPr>
        <w:ind w:left="-720"/>
        <w:rPr>
          <w:b/>
          <w:lang w:val="fr-FR"/>
        </w:rPr>
      </w:pPr>
    </w:p>
    <w:p w14:paraId="0000008A" w14:textId="77777777" w:rsidR="00256166" w:rsidRPr="00605048"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05048">
        <w:rPr>
          <w:rFonts w:ascii="inherit" w:eastAsia="inherit" w:hAnsi="inherit" w:cs="inherit"/>
          <w:color w:val="212121"/>
          <w:lang w:val="fr-FR"/>
        </w:rPr>
        <w:t>Veuillez évaluer l'état actuel des progrès du résultat :</w:t>
      </w:r>
      <w:r w:rsidRPr="00605048">
        <w:rPr>
          <w:b/>
          <w:lang w:val="fr-FR"/>
        </w:rPr>
        <w:t xml:space="preserve"> </w:t>
      </w:r>
      <w:r w:rsidRPr="00605048">
        <w:rPr>
          <w:i/>
          <w:lang w:val="fr-FR"/>
        </w:rPr>
        <w:t xml:space="preserve">“Off </w:t>
      </w:r>
      <w:proofErr w:type="spellStart"/>
      <w:r w:rsidRPr="00605048">
        <w:rPr>
          <w:i/>
          <w:lang w:val="fr-FR"/>
        </w:rPr>
        <w:t>track</w:t>
      </w:r>
      <w:proofErr w:type="spellEnd"/>
      <w:r w:rsidRPr="00605048">
        <w:rPr>
          <w:i/>
          <w:lang w:val="fr-FR"/>
        </w:rPr>
        <w:t>”</w:t>
      </w:r>
    </w:p>
    <w:p w14:paraId="0000008B" w14:textId="77777777" w:rsidR="00256166" w:rsidRPr="00605048" w:rsidRDefault="0025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000008C" w14:textId="77777777" w:rsidR="00256166" w:rsidRPr="00605048" w:rsidRDefault="00256166">
      <w:pPr>
        <w:ind w:left="-720"/>
        <w:jc w:val="both"/>
        <w:rPr>
          <w:b/>
          <w:lang w:val="fr-FR"/>
        </w:rPr>
      </w:pPr>
    </w:p>
    <w:p w14:paraId="0000008D" w14:textId="77777777" w:rsidR="00256166" w:rsidRPr="00605048" w:rsidRDefault="007D319C">
      <w:pPr>
        <w:ind w:left="-720"/>
        <w:jc w:val="both"/>
        <w:rPr>
          <w:i/>
          <w:lang w:val="fr-FR"/>
        </w:rPr>
      </w:pPr>
      <w:r w:rsidRPr="00605048">
        <w:rPr>
          <w:b/>
          <w:lang w:val="fr-FR"/>
        </w:rPr>
        <w:t xml:space="preserve">Résumé de </w:t>
      </w:r>
      <w:r w:rsidRPr="00605048">
        <w:rPr>
          <w:rFonts w:ascii="inherit" w:eastAsia="inherit" w:hAnsi="inherit" w:cs="inherit"/>
          <w:b/>
          <w:color w:val="212121"/>
          <w:lang w:val="fr-FR"/>
        </w:rPr>
        <w:t>progrès</w:t>
      </w:r>
      <w:r w:rsidRPr="00605048">
        <w:rPr>
          <w:b/>
          <w:lang w:val="fr-FR"/>
        </w:rPr>
        <w:t xml:space="preserve"> : </w:t>
      </w:r>
      <w:r w:rsidRPr="00605048">
        <w:rPr>
          <w:rFonts w:ascii="inherit" w:eastAsia="inherit" w:hAnsi="inherit" w:cs="inherit"/>
          <w:color w:val="212121"/>
          <w:lang w:val="fr-FR"/>
        </w:rPr>
        <w:t>(Limite de 3000 caractères)</w:t>
      </w:r>
    </w:p>
    <w:p w14:paraId="0000008E" w14:textId="77777777" w:rsidR="00256166" w:rsidRPr="00605048" w:rsidRDefault="007D319C">
      <w:pPr>
        <w:ind w:left="-720"/>
        <w:rPr>
          <w:b/>
          <w:lang w:val="fr-FR"/>
        </w:rPr>
      </w:pPr>
      <w:r w:rsidRPr="00605048">
        <w:rPr>
          <w:b/>
          <w:lang w:val="fr-FR"/>
        </w:rPr>
        <w:t>N/A pour ce présent rapport</w:t>
      </w:r>
    </w:p>
    <w:p w14:paraId="0000008F" w14:textId="77777777" w:rsidR="00256166" w:rsidRPr="00605048" w:rsidRDefault="00256166">
      <w:pPr>
        <w:ind w:left="-720"/>
        <w:rPr>
          <w:b/>
          <w:lang w:val="fr-FR"/>
        </w:rPr>
      </w:pPr>
    </w:p>
    <w:p w14:paraId="00000090" w14:textId="77777777" w:rsidR="00256166" w:rsidRPr="00605048" w:rsidRDefault="007D319C">
      <w:pPr>
        <w:ind w:left="-720"/>
        <w:rPr>
          <w:b/>
          <w:lang w:val="fr-FR"/>
        </w:rPr>
      </w:pPr>
      <w:r w:rsidRPr="00605048">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605048">
        <w:rPr>
          <w:b/>
          <w:lang w:val="fr-FR"/>
        </w:rPr>
        <w:t xml:space="preserve"> : </w:t>
      </w:r>
      <w:r w:rsidRPr="00605048">
        <w:rPr>
          <w:i/>
          <w:lang w:val="fr-FR"/>
        </w:rPr>
        <w:t>(</w:t>
      </w:r>
      <w:r w:rsidRPr="00605048">
        <w:rPr>
          <w:rFonts w:ascii="inherit" w:eastAsia="inherit" w:hAnsi="inherit" w:cs="inherit"/>
          <w:color w:val="212121"/>
          <w:lang w:val="fr-FR"/>
        </w:rPr>
        <w:t>Limite de 1000 caractères</w:t>
      </w:r>
      <w:r w:rsidRPr="00605048">
        <w:rPr>
          <w:i/>
          <w:lang w:val="fr-FR"/>
        </w:rPr>
        <w:t>)</w:t>
      </w:r>
    </w:p>
    <w:p w14:paraId="00000091" w14:textId="77777777" w:rsidR="00256166" w:rsidRPr="00F66D45" w:rsidRDefault="007D319C">
      <w:pPr>
        <w:ind w:left="-720"/>
        <w:rPr>
          <w:b/>
          <w:highlight w:val="yellow"/>
          <w:lang w:val="fr-FR"/>
        </w:rPr>
      </w:pPr>
      <w:r w:rsidRPr="00F66D45">
        <w:rPr>
          <w:b/>
          <w:highlight w:val="yellow"/>
          <w:lang w:val="fr-FR"/>
        </w:rPr>
        <w:t>     </w:t>
      </w:r>
    </w:p>
    <w:p w14:paraId="00000092" w14:textId="77777777" w:rsidR="00256166" w:rsidRPr="00F66D45" w:rsidRDefault="00256166">
      <w:pPr>
        <w:ind w:left="-720"/>
        <w:rPr>
          <w:b/>
          <w:highlight w:val="yellow"/>
          <w:lang w:val="fr-FR"/>
        </w:rPr>
      </w:pPr>
    </w:p>
    <w:p w14:paraId="00000093" w14:textId="77777777" w:rsidR="00256166" w:rsidRPr="00605048" w:rsidRDefault="007D319C">
      <w:pPr>
        <w:ind w:left="-720"/>
        <w:rPr>
          <w:b/>
          <w:lang w:val="fr-FR"/>
        </w:rPr>
      </w:pPr>
      <w:r w:rsidRPr="00605048">
        <w:rPr>
          <w:b/>
          <w:u w:val="single"/>
          <w:lang w:val="fr-FR"/>
        </w:rPr>
        <w:t>Résultat 4 :</w:t>
      </w:r>
      <w:r w:rsidRPr="00605048">
        <w:rPr>
          <w:b/>
          <w:lang w:val="fr-FR"/>
        </w:rPr>
        <w:t xml:space="preserve">       </w:t>
      </w:r>
    </w:p>
    <w:p w14:paraId="00000094" w14:textId="77777777" w:rsidR="00256166" w:rsidRPr="00605048" w:rsidRDefault="00256166">
      <w:pPr>
        <w:ind w:left="-720"/>
        <w:rPr>
          <w:b/>
          <w:lang w:val="fr-FR"/>
        </w:rPr>
      </w:pPr>
    </w:p>
    <w:p w14:paraId="00000095" w14:textId="77777777" w:rsidR="00256166" w:rsidRPr="00605048" w:rsidRDefault="007D3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605048">
        <w:rPr>
          <w:rFonts w:ascii="inherit" w:eastAsia="inherit" w:hAnsi="inherit" w:cs="inherit"/>
          <w:color w:val="212121"/>
          <w:lang w:val="fr-FR"/>
        </w:rPr>
        <w:t>Veuillez évaluer l'état actuel des progrès du résultat :</w:t>
      </w:r>
      <w:r w:rsidRPr="00605048">
        <w:rPr>
          <w:b/>
          <w:lang w:val="fr-FR"/>
        </w:rPr>
        <w:t xml:space="preserve"> </w:t>
      </w:r>
    </w:p>
    <w:p w14:paraId="00000096" w14:textId="77777777" w:rsidR="00256166" w:rsidRPr="00605048" w:rsidRDefault="00256166">
      <w:pPr>
        <w:ind w:left="-720"/>
        <w:jc w:val="both"/>
        <w:rPr>
          <w:b/>
          <w:lang w:val="fr-FR"/>
        </w:rPr>
      </w:pPr>
    </w:p>
    <w:p w14:paraId="00000097" w14:textId="77777777" w:rsidR="00256166" w:rsidRPr="00605048" w:rsidRDefault="007D319C">
      <w:pPr>
        <w:ind w:left="-720"/>
        <w:jc w:val="both"/>
        <w:rPr>
          <w:i/>
          <w:lang w:val="fr-FR"/>
        </w:rPr>
      </w:pPr>
      <w:r w:rsidRPr="00605048">
        <w:rPr>
          <w:b/>
          <w:lang w:val="fr-FR"/>
        </w:rPr>
        <w:t xml:space="preserve">Résumé de </w:t>
      </w:r>
      <w:r w:rsidRPr="00605048">
        <w:rPr>
          <w:rFonts w:ascii="inherit" w:eastAsia="inherit" w:hAnsi="inherit" w:cs="inherit"/>
          <w:b/>
          <w:color w:val="212121"/>
          <w:lang w:val="fr-FR"/>
        </w:rPr>
        <w:t>progrès</w:t>
      </w:r>
      <w:r w:rsidRPr="00605048">
        <w:rPr>
          <w:b/>
          <w:lang w:val="fr-FR"/>
        </w:rPr>
        <w:t xml:space="preserve"> : </w:t>
      </w:r>
      <w:r w:rsidRPr="00605048">
        <w:rPr>
          <w:rFonts w:ascii="inherit" w:eastAsia="inherit" w:hAnsi="inherit" w:cs="inherit"/>
          <w:color w:val="212121"/>
          <w:lang w:val="fr-FR"/>
        </w:rPr>
        <w:t>(Limite de 3000 caractères)</w:t>
      </w:r>
    </w:p>
    <w:p w14:paraId="00000098" w14:textId="77777777" w:rsidR="00256166" w:rsidRPr="00605048" w:rsidRDefault="007D319C">
      <w:pPr>
        <w:ind w:left="-720"/>
        <w:rPr>
          <w:b/>
          <w:lang w:val="fr-FR"/>
        </w:rPr>
      </w:pPr>
      <w:r w:rsidRPr="00605048">
        <w:rPr>
          <w:b/>
          <w:lang w:val="fr-FR"/>
        </w:rPr>
        <w:t>     </w:t>
      </w:r>
    </w:p>
    <w:p w14:paraId="00000099" w14:textId="77777777" w:rsidR="00256166" w:rsidRPr="00605048" w:rsidRDefault="00256166">
      <w:pPr>
        <w:ind w:left="-720"/>
        <w:rPr>
          <w:b/>
          <w:lang w:val="fr-FR"/>
        </w:rPr>
      </w:pPr>
    </w:p>
    <w:p w14:paraId="0000009A" w14:textId="77777777" w:rsidR="00256166" w:rsidRPr="00605048" w:rsidRDefault="007D319C">
      <w:pPr>
        <w:ind w:left="-720"/>
        <w:rPr>
          <w:b/>
          <w:lang w:val="fr-FR"/>
        </w:rPr>
      </w:pPr>
      <w:r w:rsidRPr="00605048">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605048">
        <w:rPr>
          <w:b/>
          <w:lang w:val="fr-FR"/>
        </w:rPr>
        <w:t xml:space="preserve"> : </w:t>
      </w:r>
      <w:r w:rsidRPr="00605048">
        <w:rPr>
          <w:i/>
          <w:lang w:val="fr-FR"/>
        </w:rPr>
        <w:t>(</w:t>
      </w:r>
      <w:r w:rsidRPr="00605048">
        <w:rPr>
          <w:rFonts w:ascii="inherit" w:eastAsia="inherit" w:hAnsi="inherit" w:cs="inherit"/>
          <w:color w:val="212121"/>
          <w:lang w:val="fr-FR"/>
        </w:rPr>
        <w:t>Limite de 1000 caractères</w:t>
      </w:r>
      <w:r w:rsidRPr="00605048">
        <w:rPr>
          <w:i/>
          <w:lang w:val="fr-FR"/>
        </w:rPr>
        <w:t>)</w:t>
      </w:r>
    </w:p>
    <w:p w14:paraId="0000009B" w14:textId="77777777" w:rsidR="00256166" w:rsidRPr="00F66D45" w:rsidRDefault="00256166">
      <w:pPr>
        <w:rPr>
          <w:b/>
          <w:highlight w:val="yellow"/>
          <w:lang w:val="fr-FR"/>
        </w:rPr>
      </w:pPr>
    </w:p>
    <w:p w14:paraId="0000009C" w14:textId="77777777" w:rsidR="00256166" w:rsidRPr="006E37F4" w:rsidRDefault="007D319C">
      <w:pPr>
        <w:rPr>
          <w:b/>
          <w:u w:val="single"/>
        </w:rPr>
      </w:pPr>
      <w:proofErr w:type="spellStart"/>
      <w:r w:rsidRPr="006E37F4">
        <w:rPr>
          <w:b/>
          <w:u w:val="single"/>
        </w:rPr>
        <w:t>Partie</w:t>
      </w:r>
      <w:proofErr w:type="spellEnd"/>
      <w:r w:rsidRPr="006E37F4">
        <w:rPr>
          <w:b/>
          <w:u w:val="single"/>
        </w:rPr>
        <w:t xml:space="preserve"> III: Questions </w:t>
      </w:r>
      <w:proofErr w:type="spellStart"/>
      <w:r w:rsidRPr="006E37F4">
        <w:rPr>
          <w:b/>
          <w:u w:val="single"/>
        </w:rPr>
        <w:t>transversales</w:t>
      </w:r>
      <w:proofErr w:type="spellEnd"/>
    </w:p>
    <w:p w14:paraId="0000009D" w14:textId="77777777" w:rsidR="00256166" w:rsidRPr="00F66D45" w:rsidRDefault="00256166">
      <w:pPr>
        <w:ind w:left="360"/>
        <w:rPr>
          <w:b/>
          <w:highlight w:val="yellow"/>
        </w:rPr>
      </w:pPr>
    </w:p>
    <w:tbl>
      <w:tblPr>
        <w:tblStyle w:val="a3"/>
        <w:tblW w:w="92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807"/>
      </w:tblGrid>
      <w:tr w:rsidR="00256166" w:rsidRPr="00B75584" w14:paraId="5FA7DCF9"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E" w14:textId="77777777" w:rsidR="00256166" w:rsidRPr="006E37F4" w:rsidRDefault="007D319C">
            <w:pPr>
              <w:rPr>
                <w:color w:val="000000"/>
                <w:lang w:val="fr-FR"/>
              </w:rPr>
            </w:pPr>
            <w:r w:rsidRPr="006E37F4">
              <w:rPr>
                <w:b/>
                <w:color w:val="000000"/>
                <w:u w:val="single"/>
                <w:lang w:val="fr-FR"/>
              </w:rPr>
              <w:t>Suivi</w:t>
            </w:r>
            <w:r w:rsidRPr="006E37F4">
              <w:rPr>
                <w:b/>
                <w:color w:val="000000"/>
                <w:lang w:val="fr-FR"/>
              </w:rPr>
              <w:t xml:space="preserve"> : </w:t>
            </w:r>
            <w:r w:rsidRPr="006E37F4">
              <w:rPr>
                <w:color w:val="000000"/>
                <w:lang w:val="fr-FR"/>
              </w:rPr>
              <w:t>Indiquez les activités de suivi conduites dans la période du rapport (Limite de 1000 caractères).</w:t>
            </w:r>
          </w:p>
          <w:p w14:paraId="4437D98F" w14:textId="77777777" w:rsidR="003244CB" w:rsidRPr="006E37F4" w:rsidRDefault="003244CB">
            <w:pPr>
              <w:rPr>
                <w:lang w:val="fr-FR"/>
              </w:rPr>
            </w:pPr>
          </w:p>
          <w:p w14:paraId="0000009F" w14:textId="43AB14C5" w:rsidR="00256166" w:rsidRPr="006E37F4" w:rsidRDefault="003244CB" w:rsidP="00611C88">
            <w:pPr>
              <w:spacing w:before="120"/>
              <w:contextualSpacing/>
              <w:jc w:val="both"/>
              <w:rPr>
                <w:rFonts w:eastAsia="MS Mincho"/>
                <w:color w:val="000000"/>
                <w:highlight w:val="lightGray"/>
                <w:lang w:val="fr-FR" w:eastAsia="fr-FR"/>
              </w:rPr>
            </w:pPr>
            <w:r w:rsidRPr="006E37F4">
              <w:rPr>
                <w:highlight w:val="lightGray"/>
                <w:lang w:val="fr-FR"/>
              </w:rPr>
              <w:t>Durant la période du rapport, 2 activités de suivi ont été réalisées</w:t>
            </w:r>
            <w:r w:rsidR="006E37F4" w:rsidRPr="006E37F4">
              <w:rPr>
                <w:highlight w:val="lightGray"/>
                <w:lang w:val="fr-FR"/>
              </w:rPr>
              <w:t xml:space="preserve"> : (i)- </w:t>
            </w:r>
            <w:r w:rsidR="00611C88" w:rsidRPr="006E37F4">
              <w:rPr>
                <w:highlight w:val="lightGray"/>
                <w:lang w:val="fr-FR"/>
              </w:rPr>
              <w:t xml:space="preserve">la </w:t>
            </w:r>
            <w:r w:rsidR="00611C88" w:rsidRPr="006E37F4">
              <w:rPr>
                <w:rFonts w:eastAsia="MS Mincho"/>
                <w:color w:val="000000"/>
                <w:highlight w:val="lightGray"/>
                <w:lang w:val="fr-FR" w:eastAsia="fr-FR"/>
              </w:rPr>
              <w:t>mission de suivi des projets PBF en Guinée maritime effectuée par l</w:t>
            </w:r>
            <w:r w:rsidRPr="006E37F4">
              <w:rPr>
                <w:rFonts w:eastAsia="MS Mincho"/>
                <w:color w:val="000000"/>
                <w:highlight w:val="lightGray"/>
                <w:lang w:val="fr-FR" w:eastAsia="fr-FR"/>
              </w:rPr>
              <w:t xml:space="preserve">e Secrétariat du Fonds de Consolidation de la </w:t>
            </w:r>
            <w:r w:rsidR="006E37F4" w:rsidRPr="006E37F4">
              <w:rPr>
                <w:rFonts w:eastAsia="MS Mincho"/>
                <w:color w:val="000000"/>
                <w:highlight w:val="lightGray"/>
                <w:lang w:val="fr-FR" w:eastAsia="fr-FR"/>
              </w:rPr>
              <w:t>P</w:t>
            </w:r>
            <w:r w:rsidRPr="006E37F4">
              <w:rPr>
                <w:rFonts w:eastAsia="MS Mincho"/>
                <w:color w:val="000000"/>
                <w:highlight w:val="lightGray"/>
                <w:lang w:val="fr-FR" w:eastAsia="fr-FR"/>
              </w:rPr>
              <w:t xml:space="preserve">aix </w:t>
            </w:r>
            <w:r w:rsidR="00611C88" w:rsidRPr="006E37F4">
              <w:rPr>
                <w:rFonts w:eastAsia="MS Mincho"/>
                <w:color w:val="000000"/>
                <w:highlight w:val="lightGray"/>
                <w:lang w:val="fr-FR" w:eastAsia="fr-FR"/>
              </w:rPr>
              <w:t>du 2 au 4 février 2021 dans les communes de Dixinn et Ratoma</w:t>
            </w:r>
            <w:r w:rsidR="006E37F4" w:rsidRPr="006E37F4">
              <w:rPr>
                <w:rFonts w:eastAsia="MS Mincho"/>
                <w:color w:val="000000"/>
                <w:highlight w:val="lightGray"/>
                <w:lang w:val="fr-FR" w:eastAsia="fr-FR"/>
              </w:rPr>
              <w:t xml:space="preserve"> ; </w:t>
            </w:r>
            <w:r w:rsidR="006E37F4" w:rsidRPr="006E37F4">
              <w:rPr>
                <w:highlight w:val="lightGray"/>
                <w:lang w:val="fr-FR"/>
              </w:rPr>
              <w:t xml:space="preserve">(ii)- </w:t>
            </w:r>
            <w:r w:rsidR="00611C88" w:rsidRPr="006E37F4">
              <w:rPr>
                <w:highlight w:val="lightGray"/>
                <w:lang w:val="fr-FR"/>
              </w:rPr>
              <w:t xml:space="preserve">la </w:t>
            </w:r>
            <w:r w:rsidR="007D319C" w:rsidRPr="006E37F4">
              <w:rPr>
                <w:highlight w:val="lightGray"/>
                <w:lang w:val="fr-FR"/>
              </w:rPr>
              <w:t xml:space="preserve">mission de suivi conjointe </w:t>
            </w:r>
            <w:r w:rsidR="007D319C" w:rsidRPr="006E37F4">
              <w:rPr>
                <w:highlight w:val="lightGray"/>
                <w:lang w:val="fr-FR"/>
              </w:rPr>
              <w:lastRenderedPageBreak/>
              <w:t>du C</w:t>
            </w:r>
            <w:r w:rsidR="00611C88" w:rsidRPr="006E37F4">
              <w:rPr>
                <w:highlight w:val="lightGray"/>
                <w:lang w:val="fr-FR"/>
              </w:rPr>
              <w:t xml:space="preserve">oordonnateur Résident du </w:t>
            </w:r>
            <w:r w:rsidR="007D319C" w:rsidRPr="006E37F4">
              <w:rPr>
                <w:highlight w:val="lightGray"/>
                <w:lang w:val="fr-FR"/>
              </w:rPr>
              <w:t>Système des Nations Unies</w:t>
            </w:r>
            <w:r w:rsidR="00611C88" w:rsidRPr="006E37F4">
              <w:rPr>
                <w:highlight w:val="lightGray"/>
                <w:lang w:val="fr-FR"/>
              </w:rPr>
              <w:t>, PBF et membres du gouvernement</w:t>
            </w:r>
            <w:r w:rsidR="007D319C" w:rsidRPr="006E37F4">
              <w:rPr>
                <w:highlight w:val="lightGray"/>
                <w:lang w:val="fr-FR"/>
              </w:rPr>
              <w:t xml:space="preserve"> en </w:t>
            </w:r>
            <w:r w:rsidR="00611C88" w:rsidRPr="006E37F4">
              <w:rPr>
                <w:highlight w:val="lightGray"/>
                <w:lang w:val="fr-FR"/>
              </w:rPr>
              <w:t xml:space="preserve">Guinée </w:t>
            </w:r>
            <w:r w:rsidR="007D319C" w:rsidRPr="006E37F4">
              <w:rPr>
                <w:highlight w:val="lightGray"/>
                <w:lang w:val="fr-FR"/>
              </w:rPr>
              <w:t xml:space="preserve">forestière du 15 au 19 février 2021. </w:t>
            </w:r>
          </w:p>
          <w:p w14:paraId="60D26F51" w14:textId="04056DCA" w:rsidR="00611C88" w:rsidRPr="006E37F4" w:rsidRDefault="00611C88" w:rsidP="00611C88">
            <w:pPr>
              <w:spacing w:before="120"/>
              <w:contextualSpacing/>
              <w:jc w:val="both"/>
              <w:rPr>
                <w:highlight w:val="lightGray"/>
                <w:lang w:val="fr-FR"/>
              </w:rPr>
            </w:pPr>
          </w:p>
          <w:p w14:paraId="595DBF2F" w14:textId="41AE0604" w:rsidR="00611C88" w:rsidRPr="006E37F4" w:rsidRDefault="00611C88" w:rsidP="00611C88">
            <w:pPr>
              <w:rPr>
                <w:highlight w:val="lightGray"/>
                <w:lang w:val="fr-FR"/>
              </w:rPr>
            </w:pPr>
            <w:r w:rsidRPr="006E37F4">
              <w:rPr>
                <w:rFonts w:eastAsia="MS Mincho"/>
                <w:color w:val="000000"/>
                <w:highlight w:val="lightGray"/>
                <w:lang w:val="fr-FR" w:eastAsia="fr-FR"/>
              </w:rPr>
              <w:t>L’objectif visé de ces activités de suivi était de s’assurer de la qualité de mise en œuvre de ces projets, formuler des recommandations allant dans le sens de l’atteinte des résultats.</w:t>
            </w:r>
          </w:p>
          <w:p w14:paraId="000000A1" w14:textId="77777777" w:rsidR="00256166" w:rsidRPr="00F66D45" w:rsidRDefault="00256166">
            <w:pPr>
              <w:rPr>
                <w:highlight w:val="yellow"/>
                <w:lang w:val="fr-FR"/>
              </w:rPr>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2" w14:textId="692394E8" w:rsidR="00256166" w:rsidRPr="006E37F4" w:rsidRDefault="007D319C">
            <w:pPr>
              <w:rPr>
                <w:lang w:val="fr-FR"/>
              </w:rPr>
            </w:pPr>
            <w:r w:rsidRPr="006E37F4">
              <w:rPr>
                <w:color w:val="000000"/>
                <w:lang w:val="fr-FR"/>
              </w:rPr>
              <w:lastRenderedPageBreak/>
              <w:t xml:space="preserve">Est-ce que les indicateurs des résultats ont des bases de référence ? </w:t>
            </w:r>
            <w:r w:rsidRPr="00332DDF">
              <w:rPr>
                <w:color w:val="000000"/>
                <w:shd w:val="clear" w:color="auto" w:fill="D9D9D9" w:themeFill="background1" w:themeFillShade="D9"/>
                <w:lang w:val="fr-FR"/>
              </w:rPr>
              <w:t>Non</w:t>
            </w:r>
            <w:r w:rsidR="007778CF" w:rsidRPr="00332DDF">
              <w:rPr>
                <w:color w:val="000000"/>
                <w:shd w:val="clear" w:color="auto" w:fill="D9D9D9" w:themeFill="background1" w:themeFillShade="D9"/>
                <w:lang w:val="fr-FR"/>
              </w:rPr>
              <w:t xml:space="preserve"> l’étude de référence est en cours de finalisation et permettra de disposer des données</w:t>
            </w:r>
          </w:p>
          <w:p w14:paraId="000000A3" w14:textId="77777777" w:rsidR="00256166" w:rsidRPr="006E37F4" w:rsidRDefault="00256166">
            <w:pPr>
              <w:rPr>
                <w:lang w:val="fr-FR"/>
              </w:rPr>
            </w:pPr>
          </w:p>
          <w:p w14:paraId="000000A4" w14:textId="74F550EA" w:rsidR="00256166" w:rsidRPr="00F66D45" w:rsidRDefault="007D319C">
            <w:pPr>
              <w:jc w:val="both"/>
              <w:rPr>
                <w:highlight w:val="yellow"/>
                <w:lang w:val="fr-FR"/>
              </w:rPr>
            </w:pPr>
            <w:r w:rsidRPr="006E37F4">
              <w:rPr>
                <w:color w:val="000000"/>
                <w:lang w:val="fr-FR"/>
              </w:rPr>
              <w:t xml:space="preserve">Le projet a-t-il lancé des enquêtes de perception ou d'autres collectes de données communautaires ?  </w:t>
            </w:r>
            <w:r w:rsidRPr="00883A27">
              <w:rPr>
                <w:bCs/>
                <w:color w:val="000000"/>
                <w:shd w:val="clear" w:color="auto" w:fill="D9D9D9"/>
                <w:lang w:val="fr-FR"/>
              </w:rPr>
              <w:t>Oui</w:t>
            </w:r>
            <w:r w:rsidR="006E37F4" w:rsidRPr="00883A27">
              <w:rPr>
                <w:bCs/>
                <w:color w:val="000000"/>
                <w:shd w:val="clear" w:color="auto" w:fill="D9D9D9"/>
                <w:lang w:val="fr-FR"/>
              </w:rPr>
              <w:t>.</w:t>
            </w:r>
            <w:r w:rsidR="006E37F4" w:rsidRPr="006E37F4">
              <w:rPr>
                <w:b/>
                <w:color w:val="000000"/>
                <w:shd w:val="clear" w:color="auto" w:fill="D9D9D9"/>
                <w:lang w:val="fr-FR"/>
              </w:rPr>
              <w:t xml:space="preserve"> </w:t>
            </w:r>
            <w:r w:rsidR="006E37F4" w:rsidRPr="00883A27">
              <w:rPr>
                <w:bCs/>
                <w:color w:val="000000"/>
                <w:shd w:val="clear" w:color="auto" w:fill="D9D9D9"/>
                <w:lang w:val="fr-FR"/>
              </w:rPr>
              <w:t>U</w:t>
            </w:r>
            <w:r w:rsidRPr="00883A27">
              <w:rPr>
                <w:bCs/>
                <w:shd w:val="clear" w:color="auto" w:fill="D9D9D9"/>
                <w:lang w:val="fr-FR"/>
              </w:rPr>
              <w:t>ne</w:t>
            </w:r>
            <w:r w:rsidRPr="006E37F4">
              <w:rPr>
                <w:shd w:val="clear" w:color="auto" w:fill="D9D9D9"/>
                <w:lang w:val="fr-FR"/>
              </w:rPr>
              <w:t xml:space="preserve"> enquête</w:t>
            </w:r>
            <w:r w:rsidR="006E37F4" w:rsidRPr="006E37F4">
              <w:rPr>
                <w:shd w:val="clear" w:color="auto" w:fill="D9D9D9"/>
                <w:lang w:val="fr-FR"/>
              </w:rPr>
              <w:t xml:space="preserve"> initiale</w:t>
            </w:r>
            <w:r w:rsidRPr="006E37F4">
              <w:rPr>
                <w:shd w:val="clear" w:color="auto" w:fill="D9D9D9"/>
                <w:lang w:val="fr-FR"/>
              </w:rPr>
              <w:t xml:space="preserve"> de perception des communautés </w:t>
            </w:r>
            <w:r w:rsidR="006E37F4" w:rsidRPr="006E37F4">
              <w:rPr>
                <w:shd w:val="clear" w:color="auto" w:fill="D9D9D9"/>
                <w:lang w:val="fr-FR"/>
              </w:rPr>
              <w:t xml:space="preserve">vis-à-vis des </w:t>
            </w:r>
            <w:r w:rsidRPr="006E37F4">
              <w:rPr>
                <w:shd w:val="clear" w:color="auto" w:fill="D9D9D9"/>
                <w:lang w:val="fr-FR"/>
              </w:rPr>
              <w:t>I</w:t>
            </w:r>
            <w:r w:rsidR="006E37F4" w:rsidRPr="006E37F4">
              <w:rPr>
                <w:shd w:val="clear" w:color="auto" w:fill="D9D9D9"/>
                <w:lang w:val="fr-FR"/>
              </w:rPr>
              <w:t xml:space="preserve">nfrastructures </w:t>
            </w:r>
            <w:r w:rsidRPr="006E37F4">
              <w:rPr>
                <w:shd w:val="clear" w:color="auto" w:fill="D9D9D9"/>
                <w:lang w:val="fr-FR"/>
              </w:rPr>
              <w:t>S</w:t>
            </w:r>
            <w:r w:rsidR="006E37F4" w:rsidRPr="006E37F4">
              <w:rPr>
                <w:shd w:val="clear" w:color="auto" w:fill="D9D9D9"/>
                <w:lang w:val="fr-FR"/>
              </w:rPr>
              <w:t xml:space="preserve">ociales de </w:t>
            </w:r>
            <w:r w:rsidRPr="006E37F4">
              <w:rPr>
                <w:shd w:val="clear" w:color="auto" w:fill="D9D9D9"/>
                <w:lang w:val="fr-FR"/>
              </w:rPr>
              <w:t>P</w:t>
            </w:r>
            <w:r w:rsidR="006E37F4" w:rsidRPr="006E37F4">
              <w:rPr>
                <w:shd w:val="clear" w:color="auto" w:fill="D9D9D9"/>
                <w:lang w:val="fr-FR"/>
              </w:rPr>
              <w:t>aix en Guinée forestière. L’enquête</w:t>
            </w:r>
            <w:r w:rsidR="00E72666">
              <w:rPr>
                <w:shd w:val="clear" w:color="auto" w:fill="D9D9D9"/>
                <w:lang w:val="fr-FR"/>
              </w:rPr>
              <w:t xml:space="preserve"> a été</w:t>
            </w:r>
            <w:r w:rsidR="006E37F4" w:rsidRPr="006E37F4">
              <w:rPr>
                <w:shd w:val="clear" w:color="auto" w:fill="D9D9D9"/>
                <w:lang w:val="fr-FR"/>
              </w:rPr>
              <w:t xml:space="preserve"> </w:t>
            </w:r>
            <w:r w:rsidRPr="006E37F4">
              <w:rPr>
                <w:shd w:val="clear" w:color="auto" w:fill="D9D9D9"/>
                <w:lang w:val="fr-FR"/>
              </w:rPr>
              <w:t>réalisée grâce aux services d’un consultant</w:t>
            </w:r>
            <w:r w:rsidR="00DC4779">
              <w:rPr>
                <w:shd w:val="clear" w:color="auto" w:fill="D9D9D9"/>
                <w:lang w:val="fr-FR"/>
              </w:rPr>
              <w:t xml:space="preserve"> </w:t>
            </w:r>
            <w:r w:rsidR="007778CF">
              <w:rPr>
                <w:shd w:val="clear" w:color="auto" w:fill="D9D9D9"/>
                <w:lang w:val="fr-FR"/>
              </w:rPr>
              <w:t xml:space="preserve">et </w:t>
            </w:r>
            <w:r w:rsidR="00DC4779">
              <w:rPr>
                <w:shd w:val="clear" w:color="auto" w:fill="D9D9D9"/>
                <w:lang w:val="fr-FR"/>
              </w:rPr>
              <w:t>est en cours de validation par les parties prenantes</w:t>
            </w:r>
            <w:r w:rsidRPr="006E37F4">
              <w:rPr>
                <w:shd w:val="clear" w:color="auto" w:fill="D9D9D9"/>
                <w:lang w:val="fr-FR"/>
              </w:rPr>
              <w:t xml:space="preserve">. </w:t>
            </w:r>
          </w:p>
        </w:tc>
      </w:tr>
      <w:tr w:rsidR="00256166" w:rsidRPr="00F66D45" w14:paraId="45D52D26"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5" w14:textId="77777777" w:rsidR="00256166" w:rsidRPr="002A251C" w:rsidRDefault="007D319C">
            <w:pPr>
              <w:rPr>
                <w:lang w:val="fr-FR"/>
              </w:rPr>
            </w:pPr>
            <w:r w:rsidRPr="002A251C">
              <w:rPr>
                <w:b/>
                <w:color w:val="000000"/>
                <w:u w:val="single"/>
                <w:lang w:val="fr-FR"/>
              </w:rPr>
              <w:t>Evaluation :</w:t>
            </w:r>
            <w:r w:rsidRPr="002A251C">
              <w:rPr>
                <w:color w:val="000000"/>
                <w:lang w:val="fr-FR"/>
              </w:rPr>
              <w:t xml:space="preserve"> Est-ce qu’un exercice évaluatif a été conduit pendant la période du rapport ?</w:t>
            </w:r>
          </w:p>
          <w:p w14:paraId="000000A6" w14:textId="77777777" w:rsidR="00256166" w:rsidRPr="002A251C" w:rsidRDefault="007D319C">
            <w:r w:rsidRPr="002A251C">
              <w:rPr>
                <w:color w:val="000000"/>
              </w:rPr>
              <w:t>Non</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7" w14:textId="730FAA42" w:rsidR="00256166" w:rsidRPr="002A251C" w:rsidRDefault="007D319C">
            <w:pPr>
              <w:rPr>
                <w:lang w:val="fr-FR"/>
              </w:rPr>
            </w:pPr>
            <w:r w:rsidRPr="002A251C">
              <w:rPr>
                <w:color w:val="000000"/>
                <w:lang w:val="fr-FR"/>
              </w:rPr>
              <w:t xml:space="preserve">Budget pour évaluation </w:t>
            </w:r>
            <w:r w:rsidR="005D14C8">
              <w:rPr>
                <w:color w:val="000000"/>
                <w:lang w:val="fr-FR"/>
              </w:rPr>
              <w:t xml:space="preserve">à mi-parcours et </w:t>
            </w:r>
            <w:r w:rsidRPr="002A251C">
              <w:rPr>
                <w:color w:val="000000"/>
                <w:lang w:val="fr-FR"/>
              </w:rPr>
              <w:t>finale (réponse obligatoire</w:t>
            </w:r>
            <w:proofErr w:type="gramStart"/>
            <w:r w:rsidRPr="002A251C">
              <w:rPr>
                <w:color w:val="000000"/>
                <w:lang w:val="fr-FR"/>
              </w:rPr>
              <w:t>):</w:t>
            </w:r>
            <w:proofErr w:type="gramEnd"/>
            <w:r w:rsidRPr="002A251C">
              <w:rPr>
                <w:color w:val="000000"/>
                <w:lang w:val="fr-FR"/>
              </w:rPr>
              <w:t xml:space="preserve"> </w:t>
            </w:r>
            <w:r w:rsidRPr="00775E31">
              <w:rPr>
                <w:color w:val="000000"/>
                <w:highlight w:val="lightGray"/>
                <w:lang w:val="fr-FR"/>
              </w:rPr>
              <w:t xml:space="preserve">$ </w:t>
            </w:r>
            <w:r w:rsidR="005D14C8" w:rsidRPr="00775E31">
              <w:rPr>
                <w:color w:val="000000"/>
                <w:highlight w:val="lightGray"/>
                <w:lang w:val="fr-FR"/>
              </w:rPr>
              <w:t>40</w:t>
            </w:r>
            <w:r w:rsidRPr="00775E31">
              <w:rPr>
                <w:color w:val="000000"/>
                <w:highlight w:val="lightGray"/>
                <w:lang w:val="fr-FR"/>
              </w:rPr>
              <w:t xml:space="preserve"> 000.00</w:t>
            </w:r>
          </w:p>
          <w:p w14:paraId="000000A8" w14:textId="77777777" w:rsidR="00256166" w:rsidRPr="002A251C" w:rsidRDefault="00256166">
            <w:pPr>
              <w:rPr>
                <w:lang w:val="fr-FR"/>
              </w:rPr>
            </w:pPr>
          </w:p>
          <w:p w14:paraId="000000A9" w14:textId="77777777" w:rsidR="00256166" w:rsidRPr="002A251C" w:rsidRDefault="007D319C">
            <w:pPr>
              <w:rPr>
                <w:lang w:val="fr-FR"/>
              </w:rPr>
            </w:pPr>
            <w:r w:rsidRPr="002A251C">
              <w:rPr>
                <w:color w:val="000000"/>
                <w:lang w:val="fr-FR"/>
              </w:rPr>
              <w:t xml:space="preserve">Si le projet se termine dans les 6 prochains mois, décrire les préparatifs pour l’évaluation </w:t>
            </w:r>
            <w:r w:rsidRPr="002A251C">
              <w:rPr>
                <w:i/>
                <w:color w:val="000000"/>
                <w:lang w:val="fr-FR"/>
              </w:rPr>
              <w:t>(</w:t>
            </w:r>
            <w:r w:rsidRPr="002A251C">
              <w:rPr>
                <w:color w:val="000000"/>
                <w:lang w:val="fr-FR"/>
              </w:rPr>
              <w:t>Limite de 1500 caractères</w:t>
            </w:r>
            <w:proofErr w:type="gramStart"/>
            <w:r w:rsidRPr="002A251C">
              <w:rPr>
                <w:i/>
                <w:color w:val="000000"/>
                <w:lang w:val="fr-FR"/>
              </w:rPr>
              <w:t>)</w:t>
            </w:r>
            <w:r w:rsidRPr="002A251C">
              <w:rPr>
                <w:color w:val="000000"/>
                <w:lang w:val="fr-FR"/>
              </w:rPr>
              <w:t>:</w:t>
            </w:r>
            <w:proofErr w:type="gramEnd"/>
            <w:r w:rsidRPr="002A251C">
              <w:rPr>
                <w:color w:val="000000"/>
                <w:lang w:val="fr-FR"/>
              </w:rPr>
              <w:t> </w:t>
            </w:r>
          </w:p>
          <w:p w14:paraId="000000AA" w14:textId="77777777" w:rsidR="00256166" w:rsidRPr="002A251C" w:rsidRDefault="00256166">
            <w:pPr>
              <w:rPr>
                <w:lang w:val="fr-FR"/>
              </w:rPr>
            </w:pPr>
          </w:p>
          <w:p w14:paraId="000000AB" w14:textId="77777777" w:rsidR="00256166" w:rsidRPr="002A251C" w:rsidRDefault="007D319C">
            <w:r w:rsidRPr="002A251C">
              <w:rPr>
                <w:color w:val="000000"/>
              </w:rPr>
              <w:t>N/A</w:t>
            </w:r>
          </w:p>
          <w:p w14:paraId="000000AC" w14:textId="77777777" w:rsidR="00256166" w:rsidRPr="002A251C" w:rsidRDefault="00256166">
            <w:pPr>
              <w:spacing w:after="240"/>
            </w:pPr>
          </w:p>
        </w:tc>
      </w:tr>
      <w:tr w:rsidR="00256166" w:rsidRPr="00F66D45" w14:paraId="1E31EBD7"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D" w14:textId="77777777" w:rsidR="00256166" w:rsidRPr="002A251C" w:rsidRDefault="007D319C">
            <w:pPr>
              <w:rPr>
                <w:lang w:val="fr-FR"/>
              </w:rPr>
            </w:pPr>
            <w:r w:rsidRPr="002A251C">
              <w:rPr>
                <w:b/>
                <w:color w:val="000000"/>
                <w:u w:val="single"/>
                <w:lang w:val="fr-FR"/>
              </w:rPr>
              <w:t>Effets catalytiques (financiers</w:t>
            </w:r>
            <w:proofErr w:type="gramStart"/>
            <w:r w:rsidRPr="002A251C">
              <w:rPr>
                <w:b/>
                <w:color w:val="000000"/>
                <w:u w:val="single"/>
                <w:lang w:val="fr-FR"/>
              </w:rPr>
              <w:t>)</w:t>
            </w:r>
            <w:r w:rsidRPr="002A251C">
              <w:rPr>
                <w:b/>
                <w:color w:val="000000"/>
                <w:lang w:val="fr-FR"/>
              </w:rPr>
              <w:t>:</w:t>
            </w:r>
            <w:proofErr w:type="gramEnd"/>
            <w:r w:rsidRPr="002A251C">
              <w:rPr>
                <w:color w:val="000000"/>
                <w:lang w:val="fr-FR"/>
              </w:rPr>
              <w:t xml:space="preserve"> Indiquez le nom de l'agent de financement et le montant du soutien financier non PBF supplémentaire qui a été obtenu par le projet.</w:t>
            </w:r>
          </w:p>
          <w:p w14:paraId="000000AE" w14:textId="77777777" w:rsidR="00256166" w:rsidRPr="002A251C" w:rsidRDefault="00256166">
            <w:pPr>
              <w:rPr>
                <w:lang w:val="fr-FR"/>
              </w:rPr>
            </w:pPr>
          </w:p>
          <w:p w14:paraId="000000AF" w14:textId="77777777" w:rsidR="00256166" w:rsidRPr="002A251C" w:rsidRDefault="007D319C">
            <w:r w:rsidRPr="002A251C">
              <w:rPr>
                <w:color w:val="000000"/>
              </w:rPr>
              <w:t>N/A</w:t>
            </w:r>
          </w:p>
          <w:p w14:paraId="000000B0" w14:textId="77777777" w:rsidR="00256166" w:rsidRPr="002A251C" w:rsidRDefault="00256166"/>
          <w:p w14:paraId="000000B1" w14:textId="77777777" w:rsidR="00256166" w:rsidRPr="002A251C" w:rsidRDefault="007D319C">
            <w:pPr>
              <w:ind w:left="-720"/>
              <w:jc w:val="both"/>
            </w:pPr>
            <w:r w:rsidRPr="002A251C">
              <w:rPr>
                <w:color w:val="000000"/>
              </w:rPr>
              <w:t>.  </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2" w14:textId="2AF1F676" w:rsidR="00256166" w:rsidRPr="002A251C" w:rsidRDefault="007D319C">
            <w:pPr>
              <w:rPr>
                <w:lang w:val="fr-FR"/>
              </w:rPr>
            </w:pPr>
            <w:r w:rsidRPr="002A251C">
              <w:rPr>
                <w:color w:val="000000"/>
                <w:lang w:val="fr-FR"/>
              </w:rPr>
              <w:t xml:space="preserve">Nom de </w:t>
            </w:r>
            <w:r w:rsidR="00833044" w:rsidRPr="002A251C">
              <w:rPr>
                <w:color w:val="000000"/>
                <w:lang w:val="fr-FR"/>
              </w:rPr>
              <w:t>donateur :</w:t>
            </w:r>
            <w:r w:rsidRPr="002A251C">
              <w:rPr>
                <w:color w:val="000000"/>
                <w:lang w:val="fr-FR"/>
              </w:rPr>
              <w:t xml:space="preserve">     Montant ($</w:t>
            </w:r>
            <w:proofErr w:type="gramStart"/>
            <w:r w:rsidRPr="002A251C">
              <w:rPr>
                <w:color w:val="000000"/>
                <w:lang w:val="fr-FR"/>
              </w:rPr>
              <w:t>):</w:t>
            </w:r>
            <w:proofErr w:type="gramEnd"/>
          </w:p>
          <w:p w14:paraId="000000B3" w14:textId="77777777" w:rsidR="00256166" w:rsidRPr="002A251C" w:rsidRDefault="007D319C">
            <w:pPr>
              <w:rPr>
                <w:lang w:val="fr-FR"/>
              </w:rPr>
            </w:pPr>
            <w:r w:rsidRPr="002A251C">
              <w:rPr>
                <w:color w:val="000000"/>
                <w:lang w:val="fr-FR"/>
              </w:rPr>
              <w:t>                                    </w:t>
            </w:r>
          </w:p>
          <w:p w14:paraId="000000B4" w14:textId="77777777" w:rsidR="00256166" w:rsidRPr="002A251C" w:rsidRDefault="007D319C">
            <w:pPr>
              <w:rPr>
                <w:lang w:val="fr-FR"/>
              </w:rPr>
            </w:pPr>
            <w:r w:rsidRPr="002A251C">
              <w:rPr>
                <w:color w:val="000000"/>
                <w:lang w:val="fr-FR"/>
              </w:rPr>
              <w:t>N/A</w:t>
            </w:r>
          </w:p>
          <w:p w14:paraId="000000B5" w14:textId="77777777" w:rsidR="00256166" w:rsidRPr="002A251C" w:rsidRDefault="007D319C">
            <w:r w:rsidRPr="002A251C">
              <w:rPr>
                <w:color w:val="000000"/>
              </w:rPr>
              <w:t>                                    </w:t>
            </w:r>
          </w:p>
          <w:p w14:paraId="000000B6" w14:textId="77777777" w:rsidR="00256166" w:rsidRPr="002A251C" w:rsidRDefault="00256166"/>
          <w:p w14:paraId="000000B7" w14:textId="77777777" w:rsidR="00256166" w:rsidRPr="002A251C" w:rsidRDefault="007D319C">
            <w:r w:rsidRPr="002A251C">
              <w:rPr>
                <w:color w:val="000000"/>
              </w:rPr>
              <w:t>                                    </w:t>
            </w:r>
          </w:p>
        </w:tc>
      </w:tr>
      <w:tr w:rsidR="00256166" w:rsidRPr="00B75584" w14:paraId="7C315332"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8" w14:textId="77777777" w:rsidR="00256166" w:rsidRPr="002A251C" w:rsidRDefault="007D319C">
            <w:r w:rsidRPr="002A251C">
              <w:rPr>
                <w:b/>
                <w:color w:val="000000"/>
                <w:u w:val="single"/>
                <w:lang w:val="fr-FR"/>
              </w:rPr>
              <w:t>Autre</w:t>
            </w:r>
            <w:r w:rsidRPr="002A251C">
              <w:rPr>
                <w:color w:val="000000"/>
                <w:lang w:val="fr-FR"/>
              </w:rPr>
              <w:t xml:space="preserve"> : Y a-t-il d'autres points concernant la mise en œuvre du projet que vous souhaitez partager, y compris sur les besoins en capacité des organisations bénéficiaires ? </w:t>
            </w:r>
            <w:r w:rsidRPr="002A251C">
              <w:rPr>
                <w:color w:val="000000"/>
              </w:rPr>
              <w:t>(</w:t>
            </w:r>
            <w:proofErr w:type="spellStart"/>
            <w:r w:rsidRPr="002A251C">
              <w:rPr>
                <w:color w:val="000000"/>
              </w:rPr>
              <w:t>Limite</w:t>
            </w:r>
            <w:proofErr w:type="spellEnd"/>
            <w:r w:rsidRPr="002A251C">
              <w:rPr>
                <w:color w:val="000000"/>
              </w:rPr>
              <w:t xml:space="preserve"> de 1500 </w:t>
            </w:r>
            <w:proofErr w:type="spellStart"/>
            <w:r w:rsidRPr="002A251C">
              <w:rPr>
                <w:color w:val="000000"/>
              </w:rPr>
              <w:t>caractères</w:t>
            </w:r>
            <w:proofErr w:type="spellEnd"/>
            <w:r w:rsidRPr="002A251C">
              <w:rPr>
                <w:color w:val="000000"/>
              </w:rPr>
              <w:t>). </w:t>
            </w:r>
          </w:p>
          <w:p w14:paraId="000000B9" w14:textId="77777777" w:rsidR="00256166" w:rsidRPr="002A251C" w:rsidRDefault="00256166">
            <w:pPr>
              <w:spacing w:after="240"/>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B" w14:textId="106EC97B" w:rsidR="00256166" w:rsidRPr="002A251C" w:rsidRDefault="002A251C">
            <w:pPr>
              <w:spacing w:after="120"/>
              <w:jc w:val="both"/>
              <w:rPr>
                <w:rFonts w:ascii="Noto Sans Symbols" w:eastAsia="Noto Sans Symbols" w:hAnsi="Noto Sans Symbols" w:cs="Noto Sans Symbols"/>
                <w:color w:val="000000"/>
                <w:lang w:val="fr-FR"/>
              </w:rPr>
            </w:pPr>
            <w:r w:rsidRPr="00506F02">
              <w:rPr>
                <w:highlight w:val="lightGray"/>
                <w:lang w:val="fr-FR"/>
              </w:rPr>
              <w:t xml:space="preserve">La résurgence des deux pandémies en Guinée (COVID-19 et Ebola) a eu des </w:t>
            </w:r>
            <w:r w:rsidR="005D14C8" w:rsidRPr="00506F02">
              <w:rPr>
                <w:highlight w:val="lightGray"/>
                <w:lang w:val="fr-FR"/>
              </w:rPr>
              <w:t>répercussions</w:t>
            </w:r>
            <w:r w:rsidRPr="00506F02">
              <w:rPr>
                <w:highlight w:val="lightGray"/>
                <w:lang w:val="fr-FR"/>
              </w:rPr>
              <w:t xml:space="preserve"> néfastes tant sanitaires, </w:t>
            </w:r>
            <w:r w:rsidR="00833044">
              <w:rPr>
                <w:highlight w:val="lightGray"/>
                <w:lang w:val="fr-FR"/>
              </w:rPr>
              <w:t xml:space="preserve">que </w:t>
            </w:r>
            <w:r w:rsidRPr="00506F02">
              <w:rPr>
                <w:highlight w:val="lightGray"/>
                <w:lang w:val="fr-FR"/>
              </w:rPr>
              <w:t xml:space="preserve">sociales et économiques. </w:t>
            </w:r>
            <w:r w:rsidR="007D319C" w:rsidRPr="00506F02">
              <w:rPr>
                <w:highlight w:val="lightGray"/>
                <w:lang w:val="fr-FR"/>
              </w:rPr>
              <w:t>A l’issue de</w:t>
            </w:r>
            <w:r w:rsidRPr="00506F02">
              <w:rPr>
                <w:highlight w:val="lightGray"/>
                <w:lang w:val="fr-FR"/>
              </w:rPr>
              <w:t xml:space="preserve"> la mise en œuvre des activités et de l’</w:t>
            </w:r>
            <w:r w:rsidR="007D319C" w:rsidRPr="00506F02">
              <w:rPr>
                <w:highlight w:val="lightGray"/>
                <w:lang w:val="fr-FR"/>
              </w:rPr>
              <w:t xml:space="preserve">analyse </w:t>
            </w:r>
            <w:r w:rsidR="00AA7946" w:rsidRPr="00506F02">
              <w:rPr>
                <w:highlight w:val="lightGray"/>
                <w:lang w:val="fr-FR"/>
              </w:rPr>
              <w:t xml:space="preserve">du </w:t>
            </w:r>
            <w:r w:rsidR="007D319C" w:rsidRPr="00506F02">
              <w:rPr>
                <w:highlight w:val="lightGray"/>
                <w:lang w:val="fr-FR"/>
              </w:rPr>
              <w:t>budg</w:t>
            </w:r>
            <w:r w:rsidR="00AA7946" w:rsidRPr="00506F02">
              <w:rPr>
                <w:highlight w:val="lightGray"/>
                <w:lang w:val="fr-FR"/>
              </w:rPr>
              <w:t xml:space="preserve">et du projet, </w:t>
            </w:r>
            <w:r w:rsidR="007D319C" w:rsidRPr="00506F02">
              <w:rPr>
                <w:highlight w:val="lightGray"/>
                <w:lang w:val="fr-FR"/>
              </w:rPr>
              <w:t xml:space="preserve">nous </w:t>
            </w:r>
            <w:r w:rsidR="00833044">
              <w:rPr>
                <w:highlight w:val="lightGray"/>
                <w:lang w:val="fr-FR"/>
              </w:rPr>
              <w:t xml:space="preserve">avons </w:t>
            </w:r>
            <w:r w:rsidR="007D319C" w:rsidRPr="00506F02">
              <w:rPr>
                <w:highlight w:val="lightGray"/>
                <w:lang w:val="fr-FR"/>
              </w:rPr>
              <w:t>constat</w:t>
            </w:r>
            <w:r w:rsidR="00833044">
              <w:rPr>
                <w:highlight w:val="lightGray"/>
                <w:lang w:val="fr-FR"/>
              </w:rPr>
              <w:t>é</w:t>
            </w:r>
            <w:r w:rsidR="007D319C" w:rsidRPr="00506F02">
              <w:rPr>
                <w:highlight w:val="lightGray"/>
                <w:lang w:val="fr-FR"/>
              </w:rPr>
              <w:t xml:space="preserve"> qu’il y a une réelle nécessité de révision budgétaire. Toutefois, cette révision n’aura aucun impact sur le budget global </w:t>
            </w:r>
            <w:r w:rsidR="00611C88" w:rsidRPr="00506F02">
              <w:rPr>
                <w:highlight w:val="lightGray"/>
                <w:lang w:val="fr-FR"/>
              </w:rPr>
              <w:t>du projet</w:t>
            </w:r>
            <w:r w:rsidR="007D319C" w:rsidRPr="00506F02">
              <w:rPr>
                <w:highlight w:val="lightGray"/>
                <w:lang w:val="fr-FR"/>
              </w:rPr>
              <w:t xml:space="preserve"> et n’impactera nullement les résultats attendus</w:t>
            </w:r>
            <w:r w:rsidR="00506F02">
              <w:rPr>
                <w:lang w:val="fr-FR"/>
              </w:rPr>
              <w:t>.</w:t>
            </w:r>
            <w:r w:rsidR="007D319C" w:rsidRPr="002A251C">
              <w:rPr>
                <w:lang w:val="fr-FR"/>
              </w:rPr>
              <w:t xml:space="preserve"> </w:t>
            </w:r>
          </w:p>
          <w:p w14:paraId="000000BC" w14:textId="77777777" w:rsidR="00256166" w:rsidRPr="002A251C" w:rsidRDefault="00256166">
            <w:pPr>
              <w:ind w:left="720"/>
              <w:jc w:val="both"/>
              <w:rPr>
                <w:rFonts w:ascii="Noto Sans Symbols" w:eastAsia="Noto Sans Symbols" w:hAnsi="Noto Sans Symbols" w:cs="Noto Sans Symbols"/>
                <w:color w:val="000000"/>
                <w:lang w:val="fr-FR"/>
              </w:rPr>
            </w:pPr>
          </w:p>
        </w:tc>
      </w:tr>
    </w:tbl>
    <w:p w14:paraId="000000BD" w14:textId="77777777" w:rsidR="00256166" w:rsidRPr="00F66D45" w:rsidRDefault="00256166">
      <w:pPr>
        <w:rPr>
          <w:highlight w:val="yellow"/>
          <w:lang w:val="fr-FR"/>
        </w:rPr>
      </w:pPr>
    </w:p>
    <w:p w14:paraId="000000BE" w14:textId="77777777" w:rsidR="00256166" w:rsidRPr="00F66D45" w:rsidRDefault="00256166">
      <w:pPr>
        <w:rPr>
          <w:b/>
          <w:highlight w:val="yellow"/>
          <w:lang w:val="fr-FR"/>
        </w:rPr>
      </w:pPr>
    </w:p>
    <w:p w14:paraId="000000BF" w14:textId="77777777" w:rsidR="00256166" w:rsidRPr="005332B7" w:rsidRDefault="007D319C">
      <w:pPr>
        <w:rPr>
          <w:b/>
          <w:u w:val="single"/>
          <w:lang w:val="fr-FR"/>
        </w:rPr>
      </w:pPr>
      <w:r w:rsidRPr="005332B7">
        <w:rPr>
          <w:b/>
          <w:u w:val="single"/>
          <w:lang w:val="fr-FR"/>
        </w:rPr>
        <w:t xml:space="preserve">Partie </w:t>
      </w:r>
      <w:proofErr w:type="gramStart"/>
      <w:r w:rsidRPr="005332B7">
        <w:rPr>
          <w:b/>
          <w:u w:val="single"/>
          <w:lang w:val="fr-FR"/>
        </w:rPr>
        <w:t>IV:</w:t>
      </w:r>
      <w:proofErr w:type="gramEnd"/>
      <w:r w:rsidRPr="005332B7">
        <w:rPr>
          <w:b/>
          <w:u w:val="single"/>
          <w:lang w:val="fr-FR"/>
        </w:rPr>
        <w:t xml:space="preserve"> COVID-19</w:t>
      </w:r>
    </w:p>
    <w:p w14:paraId="000000C0" w14:textId="77777777" w:rsidR="00256166" w:rsidRPr="005332B7" w:rsidRDefault="007D319C">
      <w:pPr>
        <w:rPr>
          <w:b/>
          <w:lang w:val="fr-FR"/>
        </w:rPr>
      </w:pPr>
      <w:r w:rsidRPr="005332B7">
        <w:rPr>
          <w:i/>
          <w:lang w:val="fr-FR"/>
        </w:rPr>
        <w:t>Veuillez répondre à ces questions si le projet a subi des ajustements financiers ou non-financiers en raison de la pandémie COVID-19.</w:t>
      </w:r>
    </w:p>
    <w:p w14:paraId="000000C1" w14:textId="77777777" w:rsidR="00256166" w:rsidRPr="005332B7" w:rsidRDefault="00256166">
      <w:pPr>
        <w:pBdr>
          <w:top w:val="nil"/>
          <w:left w:val="nil"/>
          <w:bottom w:val="nil"/>
          <w:right w:val="nil"/>
          <w:between w:val="nil"/>
        </w:pBdr>
        <w:ind w:left="720"/>
        <w:rPr>
          <w:color w:val="000000"/>
          <w:lang w:val="fr-FR"/>
        </w:rPr>
      </w:pPr>
    </w:p>
    <w:p w14:paraId="000000C2"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Ajustements financiers : Veuillez indiquer le montant total en USD des ajustements liés au COVID-19.</w:t>
      </w:r>
    </w:p>
    <w:p w14:paraId="000000C3" w14:textId="77777777" w:rsidR="00256166" w:rsidRPr="005332B7" w:rsidRDefault="00256166">
      <w:pPr>
        <w:rPr>
          <w:lang w:val="fr-FR"/>
        </w:rPr>
      </w:pPr>
    </w:p>
    <w:p w14:paraId="4BD5FD3A" w14:textId="620D1A0E" w:rsidR="00775E31" w:rsidRPr="005332B7" w:rsidRDefault="007D319C">
      <w:pPr>
        <w:ind w:left="2160"/>
        <w:rPr>
          <w:lang w:val="fr-FR"/>
        </w:rPr>
      </w:pPr>
      <w:r w:rsidRPr="005332B7">
        <w:rPr>
          <w:lang w:val="fr-FR"/>
        </w:rPr>
        <w:t>$</w:t>
      </w:r>
      <w:r w:rsidR="005332B7" w:rsidRPr="005332B7">
        <w:rPr>
          <w:lang w:val="fr-FR"/>
        </w:rPr>
        <w:t xml:space="preserve"> </w:t>
      </w:r>
      <w:r w:rsidRPr="005332B7">
        <w:rPr>
          <w:lang w:val="fr-FR"/>
        </w:rPr>
        <w:t>  </w:t>
      </w:r>
      <w:r w:rsidR="00041382" w:rsidRPr="00925423">
        <w:rPr>
          <w:lang w:val="fr-FR"/>
        </w:rPr>
        <w:t>47 341</w:t>
      </w:r>
    </w:p>
    <w:p w14:paraId="000000C4" w14:textId="5ECBDB9E" w:rsidR="00256166" w:rsidRDefault="007D319C">
      <w:pPr>
        <w:ind w:left="2160"/>
        <w:rPr>
          <w:lang w:val="fr-FR"/>
        </w:rPr>
      </w:pPr>
      <w:r w:rsidRPr="005332B7">
        <w:rPr>
          <w:lang w:val="fr-FR"/>
        </w:rPr>
        <w:t> </w:t>
      </w:r>
    </w:p>
    <w:p w14:paraId="35B5684D" w14:textId="37E5FE9B" w:rsidR="00990822" w:rsidRPr="00B75584" w:rsidRDefault="009E77A0"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36"/>
          <w:szCs w:val="36"/>
          <w:lang w:val="fr-FR"/>
        </w:rPr>
      </w:pPr>
      <w:r w:rsidRPr="00B75584">
        <w:rPr>
          <w:highlight w:val="lightGray"/>
          <w:lang w:val="fr-FR"/>
        </w:rPr>
        <w:t xml:space="preserve">Dans le cadre de la lutte contre </w:t>
      </w:r>
      <w:r w:rsidR="004A647B" w:rsidRPr="00B75584">
        <w:rPr>
          <w:color w:val="222222"/>
          <w:highlight w:val="lightGray"/>
          <w:lang w:val="fr-FR"/>
        </w:rPr>
        <w:t xml:space="preserve">la fièvre hémorragique à virus </w:t>
      </w:r>
      <w:r w:rsidR="004A647B" w:rsidRPr="00B75584">
        <w:rPr>
          <w:highlight w:val="lightGray"/>
          <w:lang w:val="fr-FR"/>
        </w:rPr>
        <w:t>Ebola</w:t>
      </w:r>
      <w:r w:rsidRPr="00B75584">
        <w:rPr>
          <w:highlight w:val="lightGray"/>
          <w:lang w:val="fr-FR"/>
        </w:rPr>
        <w:t xml:space="preserve"> en Guinée forestière, les Infrastructures Sociales de Paix des communes rurales de </w:t>
      </w:r>
      <w:proofErr w:type="spellStart"/>
      <w:r w:rsidRPr="00B75584">
        <w:rPr>
          <w:highlight w:val="lightGray"/>
          <w:lang w:val="fr-FR"/>
        </w:rPr>
        <w:t>Gouécké</w:t>
      </w:r>
      <w:proofErr w:type="spellEnd"/>
      <w:r w:rsidRPr="00B75584">
        <w:rPr>
          <w:highlight w:val="lightGray"/>
          <w:lang w:val="fr-FR"/>
        </w:rPr>
        <w:t xml:space="preserve"> et </w:t>
      </w:r>
      <w:proofErr w:type="spellStart"/>
      <w:r w:rsidRPr="00B75584">
        <w:rPr>
          <w:highlight w:val="lightGray"/>
          <w:lang w:val="fr-FR"/>
        </w:rPr>
        <w:t>Samoé</w:t>
      </w:r>
      <w:proofErr w:type="spellEnd"/>
      <w:r w:rsidRPr="00B75584">
        <w:rPr>
          <w:highlight w:val="lightGray"/>
          <w:lang w:val="fr-FR"/>
        </w:rPr>
        <w:t xml:space="preserve"> et de la commune urbaine de N’Zérékoré, </w:t>
      </w:r>
      <w:bookmarkStart w:id="19" w:name="_Hlk74014913"/>
      <w:r w:rsidRPr="00B75584">
        <w:rPr>
          <w:highlight w:val="lightGray"/>
          <w:lang w:val="fr-FR"/>
        </w:rPr>
        <w:t xml:space="preserve">épicentre de l’épidémie, ont contribué à la riposte à </w:t>
      </w:r>
      <w:r w:rsidR="000439FD" w:rsidRPr="00B75584">
        <w:rPr>
          <w:highlight w:val="lightGray"/>
          <w:lang w:val="fr-FR"/>
        </w:rPr>
        <w:t xml:space="preserve">travers </w:t>
      </w:r>
      <w:r w:rsidR="00833044" w:rsidRPr="00B75584">
        <w:rPr>
          <w:highlight w:val="lightGray"/>
          <w:lang w:val="fr-FR"/>
        </w:rPr>
        <w:t>d</w:t>
      </w:r>
      <w:r w:rsidR="000439FD" w:rsidRPr="00B75584">
        <w:rPr>
          <w:highlight w:val="lightGray"/>
          <w:lang w:val="fr-FR"/>
        </w:rPr>
        <w:t xml:space="preserve">es </w:t>
      </w:r>
      <w:r w:rsidRPr="00B75584">
        <w:rPr>
          <w:highlight w:val="lightGray"/>
          <w:lang w:val="fr-FR"/>
        </w:rPr>
        <w:t xml:space="preserve">activités de sensibilisations communautaires, de communication porte à porte, de distribution de kits de protection et de résolution de conflits dans une </w:t>
      </w:r>
      <w:r w:rsidRPr="00B75584">
        <w:rPr>
          <w:highlight w:val="lightGray"/>
          <w:lang w:val="fr-FR" w:eastAsia="fr-FR"/>
        </w:rPr>
        <w:t>région où les conflits intercommunautaires sont récurrents.</w:t>
      </w:r>
      <w:r w:rsidRPr="00B75584">
        <w:rPr>
          <w:highlight w:val="lightGray"/>
          <w:lang w:val="fr-FR"/>
        </w:rPr>
        <w:t xml:space="preserve"> </w:t>
      </w:r>
      <w:r w:rsidRPr="00B75584">
        <w:rPr>
          <w:bCs/>
          <w:highlight w:val="lightGray"/>
          <w:lang w:val="fr-FR" w:eastAsia="fr-FR"/>
        </w:rPr>
        <w:t xml:space="preserve">Le résultat recherché </w:t>
      </w:r>
      <w:r w:rsidR="00990822" w:rsidRPr="00B75584">
        <w:rPr>
          <w:bCs/>
          <w:highlight w:val="lightGray"/>
          <w:lang w:val="fr-FR" w:eastAsia="fr-FR"/>
        </w:rPr>
        <w:t xml:space="preserve">était </w:t>
      </w:r>
      <w:r w:rsidRPr="00B75584">
        <w:rPr>
          <w:bCs/>
          <w:highlight w:val="lightGray"/>
          <w:lang w:val="fr-FR" w:eastAsia="fr-FR"/>
        </w:rPr>
        <w:t>de déconstruire les rumeurs et le doute, atténuer les résistances, rassurer les populations sur la nécessité d’accepter les équipes mobiles de vaccination dans les communautés impactées par Ebola et COVID-19.</w:t>
      </w:r>
      <w:bookmarkEnd w:id="19"/>
    </w:p>
    <w:p w14:paraId="42B71ED2" w14:textId="77777777" w:rsidR="00990822" w:rsidRPr="00B75584" w:rsidRDefault="00990822"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18"/>
          <w:szCs w:val="12"/>
          <w:lang w:val="fr-FR"/>
        </w:rPr>
      </w:pPr>
    </w:p>
    <w:p w14:paraId="000000C5" w14:textId="3A0081FD" w:rsidR="00256166" w:rsidRPr="00B75584" w:rsidRDefault="00990822" w:rsidP="0099082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fr-FR"/>
        </w:rPr>
      </w:pPr>
      <w:r w:rsidRPr="00B75584">
        <w:rPr>
          <w:highlight w:val="lightGray"/>
          <w:lang w:val="fr-FR"/>
        </w:rPr>
        <w:t>E</w:t>
      </w:r>
      <w:r w:rsidR="007D319C" w:rsidRPr="00B75584">
        <w:rPr>
          <w:highlight w:val="lightGray"/>
          <w:lang w:val="fr-FR"/>
        </w:rPr>
        <w:t>t pour le respect des mesures édictées par le gouvernement, des kits de protection</w:t>
      </w:r>
      <w:r w:rsidRPr="00B75584">
        <w:rPr>
          <w:highlight w:val="lightGray"/>
          <w:lang w:val="fr-FR"/>
        </w:rPr>
        <w:t xml:space="preserve"> (</w:t>
      </w:r>
      <w:r w:rsidR="007D319C" w:rsidRPr="00B75584">
        <w:rPr>
          <w:highlight w:val="lightGray"/>
          <w:lang w:val="fr-FR"/>
        </w:rPr>
        <w:t>les bavettes</w:t>
      </w:r>
      <w:r w:rsidRPr="00B75584">
        <w:rPr>
          <w:highlight w:val="lightGray"/>
          <w:lang w:val="fr-FR"/>
        </w:rPr>
        <w:t xml:space="preserve">, </w:t>
      </w:r>
      <w:proofErr w:type="spellStart"/>
      <w:r w:rsidRPr="00B75584">
        <w:rPr>
          <w:highlight w:val="lightGray"/>
          <w:lang w:val="fr-FR"/>
        </w:rPr>
        <w:t>bactigels</w:t>
      </w:r>
      <w:proofErr w:type="spellEnd"/>
      <w:r w:rsidRPr="00B75584">
        <w:rPr>
          <w:highlight w:val="lightGray"/>
          <w:lang w:val="fr-FR"/>
        </w:rPr>
        <w:t xml:space="preserve">, </w:t>
      </w:r>
      <w:r w:rsidR="007D319C" w:rsidRPr="00B75584">
        <w:rPr>
          <w:highlight w:val="lightGray"/>
          <w:lang w:val="fr-FR"/>
        </w:rPr>
        <w:t>et les dispositifs de lavage des mains</w:t>
      </w:r>
      <w:r w:rsidRPr="00B75584">
        <w:rPr>
          <w:highlight w:val="lightGray"/>
          <w:lang w:val="fr-FR"/>
        </w:rPr>
        <w:t xml:space="preserve">) </w:t>
      </w:r>
      <w:r w:rsidR="007D319C" w:rsidRPr="00B75584">
        <w:rPr>
          <w:highlight w:val="lightGray"/>
          <w:lang w:val="fr-FR"/>
        </w:rPr>
        <w:t xml:space="preserve">ont été achetés </w:t>
      </w:r>
      <w:r w:rsidRPr="00B75584">
        <w:rPr>
          <w:highlight w:val="lightGray"/>
          <w:lang w:val="fr-FR"/>
        </w:rPr>
        <w:t xml:space="preserve">et distribués </w:t>
      </w:r>
      <w:r w:rsidR="007D319C" w:rsidRPr="00B75584">
        <w:rPr>
          <w:highlight w:val="lightGray"/>
          <w:lang w:val="fr-FR"/>
        </w:rPr>
        <w:t>lors de la mise en œuvre de la majeure des activités.</w:t>
      </w:r>
      <w:r w:rsidR="007D319C" w:rsidRPr="00B75584">
        <w:rPr>
          <w:lang w:val="fr-FR"/>
        </w:rPr>
        <w:t xml:space="preserve">  </w:t>
      </w:r>
    </w:p>
    <w:p w14:paraId="000000C6" w14:textId="77777777" w:rsidR="00256166" w:rsidRPr="005332B7" w:rsidRDefault="00256166">
      <w:pPr>
        <w:rPr>
          <w:lang w:val="fr-FR"/>
        </w:rPr>
      </w:pPr>
    </w:p>
    <w:p w14:paraId="000000C7"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Ajustements non-financiers : Veuillez indiquer tout ajustement du projet qui n'a pas eu de conséquences financières.</w:t>
      </w:r>
    </w:p>
    <w:p w14:paraId="000000C8" w14:textId="77777777" w:rsidR="00256166" w:rsidRPr="005332B7" w:rsidRDefault="00256166">
      <w:pPr>
        <w:rPr>
          <w:sz w:val="16"/>
          <w:szCs w:val="16"/>
          <w:lang w:val="fr-FR"/>
        </w:rPr>
      </w:pPr>
    </w:p>
    <w:p w14:paraId="000000C9" w14:textId="77777777" w:rsidR="00256166" w:rsidRPr="00990822" w:rsidRDefault="007D319C">
      <w:pPr>
        <w:rPr>
          <w:highlight w:val="lightGray"/>
          <w:lang w:val="fr-FR"/>
        </w:rPr>
      </w:pPr>
      <w:r w:rsidRPr="00990822">
        <w:rPr>
          <w:highlight w:val="lightGray"/>
          <w:lang w:val="fr-FR"/>
        </w:rPr>
        <w:t>L’ajustement non financier suivant a été envisagé :</w:t>
      </w:r>
    </w:p>
    <w:p w14:paraId="000000CA" w14:textId="77777777" w:rsidR="00256166" w:rsidRPr="00990822" w:rsidRDefault="00256166">
      <w:pPr>
        <w:rPr>
          <w:highlight w:val="lightGray"/>
          <w:lang w:val="fr-FR"/>
        </w:rPr>
      </w:pPr>
    </w:p>
    <w:p w14:paraId="000000CB" w14:textId="77777777" w:rsidR="00256166" w:rsidRPr="00990822" w:rsidRDefault="007D319C">
      <w:pPr>
        <w:numPr>
          <w:ilvl w:val="0"/>
          <w:numId w:val="5"/>
        </w:numPr>
        <w:pBdr>
          <w:top w:val="nil"/>
          <w:left w:val="nil"/>
          <w:bottom w:val="nil"/>
          <w:right w:val="nil"/>
          <w:between w:val="nil"/>
        </w:pBdr>
        <w:rPr>
          <w:color w:val="000000"/>
          <w:highlight w:val="lightGray"/>
          <w:lang w:val="fr-FR"/>
        </w:rPr>
      </w:pPr>
      <w:r w:rsidRPr="00990822">
        <w:rPr>
          <w:color w:val="000000"/>
          <w:highlight w:val="lightGray"/>
          <w:lang w:val="fr-FR"/>
        </w:rPr>
        <w:t xml:space="preserve">La tenue de la </w:t>
      </w:r>
      <w:r w:rsidRPr="00990822">
        <w:rPr>
          <w:highlight w:val="lightGray"/>
          <w:lang w:val="fr-FR"/>
        </w:rPr>
        <w:t>plupart</w:t>
      </w:r>
      <w:r w:rsidRPr="00990822">
        <w:rPr>
          <w:color w:val="000000"/>
          <w:highlight w:val="lightGray"/>
          <w:lang w:val="fr-FR"/>
        </w:rPr>
        <w:t xml:space="preserve"> des réunions de coordination en ligne</w:t>
      </w:r>
      <w:r w:rsidRPr="00990822">
        <w:rPr>
          <w:highlight w:val="lightGray"/>
          <w:lang w:val="fr-FR"/>
        </w:rPr>
        <w:t xml:space="preserve">. </w:t>
      </w:r>
    </w:p>
    <w:p w14:paraId="000000CC" w14:textId="77777777" w:rsidR="00256166" w:rsidRPr="005332B7" w:rsidRDefault="00256166">
      <w:pPr>
        <w:rPr>
          <w:lang w:val="fr-FR"/>
        </w:rPr>
      </w:pPr>
    </w:p>
    <w:p w14:paraId="000000CD" w14:textId="77777777" w:rsidR="00256166" w:rsidRPr="005332B7" w:rsidRDefault="007D319C">
      <w:pPr>
        <w:numPr>
          <w:ilvl w:val="0"/>
          <w:numId w:val="2"/>
        </w:numPr>
        <w:pBdr>
          <w:top w:val="nil"/>
          <w:left w:val="nil"/>
          <w:bottom w:val="nil"/>
          <w:right w:val="nil"/>
          <w:between w:val="nil"/>
        </w:pBdr>
        <w:rPr>
          <w:color w:val="000000"/>
          <w:lang w:val="fr-FR"/>
        </w:rPr>
      </w:pPr>
      <w:r w:rsidRPr="005332B7">
        <w:rPr>
          <w:color w:val="000000"/>
          <w:lang w:val="fr-FR"/>
        </w:rPr>
        <w:t xml:space="preserve">Veuillez sélectionner toutes les catégories qui décrivent les ajustements du projet (et inclure des détails dans les sections générales de ce rapport) : </w:t>
      </w:r>
    </w:p>
    <w:p w14:paraId="000000CE" w14:textId="77777777" w:rsidR="00256166" w:rsidRPr="005332B7" w:rsidRDefault="00256166">
      <w:pPr>
        <w:pBdr>
          <w:top w:val="nil"/>
          <w:left w:val="nil"/>
          <w:bottom w:val="nil"/>
          <w:right w:val="nil"/>
          <w:between w:val="nil"/>
        </w:pBdr>
        <w:ind w:left="720"/>
        <w:rPr>
          <w:color w:val="000000"/>
          <w:lang w:val="fr-FR"/>
        </w:rPr>
      </w:pPr>
    </w:p>
    <w:p w14:paraId="000000CF"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Renforcer les capacités de gestion de crise et de communication</w:t>
      </w:r>
    </w:p>
    <w:p w14:paraId="000000D0"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Assurer une réponse et une reprise inclusives et équitables</w:t>
      </w:r>
    </w:p>
    <w:p w14:paraId="000000D1"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Renforcer la cohésion sociale intercommunautaire et la gestion des frontières</w:t>
      </w:r>
    </w:p>
    <w:p w14:paraId="000000D2"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Lutter contre le discours de haine et la stigmatisation et répondre aux traumatismes</w:t>
      </w:r>
    </w:p>
    <w:p w14:paraId="000000D3"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Soutenir l'appel du SG au « cessez-le-feu mondial »</w:t>
      </w:r>
    </w:p>
    <w:p w14:paraId="000000D4" w14:textId="77777777" w:rsidR="00256166" w:rsidRPr="005332B7" w:rsidRDefault="007D319C">
      <w:pPr>
        <w:rPr>
          <w:lang w:val="fr-FR"/>
        </w:rPr>
      </w:pPr>
      <w:r w:rsidRPr="005332B7">
        <w:rPr>
          <w:rFonts w:ascii="MS Gothic" w:eastAsia="MS Gothic" w:hAnsi="MS Gothic" w:cs="MS Gothic"/>
          <w:lang w:val="fr-FR"/>
        </w:rPr>
        <w:t>☐</w:t>
      </w:r>
      <w:r w:rsidRPr="005332B7">
        <w:rPr>
          <w:lang w:val="fr-FR"/>
        </w:rPr>
        <w:t xml:space="preserve"> Autres (veuillez préciser</w:t>
      </w:r>
      <w:proofErr w:type="gramStart"/>
      <w:r w:rsidRPr="005332B7">
        <w:rPr>
          <w:lang w:val="fr-FR"/>
        </w:rPr>
        <w:t>):</w:t>
      </w:r>
      <w:proofErr w:type="gramEnd"/>
      <w:r w:rsidRPr="005332B7">
        <w:rPr>
          <w:lang w:val="fr-FR"/>
        </w:rPr>
        <w:t xml:space="preserve">      </w:t>
      </w:r>
    </w:p>
    <w:p w14:paraId="000000D5" w14:textId="77777777" w:rsidR="00256166" w:rsidRPr="005332B7" w:rsidRDefault="00256166">
      <w:pPr>
        <w:ind w:left="2160"/>
        <w:rPr>
          <w:lang w:val="fr-FR"/>
        </w:rPr>
      </w:pPr>
    </w:p>
    <w:p w14:paraId="000000D6" w14:textId="77777777" w:rsidR="00256166" w:rsidRPr="005332B7" w:rsidRDefault="007D319C">
      <w:pPr>
        <w:rPr>
          <w:lang w:val="fr-FR"/>
        </w:rPr>
      </w:pPr>
      <w:r w:rsidRPr="005332B7">
        <w:rPr>
          <w:lang w:val="fr-FR"/>
        </w:rPr>
        <w:t>Le cas échéant, veuillez partager une histoire de réussite COVID-19 de ce projet (</w:t>
      </w:r>
      <w:r w:rsidRPr="005332B7">
        <w:rPr>
          <w:i/>
          <w:lang w:val="fr-FR"/>
        </w:rPr>
        <w:t>i.e. comment les ajustements de ce projet ont fait une différence et ont contribué à une réponse positive à la pandémie / empêché les tensions ou la violence liées à la pandémie, etc.</w:t>
      </w:r>
      <w:r w:rsidRPr="005332B7">
        <w:rPr>
          <w:lang w:val="fr-FR"/>
        </w:rPr>
        <w:t>)</w:t>
      </w:r>
    </w:p>
    <w:p w14:paraId="000000D7" w14:textId="77777777" w:rsidR="00256166" w:rsidRPr="005332B7" w:rsidRDefault="00256166">
      <w:pPr>
        <w:rPr>
          <w:lang w:val="fr-FR"/>
        </w:rPr>
      </w:pPr>
    </w:p>
    <w:p w14:paraId="000000D8" w14:textId="77777777" w:rsidR="00256166" w:rsidRPr="00F66D45" w:rsidRDefault="00256166">
      <w:pPr>
        <w:rPr>
          <w:highlight w:val="yellow"/>
          <w:lang w:val="fr-FR"/>
        </w:rPr>
        <w:sectPr w:rsidR="00256166" w:rsidRPr="00F66D45">
          <w:headerReference w:type="default" r:id="rId8"/>
          <w:footerReference w:type="default" r:id="rId9"/>
          <w:pgSz w:w="11906" w:h="16838"/>
          <w:pgMar w:top="1440" w:right="1180" w:bottom="1440" w:left="1800" w:header="720" w:footer="720" w:gutter="0"/>
          <w:pgNumType w:start="1"/>
          <w:cols w:space="720"/>
        </w:sectPr>
      </w:pPr>
    </w:p>
    <w:p w14:paraId="000000D9" w14:textId="77777777" w:rsidR="00256166" w:rsidRPr="00FB5124" w:rsidRDefault="007D319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r w:rsidRPr="00FB5124">
        <w:rPr>
          <w:b/>
          <w:color w:val="000000"/>
          <w:u w:val="single"/>
          <w:lang w:val="fr-FR"/>
        </w:rPr>
        <w:lastRenderedPageBreak/>
        <w:t xml:space="preserve">Partie IV : EVALUATION DE LA PERFORMANCE DU PROJET SUR LA BASE DES </w:t>
      </w:r>
      <w:proofErr w:type="gramStart"/>
      <w:r w:rsidRPr="00FB5124">
        <w:rPr>
          <w:b/>
          <w:color w:val="000000"/>
          <w:u w:val="single"/>
          <w:lang w:val="fr-FR"/>
        </w:rPr>
        <w:t>INDICATEURS:</w:t>
      </w:r>
      <w:proofErr w:type="gramEnd"/>
      <w:r w:rsidRPr="00FB5124">
        <w:rPr>
          <w:b/>
          <w:color w:val="000000"/>
          <w:u w:val="single"/>
          <w:lang w:val="fr-FR"/>
        </w:rPr>
        <w:t xml:space="preserve"> </w:t>
      </w:r>
    </w:p>
    <w:p w14:paraId="000000DA" w14:textId="77777777" w:rsidR="00256166" w:rsidRPr="00FB5124" w:rsidRDefault="0025616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000000DB" w14:textId="7A7E0016" w:rsidR="00256166" w:rsidRPr="0064693D" w:rsidRDefault="007D319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fr-FR"/>
        </w:rPr>
      </w:pPr>
      <w:r w:rsidRPr="00FB5124">
        <w:rPr>
          <w:color w:val="212121"/>
          <w:sz w:val="22"/>
          <w:szCs w:val="22"/>
          <w:lang w:val="fr-FR"/>
        </w:rPr>
        <w:t xml:space="preserve">Au cours de ce semestre, la majeure partie des activités </w:t>
      </w:r>
      <w:r w:rsidR="00EA5576" w:rsidRPr="00FB5124">
        <w:rPr>
          <w:color w:val="212121"/>
          <w:sz w:val="22"/>
          <w:szCs w:val="22"/>
          <w:lang w:val="fr-FR"/>
        </w:rPr>
        <w:t>planifiées a</w:t>
      </w:r>
      <w:r w:rsidRPr="00FB5124">
        <w:rPr>
          <w:color w:val="212121"/>
          <w:sz w:val="22"/>
          <w:szCs w:val="22"/>
          <w:lang w:val="fr-FR"/>
        </w:rPr>
        <w:t xml:space="preserve"> été mise en </w:t>
      </w:r>
      <w:r w:rsidR="00FB5124" w:rsidRPr="00FB5124">
        <w:rPr>
          <w:color w:val="212121"/>
          <w:sz w:val="22"/>
          <w:szCs w:val="22"/>
          <w:lang w:val="fr-FR"/>
        </w:rPr>
        <w:t>œuvre</w:t>
      </w:r>
      <w:r w:rsidR="00FB5124">
        <w:rPr>
          <w:color w:val="212121"/>
          <w:sz w:val="22"/>
          <w:szCs w:val="22"/>
          <w:lang w:val="fr-FR"/>
        </w:rPr>
        <w:t xml:space="preserve"> en dépit du contexte sanitaire marqué par la persistance de la </w:t>
      </w:r>
      <w:r w:rsidR="00FB5124" w:rsidRPr="0064693D">
        <w:rPr>
          <w:color w:val="212121"/>
          <w:sz w:val="22"/>
          <w:szCs w:val="22"/>
          <w:lang w:val="fr-FR"/>
        </w:rPr>
        <w:t xml:space="preserve">COVID-19 et </w:t>
      </w:r>
      <w:r w:rsidR="00EE5A0E" w:rsidRPr="0064693D">
        <w:rPr>
          <w:color w:val="212121"/>
          <w:sz w:val="22"/>
          <w:szCs w:val="22"/>
          <w:lang w:val="fr-FR"/>
        </w:rPr>
        <w:t>d</w:t>
      </w:r>
      <w:r w:rsidR="00FB5124" w:rsidRPr="0064693D">
        <w:rPr>
          <w:color w:val="212121"/>
          <w:sz w:val="22"/>
          <w:szCs w:val="22"/>
          <w:lang w:val="fr-FR"/>
        </w:rPr>
        <w:t xml:space="preserve">e la résurgence de </w:t>
      </w:r>
      <w:r w:rsidR="00EE5A0E" w:rsidRPr="0064693D">
        <w:rPr>
          <w:color w:val="222222"/>
          <w:sz w:val="22"/>
          <w:szCs w:val="22"/>
          <w:lang w:val="fr-FR"/>
        </w:rPr>
        <w:t xml:space="preserve">la fièvre hémorragique à virus </w:t>
      </w:r>
      <w:r w:rsidR="00EE5A0E" w:rsidRPr="0064693D">
        <w:rPr>
          <w:sz w:val="22"/>
          <w:szCs w:val="22"/>
          <w:lang w:val="fr-FR"/>
        </w:rPr>
        <w:t>Ebola en Guinée forestière. C</w:t>
      </w:r>
      <w:r w:rsidRPr="0064693D">
        <w:rPr>
          <w:color w:val="212121"/>
          <w:sz w:val="22"/>
          <w:szCs w:val="22"/>
          <w:lang w:val="fr-FR"/>
        </w:rPr>
        <w:t>e qui a permis d’améliorer le niveau de performance globale du projet</w:t>
      </w:r>
      <w:r w:rsidR="00EE5A0E" w:rsidRPr="0064693D">
        <w:rPr>
          <w:color w:val="212121"/>
          <w:sz w:val="22"/>
          <w:szCs w:val="22"/>
          <w:lang w:val="fr-FR"/>
        </w:rPr>
        <w:t>.</w:t>
      </w:r>
      <w:r w:rsidRPr="0064693D">
        <w:rPr>
          <w:color w:val="212121"/>
          <w:sz w:val="22"/>
          <w:szCs w:val="22"/>
          <w:lang w:val="fr-FR"/>
        </w:rPr>
        <w:t xml:space="preserve"> </w:t>
      </w:r>
    </w:p>
    <w:p w14:paraId="000000DC" w14:textId="77777777" w:rsidR="00256166" w:rsidRPr="00F66D45" w:rsidRDefault="0025616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highlight w:val="yellow"/>
          <w:lang w:val="fr-FR"/>
        </w:rPr>
      </w:pPr>
    </w:p>
    <w:tbl>
      <w:tblPr>
        <w:tblStyle w:val="a4"/>
        <w:tblW w:w="1531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4536"/>
        <w:gridCol w:w="850"/>
        <w:gridCol w:w="1276"/>
        <w:gridCol w:w="1417"/>
        <w:gridCol w:w="1843"/>
        <w:gridCol w:w="2977"/>
      </w:tblGrid>
      <w:tr w:rsidR="00256166" w:rsidRPr="00B75584" w14:paraId="73B0CCBE" w14:textId="77777777">
        <w:tc>
          <w:tcPr>
            <w:tcW w:w="2411" w:type="dxa"/>
            <w:vAlign w:val="center"/>
          </w:tcPr>
          <w:p w14:paraId="000000DD" w14:textId="77777777" w:rsidR="00256166" w:rsidRPr="00D8479F" w:rsidRDefault="00256166">
            <w:pPr>
              <w:rPr>
                <w:b/>
                <w:sz w:val="22"/>
                <w:szCs w:val="22"/>
                <w:lang w:val="fr-FR"/>
              </w:rPr>
            </w:pPr>
          </w:p>
        </w:tc>
        <w:tc>
          <w:tcPr>
            <w:tcW w:w="4536" w:type="dxa"/>
            <w:shd w:val="clear" w:color="auto" w:fill="EEECE1"/>
            <w:vAlign w:val="center"/>
          </w:tcPr>
          <w:p w14:paraId="000000DE" w14:textId="77777777" w:rsidR="00256166" w:rsidRPr="00D8479F" w:rsidRDefault="007D319C">
            <w:pPr>
              <w:rPr>
                <w:b/>
                <w:sz w:val="22"/>
                <w:szCs w:val="22"/>
              </w:rPr>
            </w:pPr>
            <w:proofErr w:type="spellStart"/>
            <w:r w:rsidRPr="00D8479F">
              <w:rPr>
                <w:b/>
                <w:sz w:val="22"/>
                <w:szCs w:val="22"/>
              </w:rPr>
              <w:t>Indicateurs</w:t>
            </w:r>
            <w:proofErr w:type="spellEnd"/>
          </w:p>
        </w:tc>
        <w:tc>
          <w:tcPr>
            <w:tcW w:w="850" w:type="dxa"/>
            <w:shd w:val="clear" w:color="auto" w:fill="EEECE1"/>
            <w:vAlign w:val="center"/>
          </w:tcPr>
          <w:p w14:paraId="000000DF" w14:textId="77777777" w:rsidR="00256166" w:rsidRPr="00D8479F" w:rsidRDefault="007D319C">
            <w:pPr>
              <w:jc w:val="both"/>
              <w:rPr>
                <w:b/>
                <w:sz w:val="22"/>
                <w:szCs w:val="22"/>
              </w:rPr>
            </w:pPr>
            <w:r w:rsidRPr="00D8479F">
              <w:rPr>
                <w:b/>
                <w:sz w:val="22"/>
                <w:szCs w:val="22"/>
              </w:rPr>
              <w:t xml:space="preserve">Base de </w:t>
            </w:r>
            <w:proofErr w:type="spellStart"/>
            <w:r w:rsidRPr="00D8479F">
              <w:rPr>
                <w:b/>
                <w:sz w:val="22"/>
                <w:szCs w:val="22"/>
              </w:rPr>
              <w:t>données</w:t>
            </w:r>
            <w:proofErr w:type="spellEnd"/>
          </w:p>
        </w:tc>
        <w:tc>
          <w:tcPr>
            <w:tcW w:w="1276" w:type="dxa"/>
            <w:shd w:val="clear" w:color="auto" w:fill="EEECE1"/>
            <w:vAlign w:val="center"/>
          </w:tcPr>
          <w:p w14:paraId="000000E0" w14:textId="77777777" w:rsidR="00256166" w:rsidRPr="00D8479F" w:rsidRDefault="007D319C">
            <w:pPr>
              <w:jc w:val="center"/>
              <w:rPr>
                <w:b/>
                <w:sz w:val="22"/>
                <w:szCs w:val="22"/>
                <w:lang w:val="fr-FR"/>
              </w:rPr>
            </w:pPr>
            <w:r w:rsidRPr="00D8479F">
              <w:rPr>
                <w:b/>
                <w:sz w:val="22"/>
                <w:szCs w:val="22"/>
                <w:lang w:val="fr-FR"/>
              </w:rPr>
              <w:t>Cible de fin de projet</w:t>
            </w:r>
          </w:p>
        </w:tc>
        <w:tc>
          <w:tcPr>
            <w:tcW w:w="1417" w:type="dxa"/>
            <w:vAlign w:val="center"/>
          </w:tcPr>
          <w:p w14:paraId="000000E1" w14:textId="77777777" w:rsidR="00256166" w:rsidRPr="00D8479F" w:rsidRDefault="007D319C">
            <w:pPr>
              <w:jc w:val="center"/>
              <w:rPr>
                <w:b/>
                <w:sz w:val="22"/>
                <w:szCs w:val="22"/>
              </w:rPr>
            </w:pPr>
            <w:proofErr w:type="spellStart"/>
            <w:r w:rsidRPr="00D8479F">
              <w:rPr>
                <w:b/>
                <w:sz w:val="22"/>
                <w:szCs w:val="22"/>
              </w:rPr>
              <w:t>Etapes</w:t>
            </w:r>
            <w:proofErr w:type="spellEnd"/>
            <w:r w:rsidRPr="00D8479F">
              <w:rPr>
                <w:b/>
                <w:sz w:val="22"/>
                <w:szCs w:val="22"/>
              </w:rPr>
              <w:t xml:space="preserve"> </w:t>
            </w:r>
            <w:proofErr w:type="spellStart"/>
            <w:r w:rsidRPr="00D8479F">
              <w:rPr>
                <w:b/>
                <w:sz w:val="22"/>
                <w:szCs w:val="22"/>
              </w:rPr>
              <w:t>d’indicateur</w:t>
            </w:r>
            <w:proofErr w:type="spellEnd"/>
            <w:r w:rsidRPr="00D8479F">
              <w:rPr>
                <w:b/>
                <w:sz w:val="22"/>
                <w:szCs w:val="22"/>
              </w:rPr>
              <w:t>/ milestone</w:t>
            </w:r>
          </w:p>
        </w:tc>
        <w:tc>
          <w:tcPr>
            <w:tcW w:w="1843" w:type="dxa"/>
            <w:vAlign w:val="center"/>
          </w:tcPr>
          <w:p w14:paraId="000000E2" w14:textId="77777777" w:rsidR="00256166" w:rsidRPr="00D8479F" w:rsidRDefault="007D319C">
            <w:pPr>
              <w:jc w:val="center"/>
              <w:rPr>
                <w:b/>
                <w:sz w:val="22"/>
                <w:szCs w:val="22"/>
              </w:rPr>
            </w:pPr>
            <w:proofErr w:type="spellStart"/>
            <w:r w:rsidRPr="00D8479F">
              <w:rPr>
                <w:b/>
                <w:sz w:val="22"/>
                <w:szCs w:val="22"/>
              </w:rPr>
              <w:t>Progrès</w:t>
            </w:r>
            <w:proofErr w:type="spellEnd"/>
            <w:r w:rsidRPr="00D8479F">
              <w:rPr>
                <w:b/>
                <w:sz w:val="22"/>
                <w:szCs w:val="22"/>
              </w:rPr>
              <w:t xml:space="preserve"> </w:t>
            </w:r>
            <w:proofErr w:type="spellStart"/>
            <w:r w:rsidRPr="00D8479F">
              <w:rPr>
                <w:b/>
                <w:sz w:val="22"/>
                <w:szCs w:val="22"/>
              </w:rPr>
              <w:t>actuel</w:t>
            </w:r>
            <w:proofErr w:type="spellEnd"/>
            <w:r w:rsidRPr="00D8479F">
              <w:rPr>
                <w:b/>
                <w:sz w:val="22"/>
                <w:szCs w:val="22"/>
              </w:rPr>
              <w:t xml:space="preserve"> de </w:t>
            </w:r>
            <w:proofErr w:type="spellStart"/>
            <w:r w:rsidRPr="00D8479F">
              <w:rPr>
                <w:b/>
                <w:sz w:val="22"/>
                <w:szCs w:val="22"/>
              </w:rPr>
              <w:t>l’indicateur</w:t>
            </w:r>
            <w:proofErr w:type="spellEnd"/>
          </w:p>
        </w:tc>
        <w:tc>
          <w:tcPr>
            <w:tcW w:w="2977" w:type="dxa"/>
            <w:vAlign w:val="center"/>
          </w:tcPr>
          <w:p w14:paraId="000000E3" w14:textId="77777777" w:rsidR="00256166" w:rsidRPr="00D8479F" w:rsidRDefault="007D319C">
            <w:pPr>
              <w:jc w:val="both"/>
              <w:rPr>
                <w:b/>
                <w:sz w:val="22"/>
                <w:szCs w:val="22"/>
                <w:lang w:val="fr-FR"/>
              </w:rPr>
            </w:pPr>
            <w:r w:rsidRPr="00D8479F">
              <w:rPr>
                <w:b/>
                <w:sz w:val="22"/>
                <w:szCs w:val="22"/>
                <w:lang w:val="fr-FR"/>
              </w:rPr>
              <w:t>Raisons pour les retards ou changements</w:t>
            </w:r>
          </w:p>
        </w:tc>
      </w:tr>
      <w:tr w:rsidR="0064693D" w:rsidRPr="00B75584" w14:paraId="60AB778D" w14:textId="77777777">
        <w:trPr>
          <w:trHeight w:val="548"/>
        </w:trPr>
        <w:tc>
          <w:tcPr>
            <w:tcW w:w="2411" w:type="dxa"/>
            <w:vMerge w:val="restart"/>
            <w:vAlign w:val="center"/>
          </w:tcPr>
          <w:p w14:paraId="000000E4" w14:textId="77777777" w:rsidR="0064693D" w:rsidRPr="00D8479F" w:rsidRDefault="0064693D" w:rsidP="0064693D">
            <w:pPr>
              <w:jc w:val="both"/>
              <w:rPr>
                <w:b/>
                <w:color w:val="0070C0"/>
                <w:sz w:val="22"/>
                <w:szCs w:val="22"/>
                <w:lang w:val="fr-FR"/>
              </w:rPr>
            </w:pPr>
            <w:r w:rsidRPr="00D8479F">
              <w:rPr>
                <w:b/>
                <w:color w:val="0070C0"/>
                <w:sz w:val="22"/>
                <w:szCs w:val="22"/>
                <w:lang w:val="fr-FR"/>
              </w:rPr>
              <w:t>Résultat 1</w:t>
            </w:r>
          </w:p>
          <w:p w14:paraId="000000E5" w14:textId="77777777" w:rsidR="0064693D" w:rsidRPr="00D8479F" w:rsidRDefault="0064693D" w:rsidP="0064693D">
            <w:pPr>
              <w:jc w:val="both"/>
              <w:rPr>
                <w:sz w:val="22"/>
                <w:szCs w:val="22"/>
                <w:lang w:val="fr-FR"/>
              </w:rPr>
            </w:pPr>
            <w:r w:rsidRPr="00D8479F">
              <w:rPr>
                <w:b/>
                <w:sz w:val="22"/>
                <w:szCs w:val="22"/>
                <w:lang w:val="fr-FR"/>
              </w:rPr>
              <w:t>     </w:t>
            </w:r>
            <w:r w:rsidRPr="00D8479F">
              <w:rPr>
                <w:sz w:val="22"/>
                <w:szCs w:val="22"/>
                <w:lang w:val="fr-FR"/>
              </w:rPr>
              <w:t xml:space="preserve">: </w:t>
            </w:r>
            <w:r w:rsidRPr="00D8479F">
              <w:rPr>
                <w:b/>
                <w:sz w:val="22"/>
                <w:szCs w:val="22"/>
                <w:lang w:val="fr-FR"/>
              </w:rPr>
              <w:t>Les Synergies locales des acteurs de la Paix sont structurées, mieux coordonnées et assurent la prévention et la résolution des conflits en région forestière, en particulier pendant la période électorale</w:t>
            </w:r>
          </w:p>
        </w:tc>
        <w:tc>
          <w:tcPr>
            <w:tcW w:w="4536" w:type="dxa"/>
            <w:shd w:val="clear" w:color="auto" w:fill="EEECE1"/>
            <w:vAlign w:val="center"/>
          </w:tcPr>
          <w:p w14:paraId="000000E6" w14:textId="77777777" w:rsidR="0064693D" w:rsidRPr="00D8479F" w:rsidRDefault="0064693D" w:rsidP="0064693D">
            <w:pPr>
              <w:jc w:val="both"/>
              <w:rPr>
                <w:color w:val="0070C0"/>
                <w:sz w:val="22"/>
                <w:szCs w:val="22"/>
                <w:lang w:val="fr-FR"/>
              </w:rPr>
            </w:pPr>
            <w:r w:rsidRPr="00D8479F">
              <w:rPr>
                <w:color w:val="0070C0"/>
                <w:sz w:val="22"/>
                <w:szCs w:val="22"/>
                <w:lang w:val="fr-FR"/>
              </w:rPr>
              <w:t>Indicateur 1a</w:t>
            </w:r>
          </w:p>
          <w:p w14:paraId="000000E7" w14:textId="77777777" w:rsidR="0064693D" w:rsidRPr="00D8479F" w:rsidRDefault="0064693D" w:rsidP="0064693D">
            <w:pPr>
              <w:jc w:val="both"/>
              <w:rPr>
                <w:sz w:val="22"/>
                <w:szCs w:val="22"/>
                <w:lang w:val="fr-FR"/>
              </w:rPr>
            </w:pPr>
            <w:r w:rsidRPr="00D8479F">
              <w:rPr>
                <w:sz w:val="22"/>
                <w:szCs w:val="22"/>
                <w:lang w:val="fr-FR"/>
              </w:rPr>
              <w:t># de synergies structurées (par commune, préfecture, région)</w:t>
            </w:r>
          </w:p>
          <w:p w14:paraId="000000E8" w14:textId="77777777" w:rsidR="0064693D" w:rsidRPr="00D8479F" w:rsidRDefault="0064693D" w:rsidP="0064693D">
            <w:pPr>
              <w:jc w:val="both"/>
              <w:rPr>
                <w:sz w:val="22"/>
                <w:szCs w:val="22"/>
                <w:lang w:val="fr-FR"/>
              </w:rPr>
            </w:pPr>
            <w:r w:rsidRPr="00D8479F">
              <w:rPr>
                <w:sz w:val="22"/>
                <w:szCs w:val="22"/>
                <w:lang w:val="fr-FR"/>
              </w:rPr>
              <w:t>Niveau de référence : 0</w:t>
            </w:r>
          </w:p>
          <w:p w14:paraId="000000E9" w14:textId="77777777" w:rsidR="0064693D" w:rsidRPr="00D8479F" w:rsidRDefault="0064693D" w:rsidP="0064693D">
            <w:pPr>
              <w:jc w:val="both"/>
              <w:rPr>
                <w:sz w:val="22"/>
                <w:szCs w:val="22"/>
                <w:lang w:val="fr-FR"/>
              </w:rPr>
            </w:pPr>
            <w:r w:rsidRPr="00D8479F">
              <w:rPr>
                <w:sz w:val="22"/>
                <w:szCs w:val="22"/>
                <w:lang w:val="fr-FR"/>
              </w:rPr>
              <w:t>Cible : 7 (SYPAP, dont 1 par préfecture), 1 (SYRAP, dont 1 pour la région de N’Zérékoré), 14 (SYCAP)</w:t>
            </w:r>
          </w:p>
        </w:tc>
        <w:tc>
          <w:tcPr>
            <w:tcW w:w="850" w:type="dxa"/>
            <w:shd w:val="clear" w:color="auto" w:fill="EEECE1"/>
            <w:vAlign w:val="center"/>
          </w:tcPr>
          <w:p w14:paraId="65B5F507" w14:textId="1085ED88" w:rsidR="00592E4A" w:rsidRDefault="00592E4A" w:rsidP="0064693D">
            <w:pPr>
              <w:jc w:val="both"/>
              <w:rPr>
                <w:sz w:val="22"/>
                <w:szCs w:val="22"/>
              </w:rPr>
            </w:pPr>
            <w:r>
              <w:rPr>
                <w:sz w:val="22"/>
                <w:szCs w:val="22"/>
              </w:rPr>
              <w:t>0</w:t>
            </w:r>
          </w:p>
          <w:p w14:paraId="000000EA" w14:textId="7EA0464D" w:rsidR="0064693D" w:rsidRPr="00D8479F" w:rsidRDefault="0064693D" w:rsidP="0064693D">
            <w:pPr>
              <w:jc w:val="both"/>
              <w:rPr>
                <w:sz w:val="22"/>
                <w:szCs w:val="22"/>
              </w:rPr>
            </w:pPr>
            <w:r w:rsidRPr="00D8479F">
              <w:rPr>
                <w:sz w:val="22"/>
                <w:szCs w:val="22"/>
              </w:rPr>
              <w:t>TBD</w:t>
            </w:r>
          </w:p>
        </w:tc>
        <w:tc>
          <w:tcPr>
            <w:tcW w:w="1276" w:type="dxa"/>
            <w:shd w:val="clear" w:color="auto" w:fill="EEECE1"/>
            <w:vAlign w:val="center"/>
          </w:tcPr>
          <w:p w14:paraId="000000EB" w14:textId="1217AC30" w:rsidR="0064693D" w:rsidRPr="00D8479F" w:rsidRDefault="0064693D" w:rsidP="0064693D">
            <w:pPr>
              <w:jc w:val="center"/>
              <w:rPr>
                <w:sz w:val="22"/>
                <w:szCs w:val="22"/>
              </w:rPr>
            </w:pPr>
            <w:r w:rsidRPr="00D8479F">
              <w:rPr>
                <w:sz w:val="22"/>
                <w:szCs w:val="22"/>
              </w:rPr>
              <w:t>5</w:t>
            </w:r>
            <w:r w:rsidR="00332DDF">
              <w:rPr>
                <w:sz w:val="22"/>
                <w:szCs w:val="22"/>
              </w:rPr>
              <w:t>8</w:t>
            </w:r>
          </w:p>
        </w:tc>
        <w:tc>
          <w:tcPr>
            <w:tcW w:w="1417" w:type="dxa"/>
            <w:vAlign w:val="center"/>
          </w:tcPr>
          <w:p w14:paraId="4ECC96BB" w14:textId="2E326ADC" w:rsidR="0064693D" w:rsidRPr="0014286C" w:rsidRDefault="0064693D" w:rsidP="0064693D">
            <w:pPr>
              <w:jc w:val="center"/>
              <w:rPr>
                <w:sz w:val="22"/>
                <w:szCs w:val="22"/>
                <w:highlight w:val="lightGray"/>
              </w:rPr>
            </w:pPr>
            <w:proofErr w:type="spellStart"/>
            <w:r w:rsidRPr="0014286C">
              <w:rPr>
                <w:sz w:val="22"/>
                <w:szCs w:val="22"/>
                <w:highlight w:val="lightGray"/>
              </w:rPr>
              <w:t>Juin</w:t>
            </w:r>
            <w:proofErr w:type="spellEnd"/>
            <w:r w:rsidRPr="0014286C">
              <w:rPr>
                <w:sz w:val="22"/>
                <w:szCs w:val="22"/>
                <w:highlight w:val="lightGray"/>
              </w:rPr>
              <w:t xml:space="preserve"> 2021= </w:t>
            </w:r>
            <w:r w:rsidR="00332DDF">
              <w:rPr>
                <w:sz w:val="22"/>
                <w:szCs w:val="22"/>
                <w:highlight w:val="lightGray"/>
              </w:rPr>
              <w:t>40</w:t>
            </w:r>
          </w:p>
          <w:p w14:paraId="000000EC" w14:textId="09069A70" w:rsidR="0064693D" w:rsidRPr="0014286C" w:rsidRDefault="0064693D" w:rsidP="0064693D">
            <w:pPr>
              <w:jc w:val="center"/>
              <w:rPr>
                <w:sz w:val="22"/>
                <w:szCs w:val="22"/>
                <w:highlight w:val="lightGray"/>
              </w:rPr>
            </w:pPr>
            <w:proofErr w:type="spellStart"/>
            <w:r w:rsidRPr="0014286C">
              <w:rPr>
                <w:sz w:val="22"/>
                <w:szCs w:val="22"/>
                <w:highlight w:val="lightGray"/>
              </w:rPr>
              <w:t>Juillet</w:t>
            </w:r>
            <w:proofErr w:type="spellEnd"/>
            <w:r w:rsidRPr="0014286C">
              <w:rPr>
                <w:sz w:val="22"/>
                <w:szCs w:val="22"/>
                <w:highlight w:val="lightGray"/>
              </w:rPr>
              <w:t xml:space="preserve"> 2021= </w:t>
            </w:r>
            <w:r w:rsidR="00332DDF">
              <w:rPr>
                <w:sz w:val="22"/>
                <w:szCs w:val="22"/>
                <w:highlight w:val="lightGray"/>
              </w:rPr>
              <w:t>58</w:t>
            </w:r>
          </w:p>
        </w:tc>
        <w:tc>
          <w:tcPr>
            <w:tcW w:w="1843" w:type="dxa"/>
            <w:vAlign w:val="center"/>
          </w:tcPr>
          <w:p w14:paraId="000000ED" w14:textId="51CE21DE" w:rsidR="0064693D" w:rsidRPr="0014286C" w:rsidRDefault="00C0262B" w:rsidP="0064693D">
            <w:pPr>
              <w:jc w:val="both"/>
              <w:rPr>
                <w:sz w:val="22"/>
                <w:szCs w:val="22"/>
                <w:highlight w:val="lightGray"/>
                <w:lang w:val="fr-FR"/>
              </w:rPr>
            </w:pPr>
            <w:r w:rsidRPr="0014286C">
              <w:rPr>
                <w:sz w:val="22"/>
                <w:szCs w:val="22"/>
                <w:highlight w:val="lightGray"/>
                <w:lang w:val="fr-FR"/>
              </w:rPr>
              <w:t>0% de synergies restructurées</w:t>
            </w:r>
            <w:r w:rsidR="0064693D" w:rsidRPr="0014286C">
              <w:rPr>
                <w:sz w:val="22"/>
                <w:szCs w:val="22"/>
                <w:highlight w:val="lightGray"/>
                <w:lang w:val="fr-FR"/>
              </w:rPr>
              <w:t xml:space="preserve">      </w:t>
            </w:r>
          </w:p>
        </w:tc>
        <w:tc>
          <w:tcPr>
            <w:tcW w:w="2977" w:type="dxa"/>
            <w:vAlign w:val="center"/>
          </w:tcPr>
          <w:p w14:paraId="000000EE" w14:textId="6AE34503" w:rsidR="0064693D" w:rsidRPr="0014286C" w:rsidRDefault="0064693D" w:rsidP="0064693D">
            <w:pPr>
              <w:jc w:val="both"/>
              <w:rPr>
                <w:sz w:val="22"/>
                <w:szCs w:val="22"/>
                <w:highlight w:val="lightGray"/>
                <w:lang w:val="fr-FR"/>
              </w:rPr>
            </w:pPr>
            <w:r w:rsidRPr="0014286C">
              <w:rPr>
                <w:sz w:val="22"/>
                <w:szCs w:val="22"/>
                <w:highlight w:val="lightGray"/>
                <w:lang w:val="fr-FR"/>
              </w:rPr>
              <w:t xml:space="preserve">L’écart est dû au fait que les synergies locales des acteurs de la paix n’ont pas été redynamisées/restructurées à cause de la résurgence de la </w:t>
            </w:r>
            <w:r w:rsidRPr="0014286C">
              <w:rPr>
                <w:color w:val="222222"/>
                <w:sz w:val="22"/>
                <w:szCs w:val="22"/>
                <w:highlight w:val="lightGray"/>
                <w:lang w:val="fr-FR"/>
              </w:rPr>
              <w:t xml:space="preserve">fièvre hémorragique à virus </w:t>
            </w:r>
            <w:r w:rsidRPr="0014286C">
              <w:rPr>
                <w:sz w:val="22"/>
                <w:szCs w:val="22"/>
                <w:highlight w:val="lightGray"/>
                <w:lang w:val="fr-FR"/>
              </w:rPr>
              <w:t>Ebola en Guinée forestière</w:t>
            </w:r>
            <w:r w:rsidR="00C0262B" w:rsidRPr="0014286C">
              <w:rPr>
                <w:sz w:val="22"/>
                <w:szCs w:val="22"/>
                <w:highlight w:val="lightGray"/>
                <w:lang w:val="fr-FR"/>
              </w:rPr>
              <w:t>. Les restrictions imposées par les autorités n’ont pas permis de dérouler l’activité dans la région.</w:t>
            </w:r>
          </w:p>
        </w:tc>
      </w:tr>
      <w:tr w:rsidR="0064693D" w:rsidRPr="00B75584" w14:paraId="2D165708" w14:textId="77777777">
        <w:trPr>
          <w:trHeight w:val="548"/>
        </w:trPr>
        <w:tc>
          <w:tcPr>
            <w:tcW w:w="2411" w:type="dxa"/>
            <w:vMerge/>
            <w:vAlign w:val="center"/>
          </w:tcPr>
          <w:p w14:paraId="000000EF" w14:textId="77777777" w:rsidR="0064693D" w:rsidRPr="00D8479F" w:rsidRDefault="0064693D" w:rsidP="0064693D">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0F0" w14:textId="77777777" w:rsidR="0064693D" w:rsidRPr="00D8479F" w:rsidRDefault="0064693D" w:rsidP="0064693D">
            <w:pPr>
              <w:jc w:val="both"/>
              <w:rPr>
                <w:color w:val="0070C0"/>
                <w:sz w:val="22"/>
                <w:szCs w:val="22"/>
                <w:lang w:val="fr-FR"/>
              </w:rPr>
            </w:pPr>
            <w:r w:rsidRPr="00D8479F">
              <w:rPr>
                <w:color w:val="0070C0"/>
                <w:sz w:val="22"/>
                <w:szCs w:val="22"/>
                <w:lang w:val="fr-FR"/>
              </w:rPr>
              <w:t>Indicateur 1b</w:t>
            </w:r>
          </w:p>
          <w:p w14:paraId="000000F1" w14:textId="77777777" w:rsidR="0064693D" w:rsidRPr="00D8479F" w:rsidRDefault="0064693D" w:rsidP="0064693D">
            <w:pPr>
              <w:jc w:val="both"/>
              <w:rPr>
                <w:sz w:val="22"/>
                <w:szCs w:val="22"/>
                <w:lang w:val="fr-FR"/>
              </w:rPr>
            </w:pPr>
            <w:r w:rsidRPr="00D8479F">
              <w:rPr>
                <w:b/>
                <w:sz w:val="22"/>
                <w:szCs w:val="22"/>
              </w:rPr>
              <w:t> </w:t>
            </w:r>
            <w:r w:rsidRPr="00D8479F">
              <w:rPr>
                <w:sz w:val="22"/>
                <w:szCs w:val="22"/>
                <w:lang w:val="fr-FR"/>
              </w:rPr>
              <w:t># de procès-verbaux de rencontres de coordination de SYRAP diffusés</w:t>
            </w:r>
          </w:p>
          <w:p w14:paraId="000000F2" w14:textId="77777777" w:rsidR="0064693D" w:rsidRPr="00D8479F" w:rsidRDefault="0064693D" w:rsidP="0064693D">
            <w:pPr>
              <w:jc w:val="both"/>
              <w:rPr>
                <w:sz w:val="22"/>
                <w:szCs w:val="22"/>
                <w:lang w:val="fr-FR"/>
              </w:rPr>
            </w:pPr>
            <w:r w:rsidRPr="00D8479F">
              <w:rPr>
                <w:sz w:val="22"/>
                <w:szCs w:val="22"/>
                <w:lang w:val="fr-FR"/>
              </w:rPr>
              <w:t>Niveau de référence : 0</w:t>
            </w:r>
          </w:p>
          <w:p w14:paraId="000000F3" w14:textId="77777777" w:rsidR="0064693D" w:rsidRPr="00D8479F" w:rsidRDefault="0064693D" w:rsidP="0064693D">
            <w:pPr>
              <w:jc w:val="both"/>
              <w:rPr>
                <w:sz w:val="22"/>
                <w:szCs w:val="22"/>
                <w:lang w:val="fr-FR"/>
              </w:rPr>
            </w:pPr>
            <w:r w:rsidRPr="00D8479F">
              <w:rPr>
                <w:sz w:val="22"/>
                <w:szCs w:val="22"/>
                <w:lang w:val="fr-FR"/>
              </w:rPr>
              <w:t xml:space="preserve">Cible : 2 (SYRAP) </w:t>
            </w:r>
          </w:p>
        </w:tc>
        <w:tc>
          <w:tcPr>
            <w:tcW w:w="850" w:type="dxa"/>
            <w:shd w:val="clear" w:color="auto" w:fill="EEECE1"/>
            <w:vAlign w:val="center"/>
          </w:tcPr>
          <w:p w14:paraId="000000F4" w14:textId="77777777" w:rsidR="0064693D" w:rsidRPr="00D8479F" w:rsidRDefault="0064693D" w:rsidP="0064693D">
            <w:pPr>
              <w:jc w:val="center"/>
              <w:rPr>
                <w:sz w:val="22"/>
                <w:szCs w:val="22"/>
              </w:rPr>
            </w:pPr>
            <w:r w:rsidRPr="00D8479F">
              <w:rPr>
                <w:sz w:val="22"/>
                <w:szCs w:val="22"/>
              </w:rPr>
              <w:t>0</w:t>
            </w:r>
          </w:p>
        </w:tc>
        <w:tc>
          <w:tcPr>
            <w:tcW w:w="1276" w:type="dxa"/>
            <w:shd w:val="clear" w:color="auto" w:fill="EEECE1"/>
            <w:vAlign w:val="center"/>
          </w:tcPr>
          <w:p w14:paraId="000000F5" w14:textId="77777777" w:rsidR="0064693D" w:rsidRPr="00D8479F" w:rsidRDefault="0064693D" w:rsidP="0064693D">
            <w:pPr>
              <w:jc w:val="center"/>
              <w:rPr>
                <w:sz w:val="22"/>
                <w:szCs w:val="22"/>
              </w:rPr>
            </w:pPr>
            <w:r w:rsidRPr="00D8479F">
              <w:rPr>
                <w:sz w:val="22"/>
                <w:szCs w:val="22"/>
              </w:rPr>
              <w:t>2</w:t>
            </w:r>
          </w:p>
        </w:tc>
        <w:tc>
          <w:tcPr>
            <w:tcW w:w="1417" w:type="dxa"/>
            <w:vAlign w:val="center"/>
          </w:tcPr>
          <w:p w14:paraId="000000F6" w14:textId="77777777" w:rsidR="0064693D" w:rsidRPr="0014286C" w:rsidRDefault="0064693D" w:rsidP="0064693D">
            <w:pPr>
              <w:jc w:val="center"/>
              <w:rPr>
                <w:sz w:val="22"/>
                <w:szCs w:val="22"/>
                <w:highlight w:val="lightGray"/>
              </w:rPr>
            </w:pPr>
            <w:r w:rsidRPr="0014286C">
              <w:rPr>
                <w:sz w:val="22"/>
                <w:szCs w:val="22"/>
                <w:highlight w:val="lightGray"/>
              </w:rPr>
              <w:t>0</w:t>
            </w:r>
          </w:p>
        </w:tc>
        <w:tc>
          <w:tcPr>
            <w:tcW w:w="1843" w:type="dxa"/>
            <w:vAlign w:val="center"/>
          </w:tcPr>
          <w:p w14:paraId="000000F7" w14:textId="6EC050B7" w:rsidR="0064693D" w:rsidRPr="0014286C" w:rsidRDefault="003D6E07" w:rsidP="0064693D">
            <w:pPr>
              <w:jc w:val="center"/>
              <w:rPr>
                <w:sz w:val="22"/>
                <w:szCs w:val="22"/>
                <w:highlight w:val="lightGray"/>
                <w:lang w:val="fr-FR"/>
              </w:rPr>
            </w:pPr>
            <w:r>
              <w:rPr>
                <w:sz w:val="22"/>
                <w:szCs w:val="22"/>
                <w:highlight w:val="lightGray"/>
                <w:lang w:val="fr-FR"/>
              </w:rPr>
              <w:t>0</w:t>
            </w:r>
            <w:r w:rsidR="00EF240D">
              <w:rPr>
                <w:sz w:val="22"/>
                <w:szCs w:val="22"/>
                <w:highlight w:val="lightGray"/>
                <w:lang w:val="fr-FR"/>
              </w:rPr>
              <w:t xml:space="preserve"> </w:t>
            </w:r>
            <w:r>
              <w:rPr>
                <w:sz w:val="22"/>
                <w:szCs w:val="22"/>
                <w:highlight w:val="lightGray"/>
                <w:lang w:val="fr-FR"/>
              </w:rPr>
              <w:t>%</w:t>
            </w:r>
            <w:r w:rsidR="0064693D" w:rsidRPr="0014286C">
              <w:rPr>
                <w:sz w:val="22"/>
                <w:szCs w:val="22"/>
                <w:highlight w:val="lightGray"/>
                <w:lang w:val="fr-FR"/>
              </w:rPr>
              <w:t xml:space="preserve">                 </w:t>
            </w:r>
          </w:p>
        </w:tc>
        <w:tc>
          <w:tcPr>
            <w:tcW w:w="2977" w:type="dxa"/>
            <w:vAlign w:val="center"/>
          </w:tcPr>
          <w:p w14:paraId="000000F8" w14:textId="5029BFE1" w:rsidR="0064693D" w:rsidRPr="0014286C" w:rsidRDefault="00C0262B" w:rsidP="00C0262B">
            <w:pPr>
              <w:rPr>
                <w:sz w:val="22"/>
                <w:szCs w:val="22"/>
                <w:highlight w:val="lightGray"/>
                <w:lang w:val="fr-FR"/>
              </w:rPr>
            </w:pPr>
            <w:r w:rsidRPr="0014286C">
              <w:rPr>
                <w:sz w:val="22"/>
                <w:szCs w:val="22"/>
                <w:highlight w:val="lightGray"/>
                <w:lang w:val="fr-FR"/>
              </w:rPr>
              <w:t xml:space="preserve">La </w:t>
            </w:r>
            <w:r w:rsidR="00D8479F" w:rsidRPr="0014286C">
              <w:rPr>
                <w:sz w:val="22"/>
                <w:szCs w:val="22"/>
                <w:highlight w:val="lightGray"/>
                <w:lang w:val="fr-FR"/>
              </w:rPr>
              <w:t>non-restructuration</w:t>
            </w:r>
            <w:r w:rsidRPr="0014286C">
              <w:rPr>
                <w:sz w:val="22"/>
                <w:szCs w:val="22"/>
                <w:highlight w:val="lightGray"/>
                <w:lang w:val="fr-FR"/>
              </w:rPr>
              <w:t xml:space="preserve"> et/ou redynamisation des synergies locales des acteurs de la paix</w:t>
            </w:r>
          </w:p>
        </w:tc>
      </w:tr>
      <w:tr w:rsidR="0064693D" w:rsidRPr="00F66D45" w14:paraId="4D159C95" w14:textId="77777777">
        <w:trPr>
          <w:trHeight w:val="548"/>
        </w:trPr>
        <w:tc>
          <w:tcPr>
            <w:tcW w:w="2411" w:type="dxa"/>
            <w:vMerge/>
            <w:vAlign w:val="center"/>
          </w:tcPr>
          <w:p w14:paraId="000000F9" w14:textId="77777777" w:rsidR="0064693D" w:rsidRPr="00D8479F" w:rsidRDefault="0064693D" w:rsidP="0064693D">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0FA" w14:textId="77777777" w:rsidR="0064693D" w:rsidRPr="00D8479F" w:rsidRDefault="0064693D" w:rsidP="0064693D">
            <w:pPr>
              <w:jc w:val="both"/>
              <w:rPr>
                <w:sz w:val="22"/>
                <w:szCs w:val="22"/>
                <w:lang w:val="fr-FR"/>
              </w:rPr>
            </w:pPr>
            <w:r w:rsidRPr="00D8479F">
              <w:rPr>
                <w:sz w:val="22"/>
                <w:szCs w:val="22"/>
                <w:lang w:val="fr-FR"/>
              </w:rPr>
              <w:t>I</w:t>
            </w:r>
            <w:r w:rsidRPr="00D8479F">
              <w:rPr>
                <w:color w:val="0070C0"/>
                <w:sz w:val="22"/>
                <w:szCs w:val="22"/>
                <w:lang w:val="fr-FR"/>
              </w:rPr>
              <w:t>ndicateur 1b’</w:t>
            </w:r>
          </w:p>
          <w:p w14:paraId="000000FB" w14:textId="77777777" w:rsidR="0064693D" w:rsidRPr="00D8479F" w:rsidRDefault="0064693D" w:rsidP="0064693D">
            <w:pPr>
              <w:jc w:val="both"/>
              <w:rPr>
                <w:sz w:val="22"/>
                <w:szCs w:val="22"/>
                <w:lang w:val="fr-FR"/>
              </w:rPr>
            </w:pPr>
            <w:r w:rsidRPr="00D8479F">
              <w:rPr>
                <w:sz w:val="22"/>
                <w:szCs w:val="22"/>
                <w:lang w:val="fr-FR"/>
              </w:rPr>
              <w:t xml:space="preserve">Niveau de perception sur le rôle et le fonctionnement des synergies </w:t>
            </w:r>
          </w:p>
        </w:tc>
        <w:tc>
          <w:tcPr>
            <w:tcW w:w="850" w:type="dxa"/>
            <w:shd w:val="clear" w:color="auto" w:fill="EEECE1"/>
            <w:vAlign w:val="center"/>
          </w:tcPr>
          <w:p w14:paraId="000000FC" w14:textId="77777777" w:rsidR="0064693D" w:rsidRPr="00D8479F" w:rsidRDefault="0064693D" w:rsidP="0064693D">
            <w:pPr>
              <w:jc w:val="center"/>
              <w:rPr>
                <w:sz w:val="22"/>
                <w:szCs w:val="22"/>
              </w:rPr>
            </w:pPr>
            <w:r w:rsidRPr="00D8479F">
              <w:rPr>
                <w:sz w:val="22"/>
                <w:szCs w:val="22"/>
              </w:rPr>
              <w:t>N</w:t>
            </w:r>
          </w:p>
        </w:tc>
        <w:tc>
          <w:tcPr>
            <w:tcW w:w="1276" w:type="dxa"/>
            <w:shd w:val="clear" w:color="auto" w:fill="EEECE1"/>
            <w:vAlign w:val="center"/>
          </w:tcPr>
          <w:p w14:paraId="000000FD" w14:textId="77777777" w:rsidR="0064693D" w:rsidRPr="00D8479F" w:rsidRDefault="0064693D" w:rsidP="0064693D">
            <w:pPr>
              <w:jc w:val="center"/>
              <w:rPr>
                <w:sz w:val="22"/>
                <w:szCs w:val="22"/>
              </w:rPr>
            </w:pPr>
            <w:r w:rsidRPr="00D8479F">
              <w:rPr>
                <w:sz w:val="22"/>
                <w:szCs w:val="22"/>
              </w:rPr>
              <w:t>N+10</w:t>
            </w:r>
          </w:p>
        </w:tc>
        <w:tc>
          <w:tcPr>
            <w:tcW w:w="1417" w:type="dxa"/>
            <w:vAlign w:val="center"/>
          </w:tcPr>
          <w:p w14:paraId="000000FE" w14:textId="77777777" w:rsidR="0064693D" w:rsidRPr="0014286C" w:rsidRDefault="0064693D" w:rsidP="0064693D">
            <w:pPr>
              <w:jc w:val="center"/>
              <w:rPr>
                <w:sz w:val="22"/>
                <w:szCs w:val="22"/>
                <w:highlight w:val="lightGray"/>
              </w:rPr>
            </w:pPr>
            <w:r w:rsidRPr="0014286C">
              <w:rPr>
                <w:sz w:val="22"/>
                <w:szCs w:val="22"/>
                <w:highlight w:val="lightGray"/>
              </w:rPr>
              <w:t>0</w:t>
            </w:r>
          </w:p>
        </w:tc>
        <w:tc>
          <w:tcPr>
            <w:tcW w:w="1843" w:type="dxa"/>
            <w:vAlign w:val="center"/>
          </w:tcPr>
          <w:p w14:paraId="000000FF" w14:textId="260518EC" w:rsidR="0064693D" w:rsidRPr="0014286C" w:rsidRDefault="0064693D" w:rsidP="0064693D">
            <w:pPr>
              <w:jc w:val="center"/>
              <w:rPr>
                <w:sz w:val="22"/>
                <w:szCs w:val="22"/>
                <w:highlight w:val="lightGray"/>
              </w:rPr>
            </w:pPr>
            <w:r w:rsidRPr="0014286C">
              <w:rPr>
                <w:sz w:val="22"/>
                <w:szCs w:val="22"/>
                <w:highlight w:val="lightGray"/>
                <w:lang w:val="fr-FR"/>
              </w:rPr>
              <w:t>     </w:t>
            </w:r>
          </w:p>
        </w:tc>
        <w:tc>
          <w:tcPr>
            <w:tcW w:w="2977" w:type="dxa"/>
            <w:vAlign w:val="center"/>
          </w:tcPr>
          <w:p w14:paraId="00000100" w14:textId="24ABD890" w:rsidR="0064693D" w:rsidRPr="0014286C" w:rsidRDefault="0064693D" w:rsidP="0064693D">
            <w:pPr>
              <w:jc w:val="both"/>
              <w:rPr>
                <w:sz w:val="22"/>
                <w:szCs w:val="22"/>
                <w:highlight w:val="lightGray"/>
              </w:rPr>
            </w:pPr>
            <w:r w:rsidRPr="0014286C">
              <w:rPr>
                <w:sz w:val="22"/>
                <w:szCs w:val="22"/>
                <w:highlight w:val="lightGray"/>
                <w:lang w:val="fr-FR"/>
              </w:rPr>
              <w:t>     </w:t>
            </w:r>
          </w:p>
        </w:tc>
      </w:tr>
      <w:tr w:rsidR="00256166" w:rsidRPr="00592E4A" w14:paraId="5124CF54" w14:textId="77777777">
        <w:trPr>
          <w:trHeight w:val="548"/>
        </w:trPr>
        <w:tc>
          <w:tcPr>
            <w:tcW w:w="2411" w:type="dxa"/>
            <w:vAlign w:val="center"/>
          </w:tcPr>
          <w:p w14:paraId="00000101" w14:textId="77777777" w:rsidR="00256166" w:rsidRPr="00F66D45" w:rsidRDefault="00256166">
            <w:pPr>
              <w:jc w:val="both"/>
              <w:rPr>
                <w:sz w:val="22"/>
                <w:szCs w:val="22"/>
                <w:highlight w:val="yellow"/>
              </w:rPr>
            </w:pPr>
          </w:p>
        </w:tc>
        <w:tc>
          <w:tcPr>
            <w:tcW w:w="4536" w:type="dxa"/>
            <w:shd w:val="clear" w:color="auto" w:fill="EEECE1"/>
            <w:vAlign w:val="center"/>
          </w:tcPr>
          <w:p w14:paraId="00000102" w14:textId="77777777" w:rsidR="00256166" w:rsidRPr="00FF4056" w:rsidRDefault="007D319C">
            <w:pPr>
              <w:jc w:val="both"/>
              <w:rPr>
                <w:color w:val="0070C0"/>
                <w:sz w:val="22"/>
                <w:szCs w:val="22"/>
                <w:lang w:val="fr-FR"/>
              </w:rPr>
            </w:pPr>
            <w:r w:rsidRPr="00FF4056">
              <w:rPr>
                <w:color w:val="0070C0"/>
                <w:sz w:val="22"/>
                <w:szCs w:val="22"/>
                <w:lang w:val="fr-FR"/>
              </w:rPr>
              <w:t>Indicateur 1c</w:t>
            </w:r>
          </w:p>
          <w:p w14:paraId="00000103" w14:textId="77777777" w:rsidR="00256166" w:rsidRPr="00FF4056" w:rsidRDefault="007D319C">
            <w:pPr>
              <w:jc w:val="both"/>
              <w:rPr>
                <w:sz w:val="22"/>
                <w:szCs w:val="22"/>
                <w:lang w:val="fr-FR"/>
              </w:rPr>
            </w:pPr>
            <w:r w:rsidRPr="00FF4056">
              <w:rPr>
                <w:sz w:val="22"/>
                <w:szCs w:val="22"/>
                <w:lang w:val="fr-FR"/>
              </w:rPr>
              <w:t># de conflits prévenus/résolus au travers des synergies locales </w:t>
            </w:r>
          </w:p>
          <w:p w14:paraId="00000104" w14:textId="77777777" w:rsidR="00256166" w:rsidRPr="00FF4056" w:rsidRDefault="00256166">
            <w:pPr>
              <w:jc w:val="both"/>
              <w:rPr>
                <w:sz w:val="22"/>
                <w:szCs w:val="22"/>
                <w:lang w:val="fr-FR"/>
              </w:rPr>
            </w:pPr>
          </w:p>
        </w:tc>
        <w:tc>
          <w:tcPr>
            <w:tcW w:w="850" w:type="dxa"/>
            <w:shd w:val="clear" w:color="auto" w:fill="EEECE1"/>
            <w:vAlign w:val="center"/>
          </w:tcPr>
          <w:p w14:paraId="00000105" w14:textId="77777777" w:rsidR="00256166" w:rsidRPr="00FF4056" w:rsidRDefault="007D319C">
            <w:pPr>
              <w:jc w:val="center"/>
              <w:rPr>
                <w:sz w:val="22"/>
                <w:szCs w:val="22"/>
              </w:rPr>
            </w:pPr>
            <w:r w:rsidRPr="00FF4056">
              <w:rPr>
                <w:sz w:val="22"/>
                <w:szCs w:val="22"/>
              </w:rPr>
              <w:t>TBD</w:t>
            </w:r>
          </w:p>
        </w:tc>
        <w:tc>
          <w:tcPr>
            <w:tcW w:w="1276" w:type="dxa"/>
            <w:shd w:val="clear" w:color="auto" w:fill="EEECE1"/>
            <w:vAlign w:val="center"/>
          </w:tcPr>
          <w:p w14:paraId="00000106" w14:textId="77777777" w:rsidR="00256166" w:rsidRPr="00FF4056" w:rsidRDefault="007D319C">
            <w:pPr>
              <w:jc w:val="center"/>
              <w:rPr>
                <w:sz w:val="22"/>
                <w:szCs w:val="22"/>
              </w:rPr>
            </w:pPr>
            <w:r w:rsidRPr="00FF4056">
              <w:rPr>
                <w:sz w:val="22"/>
                <w:szCs w:val="22"/>
              </w:rPr>
              <w:t xml:space="preserve">Au </w:t>
            </w:r>
            <w:proofErr w:type="spellStart"/>
            <w:r w:rsidRPr="00FF4056">
              <w:rPr>
                <w:sz w:val="22"/>
                <w:szCs w:val="22"/>
              </w:rPr>
              <w:t>moins</w:t>
            </w:r>
            <w:proofErr w:type="spellEnd"/>
            <w:r w:rsidRPr="00FF4056">
              <w:rPr>
                <w:sz w:val="22"/>
                <w:szCs w:val="22"/>
              </w:rPr>
              <w:t xml:space="preserve"> 10</w:t>
            </w:r>
          </w:p>
        </w:tc>
        <w:tc>
          <w:tcPr>
            <w:tcW w:w="1417" w:type="dxa"/>
            <w:vAlign w:val="center"/>
          </w:tcPr>
          <w:p w14:paraId="00000107" w14:textId="68F279F2" w:rsidR="00256166" w:rsidRPr="0014286C" w:rsidRDefault="007D319C" w:rsidP="00FF4056">
            <w:pPr>
              <w:jc w:val="center"/>
              <w:rPr>
                <w:sz w:val="22"/>
                <w:szCs w:val="22"/>
                <w:highlight w:val="lightGray"/>
              </w:rPr>
            </w:pPr>
            <w:r w:rsidRPr="0014286C">
              <w:rPr>
                <w:sz w:val="22"/>
                <w:szCs w:val="22"/>
                <w:highlight w:val="lightGray"/>
              </w:rPr>
              <w:t>0</w:t>
            </w:r>
            <w:r w:rsidR="00FF4056" w:rsidRPr="0014286C">
              <w:rPr>
                <w:sz w:val="22"/>
                <w:szCs w:val="22"/>
                <w:highlight w:val="lightGray"/>
              </w:rPr>
              <w:t>5</w:t>
            </w:r>
          </w:p>
        </w:tc>
        <w:tc>
          <w:tcPr>
            <w:tcW w:w="1843" w:type="dxa"/>
            <w:vAlign w:val="center"/>
          </w:tcPr>
          <w:p w14:paraId="00000108" w14:textId="5A3CD104" w:rsidR="00256166" w:rsidRPr="0014286C" w:rsidRDefault="00592E4A" w:rsidP="00FF4056">
            <w:pPr>
              <w:jc w:val="center"/>
              <w:rPr>
                <w:sz w:val="22"/>
                <w:szCs w:val="22"/>
                <w:highlight w:val="lightGray"/>
              </w:rPr>
            </w:pPr>
            <w:r>
              <w:rPr>
                <w:sz w:val="22"/>
                <w:szCs w:val="22"/>
                <w:highlight w:val="lightGray"/>
              </w:rPr>
              <w:t>40</w:t>
            </w:r>
            <w:r w:rsidR="00EF240D">
              <w:rPr>
                <w:sz w:val="22"/>
                <w:szCs w:val="22"/>
                <w:highlight w:val="lightGray"/>
              </w:rPr>
              <w:t xml:space="preserve"> </w:t>
            </w:r>
            <w:r>
              <w:rPr>
                <w:sz w:val="22"/>
                <w:szCs w:val="22"/>
                <w:highlight w:val="lightGray"/>
              </w:rPr>
              <w:t>% (</w:t>
            </w:r>
            <w:r w:rsidR="00FF4056" w:rsidRPr="0014286C">
              <w:rPr>
                <w:sz w:val="22"/>
                <w:szCs w:val="22"/>
                <w:highlight w:val="lightGray"/>
              </w:rPr>
              <w:t>02</w:t>
            </w:r>
            <w:r>
              <w:rPr>
                <w:sz w:val="22"/>
                <w:szCs w:val="22"/>
              </w:rPr>
              <w:t xml:space="preserve"> conf</w:t>
            </w:r>
            <w:r w:rsidR="00ED3C98">
              <w:rPr>
                <w:sz w:val="22"/>
                <w:szCs w:val="22"/>
              </w:rPr>
              <w:t xml:space="preserve">                                                                                                SQW C</w:t>
            </w:r>
            <w:r>
              <w:rPr>
                <w:sz w:val="22"/>
                <w:szCs w:val="22"/>
              </w:rPr>
              <w:t>lits)</w:t>
            </w:r>
          </w:p>
        </w:tc>
        <w:tc>
          <w:tcPr>
            <w:tcW w:w="2977" w:type="dxa"/>
            <w:vAlign w:val="center"/>
          </w:tcPr>
          <w:p w14:paraId="00000109" w14:textId="0C5F2B79" w:rsidR="00256166" w:rsidRPr="0014286C" w:rsidRDefault="00FF4056">
            <w:pPr>
              <w:jc w:val="both"/>
              <w:rPr>
                <w:sz w:val="22"/>
                <w:szCs w:val="22"/>
                <w:highlight w:val="lightGray"/>
                <w:lang w:val="fr-FR"/>
              </w:rPr>
            </w:pPr>
            <w:r w:rsidRPr="0014286C">
              <w:rPr>
                <w:sz w:val="22"/>
                <w:szCs w:val="22"/>
                <w:highlight w:val="lightGray"/>
                <w:lang w:val="fr-FR"/>
              </w:rPr>
              <w:t xml:space="preserve">L’écart s’explique par le fait que les synergies ne sont pas restructurées et les conflits prévenus ou résolus par certaines d’entre elles ne sont pas documentés. Ce retard sera </w:t>
            </w:r>
            <w:r w:rsidRPr="0014286C">
              <w:rPr>
                <w:sz w:val="22"/>
                <w:szCs w:val="22"/>
                <w:highlight w:val="lightGray"/>
                <w:lang w:val="fr-FR"/>
              </w:rPr>
              <w:lastRenderedPageBreak/>
              <w:t>rattrapé après leur redynamisation</w:t>
            </w:r>
          </w:p>
        </w:tc>
      </w:tr>
      <w:tr w:rsidR="00256166" w:rsidRPr="00B75584" w14:paraId="0C32A322" w14:textId="77777777">
        <w:trPr>
          <w:trHeight w:val="548"/>
        </w:trPr>
        <w:tc>
          <w:tcPr>
            <w:tcW w:w="2411" w:type="dxa"/>
            <w:vMerge w:val="restart"/>
            <w:vAlign w:val="center"/>
          </w:tcPr>
          <w:p w14:paraId="0000010A" w14:textId="77777777" w:rsidR="00256166" w:rsidRPr="00B530B6" w:rsidRDefault="007D319C">
            <w:pPr>
              <w:jc w:val="both"/>
              <w:rPr>
                <w:sz w:val="22"/>
                <w:szCs w:val="22"/>
                <w:lang w:val="fr-FR"/>
              </w:rPr>
            </w:pPr>
            <w:r w:rsidRPr="00B530B6">
              <w:rPr>
                <w:color w:val="0070C0"/>
                <w:sz w:val="22"/>
                <w:szCs w:val="22"/>
                <w:lang w:val="fr-FR"/>
              </w:rPr>
              <w:lastRenderedPageBreak/>
              <w:t xml:space="preserve">Produit 1.1 : </w:t>
            </w:r>
            <w:r w:rsidRPr="00B530B6">
              <w:rPr>
                <w:sz w:val="22"/>
                <w:szCs w:val="22"/>
                <w:lang w:val="fr-FR"/>
              </w:rPr>
              <w:t xml:space="preserve">Les synergies locales des acteurs de paix des sept préfectures de la région forestière sont restructurées et redynamisées </w:t>
            </w:r>
          </w:p>
          <w:p w14:paraId="0000010B" w14:textId="77777777" w:rsidR="00256166" w:rsidRPr="00B530B6" w:rsidRDefault="00256166">
            <w:pPr>
              <w:jc w:val="both"/>
              <w:rPr>
                <w:sz w:val="22"/>
                <w:szCs w:val="22"/>
                <w:lang w:val="fr-FR"/>
              </w:rPr>
            </w:pPr>
          </w:p>
          <w:p w14:paraId="0000010C" w14:textId="77777777" w:rsidR="00256166" w:rsidRPr="00B530B6" w:rsidRDefault="007D319C">
            <w:pPr>
              <w:jc w:val="both"/>
              <w:rPr>
                <w:sz w:val="22"/>
                <w:szCs w:val="22"/>
                <w:lang w:val="fr-FR"/>
              </w:rPr>
            </w:pPr>
            <w:r w:rsidRPr="00B530B6">
              <w:rPr>
                <w:sz w:val="22"/>
                <w:szCs w:val="22"/>
                <w:lang w:val="fr-FR"/>
              </w:rPr>
              <w:t>Liste des activités relevant du produit</w:t>
            </w:r>
          </w:p>
        </w:tc>
        <w:tc>
          <w:tcPr>
            <w:tcW w:w="4536" w:type="dxa"/>
            <w:shd w:val="clear" w:color="auto" w:fill="EEECE1"/>
            <w:vAlign w:val="center"/>
          </w:tcPr>
          <w:p w14:paraId="0000010D" w14:textId="77777777" w:rsidR="00256166" w:rsidRPr="00B530B6" w:rsidRDefault="007D319C">
            <w:pPr>
              <w:jc w:val="both"/>
              <w:rPr>
                <w:sz w:val="22"/>
                <w:szCs w:val="22"/>
                <w:lang w:val="fr-FR"/>
              </w:rPr>
            </w:pPr>
            <w:proofErr w:type="gramStart"/>
            <w:r w:rsidRPr="00B530B6">
              <w:rPr>
                <w:color w:val="0070C0"/>
                <w:sz w:val="22"/>
                <w:szCs w:val="22"/>
                <w:lang w:val="fr-FR"/>
              </w:rPr>
              <w:t>Indicateur  1.1.1</w:t>
            </w:r>
            <w:proofErr w:type="gramEnd"/>
            <w:r w:rsidRPr="00B530B6">
              <w:rPr>
                <w:color w:val="0070C0"/>
                <w:sz w:val="22"/>
                <w:szCs w:val="22"/>
                <w:lang w:val="fr-FR"/>
              </w:rPr>
              <w:t> :</w:t>
            </w:r>
            <w:r w:rsidRPr="00B530B6">
              <w:rPr>
                <w:sz w:val="22"/>
                <w:szCs w:val="22"/>
                <w:lang w:val="fr-FR"/>
              </w:rPr>
              <w:t xml:space="preserve"> # de synergies et d’initiatives isolées identifiées </w:t>
            </w:r>
          </w:p>
          <w:p w14:paraId="0000010E" w14:textId="77777777" w:rsidR="00256166" w:rsidRPr="00B530B6" w:rsidRDefault="007D319C">
            <w:pPr>
              <w:jc w:val="both"/>
              <w:rPr>
                <w:sz w:val="22"/>
                <w:szCs w:val="22"/>
              </w:rPr>
            </w:pPr>
            <w:proofErr w:type="spellStart"/>
            <w:r w:rsidRPr="00B530B6">
              <w:rPr>
                <w:sz w:val="22"/>
                <w:szCs w:val="22"/>
              </w:rPr>
              <w:t>Niveau</w:t>
            </w:r>
            <w:proofErr w:type="spellEnd"/>
            <w:r w:rsidRPr="00B530B6">
              <w:rPr>
                <w:sz w:val="22"/>
                <w:szCs w:val="22"/>
              </w:rPr>
              <w:t xml:space="preserve"> de </w:t>
            </w:r>
            <w:proofErr w:type="spellStart"/>
            <w:proofErr w:type="gramStart"/>
            <w:r w:rsidRPr="00B530B6">
              <w:rPr>
                <w:sz w:val="22"/>
                <w:szCs w:val="22"/>
              </w:rPr>
              <w:t>référence</w:t>
            </w:r>
            <w:proofErr w:type="spellEnd"/>
            <w:r w:rsidRPr="00B530B6">
              <w:rPr>
                <w:sz w:val="22"/>
                <w:szCs w:val="22"/>
              </w:rPr>
              <w:t> :</w:t>
            </w:r>
            <w:proofErr w:type="gramEnd"/>
            <w:r w:rsidRPr="00B530B6">
              <w:rPr>
                <w:sz w:val="22"/>
                <w:szCs w:val="22"/>
              </w:rPr>
              <w:t xml:space="preserve"> 0</w:t>
            </w:r>
          </w:p>
          <w:p w14:paraId="0000010F" w14:textId="77777777" w:rsidR="00256166" w:rsidRPr="00B530B6" w:rsidRDefault="007D319C">
            <w:pPr>
              <w:jc w:val="both"/>
              <w:rPr>
                <w:sz w:val="22"/>
                <w:szCs w:val="22"/>
              </w:rPr>
            </w:pPr>
            <w:proofErr w:type="spellStart"/>
            <w:proofErr w:type="gramStart"/>
            <w:r w:rsidRPr="00B530B6">
              <w:rPr>
                <w:sz w:val="22"/>
                <w:szCs w:val="22"/>
              </w:rPr>
              <w:t>Cible</w:t>
            </w:r>
            <w:proofErr w:type="spellEnd"/>
            <w:r w:rsidRPr="00B530B6">
              <w:rPr>
                <w:sz w:val="22"/>
                <w:szCs w:val="22"/>
              </w:rPr>
              <w:t> :</w:t>
            </w:r>
            <w:proofErr w:type="gramEnd"/>
            <w:r w:rsidRPr="00B530B6">
              <w:rPr>
                <w:sz w:val="22"/>
                <w:szCs w:val="22"/>
              </w:rPr>
              <w:t xml:space="preserve"> 5</w:t>
            </w:r>
          </w:p>
          <w:p w14:paraId="00000110" w14:textId="77777777" w:rsidR="00256166" w:rsidRPr="00B530B6" w:rsidRDefault="00256166">
            <w:pPr>
              <w:jc w:val="both"/>
              <w:rPr>
                <w:sz w:val="22"/>
                <w:szCs w:val="22"/>
              </w:rPr>
            </w:pPr>
          </w:p>
        </w:tc>
        <w:tc>
          <w:tcPr>
            <w:tcW w:w="850" w:type="dxa"/>
            <w:shd w:val="clear" w:color="auto" w:fill="EEECE1"/>
            <w:vAlign w:val="center"/>
          </w:tcPr>
          <w:p w14:paraId="00000111" w14:textId="77777777" w:rsidR="00256166" w:rsidRPr="00B530B6" w:rsidRDefault="007D319C">
            <w:pPr>
              <w:jc w:val="center"/>
              <w:rPr>
                <w:sz w:val="22"/>
                <w:szCs w:val="22"/>
              </w:rPr>
            </w:pPr>
            <w:r w:rsidRPr="00B530B6">
              <w:rPr>
                <w:sz w:val="22"/>
                <w:szCs w:val="22"/>
              </w:rPr>
              <w:t>0</w:t>
            </w:r>
          </w:p>
        </w:tc>
        <w:tc>
          <w:tcPr>
            <w:tcW w:w="1276" w:type="dxa"/>
            <w:shd w:val="clear" w:color="auto" w:fill="EEECE1"/>
            <w:vAlign w:val="center"/>
          </w:tcPr>
          <w:p w14:paraId="00000112" w14:textId="24E04826" w:rsidR="00256166" w:rsidRPr="00B530B6" w:rsidRDefault="007D319C">
            <w:pPr>
              <w:jc w:val="center"/>
              <w:rPr>
                <w:sz w:val="22"/>
                <w:szCs w:val="22"/>
              </w:rPr>
            </w:pPr>
            <w:r w:rsidRPr="00B530B6">
              <w:rPr>
                <w:sz w:val="22"/>
                <w:szCs w:val="22"/>
              </w:rPr>
              <w:t>  </w:t>
            </w:r>
            <w:r w:rsidR="00FF4056" w:rsidRPr="00B530B6">
              <w:rPr>
                <w:sz w:val="22"/>
                <w:szCs w:val="22"/>
              </w:rPr>
              <w:t>0</w:t>
            </w:r>
            <w:r w:rsidRPr="00B530B6">
              <w:rPr>
                <w:sz w:val="22"/>
                <w:szCs w:val="22"/>
              </w:rPr>
              <w:t>5   </w:t>
            </w:r>
          </w:p>
        </w:tc>
        <w:tc>
          <w:tcPr>
            <w:tcW w:w="1417" w:type="dxa"/>
            <w:vAlign w:val="center"/>
          </w:tcPr>
          <w:p w14:paraId="00000113" w14:textId="160DA785" w:rsidR="00256166" w:rsidRPr="0014286C" w:rsidRDefault="00FF4056">
            <w:pPr>
              <w:jc w:val="center"/>
              <w:rPr>
                <w:sz w:val="22"/>
                <w:szCs w:val="22"/>
                <w:highlight w:val="lightGray"/>
              </w:rPr>
            </w:pPr>
            <w:r w:rsidRPr="0014286C">
              <w:rPr>
                <w:sz w:val="22"/>
                <w:szCs w:val="22"/>
                <w:highlight w:val="lightGray"/>
              </w:rPr>
              <w:t>03</w:t>
            </w:r>
          </w:p>
        </w:tc>
        <w:tc>
          <w:tcPr>
            <w:tcW w:w="1843" w:type="dxa"/>
            <w:vAlign w:val="center"/>
          </w:tcPr>
          <w:p w14:paraId="00000114" w14:textId="17382AFB" w:rsidR="00256166" w:rsidRPr="0014286C" w:rsidRDefault="003D6E07">
            <w:pPr>
              <w:jc w:val="center"/>
              <w:rPr>
                <w:sz w:val="22"/>
                <w:szCs w:val="22"/>
                <w:highlight w:val="lightGray"/>
              </w:rPr>
            </w:pPr>
            <w:r w:rsidRPr="0014286C">
              <w:rPr>
                <w:sz w:val="22"/>
                <w:szCs w:val="22"/>
                <w:highlight w:val="lightGray"/>
              </w:rPr>
              <w:t>240%</w:t>
            </w:r>
            <w:r w:rsidR="00B530B6" w:rsidRPr="0014286C">
              <w:rPr>
                <w:sz w:val="22"/>
                <w:szCs w:val="22"/>
                <w:highlight w:val="lightGray"/>
              </w:rPr>
              <w:t xml:space="preserve"> (</w:t>
            </w:r>
            <w:r w:rsidRPr="0014286C">
              <w:rPr>
                <w:sz w:val="22"/>
                <w:szCs w:val="22"/>
                <w:highlight w:val="lightGray"/>
              </w:rPr>
              <w:t>12</w:t>
            </w:r>
            <w:r w:rsidR="00B530B6" w:rsidRPr="0014286C">
              <w:rPr>
                <w:sz w:val="22"/>
                <w:szCs w:val="22"/>
                <w:highlight w:val="lightGray"/>
              </w:rPr>
              <w:t>)  </w:t>
            </w:r>
            <w:r w:rsidR="007D319C" w:rsidRPr="0014286C">
              <w:rPr>
                <w:sz w:val="22"/>
                <w:szCs w:val="22"/>
                <w:highlight w:val="lightGray"/>
              </w:rPr>
              <w:t> </w:t>
            </w:r>
          </w:p>
        </w:tc>
        <w:tc>
          <w:tcPr>
            <w:tcW w:w="2977" w:type="dxa"/>
            <w:vAlign w:val="center"/>
          </w:tcPr>
          <w:p w14:paraId="00000115" w14:textId="6AB56FE9" w:rsidR="00256166" w:rsidRPr="0014286C" w:rsidRDefault="00B530B6">
            <w:pPr>
              <w:jc w:val="both"/>
              <w:rPr>
                <w:sz w:val="22"/>
                <w:szCs w:val="22"/>
                <w:highlight w:val="lightGray"/>
                <w:lang w:val="fr-FR"/>
              </w:rPr>
            </w:pPr>
            <w:r w:rsidRPr="0014286C">
              <w:rPr>
                <w:sz w:val="22"/>
                <w:szCs w:val="22"/>
                <w:highlight w:val="lightGray"/>
                <w:lang w:val="fr-FR"/>
              </w:rPr>
              <w:t>Les raisons de ce progrès s’expliquent par la formation des jeunes membres des ISP et des femmes des associations féminines de promotion de la paix</w:t>
            </w:r>
            <w:r w:rsidR="007D319C" w:rsidRPr="0014286C">
              <w:rPr>
                <w:sz w:val="22"/>
                <w:szCs w:val="22"/>
                <w:highlight w:val="lightGray"/>
                <w:lang w:val="fr-FR"/>
              </w:rPr>
              <w:t> </w:t>
            </w:r>
          </w:p>
        </w:tc>
      </w:tr>
      <w:tr w:rsidR="00256166" w:rsidRPr="00B75584" w14:paraId="0DA90C1F" w14:textId="77777777">
        <w:trPr>
          <w:trHeight w:val="978"/>
        </w:trPr>
        <w:tc>
          <w:tcPr>
            <w:tcW w:w="2411" w:type="dxa"/>
            <w:vMerge/>
            <w:vAlign w:val="center"/>
          </w:tcPr>
          <w:p w14:paraId="00000116" w14:textId="77777777" w:rsidR="00256166" w:rsidRPr="00B530B6" w:rsidRDefault="00256166">
            <w:pPr>
              <w:widowControl w:val="0"/>
              <w:pBdr>
                <w:top w:val="nil"/>
                <w:left w:val="nil"/>
                <w:bottom w:val="nil"/>
                <w:right w:val="nil"/>
                <w:between w:val="nil"/>
              </w:pBdr>
              <w:spacing w:line="276" w:lineRule="auto"/>
              <w:rPr>
                <w:sz w:val="22"/>
                <w:szCs w:val="22"/>
                <w:highlight w:val="yellow"/>
                <w:lang w:val="fr-FR"/>
              </w:rPr>
            </w:pPr>
          </w:p>
        </w:tc>
        <w:tc>
          <w:tcPr>
            <w:tcW w:w="4536" w:type="dxa"/>
            <w:tcBorders>
              <w:bottom w:val="single" w:sz="4" w:space="0" w:color="000000"/>
            </w:tcBorders>
            <w:shd w:val="clear" w:color="auto" w:fill="EEECE1"/>
            <w:vAlign w:val="center"/>
          </w:tcPr>
          <w:p w14:paraId="00000117" w14:textId="77777777" w:rsidR="00256166" w:rsidRPr="00FF4056" w:rsidRDefault="007D319C">
            <w:pPr>
              <w:jc w:val="both"/>
              <w:rPr>
                <w:sz w:val="22"/>
                <w:szCs w:val="22"/>
                <w:lang w:val="fr-FR"/>
              </w:rPr>
            </w:pPr>
            <w:r w:rsidRPr="00FF4056">
              <w:rPr>
                <w:color w:val="0070C0"/>
                <w:sz w:val="22"/>
                <w:szCs w:val="22"/>
                <w:lang w:val="fr-FR"/>
              </w:rPr>
              <w:t>Indicateur 1.1.2 :</w:t>
            </w:r>
            <w:r w:rsidRPr="00FF4056">
              <w:rPr>
                <w:b/>
                <w:color w:val="0070C0"/>
                <w:sz w:val="22"/>
                <w:szCs w:val="22"/>
                <w:lang w:val="fr-FR"/>
              </w:rPr>
              <w:t xml:space="preserve"> </w:t>
            </w:r>
            <w:r w:rsidRPr="00FF4056">
              <w:rPr>
                <w:sz w:val="22"/>
                <w:szCs w:val="22"/>
                <w:lang w:val="fr-FR"/>
              </w:rPr>
              <w:t>% de synergies opérationnelles conformément au cadre juridique</w:t>
            </w:r>
          </w:p>
          <w:p w14:paraId="00000118" w14:textId="77777777" w:rsidR="00256166" w:rsidRPr="00FF4056" w:rsidRDefault="007D319C">
            <w:pPr>
              <w:jc w:val="both"/>
              <w:rPr>
                <w:sz w:val="22"/>
                <w:szCs w:val="22"/>
                <w:lang w:val="fr-FR"/>
              </w:rPr>
            </w:pPr>
            <w:r w:rsidRPr="00FF4056">
              <w:rPr>
                <w:sz w:val="22"/>
                <w:szCs w:val="22"/>
                <w:lang w:val="fr-FR"/>
              </w:rPr>
              <w:t>Niveau de référence : 0%</w:t>
            </w:r>
          </w:p>
          <w:p w14:paraId="00000119" w14:textId="77777777" w:rsidR="00256166" w:rsidRPr="00FF4056" w:rsidRDefault="007D319C">
            <w:pPr>
              <w:jc w:val="both"/>
              <w:rPr>
                <w:sz w:val="22"/>
                <w:szCs w:val="22"/>
                <w:lang w:val="fr-FR"/>
              </w:rPr>
            </w:pPr>
            <w:r w:rsidRPr="00FF4056">
              <w:rPr>
                <w:sz w:val="22"/>
                <w:szCs w:val="22"/>
                <w:lang w:val="fr-FR"/>
              </w:rPr>
              <w:t>Cible : Au moins 70%</w:t>
            </w:r>
          </w:p>
        </w:tc>
        <w:tc>
          <w:tcPr>
            <w:tcW w:w="850" w:type="dxa"/>
            <w:tcBorders>
              <w:bottom w:val="single" w:sz="4" w:space="0" w:color="000000"/>
            </w:tcBorders>
            <w:shd w:val="clear" w:color="auto" w:fill="EEECE1"/>
            <w:vAlign w:val="center"/>
          </w:tcPr>
          <w:p w14:paraId="0000011A" w14:textId="77777777" w:rsidR="00256166" w:rsidRPr="00FF4056" w:rsidRDefault="007D319C">
            <w:pPr>
              <w:jc w:val="center"/>
              <w:rPr>
                <w:sz w:val="22"/>
                <w:szCs w:val="22"/>
              </w:rPr>
            </w:pPr>
            <w:r w:rsidRPr="00FF4056">
              <w:rPr>
                <w:sz w:val="22"/>
                <w:szCs w:val="22"/>
              </w:rPr>
              <w:t>0%</w:t>
            </w:r>
          </w:p>
        </w:tc>
        <w:tc>
          <w:tcPr>
            <w:tcW w:w="1276" w:type="dxa"/>
            <w:tcBorders>
              <w:bottom w:val="single" w:sz="4" w:space="0" w:color="000000"/>
            </w:tcBorders>
            <w:shd w:val="clear" w:color="auto" w:fill="EEECE1"/>
            <w:vAlign w:val="center"/>
          </w:tcPr>
          <w:p w14:paraId="0000011B" w14:textId="77777777" w:rsidR="00256166" w:rsidRPr="00FF4056" w:rsidRDefault="007D319C">
            <w:pPr>
              <w:tabs>
                <w:tab w:val="left" w:pos="288"/>
              </w:tabs>
              <w:jc w:val="center"/>
              <w:rPr>
                <w:sz w:val="22"/>
                <w:szCs w:val="22"/>
              </w:rPr>
            </w:pPr>
            <w:r w:rsidRPr="00FF4056">
              <w:rPr>
                <w:sz w:val="22"/>
                <w:szCs w:val="22"/>
              </w:rPr>
              <w:t xml:space="preserve">Au </w:t>
            </w:r>
            <w:proofErr w:type="spellStart"/>
            <w:r w:rsidRPr="00FF4056">
              <w:rPr>
                <w:sz w:val="22"/>
                <w:szCs w:val="22"/>
              </w:rPr>
              <w:t>moins</w:t>
            </w:r>
            <w:proofErr w:type="spellEnd"/>
            <w:r w:rsidRPr="00FF4056">
              <w:rPr>
                <w:sz w:val="22"/>
                <w:szCs w:val="22"/>
              </w:rPr>
              <w:t xml:space="preserve"> 70% </w:t>
            </w:r>
          </w:p>
        </w:tc>
        <w:tc>
          <w:tcPr>
            <w:tcW w:w="1417" w:type="dxa"/>
            <w:tcBorders>
              <w:bottom w:val="single" w:sz="4" w:space="0" w:color="000000"/>
            </w:tcBorders>
            <w:vAlign w:val="center"/>
          </w:tcPr>
          <w:p w14:paraId="3BAC0A87" w14:textId="77777777" w:rsidR="00256166" w:rsidRPr="0014286C" w:rsidRDefault="00FF4056">
            <w:pPr>
              <w:jc w:val="center"/>
              <w:rPr>
                <w:sz w:val="22"/>
                <w:szCs w:val="22"/>
                <w:highlight w:val="lightGray"/>
              </w:rPr>
            </w:pPr>
            <w:r w:rsidRPr="0014286C">
              <w:rPr>
                <w:sz w:val="22"/>
                <w:szCs w:val="22"/>
                <w:highlight w:val="lightGray"/>
              </w:rPr>
              <w:t>Septembre = 50%</w:t>
            </w:r>
          </w:p>
          <w:p w14:paraId="0000011C" w14:textId="1CF8D330" w:rsidR="00FF4056" w:rsidRPr="0014286C" w:rsidRDefault="00FF4056">
            <w:pPr>
              <w:jc w:val="center"/>
              <w:rPr>
                <w:sz w:val="22"/>
                <w:szCs w:val="22"/>
                <w:highlight w:val="lightGray"/>
              </w:rPr>
            </w:pPr>
            <w:r w:rsidRPr="0014286C">
              <w:rPr>
                <w:sz w:val="22"/>
                <w:szCs w:val="22"/>
                <w:highlight w:val="lightGray"/>
              </w:rPr>
              <w:t>Décembre = 100%</w:t>
            </w:r>
          </w:p>
        </w:tc>
        <w:tc>
          <w:tcPr>
            <w:tcW w:w="1843" w:type="dxa"/>
            <w:tcBorders>
              <w:bottom w:val="single" w:sz="4" w:space="0" w:color="000000"/>
            </w:tcBorders>
            <w:vAlign w:val="center"/>
          </w:tcPr>
          <w:p w14:paraId="0000011D" w14:textId="28F5F03A" w:rsidR="00256166" w:rsidRPr="0014286C" w:rsidRDefault="00FF4056">
            <w:pPr>
              <w:jc w:val="center"/>
              <w:rPr>
                <w:sz w:val="22"/>
                <w:szCs w:val="22"/>
                <w:highlight w:val="lightGray"/>
              </w:rPr>
            </w:pPr>
            <w:r w:rsidRPr="0014286C">
              <w:rPr>
                <w:sz w:val="22"/>
                <w:szCs w:val="22"/>
                <w:highlight w:val="lightGray"/>
              </w:rPr>
              <w:t>0% à date</w:t>
            </w:r>
            <w:r w:rsidR="007D319C" w:rsidRPr="0014286C">
              <w:rPr>
                <w:sz w:val="22"/>
                <w:szCs w:val="22"/>
                <w:highlight w:val="lightGray"/>
              </w:rPr>
              <w:t>     </w:t>
            </w:r>
          </w:p>
        </w:tc>
        <w:tc>
          <w:tcPr>
            <w:tcW w:w="2977" w:type="dxa"/>
            <w:tcBorders>
              <w:bottom w:val="single" w:sz="4" w:space="0" w:color="000000"/>
            </w:tcBorders>
            <w:vAlign w:val="center"/>
          </w:tcPr>
          <w:p w14:paraId="0000011E" w14:textId="7EA62F4E" w:rsidR="00256166" w:rsidRPr="0014286C" w:rsidRDefault="00D8479F">
            <w:pPr>
              <w:jc w:val="both"/>
              <w:rPr>
                <w:sz w:val="22"/>
                <w:szCs w:val="22"/>
                <w:highlight w:val="lightGray"/>
                <w:lang w:val="fr-FR"/>
              </w:rPr>
            </w:pPr>
            <w:r w:rsidRPr="0014286C">
              <w:rPr>
                <w:sz w:val="22"/>
                <w:szCs w:val="22"/>
                <w:highlight w:val="lightGray"/>
                <w:lang w:val="fr-FR"/>
              </w:rPr>
              <w:t xml:space="preserve">Pas d’écart car l’opérationnalisation des synergies conformément au cadre juridique doit être faite après leur restructuration </w:t>
            </w:r>
            <w:r w:rsidR="007D319C" w:rsidRPr="0014286C">
              <w:rPr>
                <w:sz w:val="22"/>
                <w:szCs w:val="22"/>
                <w:highlight w:val="lightGray"/>
                <w:lang w:val="fr-FR"/>
              </w:rPr>
              <w:t>     </w:t>
            </w:r>
          </w:p>
        </w:tc>
      </w:tr>
      <w:tr w:rsidR="00256166" w:rsidRPr="00F66D45" w14:paraId="2942C0A7" w14:textId="77777777">
        <w:trPr>
          <w:trHeight w:val="273"/>
        </w:trPr>
        <w:tc>
          <w:tcPr>
            <w:tcW w:w="2411" w:type="dxa"/>
            <w:vMerge/>
            <w:vAlign w:val="center"/>
          </w:tcPr>
          <w:p w14:paraId="0000011F" w14:textId="77777777" w:rsidR="00256166" w:rsidRPr="00D8479F" w:rsidRDefault="00256166">
            <w:pPr>
              <w:widowControl w:val="0"/>
              <w:pBdr>
                <w:top w:val="nil"/>
                <w:left w:val="nil"/>
                <w:bottom w:val="nil"/>
                <w:right w:val="nil"/>
                <w:between w:val="nil"/>
              </w:pBdr>
              <w:spacing w:line="276" w:lineRule="auto"/>
              <w:rPr>
                <w:sz w:val="22"/>
                <w:szCs w:val="22"/>
                <w:highlight w:val="yellow"/>
                <w:lang w:val="fr-FR"/>
              </w:rPr>
            </w:pPr>
          </w:p>
        </w:tc>
        <w:tc>
          <w:tcPr>
            <w:tcW w:w="4536" w:type="dxa"/>
            <w:tcBorders>
              <w:top w:val="single" w:sz="4" w:space="0" w:color="000000"/>
            </w:tcBorders>
            <w:shd w:val="clear" w:color="auto" w:fill="EEECE1"/>
            <w:vAlign w:val="center"/>
          </w:tcPr>
          <w:p w14:paraId="00000120" w14:textId="77777777" w:rsidR="00256166" w:rsidRPr="00FF4056" w:rsidRDefault="007D319C">
            <w:pPr>
              <w:jc w:val="both"/>
              <w:rPr>
                <w:sz w:val="22"/>
                <w:szCs w:val="22"/>
                <w:lang w:val="fr-FR"/>
              </w:rPr>
            </w:pPr>
            <w:r w:rsidRPr="00FF4056">
              <w:rPr>
                <w:color w:val="0070C0"/>
                <w:sz w:val="22"/>
                <w:szCs w:val="22"/>
                <w:lang w:val="fr-FR"/>
              </w:rPr>
              <w:t>Indicateur 1.1.3 :</w:t>
            </w:r>
            <w:r w:rsidRPr="00FF4056">
              <w:rPr>
                <w:b/>
                <w:color w:val="0070C0"/>
                <w:sz w:val="22"/>
                <w:szCs w:val="22"/>
                <w:lang w:val="fr-FR"/>
              </w:rPr>
              <w:t xml:space="preserve"> </w:t>
            </w:r>
            <w:r w:rsidRPr="00FF4056">
              <w:rPr>
                <w:sz w:val="22"/>
                <w:szCs w:val="22"/>
                <w:lang w:val="fr-FR"/>
              </w:rPr>
              <w:t>Un cadre juridique adopté</w:t>
            </w:r>
          </w:p>
          <w:p w14:paraId="00000121" w14:textId="77777777" w:rsidR="00256166" w:rsidRPr="00FF4056" w:rsidRDefault="007D319C">
            <w:pPr>
              <w:jc w:val="both"/>
              <w:rPr>
                <w:sz w:val="22"/>
                <w:szCs w:val="22"/>
                <w:lang w:val="fr-FR"/>
              </w:rPr>
            </w:pPr>
            <w:r w:rsidRPr="00FF4056">
              <w:rPr>
                <w:sz w:val="22"/>
                <w:szCs w:val="22"/>
                <w:lang w:val="fr-FR"/>
              </w:rPr>
              <w:t>Niveau de référence : 0</w:t>
            </w:r>
          </w:p>
          <w:p w14:paraId="00000122" w14:textId="77777777" w:rsidR="00256166" w:rsidRPr="00FF4056" w:rsidRDefault="007D319C">
            <w:pPr>
              <w:jc w:val="both"/>
              <w:rPr>
                <w:color w:val="0070C0"/>
                <w:sz w:val="22"/>
                <w:szCs w:val="22"/>
              </w:rPr>
            </w:pPr>
            <w:proofErr w:type="spellStart"/>
            <w:proofErr w:type="gramStart"/>
            <w:r w:rsidRPr="00FF4056">
              <w:rPr>
                <w:sz w:val="22"/>
                <w:szCs w:val="22"/>
              </w:rPr>
              <w:t>Cible</w:t>
            </w:r>
            <w:proofErr w:type="spellEnd"/>
            <w:r w:rsidRPr="00FF4056">
              <w:rPr>
                <w:sz w:val="22"/>
                <w:szCs w:val="22"/>
              </w:rPr>
              <w:t> :</w:t>
            </w:r>
            <w:proofErr w:type="gramEnd"/>
            <w:r w:rsidRPr="00FF4056">
              <w:rPr>
                <w:sz w:val="22"/>
                <w:szCs w:val="22"/>
              </w:rPr>
              <w:t xml:space="preserve"> 1</w:t>
            </w:r>
          </w:p>
        </w:tc>
        <w:tc>
          <w:tcPr>
            <w:tcW w:w="850" w:type="dxa"/>
            <w:tcBorders>
              <w:top w:val="single" w:sz="4" w:space="0" w:color="000000"/>
            </w:tcBorders>
            <w:shd w:val="clear" w:color="auto" w:fill="EEECE1"/>
            <w:vAlign w:val="center"/>
          </w:tcPr>
          <w:p w14:paraId="00000123" w14:textId="77777777" w:rsidR="00256166" w:rsidRPr="00FF4056" w:rsidRDefault="007D319C">
            <w:pPr>
              <w:jc w:val="center"/>
              <w:rPr>
                <w:sz w:val="22"/>
                <w:szCs w:val="22"/>
              </w:rPr>
            </w:pPr>
            <w:r w:rsidRPr="00FF4056">
              <w:rPr>
                <w:sz w:val="22"/>
                <w:szCs w:val="22"/>
              </w:rPr>
              <w:t>0</w:t>
            </w:r>
          </w:p>
        </w:tc>
        <w:tc>
          <w:tcPr>
            <w:tcW w:w="1276" w:type="dxa"/>
            <w:tcBorders>
              <w:top w:val="single" w:sz="4" w:space="0" w:color="000000"/>
            </w:tcBorders>
            <w:shd w:val="clear" w:color="auto" w:fill="EEECE1"/>
            <w:vAlign w:val="center"/>
          </w:tcPr>
          <w:p w14:paraId="00000124" w14:textId="77777777" w:rsidR="00256166" w:rsidRPr="00FF4056" w:rsidRDefault="007D319C">
            <w:pPr>
              <w:jc w:val="center"/>
              <w:rPr>
                <w:sz w:val="22"/>
                <w:szCs w:val="22"/>
              </w:rPr>
            </w:pPr>
            <w:r w:rsidRPr="00FF4056">
              <w:rPr>
                <w:sz w:val="22"/>
                <w:szCs w:val="22"/>
              </w:rPr>
              <w:t>1</w:t>
            </w:r>
          </w:p>
        </w:tc>
        <w:tc>
          <w:tcPr>
            <w:tcW w:w="1417" w:type="dxa"/>
            <w:tcBorders>
              <w:top w:val="single" w:sz="4" w:space="0" w:color="000000"/>
            </w:tcBorders>
            <w:vAlign w:val="center"/>
          </w:tcPr>
          <w:p w14:paraId="00000125" w14:textId="6ABCD2DE" w:rsidR="00256166" w:rsidRPr="0014286C" w:rsidRDefault="00FF4056">
            <w:pPr>
              <w:jc w:val="center"/>
              <w:rPr>
                <w:sz w:val="22"/>
                <w:szCs w:val="22"/>
                <w:highlight w:val="lightGray"/>
              </w:rPr>
            </w:pPr>
            <w:r w:rsidRPr="0014286C">
              <w:rPr>
                <w:sz w:val="22"/>
                <w:szCs w:val="22"/>
                <w:highlight w:val="lightGray"/>
              </w:rPr>
              <w:t>Décembre = 01</w:t>
            </w:r>
          </w:p>
        </w:tc>
        <w:tc>
          <w:tcPr>
            <w:tcW w:w="1843" w:type="dxa"/>
            <w:tcBorders>
              <w:top w:val="single" w:sz="4" w:space="0" w:color="000000"/>
            </w:tcBorders>
            <w:vAlign w:val="center"/>
          </w:tcPr>
          <w:p w14:paraId="00000126" w14:textId="31279C84" w:rsidR="00256166" w:rsidRPr="0014286C" w:rsidRDefault="00FF4056">
            <w:pPr>
              <w:jc w:val="center"/>
              <w:rPr>
                <w:sz w:val="22"/>
                <w:szCs w:val="22"/>
                <w:highlight w:val="lightGray"/>
              </w:rPr>
            </w:pPr>
            <w:r w:rsidRPr="0014286C">
              <w:rPr>
                <w:sz w:val="22"/>
                <w:szCs w:val="22"/>
                <w:highlight w:val="lightGray"/>
              </w:rPr>
              <w:t>0%</w:t>
            </w:r>
          </w:p>
        </w:tc>
        <w:tc>
          <w:tcPr>
            <w:tcW w:w="2977" w:type="dxa"/>
            <w:tcBorders>
              <w:top w:val="single" w:sz="4" w:space="0" w:color="000000"/>
            </w:tcBorders>
            <w:vAlign w:val="center"/>
          </w:tcPr>
          <w:p w14:paraId="00000127" w14:textId="1971F736" w:rsidR="00256166" w:rsidRPr="0014286C" w:rsidRDefault="00256166">
            <w:pPr>
              <w:jc w:val="both"/>
              <w:rPr>
                <w:sz w:val="22"/>
                <w:szCs w:val="22"/>
                <w:highlight w:val="lightGray"/>
              </w:rPr>
            </w:pPr>
          </w:p>
        </w:tc>
      </w:tr>
      <w:tr w:rsidR="00256166" w:rsidRPr="00B75584" w14:paraId="00E593C6" w14:textId="77777777">
        <w:trPr>
          <w:trHeight w:val="440"/>
        </w:trPr>
        <w:tc>
          <w:tcPr>
            <w:tcW w:w="2411" w:type="dxa"/>
            <w:vMerge w:val="restart"/>
            <w:vAlign w:val="center"/>
          </w:tcPr>
          <w:p w14:paraId="00000128" w14:textId="77777777" w:rsidR="00256166" w:rsidRPr="00B530B6" w:rsidRDefault="007D319C">
            <w:pPr>
              <w:jc w:val="both"/>
              <w:rPr>
                <w:sz w:val="22"/>
                <w:szCs w:val="22"/>
                <w:lang w:val="fr-FR"/>
              </w:rPr>
            </w:pPr>
            <w:r w:rsidRPr="00B530B6">
              <w:rPr>
                <w:sz w:val="22"/>
                <w:szCs w:val="22"/>
                <w:lang w:val="fr-FR"/>
              </w:rPr>
              <w:t>Produit 1.2 : Les Synergies locales disposent d’outils harmonisés et appropriés, et leurs capacités sont renforcées</w:t>
            </w:r>
          </w:p>
          <w:p w14:paraId="00000129" w14:textId="77777777" w:rsidR="00256166" w:rsidRPr="00B530B6" w:rsidRDefault="00256166">
            <w:pPr>
              <w:jc w:val="both"/>
              <w:rPr>
                <w:sz w:val="22"/>
                <w:szCs w:val="22"/>
                <w:lang w:val="fr-FR"/>
              </w:rPr>
            </w:pPr>
          </w:p>
        </w:tc>
        <w:tc>
          <w:tcPr>
            <w:tcW w:w="4536" w:type="dxa"/>
            <w:shd w:val="clear" w:color="auto" w:fill="EEECE1"/>
            <w:vAlign w:val="center"/>
          </w:tcPr>
          <w:p w14:paraId="0000012A" w14:textId="77777777" w:rsidR="00256166" w:rsidRPr="00B530B6" w:rsidRDefault="007D319C">
            <w:pPr>
              <w:jc w:val="both"/>
              <w:rPr>
                <w:color w:val="0070C0"/>
                <w:sz w:val="22"/>
                <w:szCs w:val="22"/>
                <w:lang w:val="fr-FR"/>
              </w:rPr>
            </w:pPr>
            <w:proofErr w:type="gramStart"/>
            <w:r w:rsidRPr="00B530B6">
              <w:rPr>
                <w:color w:val="0070C0"/>
                <w:sz w:val="22"/>
                <w:szCs w:val="22"/>
                <w:lang w:val="fr-FR"/>
              </w:rPr>
              <w:t>Indicateur  1.2.1</w:t>
            </w:r>
            <w:proofErr w:type="gramEnd"/>
          </w:p>
          <w:p w14:paraId="0000012B" w14:textId="77777777" w:rsidR="00256166" w:rsidRPr="00B530B6" w:rsidRDefault="007D319C">
            <w:pPr>
              <w:jc w:val="both"/>
              <w:rPr>
                <w:sz w:val="22"/>
                <w:szCs w:val="22"/>
                <w:lang w:val="fr-FR"/>
              </w:rPr>
            </w:pPr>
            <w:r w:rsidRPr="00B530B6">
              <w:rPr>
                <w:sz w:val="22"/>
                <w:szCs w:val="22"/>
                <w:lang w:val="fr-FR"/>
              </w:rPr>
              <w:t>Nombre d’outils (manuel référentiel et document de plaidoyer) élaborés et validés</w:t>
            </w:r>
          </w:p>
          <w:p w14:paraId="0000012C" w14:textId="77777777" w:rsidR="00256166" w:rsidRPr="00B530B6" w:rsidRDefault="00256166">
            <w:pPr>
              <w:jc w:val="both"/>
              <w:rPr>
                <w:sz w:val="22"/>
                <w:szCs w:val="22"/>
                <w:lang w:val="fr-FR"/>
              </w:rPr>
            </w:pPr>
          </w:p>
        </w:tc>
        <w:tc>
          <w:tcPr>
            <w:tcW w:w="850" w:type="dxa"/>
            <w:shd w:val="clear" w:color="auto" w:fill="EEECE1"/>
            <w:vAlign w:val="center"/>
          </w:tcPr>
          <w:p w14:paraId="0000012D" w14:textId="77777777" w:rsidR="00256166" w:rsidRPr="00B530B6" w:rsidRDefault="007D319C">
            <w:pPr>
              <w:jc w:val="center"/>
              <w:rPr>
                <w:sz w:val="22"/>
                <w:szCs w:val="22"/>
              </w:rPr>
            </w:pPr>
            <w:r w:rsidRPr="00B530B6">
              <w:rPr>
                <w:sz w:val="22"/>
                <w:szCs w:val="22"/>
              </w:rPr>
              <w:t>0</w:t>
            </w:r>
          </w:p>
        </w:tc>
        <w:tc>
          <w:tcPr>
            <w:tcW w:w="1276" w:type="dxa"/>
            <w:shd w:val="clear" w:color="auto" w:fill="EEECE1"/>
            <w:vAlign w:val="center"/>
          </w:tcPr>
          <w:p w14:paraId="0000012E" w14:textId="77777777" w:rsidR="00256166" w:rsidRPr="00B530B6" w:rsidRDefault="007D319C">
            <w:pPr>
              <w:jc w:val="center"/>
              <w:rPr>
                <w:sz w:val="22"/>
                <w:szCs w:val="22"/>
              </w:rPr>
            </w:pPr>
            <w:r w:rsidRPr="00B530B6">
              <w:rPr>
                <w:sz w:val="22"/>
                <w:szCs w:val="22"/>
              </w:rPr>
              <w:t>2</w:t>
            </w:r>
          </w:p>
        </w:tc>
        <w:tc>
          <w:tcPr>
            <w:tcW w:w="1417" w:type="dxa"/>
            <w:shd w:val="clear" w:color="auto" w:fill="E7E6E6"/>
            <w:vAlign w:val="center"/>
          </w:tcPr>
          <w:p w14:paraId="0000012F" w14:textId="77777777" w:rsidR="00256166" w:rsidRPr="00B530B6" w:rsidRDefault="007D319C">
            <w:pPr>
              <w:jc w:val="center"/>
              <w:rPr>
                <w:sz w:val="22"/>
                <w:szCs w:val="22"/>
              </w:rPr>
            </w:pPr>
            <w:r w:rsidRPr="00B530B6">
              <w:rPr>
                <w:sz w:val="22"/>
                <w:szCs w:val="22"/>
              </w:rPr>
              <w:t>2</w:t>
            </w:r>
          </w:p>
        </w:tc>
        <w:tc>
          <w:tcPr>
            <w:tcW w:w="1843" w:type="dxa"/>
            <w:shd w:val="clear" w:color="auto" w:fill="E7E6E6"/>
            <w:vAlign w:val="center"/>
          </w:tcPr>
          <w:p w14:paraId="00000130" w14:textId="77777777" w:rsidR="00256166" w:rsidRPr="00B530B6" w:rsidRDefault="007D319C">
            <w:pPr>
              <w:jc w:val="both"/>
              <w:rPr>
                <w:sz w:val="22"/>
                <w:szCs w:val="22"/>
                <w:lang w:val="fr-FR"/>
              </w:rPr>
            </w:pPr>
            <w:r w:rsidRPr="00B530B6">
              <w:rPr>
                <w:sz w:val="22"/>
                <w:szCs w:val="22"/>
                <w:lang w:val="fr-FR"/>
              </w:rPr>
              <w:t>100% (02 manuels dont 01 manuel référentiel et 01 guide de plaidoyer sont élaborés et validés)  </w:t>
            </w:r>
          </w:p>
        </w:tc>
        <w:tc>
          <w:tcPr>
            <w:tcW w:w="2977" w:type="dxa"/>
            <w:shd w:val="clear" w:color="auto" w:fill="E7E6E6"/>
            <w:vAlign w:val="center"/>
          </w:tcPr>
          <w:p w14:paraId="00000131" w14:textId="77777777" w:rsidR="00256166" w:rsidRPr="00B530B6" w:rsidRDefault="00256166">
            <w:pPr>
              <w:jc w:val="both"/>
              <w:rPr>
                <w:sz w:val="22"/>
                <w:szCs w:val="22"/>
                <w:lang w:val="fr-FR"/>
              </w:rPr>
            </w:pPr>
          </w:p>
        </w:tc>
      </w:tr>
      <w:tr w:rsidR="00256166" w:rsidRPr="00B75584" w14:paraId="0262C2E3" w14:textId="77777777">
        <w:trPr>
          <w:trHeight w:val="467"/>
        </w:trPr>
        <w:tc>
          <w:tcPr>
            <w:tcW w:w="2411" w:type="dxa"/>
            <w:vMerge/>
            <w:vAlign w:val="center"/>
          </w:tcPr>
          <w:p w14:paraId="00000132" w14:textId="77777777" w:rsidR="00256166" w:rsidRPr="00B530B6"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33" w14:textId="77777777" w:rsidR="00256166" w:rsidRPr="00B530B6" w:rsidRDefault="007D319C">
            <w:pPr>
              <w:jc w:val="both"/>
              <w:rPr>
                <w:color w:val="0070C0"/>
                <w:sz w:val="22"/>
                <w:szCs w:val="22"/>
                <w:lang w:val="fr-FR"/>
              </w:rPr>
            </w:pPr>
            <w:r w:rsidRPr="00B530B6">
              <w:rPr>
                <w:color w:val="0070C0"/>
                <w:sz w:val="22"/>
                <w:szCs w:val="22"/>
                <w:lang w:val="fr-FR"/>
              </w:rPr>
              <w:t>Indicateur 1.2.2</w:t>
            </w:r>
          </w:p>
          <w:p w14:paraId="00000134" w14:textId="77777777" w:rsidR="00256166" w:rsidRPr="00B530B6" w:rsidRDefault="007D319C">
            <w:pPr>
              <w:jc w:val="both"/>
              <w:rPr>
                <w:sz w:val="22"/>
                <w:szCs w:val="22"/>
                <w:lang w:val="fr-FR"/>
              </w:rPr>
            </w:pPr>
            <w:r w:rsidRPr="00B530B6">
              <w:rPr>
                <w:sz w:val="22"/>
                <w:szCs w:val="22"/>
                <w:lang w:val="fr-FR"/>
              </w:rPr>
              <w:t> % de synergies qui utilisent le manuel référentiel et le guide de plaidoyer</w:t>
            </w:r>
          </w:p>
        </w:tc>
        <w:tc>
          <w:tcPr>
            <w:tcW w:w="850" w:type="dxa"/>
            <w:shd w:val="clear" w:color="auto" w:fill="EEECE1"/>
            <w:vAlign w:val="center"/>
          </w:tcPr>
          <w:p w14:paraId="00000135" w14:textId="77777777" w:rsidR="00256166" w:rsidRPr="00B530B6" w:rsidRDefault="007D319C">
            <w:pPr>
              <w:jc w:val="center"/>
              <w:rPr>
                <w:sz w:val="22"/>
                <w:szCs w:val="22"/>
              </w:rPr>
            </w:pPr>
            <w:r w:rsidRPr="00B530B6">
              <w:rPr>
                <w:sz w:val="22"/>
                <w:szCs w:val="22"/>
              </w:rPr>
              <w:t>0%</w:t>
            </w:r>
          </w:p>
        </w:tc>
        <w:tc>
          <w:tcPr>
            <w:tcW w:w="1276" w:type="dxa"/>
            <w:shd w:val="clear" w:color="auto" w:fill="EEECE1"/>
            <w:vAlign w:val="center"/>
          </w:tcPr>
          <w:p w14:paraId="00000136" w14:textId="77777777" w:rsidR="00256166" w:rsidRPr="00B530B6" w:rsidRDefault="007D319C">
            <w:pPr>
              <w:jc w:val="center"/>
              <w:rPr>
                <w:sz w:val="22"/>
                <w:szCs w:val="22"/>
              </w:rPr>
            </w:pPr>
            <w:r w:rsidRPr="00B530B6">
              <w:rPr>
                <w:sz w:val="22"/>
                <w:szCs w:val="22"/>
              </w:rPr>
              <w:t>100%</w:t>
            </w:r>
          </w:p>
        </w:tc>
        <w:tc>
          <w:tcPr>
            <w:tcW w:w="1417" w:type="dxa"/>
            <w:shd w:val="clear" w:color="auto" w:fill="E7E6E6"/>
            <w:vAlign w:val="center"/>
          </w:tcPr>
          <w:p w14:paraId="00000137" w14:textId="77777777" w:rsidR="00256166" w:rsidRPr="00EF240D" w:rsidRDefault="007D319C" w:rsidP="00EF240D">
            <w:pPr>
              <w:jc w:val="center"/>
              <w:rPr>
                <w:sz w:val="22"/>
                <w:szCs w:val="22"/>
              </w:rPr>
            </w:pPr>
            <w:r w:rsidRPr="00EF240D">
              <w:rPr>
                <w:sz w:val="22"/>
                <w:szCs w:val="22"/>
              </w:rPr>
              <w:t>0%</w:t>
            </w:r>
          </w:p>
        </w:tc>
        <w:tc>
          <w:tcPr>
            <w:tcW w:w="1843" w:type="dxa"/>
            <w:shd w:val="clear" w:color="auto" w:fill="E7E6E6"/>
            <w:vAlign w:val="center"/>
          </w:tcPr>
          <w:p w14:paraId="00000138" w14:textId="0EFD3B5C" w:rsidR="00256166" w:rsidRPr="00EF240D" w:rsidRDefault="00C763A3" w:rsidP="00EF240D">
            <w:pPr>
              <w:jc w:val="center"/>
              <w:rPr>
                <w:sz w:val="22"/>
                <w:szCs w:val="22"/>
                <w:lang w:val="fr-FR"/>
              </w:rPr>
            </w:pPr>
            <w:r w:rsidRPr="00EF240D">
              <w:rPr>
                <w:sz w:val="22"/>
                <w:szCs w:val="22"/>
                <w:lang w:val="fr-FR"/>
              </w:rPr>
              <w:t>0%</w:t>
            </w:r>
          </w:p>
        </w:tc>
        <w:tc>
          <w:tcPr>
            <w:tcW w:w="2977" w:type="dxa"/>
            <w:shd w:val="clear" w:color="auto" w:fill="E7E6E6"/>
            <w:vAlign w:val="center"/>
          </w:tcPr>
          <w:p w14:paraId="00000139" w14:textId="47CEF70B" w:rsidR="00256166" w:rsidRPr="00B530B6" w:rsidRDefault="003D6E07">
            <w:pPr>
              <w:jc w:val="both"/>
              <w:rPr>
                <w:sz w:val="22"/>
                <w:szCs w:val="22"/>
                <w:lang w:val="fr-FR"/>
              </w:rPr>
            </w:pPr>
            <w:r w:rsidRPr="00B530B6">
              <w:rPr>
                <w:sz w:val="22"/>
                <w:szCs w:val="22"/>
                <w:lang w:val="fr-FR"/>
              </w:rPr>
              <w:t>Pas possible de mesurer en ce moment   </w:t>
            </w:r>
            <w:r w:rsidR="00B530B6" w:rsidRPr="00B530B6">
              <w:rPr>
                <w:sz w:val="22"/>
                <w:szCs w:val="22"/>
                <w:lang w:val="fr-FR"/>
              </w:rPr>
              <w:t xml:space="preserve">Cette donnée sera </w:t>
            </w:r>
            <w:r w:rsidR="007D319C" w:rsidRPr="00B530B6">
              <w:rPr>
                <w:sz w:val="22"/>
                <w:szCs w:val="22"/>
                <w:lang w:val="fr-FR"/>
              </w:rPr>
              <w:t>disponible à l’issue de l’évaluation à mi-parcours</w:t>
            </w:r>
          </w:p>
        </w:tc>
      </w:tr>
      <w:tr w:rsidR="00256166" w:rsidRPr="00B75584" w14:paraId="21DB3B89" w14:textId="77777777">
        <w:trPr>
          <w:trHeight w:val="467"/>
        </w:trPr>
        <w:tc>
          <w:tcPr>
            <w:tcW w:w="2411" w:type="dxa"/>
            <w:vAlign w:val="center"/>
          </w:tcPr>
          <w:p w14:paraId="0000013A" w14:textId="77777777" w:rsidR="00256166" w:rsidRPr="00B530B6" w:rsidRDefault="00256166">
            <w:pPr>
              <w:widowControl w:val="0"/>
              <w:pBdr>
                <w:top w:val="nil"/>
                <w:left w:val="nil"/>
                <w:bottom w:val="nil"/>
                <w:right w:val="nil"/>
                <w:between w:val="nil"/>
              </w:pBdr>
              <w:spacing w:line="276" w:lineRule="auto"/>
              <w:jc w:val="both"/>
              <w:rPr>
                <w:sz w:val="22"/>
                <w:szCs w:val="22"/>
                <w:lang w:val="fr-FR"/>
              </w:rPr>
            </w:pPr>
          </w:p>
        </w:tc>
        <w:tc>
          <w:tcPr>
            <w:tcW w:w="4536" w:type="dxa"/>
            <w:shd w:val="clear" w:color="auto" w:fill="EEECE1"/>
            <w:vAlign w:val="center"/>
          </w:tcPr>
          <w:p w14:paraId="0000013B" w14:textId="77777777" w:rsidR="00256166" w:rsidRPr="00B530B6" w:rsidRDefault="007D319C">
            <w:pPr>
              <w:jc w:val="both"/>
              <w:rPr>
                <w:color w:val="0070C0"/>
                <w:sz w:val="22"/>
                <w:szCs w:val="22"/>
                <w:lang w:val="fr-FR"/>
              </w:rPr>
            </w:pPr>
            <w:r w:rsidRPr="00B530B6">
              <w:rPr>
                <w:color w:val="0070C0"/>
                <w:sz w:val="22"/>
                <w:szCs w:val="22"/>
                <w:lang w:val="fr-FR"/>
              </w:rPr>
              <w:t>Indicateur 1.2.3</w:t>
            </w:r>
          </w:p>
          <w:p w14:paraId="0000013C" w14:textId="77777777" w:rsidR="00256166" w:rsidRPr="00B530B6" w:rsidRDefault="007D319C">
            <w:pPr>
              <w:jc w:val="both"/>
              <w:rPr>
                <w:sz w:val="22"/>
                <w:szCs w:val="22"/>
                <w:lang w:val="fr-FR"/>
              </w:rPr>
            </w:pPr>
            <w:r w:rsidRPr="00B530B6">
              <w:rPr>
                <w:sz w:val="22"/>
                <w:szCs w:val="22"/>
                <w:lang w:val="fr-FR"/>
              </w:rPr>
              <w:t>% de synergies ayant réalisé au moins une action de plaidoyer</w:t>
            </w:r>
          </w:p>
          <w:p w14:paraId="0000013D" w14:textId="77777777" w:rsidR="00256166" w:rsidRPr="00B530B6" w:rsidRDefault="00256166">
            <w:pPr>
              <w:jc w:val="both"/>
              <w:rPr>
                <w:sz w:val="22"/>
                <w:szCs w:val="22"/>
                <w:lang w:val="fr-FR"/>
              </w:rPr>
            </w:pPr>
          </w:p>
        </w:tc>
        <w:tc>
          <w:tcPr>
            <w:tcW w:w="850" w:type="dxa"/>
            <w:shd w:val="clear" w:color="auto" w:fill="EEECE1"/>
            <w:vAlign w:val="center"/>
          </w:tcPr>
          <w:p w14:paraId="0000013E" w14:textId="77777777" w:rsidR="00256166" w:rsidRPr="00B530B6" w:rsidRDefault="007D319C">
            <w:pPr>
              <w:jc w:val="both"/>
              <w:rPr>
                <w:sz w:val="22"/>
                <w:szCs w:val="22"/>
              </w:rPr>
            </w:pPr>
            <w:r w:rsidRPr="00B530B6">
              <w:rPr>
                <w:sz w:val="22"/>
                <w:szCs w:val="22"/>
              </w:rPr>
              <w:t>0%</w:t>
            </w:r>
          </w:p>
        </w:tc>
        <w:tc>
          <w:tcPr>
            <w:tcW w:w="1276" w:type="dxa"/>
            <w:shd w:val="clear" w:color="auto" w:fill="EEECE1"/>
            <w:vAlign w:val="center"/>
          </w:tcPr>
          <w:p w14:paraId="0000013F" w14:textId="77777777" w:rsidR="00256166" w:rsidRPr="00B530B6" w:rsidRDefault="007D319C">
            <w:pPr>
              <w:jc w:val="center"/>
              <w:rPr>
                <w:sz w:val="22"/>
                <w:szCs w:val="22"/>
              </w:rPr>
            </w:pPr>
            <w:r w:rsidRPr="00B530B6">
              <w:rPr>
                <w:sz w:val="22"/>
                <w:szCs w:val="22"/>
              </w:rPr>
              <w:t>50%</w:t>
            </w:r>
          </w:p>
        </w:tc>
        <w:tc>
          <w:tcPr>
            <w:tcW w:w="1417" w:type="dxa"/>
            <w:shd w:val="clear" w:color="auto" w:fill="E7E6E6"/>
            <w:vAlign w:val="center"/>
          </w:tcPr>
          <w:p w14:paraId="00000140" w14:textId="77777777" w:rsidR="00256166" w:rsidRPr="00EF240D" w:rsidRDefault="007D319C" w:rsidP="00EF240D">
            <w:pPr>
              <w:jc w:val="center"/>
              <w:rPr>
                <w:sz w:val="22"/>
                <w:szCs w:val="22"/>
              </w:rPr>
            </w:pPr>
            <w:r w:rsidRPr="00EF240D">
              <w:rPr>
                <w:sz w:val="22"/>
                <w:szCs w:val="22"/>
              </w:rPr>
              <w:t>0%</w:t>
            </w:r>
          </w:p>
        </w:tc>
        <w:tc>
          <w:tcPr>
            <w:tcW w:w="1843" w:type="dxa"/>
            <w:shd w:val="clear" w:color="auto" w:fill="E7E6E6"/>
            <w:vAlign w:val="center"/>
          </w:tcPr>
          <w:p w14:paraId="00000141" w14:textId="798A8D06" w:rsidR="00256166" w:rsidRPr="00EF240D" w:rsidRDefault="003D6E07" w:rsidP="00EF240D">
            <w:pPr>
              <w:jc w:val="center"/>
              <w:rPr>
                <w:sz w:val="22"/>
                <w:szCs w:val="22"/>
                <w:lang w:val="fr-FR"/>
              </w:rPr>
            </w:pPr>
            <w:r w:rsidRPr="00EF240D">
              <w:rPr>
                <w:sz w:val="22"/>
                <w:szCs w:val="22"/>
                <w:lang w:val="fr-FR"/>
              </w:rPr>
              <w:t>0%</w:t>
            </w:r>
            <w:r w:rsidR="007D319C" w:rsidRPr="00EF240D">
              <w:rPr>
                <w:sz w:val="22"/>
                <w:szCs w:val="22"/>
                <w:lang w:val="fr-FR"/>
              </w:rPr>
              <w:t xml:space="preserve">      </w:t>
            </w:r>
          </w:p>
        </w:tc>
        <w:tc>
          <w:tcPr>
            <w:tcW w:w="2977" w:type="dxa"/>
            <w:shd w:val="clear" w:color="auto" w:fill="E7E6E6"/>
            <w:vAlign w:val="center"/>
          </w:tcPr>
          <w:p w14:paraId="00000142" w14:textId="5A680352" w:rsidR="00256166" w:rsidRPr="00B530B6" w:rsidRDefault="00B530B6" w:rsidP="0020309B">
            <w:pPr>
              <w:spacing w:before="120"/>
              <w:jc w:val="both"/>
              <w:rPr>
                <w:sz w:val="22"/>
                <w:szCs w:val="22"/>
                <w:lang w:val="fr-FR"/>
              </w:rPr>
            </w:pPr>
            <w:r w:rsidRPr="00B530B6">
              <w:rPr>
                <w:sz w:val="22"/>
                <w:szCs w:val="22"/>
                <w:lang w:val="fr-FR"/>
              </w:rPr>
              <w:t>Pa</w:t>
            </w:r>
            <w:r w:rsidR="0020309B">
              <w:rPr>
                <w:sz w:val="22"/>
                <w:szCs w:val="22"/>
                <w:lang w:val="fr-FR"/>
              </w:rPr>
              <w:t>s</w:t>
            </w:r>
            <w:r w:rsidRPr="00B530B6">
              <w:rPr>
                <w:sz w:val="22"/>
                <w:szCs w:val="22"/>
                <w:lang w:val="fr-FR"/>
              </w:rPr>
              <w:t xml:space="preserve"> d’écart car la réalisation des actions de plaidoyer est prévue pour le prochain semestre</w:t>
            </w:r>
          </w:p>
        </w:tc>
      </w:tr>
      <w:tr w:rsidR="00256166" w:rsidRPr="00B75584" w14:paraId="7287B72A" w14:textId="77777777">
        <w:trPr>
          <w:trHeight w:val="422"/>
        </w:trPr>
        <w:tc>
          <w:tcPr>
            <w:tcW w:w="2411" w:type="dxa"/>
            <w:vMerge w:val="restart"/>
            <w:vAlign w:val="center"/>
          </w:tcPr>
          <w:p w14:paraId="00000143" w14:textId="77777777" w:rsidR="00256166" w:rsidRPr="00B530B6" w:rsidRDefault="007D319C">
            <w:pPr>
              <w:jc w:val="both"/>
              <w:rPr>
                <w:color w:val="0070C0"/>
                <w:sz w:val="22"/>
                <w:szCs w:val="22"/>
                <w:lang w:val="fr-FR"/>
              </w:rPr>
            </w:pPr>
            <w:r w:rsidRPr="00B530B6">
              <w:rPr>
                <w:color w:val="0070C0"/>
                <w:sz w:val="22"/>
                <w:szCs w:val="22"/>
                <w:lang w:val="fr-FR"/>
              </w:rPr>
              <w:t xml:space="preserve">Produit 1.3 : </w:t>
            </w:r>
            <w:r w:rsidRPr="00B530B6">
              <w:rPr>
                <w:sz w:val="22"/>
                <w:szCs w:val="22"/>
                <w:lang w:val="fr-FR"/>
              </w:rPr>
              <w:t xml:space="preserve">Les acteurs locaux (personnes ressources) renforcent </w:t>
            </w:r>
            <w:r w:rsidRPr="00B530B6">
              <w:rPr>
                <w:sz w:val="22"/>
                <w:szCs w:val="22"/>
                <w:lang w:val="fr-FR"/>
              </w:rPr>
              <w:lastRenderedPageBreak/>
              <w:t>les dispositions de prévention des conflits en période électorale</w:t>
            </w:r>
          </w:p>
          <w:p w14:paraId="00000144" w14:textId="77777777" w:rsidR="00256166" w:rsidRPr="00B530B6" w:rsidRDefault="00256166">
            <w:pPr>
              <w:jc w:val="both"/>
              <w:rPr>
                <w:sz w:val="22"/>
                <w:szCs w:val="22"/>
                <w:lang w:val="fr-FR"/>
              </w:rPr>
            </w:pPr>
          </w:p>
          <w:p w14:paraId="00000145" w14:textId="77777777" w:rsidR="00256166" w:rsidRPr="00B530B6" w:rsidRDefault="00256166">
            <w:pPr>
              <w:jc w:val="both"/>
              <w:rPr>
                <w:sz w:val="22"/>
                <w:szCs w:val="22"/>
                <w:lang w:val="fr-FR"/>
              </w:rPr>
            </w:pPr>
          </w:p>
          <w:p w14:paraId="00000146" w14:textId="77777777" w:rsidR="00256166" w:rsidRPr="00B530B6" w:rsidRDefault="00256166">
            <w:pPr>
              <w:jc w:val="both"/>
              <w:rPr>
                <w:sz w:val="22"/>
                <w:szCs w:val="22"/>
                <w:lang w:val="fr-FR"/>
              </w:rPr>
            </w:pPr>
          </w:p>
        </w:tc>
        <w:tc>
          <w:tcPr>
            <w:tcW w:w="4536" w:type="dxa"/>
            <w:shd w:val="clear" w:color="auto" w:fill="EEECE1"/>
            <w:vAlign w:val="center"/>
          </w:tcPr>
          <w:p w14:paraId="00000147" w14:textId="77777777" w:rsidR="00256166" w:rsidRPr="00B530B6" w:rsidRDefault="007D319C">
            <w:pPr>
              <w:jc w:val="both"/>
              <w:rPr>
                <w:color w:val="0070C0"/>
                <w:sz w:val="22"/>
                <w:szCs w:val="22"/>
                <w:lang w:val="fr-FR"/>
              </w:rPr>
            </w:pPr>
            <w:r w:rsidRPr="00B530B6">
              <w:rPr>
                <w:color w:val="0070C0"/>
                <w:sz w:val="22"/>
                <w:szCs w:val="22"/>
                <w:lang w:val="fr-FR"/>
              </w:rPr>
              <w:lastRenderedPageBreak/>
              <w:t>Indicateur 1.3.1</w:t>
            </w:r>
          </w:p>
          <w:p w14:paraId="00000148" w14:textId="77777777" w:rsidR="00256166" w:rsidRPr="00B530B6" w:rsidRDefault="007D319C">
            <w:pPr>
              <w:jc w:val="both"/>
              <w:rPr>
                <w:sz w:val="22"/>
                <w:szCs w:val="22"/>
                <w:lang w:val="fr-FR"/>
              </w:rPr>
            </w:pPr>
            <w:r w:rsidRPr="00B530B6">
              <w:rPr>
                <w:sz w:val="22"/>
                <w:szCs w:val="22"/>
                <w:lang w:val="fr-FR"/>
              </w:rPr>
              <w:t># de rapports d’analyse participative des conflits diffusés</w:t>
            </w:r>
          </w:p>
        </w:tc>
        <w:tc>
          <w:tcPr>
            <w:tcW w:w="850" w:type="dxa"/>
            <w:shd w:val="clear" w:color="auto" w:fill="EEECE1"/>
            <w:vAlign w:val="center"/>
          </w:tcPr>
          <w:p w14:paraId="00000149" w14:textId="77777777" w:rsidR="00256166" w:rsidRPr="00B530B6" w:rsidRDefault="007D319C">
            <w:pPr>
              <w:jc w:val="center"/>
              <w:rPr>
                <w:sz w:val="22"/>
                <w:szCs w:val="22"/>
              </w:rPr>
            </w:pPr>
            <w:r w:rsidRPr="00B530B6">
              <w:rPr>
                <w:sz w:val="22"/>
                <w:szCs w:val="22"/>
              </w:rPr>
              <w:t>0</w:t>
            </w:r>
          </w:p>
        </w:tc>
        <w:tc>
          <w:tcPr>
            <w:tcW w:w="1276" w:type="dxa"/>
            <w:shd w:val="clear" w:color="auto" w:fill="EEECE1"/>
            <w:vAlign w:val="center"/>
          </w:tcPr>
          <w:p w14:paraId="0000014A" w14:textId="77777777" w:rsidR="00256166" w:rsidRPr="00B530B6" w:rsidRDefault="007D319C">
            <w:pPr>
              <w:jc w:val="center"/>
              <w:rPr>
                <w:sz w:val="22"/>
                <w:szCs w:val="22"/>
              </w:rPr>
            </w:pPr>
            <w:r w:rsidRPr="00B530B6">
              <w:rPr>
                <w:sz w:val="22"/>
                <w:szCs w:val="22"/>
              </w:rPr>
              <w:t xml:space="preserve">7 (1 par </w:t>
            </w:r>
            <w:proofErr w:type="spellStart"/>
            <w:r w:rsidRPr="00B530B6">
              <w:rPr>
                <w:sz w:val="22"/>
                <w:szCs w:val="22"/>
              </w:rPr>
              <w:t>préfecture</w:t>
            </w:r>
            <w:proofErr w:type="spellEnd"/>
            <w:r w:rsidRPr="00B530B6">
              <w:rPr>
                <w:sz w:val="22"/>
                <w:szCs w:val="22"/>
              </w:rPr>
              <w:t>)</w:t>
            </w:r>
          </w:p>
        </w:tc>
        <w:tc>
          <w:tcPr>
            <w:tcW w:w="1417" w:type="dxa"/>
            <w:shd w:val="clear" w:color="auto" w:fill="E7E6E6"/>
            <w:vAlign w:val="center"/>
          </w:tcPr>
          <w:p w14:paraId="0000014B" w14:textId="23F8C161" w:rsidR="00256166" w:rsidRPr="00B530B6" w:rsidRDefault="003D6E07">
            <w:pPr>
              <w:jc w:val="center"/>
              <w:rPr>
                <w:sz w:val="22"/>
                <w:szCs w:val="22"/>
              </w:rPr>
            </w:pPr>
            <w:r>
              <w:rPr>
                <w:sz w:val="22"/>
                <w:szCs w:val="22"/>
              </w:rPr>
              <w:t>7</w:t>
            </w:r>
          </w:p>
        </w:tc>
        <w:tc>
          <w:tcPr>
            <w:tcW w:w="1843" w:type="dxa"/>
            <w:shd w:val="clear" w:color="auto" w:fill="E7E6E6"/>
            <w:vAlign w:val="center"/>
          </w:tcPr>
          <w:p w14:paraId="0000014C" w14:textId="191F7B6F" w:rsidR="00256166" w:rsidRPr="00B530B6" w:rsidRDefault="003D6E07">
            <w:pPr>
              <w:jc w:val="both"/>
              <w:rPr>
                <w:sz w:val="22"/>
                <w:szCs w:val="22"/>
                <w:lang w:val="fr-FR"/>
              </w:rPr>
            </w:pPr>
            <w:r w:rsidRPr="00C763A3">
              <w:rPr>
                <w:sz w:val="22"/>
                <w:szCs w:val="22"/>
                <w:lang w:val="fr-FR"/>
              </w:rPr>
              <w:t>100%</w:t>
            </w:r>
            <w:r>
              <w:rPr>
                <w:sz w:val="22"/>
                <w:szCs w:val="22"/>
                <w:lang w:val="fr-FR"/>
              </w:rPr>
              <w:t xml:space="preserve"> (</w:t>
            </w:r>
            <w:r w:rsidR="007D319C" w:rsidRPr="00B530B6">
              <w:rPr>
                <w:sz w:val="22"/>
                <w:szCs w:val="22"/>
                <w:lang w:val="fr-FR"/>
              </w:rPr>
              <w:t xml:space="preserve">Toutes les 7 localités ont réalisé des </w:t>
            </w:r>
            <w:r w:rsidR="007D319C" w:rsidRPr="00B530B6">
              <w:rPr>
                <w:sz w:val="22"/>
                <w:szCs w:val="22"/>
                <w:lang w:val="fr-FR"/>
              </w:rPr>
              <w:lastRenderedPageBreak/>
              <w:t>exercices d’analyse des conflits assortis d’un rapport rédigé par les jeunes formés      </w:t>
            </w:r>
          </w:p>
        </w:tc>
        <w:tc>
          <w:tcPr>
            <w:tcW w:w="2977" w:type="dxa"/>
            <w:shd w:val="clear" w:color="auto" w:fill="E7E6E6"/>
            <w:vAlign w:val="center"/>
          </w:tcPr>
          <w:p w14:paraId="0000014D" w14:textId="77777777" w:rsidR="00256166" w:rsidRPr="00B530B6" w:rsidRDefault="007D319C">
            <w:pPr>
              <w:spacing w:before="240"/>
              <w:jc w:val="both"/>
              <w:rPr>
                <w:sz w:val="22"/>
                <w:szCs w:val="22"/>
                <w:lang w:val="fr-FR"/>
              </w:rPr>
            </w:pPr>
            <w:r w:rsidRPr="00B530B6">
              <w:rPr>
                <w:sz w:val="22"/>
                <w:szCs w:val="22"/>
                <w:lang w:val="fr-FR"/>
              </w:rPr>
              <w:lastRenderedPageBreak/>
              <w:t xml:space="preserve">La diffusion de ces rapports dans les 7 préfectures de la </w:t>
            </w:r>
            <w:r w:rsidRPr="00B530B6">
              <w:rPr>
                <w:sz w:val="22"/>
                <w:szCs w:val="22"/>
                <w:lang w:val="fr-FR"/>
              </w:rPr>
              <w:lastRenderedPageBreak/>
              <w:t xml:space="preserve">région se fera pendant le prochain semestre </w:t>
            </w:r>
          </w:p>
        </w:tc>
      </w:tr>
      <w:tr w:rsidR="00256166" w:rsidRPr="00B75584" w14:paraId="5B8AC73F" w14:textId="77777777">
        <w:trPr>
          <w:trHeight w:val="422"/>
        </w:trPr>
        <w:tc>
          <w:tcPr>
            <w:tcW w:w="2411" w:type="dxa"/>
            <w:vMerge/>
            <w:vAlign w:val="center"/>
          </w:tcPr>
          <w:p w14:paraId="0000014E" w14:textId="77777777" w:rsidR="00256166" w:rsidRPr="00F66D45" w:rsidRDefault="00256166">
            <w:pPr>
              <w:widowControl w:val="0"/>
              <w:pBdr>
                <w:top w:val="nil"/>
                <w:left w:val="nil"/>
                <w:bottom w:val="nil"/>
                <w:right w:val="nil"/>
                <w:between w:val="nil"/>
              </w:pBdr>
              <w:spacing w:line="276" w:lineRule="auto"/>
              <w:rPr>
                <w:sz w:val="22"/>
                <w:szCs w:val="22"/>
                <w:highlight w:val="yellow"/>
                <w:lang w:val="fr-FR"/>
              </w:rPr>
            </w:pPr>
          </w:p>
        </w:tc>
        <w:tc>
          <w:tcPr>
            <w:tcW w:w="4536" w:type="dxa"/>
            <w:shd w:val="clear" w:color="auto" w:fill="EEECE1"/>
            <w:vAlign w:val="center"/>
          </w:tcPr>
          <w:p w14:paraId="0000014F" w14:textId="77777777" w:rsidR="00256166" w:rsidRPr="00B76367" w:rsidRDefault="007D319C">
            <w:pPr>
              <w:jc w:val="both"/>
              <w:rPr>
                <w:color w:val="0070C0"/>
                <w:sz w:val="22"/>
                <w:szCs w:val="22"/>
                <w:lang w:val="fr-FR"/>
              </w:rPr>
            </w:pPr>
            <w:r w:rsidRPr="00B76367">
              <w:rPr>
                <w:color w:val="0070C0"/>
                <w:sz w:val="22"/>
                <w:szCs w:val="22"/>
                <w:lang w:val="fr-FR"/>
              </w:rPr>
              <w:t>Indicateur 1.3.2</w:t>
            </w:r>
          </w:p>
          <w:p w14:paraId="00000150" w14:textId="77777777" w:rsidR="00256166" w:rsidRPr="00B76367" w:rsidRDefault="007D319C">
            <w:pPr>
              <w:jc w:val="both"/>
              <w:rPr>
                <w:sz w:val="22"/>
                <w:szCs w:val="22"/>
                <w:lang w:val="fr-FR"/>
              </w:rPr>
            </w:pPr>
            <w:r w:rsidRPr="00B76367">
              <w:rPr>
                <w:sz w:val="22"/>
                <w:szCs w:val="22"/>
                <w:lang w:val="fr-FR"/>
              </w:rPr>
              <w:t xml:space="preserve"> # d’initiatives de prévention des conflits mises en œuvre par les acteurs locaux en période électorale</w:t>
            </w:r>
          </w:p>
        </w:tc>
        <w:tc>
          <w:tcPr>
            <w:tcW w:w="850" w:type="dxa"/>
            <w:shd w:val="clear" w:color="auto" w:fill="EEECE1"/>
            <w:vAlign w:val="center"/>
          </w:tcPr>
          <w:p w14:paraId="00000151" w14:textId="77777777" w:rsidR="00256166" w:rsidRPr="00B76367" w:rsidRDefault="007D319C">
            <w:pPr>
              <w:jc w:val="center"/>
              <w:rPr>
                <w:sz w:val="22"/>
                <w:szCs w:val="22"/>
              </w:rPr>
            </w:pPr>
            <w:r w:rsidRPr="00B76367">
              <w:rPr>
                <w:sz w:val="22"/>
                <w:szCs w:val="22"/>
              </w:rPr>
              <w:t>0</w:t>
            </w:r>
          </w:p>
        </w:tc>
        <w:tc>
          <w:tcPr>
            <w:tcW w:w="1276" w:type="dxa"/>
            <w:shd w:val="clear" w:color="auto" w:fill="EEECE1"/>
            <w:vAlign w:val="center"/>
          </w:tcPr>
          <w:p w14:paraId="00000152" w14:textId="77777777" w:rsidR="00256166" w:rsidRPr="00B76367" w:rsidRDefault="007D319C">
            <w:pPr>
              <w:jc w:val="center"/>
              <w:rPr>
                <w:sz w:val="22"/>
                <w:szCs w:val="22"/>
              </w:rPr>
            </w:pPr>
            <w:r w:rsidRPr="00B76367">
              <w:rPr>
                <w:sz w:val="22"/>
                <w:szCs w:val="22"/>
              </w:rPr>
              <w:t>7</w:t>
            </w:r>
          </w:p>
        </w:tc>
        <w:tc>
          <w:tcPr>
            <w:tcW w:w="1417" w:type="dxa"/>
            <w:shd w:val="clear" w:color="auto" w:fill="E7E6E6"/>
            <w:vAlign w:val="center"/>
          </w:tcPr>
          <w:p w14:paraId="00000153" w14:textId="77777777" w:rsidR="00256166" w:rsidRPr="00B76367" w:rsidRDefault="007D319C">
            <w:pPr>
              <w:jc w:val="center"/>
              <w:rPr>
                <w:sz w:val="22"/>
                <w:szCs w:val="22"/>
              </w:rPr>
            </w:pPr>
            <w:r w:rsidRPr="00B76367">
              <w:rPr>
                <w:sz w:val="22"/>
                <w:szCs w:val="22"/>
              </w:rPr>
              <w:t>14</w:t>
            </w:r>
          </w:p>
        </w:tc>
        <w:tc>
          <w:tcPr>
            <w:tcW w:w="1843" w:type="dxa"/>
            <w:shd w:val="clear" w:color="auto" w:fill="E7E6E6"/>
            <w:vAlign w:val="center"/>
          </w:tcPr>
          <w:p w14:paraId="00000154" w14:textId="7F2AECAB" w:rsidR="00256166" w:rsidRPr="00B76367" w:rsidRDefault="007D319C">
            <w:pPr>
              <w:jc w:val="center"/>
              <w:rPr>
                <w:sz w:val="22"/>
                <w:szCs w:val="22"/>
                <w:lang w:val="fr-FR"/>
              </w:rPr>
            </w:pPr>
            <w:r w:rsidRPr="00B76367">
              <w:rPr>
                <w:sz w:val="22"/>
                <w:szCs w:val="22"/>
                <w:lang w:val="fr-FR"/>
              </w:rPr>
              <w:t xml:space="preserve">200 % (14 initiatives, soit 6 de plus </w:t>
            </w:r>
            <w:r w:rsidR="00B76367" w:rsidRPr="00B76367">
              <w:rPr>
                <w:sz w:val="22"/>
                <w:szCs w:val="22"/>
                <w:lang w:val="fr-FR"/>
              </w:rPr>
              <w:t xml:space="preserve">sont mises en œuvre </w:t>
            </w:r>
            <w:r w:rsidRPr="00B76367">
              <w:rPr>
                <w:sz w:val="22"/>
                <w:szCs w:val="22"/>
                <w:lang w:val="fr-FR"/>
              </w:rPr>
              <w:t>durant cette période)</w:t>
            </w:r>
          </w:p>
        </w:tc>
        <w:tc>
          <w:tcPr>
            <w:tcW w:w="2977" w:type="dxa"/>
            <w:shd w:val="clear" w:color="auto" w:fill="E7E6E6"/>
            <w:vAlign w:val="center"/>
          </w:tcPr>
          <w:p w14:paraId="00000155" w14:textId="77777777" w:rsidR="00256166" w:rsidRPr="00B76367" w:rsidRDefault="007D319C">
            <w:pPr>
              <w:spacing w:before="240"/>
              <w:jc w:val="both"/>
              <w:rPr>
                <w:sz w:val="22"/>
                <w:szCs w:val="22"/>
                <w:lang w:val="fr-FR"/>
              </w:rPr>
            </w:pPr>
            <w:bookmarkStart w:id="20" w:name="_heading=h.44sinio" w:colFirst="0" w:colLast="0"/>
            <w:bookmarkEnd w:id="20"/>
            <w:r w:rsidRPr="00B76367">
              <w:rPr>
                <w:sz w:val="22"/>
                <w:szCs w:val="22"/>
                <w:lang w:val="fr-FR"/>
              </w:rPr>
              <w:t xml:space="preserve">Ce dépassement s’explique par le fait qu’il y a eu un besoin sans cesse croissant de réponse aux risques de violences qui n’ont cessé de s'accroître dans certaines localités du projet (Kissidougou, Macenta et Nzérékoré). </w:t>
            </w:r>
          </w:p>
        </w:tc>
      </w:tr>
      <w:tr w:rsidR="00256166" w:rsidRPr="00244052" w14:paraId="760A9D37" w14:textId="77777777">
        <w:trPr>
          <w:trHeight w:val="422"/>
        </w:trPr>
        <w:tc>
          <w:tcPr>
            <w:tcW w:w="2411" w:type="dxa"/>
            <w:vMerge/>
            <w:vAlign w:val="center"/>
          </w:tcPr>
          <w:p w14:paraId="00000156" w14:textId="77777777" w:rsidR="00256166" w:rsidRPr="00F66D45" w:rsidRDefault="00256166">
            <w:pPr>
              <w:widowControl w:val="0"/>
              <w:pBdr>
                <w:top w:val="nil"/>
                <w:left w:val="nil"/>
                <w:bottom w:val="nil"/>
                <w:right w:val="nil"/>
                <w:between w:val="nil"/>
              </w:pBdr>
              <w:spacing w:line="276" w:lineRule="auto"/>
              <w:rPr>
                <w:sz w:val="22"/>
                <w:szCs w:val="22"/>
                <w:highlight w:val="yellow"/>
                <w:lang w:val="fr-FR"/>
              </w:rPr>
            </w:pPr>
          </w:p>
        </w:tc>
        <w:tc>
          <w:tcPr>
            <w:tcW w:w="4536" w:type="dxa"/>
            <w:shd w:val="clear" w:color="auto" w:fill="EEECE1"/>
            <w:vAlign w:val="center"/>
          </w:tcPr>
          <w:p w14:paraId="00000157" w14:textId="77777777" w:rsidR="00256166" w:rsidRPr="00B76367" w:rsidRDefault="007D319C">
            <w:pPr>
              <w:jc w:val="both"/>
              <w:rPr>
                <w:color w:val="0070C0"/>
                <w:sz w:val="22"/>
                <w:szCs w:val="22"/>
                <w:lang w:val="fr-FR"/>
              </w:rPr>
            </w:pPr>
            <w:r w:rsidRPr="00B76367">
              <w:rPr>
                <w:color w:val="0070C0"/>
                <w:sz w:val="22"/>
                <w:szCs w:val="22"/>
                <w:lang w:val="fr-FR"/>
              </w:rPr>
              <w:t>Indicateur 1.3.3</w:t>
            </w:r>
          </w:p>
          <w:p w14:paraId="00000158" w14:textId="77777777" w:rsidR="00256166" w:rsidRPr="00B76367" w:rsidRDefault="007D319C">
            <w:pPr>
              <w:jc w:val="both"/>
              <w:rPr>
                <w:sz w:val="22"/>
                <w:szCs w:val="22"/>
                <w:lang w:val="fr-FR"/>
              </w:rPr>
            </w:pPr>
            <w:r w:rsidRPr="00B76367">
              <w:rPr>
                <w:sz w:val="22"/>
                <w:szCs w:val="22"/>
                <w:lang w:val="fr-FR"/>
              </w:rPr>
              <w:t># de produits médias développés par les jeunes/femmes qui bénéficient d’un soutien du projet</w:t>
            </w:r>
          </w:p>
          <w:p w14:paraId="00000159" w14:textId="77777777" w:rsidR="00256166" w:rsidRPr="00B76367" w:rsidRDefault="00256166">
            <w:pPr>
              <w:jc w:val="both"/>
              <w:rPr>
                <w:sz w:val="22"/>
                <w:szCs w:val="22"/>
                <w:lang w:val="fr-FR"/>
              </w:rPr>
            </w:pPr>
          </w:p>
        </w:tc>
        <w:tc>
          <w:tcPr>
            <w:tcW w:w="850" w:type="dxa"/>
            <w:shd w:val="clear" w:color="auto" w:fill="EEECE1"/>
            <w:vAlign w:val="center"/>
          </w:tcPr>
          <w:p w14:paraId="0000015A" w14:textId="77777777" w:rsidR="00256166" w:rsidRPr="00B76367" w:rsidRDefault="007D319C">
            <w:pPr>
              <w:jc w:val="center"/>
              <w:rPr>
                <w:sz w:val="22"/>
                <w:szCs w:val="22"/>
              </w:rPr>
            </w:pPr>
            <w:r w:rsidRPr="00B76367">
              <w:rPr>
                <w:sz w:val="22"/>
                <w:szCs w:val="22"/>
              </w:rPr>
              <w:t>0</w:t>
            </w:r>
          </w:p>
        </w:tc>
        <w:tc>
          <w:tcPr>
            <w:tcW w:w="1276" w:type="dxa"/>
            <w:shd w:val="clear" w:color="auto" w:fill="EEECE1"/>
            <w:vAlign w:val="center"/>
          </w:tcPr>
          <w:p w14:paraId="0000015B" w14:textId="77777777" w:rsidR="00256166" w:rsidRPr="00B76367" w:rsidRDefault="007D319C">
            <w:pPr>
              <w:jc w:val="center"/>
              <w:rPr>
                <w:sz w:val="22"/>
                <w:szCs w:val="22"/>
              </w:rPr>
            </w:pPr>
            <w:r w:rsidRPr="00B76367">
              <w:rPr>
                <w:sz w:val="22"/>
                <w:szCs w:val="22"/>
              </w:rPr>
              <w:t>30</w:t>
            </w:r>
          </w:p>
        </w:tc>
        <w:tc>
          <w:tcPr>
            <w:tcW w:w="1417" w:type="dxa"/>
            <w:shd w:val="clear" w:color="auto" w:fill="E7E6E6"/>
            <w:vAlign w:val="center"/>
          </w:tcPr>
          <w:p w14:paraId="0000015C" w14:textId="77777777" w:rsidR="00256166" w:rsidRPr="00B76367" w:rsidRDefault="007D319C">
            <w:pPr>
              <w:jc w:val="center"/>
              <w:rPr>
                <w:sz w:val="22"/>
                <w:szCs w:val="22"/>
              </w:rPr>
            </w:pPr>
            <w:r w:rsidRPr="00B76367">
              <w:rPr>
                <w:sz w:val="22"/>
                <w:szCs w:val="22"/>
              </w:rPr>
              <w:t>20</w:t>
            </w:r>
          </w:p>
        </w:tc>
        <w:tc>
          <w:tcPr>
            <w:tcW w:w="1843" w:type="dxa"/>
            <w:shd w:val="clear" w:color="auto" w:fill="E7E6E6"/>
            <w:vAlign w:val="center"/>
          </w:tcPr>
          <w:p w14:paraId="0000015D" w14:textId="77777777" w:rsidR="00256166" w:rsidRPr="00B76367" w:rsidRDefault="007D319C">
            <w:pPr>
              <w:jc w:val="center"/>
              <w:rPr>
                <w:sz w:val="22"/>
                <w:szCs w:val="22"/>
              </w:rPr>
            </w:pPr>
            <w:r w:rsidRPr="00B76367">
              <w:t>66%</w:t>
            </w:r>
            <w:r w:rsidRPr="00B76367">
              <w:rPr>
                <w:sz w:val="22"/>
                <w:szCs w:val="22"/>
              </w:rPr>
              <w:t>   </w:t>
            </w:r>
          </w:p>
        </w:tc>
        <w:tc>
          <w:tcPr>
            <w:tcW w:w="2977" w:type="dxa"/>
            <w:shd w:val="clear" w:color="auto" w:fill="E7E6E6"/>
            <w:vAlign w:val="center"/>
          </w:tcPr>
          <w:p w14:paraId="0000015E" w14:textId="0D02F06B" w:rsidR="00256166" w:rsidRPr="00B76367" w:rsidRDefault="007D319C">
            <w:pPr>
              <w:spacing w:before="120" w:after="120"/>
              <w:jc w:val="both"/>
              <w:rPr>
                <w:sz w:val="22"/>
                <w:szCs w:val="22"/>
                <w:lang w:val="fr-FR"/>
              </w:rPr>
            </w:pPr>
            <w:r w:rsidRPr="00B76367">
              <w:rPr>
                <w:sz w:val="22"/>
                <w:szCs w:val="22"/>
                <w:lang w:val="fr-FR"/>
              </w:rPr>
              <w:t>20 émissions radiophoniques sont produites par les jeunes dont 15 sont diffusé</w:t>
            </w:r>
            <w:r w:rsidR="00B76367">
              <w:rPr>
                <w:sz w:val="22"/>
                <w:szCs w:val="22"/>
                <w:lang w:val="fr-FR"/>
              </w:rPr>
              <w:t>e</w:t>
            </w:r>
            <w:r w:rsidRPr="00B76367">
              <w:rPr>
                <w:sz w:val="22"/>
                <w:szCs w:val="22"/>
                <w:lang w:val="fr-FR"/>
              </w:rPr>
              <w:t>s à travers 8 radios partenaires</w:t>
            </w:r>
            <w:r w:rsidR="00B76367">
              <w:rPr>
                <w:sz w:val="22"/>
                <w:szCs w:val="22"/>
                <w:lang w:val="fr-FR"/>
              </w:rPr>
              <w:t>. Le retard sera comblé au prochain semestre</w:t>
            </w:r>
          </w:p>
        </w:tc>
      </w:tr>
      <w:tr w:rsidR="00B76367" w:rsidRPr="00B75584" w14:paraId="103E4550" w14:textId="77777777">
        <w:trPr>
          <w:trHeight w:val="422"/>
        </w:trPr>
        <w:tc>
          <w:tcPr>
            <w:tcW w:w="2411" w:type="dxa"/>
            <w:vMerge w:val="restart"/>
            <w:shd w:val="clear" w:color="auto" w:fill="FFFFFF"/>
            <w:vAlign w:val="center"/>
          </w:tcPr>
          <w:p w14:paraId="0000015F" w14:textId="77777777" w:rsidR="00B76367" w:rsidRPr="009F0D0C" w:rsidRDefault="00B76367" w:rsidP="00B76367">
            <w:pPr>
              <w:jc w:val="both"/>
              <w:rPr>
                <w:b/>
                <w:color w:val="0070C0"/>
                <w:sz w:val="22"/>
                <w:szCs w:val="22"/>
                <w:lang w:val="fr-FR"/>
              </w:rPr>
            </w:pPr>
            <w:r w:rsidRPr="009F0D0C">
              <w:rPr>
                <w:b/>
                <w:color w:val="0070C0"/>
                <w:sz w:val="22"/>
                <w:szCs w:val="22"/>
                <w:lang w:val="fr-FR"/>
              </w:rPr>
              <w:t>Résultat 2</w:t>
            </w:r>
          </w:p>
          <w:p w14:paraId="00000160" w14:textId="77777777" w:rsidR="00B76367" w:rsidRPr="009F0D0C" w:rsidRDefault="00B76367" w:rsidP="00B76367">
            <w:pPr>
              <w:shd w:val="clear" w:color="auto" w:fill="FFFFFF"/>
              <w:jc w:val="both"/>
              <w:rPr>
                <w:sz w:val="22"/>
                <w:szCs w:val="22"/>
                <w:lang w:val="fr-FR"/>
              </w:rPr>
            </w:pPr>
            <w:r w:rsidRPr="009F0D0C">
              <w:rPr>
                <w:sz w:val="22"/>
                <w:szCs w:val="22"/>
                <w:lang w:val="fr-FR"/>
              </w:rPr>
              <w:t>Les jeunes et les femmes contribuent à réduire les violences en période électorale à travers leur engagement citoyen et des initiatives socio-économiques</w:t>
            </w:r>
          </w:p>
          <w:p w14:paraId="00000161" w14:textId="77777777" w:rsidR="00B76367" w:rsidRPr="009F0D0C" w:rsidRDefault="00B76367" w:rsidP="00B76367">
            <w:pPr>
              <w:rPr>
                <w:b/>
                <w:sz w:val="22"/>
                <w:szCs w:val="22"/>
                <w:lang w:val="fr-FR"/>
              </w:rPr>
            </w:pPr>
          </w:p>
          <w:p w14:paraId="00000162" w14:textId="77777777" w:rsidR="00B76367" w:rsidRPr="009F0D0C" w:rsidRDefault="00B76367" w:rsidP="00B76367">
            <w:pPr>
              <w:rPr>
                <w:b/>
                <w:sz w:val="22"/>
                <w:szCs w:val="22"/>
              </w:rPr>
            </w:pPr>
            <w:r w:rsidRPr="009F0D0C">
              <w:rPr>
                <w:b/>
                <w:sz w:val="22"/>
                <w:szCs w:val="22"/>
              </w:rPr>
              <w:t>     </w:t>
            </w:r>
          </w:p>
          <w:p w14:paraId="00000163" w14:textId="77777777" w:rsidR="00B76367" w:rsidRPr="009F0D0C" w:rsidRDefault="00B76367" w:rsidP="00B76367">
            <w:pPr>
              <w:rPr>
                <w:b/>
                <w:sz w:val="22"/>
                <w:szCs w:val="22"/>
              </w:rPr>
            </w:pPr>
          </w:p>
        </w:tc>
        <w:tc>
          <w:tcPr>
            <w:tcW w:w="4536" w:type="dxa"/>
            <w:shd w:val="clear" w:color="auto" w:fill="EEECE1"/>
            <w:vAlign w:val="center"/>
          </w:tcPr>
          <w:p w14:paraId="00000164" w14:textId="77777777" w:rsidR="00B76367" w:rsidRPr="009F0D0C" w:rsidRDefault="00B76367" w:rsidP="00B76367">
            <w:pPr>
              <w:rPr>
                <w:color w:val="0070C0"/>
                <w:sz w:val="22"/>
                <w:szCs w:val="22"/>
                <w:lang w:val="fr-FR"/>
              </w:rPr>
            </w:pPr>
            <w:r w:rsidRPr="009F0D0C">
              <w:rPr>
                <w:color w:val="0070C0"/>
                <w:sz w:val="22"/>
                <w:szCs w:val="22"/>
                <w:lang w:val="fr-FR"/>
              </w:rPr>
              <w:t>Indicateur 2.1</w:t>
            </w:r>
          </w:p>
          <w:p w14:paraId="00000165" w14:textId="77777777" w:rsidR="00B76367" w:rsidRPr="009F0D0C" w:rsidRDefault="00B76367" w:rsidP="00B76367">
            <w:pPr>
              <w:rPr>
                <w:sz w:val="22"/>
                <w:szCs w:val="22"/>
                <w:lang w:val="fr-FR"/>
              </w:rPr>
            </w:pPr>
            <w:r w:rsidRPr="009F0D0C">
              <w:rPr>
                <w:sz w:val="22"/>
                <w:szCs w:val="22"/>
                <w:lang w:val="fr-FR"/>
              </w:rPr>
              <w:t># de jeunes formés sur le processus électoral et la prévention et résolution des conflits électoraux</w:t>
            </w:r>
          </w:p>
          <w:p w14:paraId="00000166" w14:textId="77777777" w:rsidR="00B76367" w:rsidRPr="009F0D0C" w:rsidRDefault="00B76367" w:rsidP="00B76367">
            <w:pPr>
              <w:rPr>
                <w:sz w:val="22"/>
                <w:szCs w:val="22"/>
                <w:lang w:val="fr-FR"/>
              </w:rPr>
            </w:pPr>
          </w:p>
        </w:tc>
        <w:tc>
          <w:tcPr>
            <w:tcW w:w="850" w:type="dxa"/>
            <w:shd w:val="clear" w:color="auto" w:fill="EEECE1"/>
            <w:vAlign w:val="center"/>
          </w:tcPr>
          <w:p w14:paraId="00000167" w14:textId="77777777" w:rsidR="00B76367" w:rsidRPr="009F0D0C" w:rsidRDefault="00B76367" w:rsidP="00B76367">
            <w:pPr>
              <w:jc w:val="center"/>
              <w:rPr>
                <w:sz w:val="22"/>
                <w:szCs w:val="22"/>
              </w:rPr>
            </w:pPr>
            <w:r w:rsidRPr="009F0D0C">
              <w:rPr>
                <w:sz w:val="22"/>
                <w:szCs w:val="22"/>
              </w:rPr>
              <w:t>    0 </w:t>
            </w:r>
          </w:p>
        </w:tc>
        <w:tc>
          <w:tcPr>
            <w:tcW w:w="1276" w:type="dxa"/>
            <w:shd w:val="clear" w:color="auto" w:fill="E7E6E6"/>
            <w:vAlign w:val="center"/>
          </w:tcPr>
          <w:p w14:paraId="00000168" w14:textId="77777777" w:rsidR="00B76367" w:rsidRPr="009F0D0C" w:rsidRDefault="00B76367" w:rsidP="00B76367">
            <w:pPr>
              <w:jc w:val="center"/>
              <w:rPr>
                <w:sz w:val="22"/>
                <w:szCs w:val="22"/>
              </w:rPr>
            </w:pPr>
            <w:r w:rsidRPr="009F0D0C">
              <w:rPr>
                <w:sz w:val="22"/>
                <w:szCs w:val="22"/>
              </w:rPr>
              <w:t xml:space="preserve">100 (50 </w:t>
            </w:r>
            <w:proofErr w:type="spellStart"/>
            <w:r w:rsidRPr="009F0D0C">
              <w:rPr>
                <w:sz w:val="22"/>
                <w:szCs w:val="22"/>
              </w:rPr>
              <w:t>jeunes</w:t>
            </w:r>
            <w:proofErr w:type="spellEnd"/>
            <w:r w:rsidRPr="009F0D0C">
              <w:rPr>
                <w:sz w:val="22"/>
                <w:szCs w:val="22"/>
              </w:rPr>
              <w:t xml:space="preserve"> hommes et 50 </w:t>
            </w:r>
            <w:proofErr w:type="spellStart"/>
            <w:r w:rsidRPr="009F0D0C">
              <w:rPr>
                <w:sz w:val="22"/>
                <w:szCs w:val="22"/>
              </w:rPr>
              <w:t>jeunes</w:t>
            </w:r>
            <w:proofErr w:type="spellEnd"/>
            <w:r w:rsidRPr="009F0D0C">
              <w:rPr>
                <w:sz w:val="22"/>
                <w:szCs w:val="22"/>
              </w:rPr>
              <w:t xml:space="preserve"> filles</w:t>
            </w:r>
          </w:p>
          <w:p w14:paraId="00000169" w14:textId="77777777" w:rsidR="00B76367" w:rsidRPr="009F0D0C" w:rsidRDefault="00B76367" w:rsidP="00B76367">
            <w:pPr>
              <w:jc w:val="center"/>
              <w:rPr>
                <w:sz w:val="22"/>
                <w:szCs w:val="22"/>
              </w:rPr>
            </w:pPr>
          </w:p>
        </w:tc>
        <w:tc>
          <w:tcPr>
            <w:tcW w:w="1417" w:type="dxa"/>
            <w:shd w:val="clear" w:color="auto" w:fill="E7E6E6"/>
            <w:vAlign w:val="center"/>
          </w:tcPr>
          <w:p w14:paraId="0000016A" w14:textId="6758607B" w:rsidR="00B76367" w:rsidRPr="009F0D0C" w:rsidRDefault="00B76367" w:rsidP="00B76367">
            <w:pPr>
              <w:jc w:val="center"/>
              <w:rPr>
                <w:sz w:val="22"/>
                <w:szCs w:val="22"/>
              </w:rPr>
            </w:pPr>
            <w:r w:rsidRPr="009F0D0C">
              <w:rPr>
                <w:sz w:val="22"/>
                <w:szCs w:val="22"/>
                <w:lang w:val="fr-FR"/>
              </w:rPr>
              <w:t>230 en fin Décembre 2020</w:t>
            </w:r>
          </w:p>
        </w:tc>
        <w:tc>
          <w:tcPr>
            <w:tcW w:w="1843" w:type="dxa"/>
            <w:shd w:val="clear" w:color="auto" w:fill="E7E6E6"/>
            <w:vAlign w:val="center"/>
          </w:tcPr>
          <w:p w14:paraId="0000016B" w14:textId="2F0924E7" w:rsidR="00B76367" w:rsidRPr="009F0D0C" w:rsidRDefault="00B76367" w:rsidP="00B76367">
            <w:pPr>
              <w:jc w:val="both"/>
              <w:rPr>
                <w:sz w:val="22"/>
                <w:szCs w:val="22"/>
                <w:lang w:val="fr-FR"/>
              </w:rPr>
            </w:pPr>
            <w:r w:rsidRPr="009F0D0C">
              <w:rPr>
                <w:sz w:val="22"/>
                <w:szCs w:val="22"/>
                <w:lang w:val="fr-FR"/>
              </w:rPr>
              <w:t>230 % (230 jeunes</w:t>
            </w:r>
            <w:r w:rsidR="003D6E07">
              <w:rPr>
                <w:sz w:val="22"/>
                <w:szCs w:val="22"/>
                <w:lang w:val="fr-FR"/>
              </w:rPr>
              <w:t> :</w:t>
            </w:r>
            <w:r w:rsidRPr="009F0D0C">
              <w:rPr>
                <w:sz w:val="22"/>
                <w:szCs w:val="22"/>
                <w:lang w:val="fr-FR"/>
              </w:rPr>
              <w:t>124 jeunes hommes et 106 jeunes filles) formés)</w:t>
            </w:r>
            <w:r w:rsidRPr="009F0D0C" w:rsidDel="00B67A62">
              <w:rPr>
                <w:sz w:val="22"/>
                <w:szCs w:val="22"/>
                <w:lang w:val="fr-FR"/>
              </w:rPr>
              <w:t>  </w:t>
            </w:r>
            <w:r w:rsidRPr="009F0D0C">
              <w:rPr>
                <w:sz w:val="22"/>
                <w:szCs w:val="22"/>
                <w:lang w:val="fr-FR"/>
              </w:rPr>
              <w:t> </w:t>
            </w:r>
          </w:p>
        </w:tc>
        <w:tc>
          <w:tcPr>
            <w:tcW w:w="2977" w:type="dxa"/>
            <w:shd w:val="clear" w:color="auto" w:fill="E7E6E6"/>
            <w:vAlign w:val="center"/>
          </w:tcPr>
          <w:p w14:paraId="0000016C" w14:textId="42B549DC" w:rsidR="00B76367" w:rsidRPr="009F0D0C" w:rsidRDefault="00B76367" w:rsidP="00B76367">
            <w:pPr>
              <w:jc w:val="both"/>
              <w:rPr>
                <w:sz w:val="22"/>
                <w:szCs w:val="22"/>
                <w:lang w:val="fr-FR"/>
              </w:rPr>
            </w:pPr>
            <w:r w:rsidRPr="009F0D0C">
              <w:rPr>
                <w:sz w:val="22"/>
                <w:szCs w:val="22"/>
                <w:lang w:val="fr-FR"/>
              </w:rPr>
              <w:t>Ce dépassement dépend de l’immense besoin de renforcement de capacités des jeunes exprimé par les autorités des 7 préfectures de la région</w:t>
            </w:r>
          </w:p>
        </w:tc>
      </w:tr>
      <w:tr w:rsidR="00256166" w:rsidRPr="00B75584" w14:paraId="3FF5CB21" w14:textId="77777777">
        <w:trPr>
          <w:trHeight w:val="422"/>
        </w:trPr>
        <w:tc>
          <w:tcPr>
            <w:tcW w:w="2411" w:type="dxa"/>
            <w:vMerge/>
            <w:shd w:val="clear" w:color="auto" w:fill="FFFFFF"/>
            <w:vAlign w:val="center"/>
          </w:tcPr>
          <w:p w14:paraId="0000016D"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6E" w14:textId="77777777" w:rsidR="00256166" w:rsidRPr="009F0D0C" w:rsidRDefault="007D319C">
            <w:pPr>
              <w:rPr>
                <w:color w:val="0070C0"/>
                <w:sz w:val="22"/>
                <w:szCs w:val="22"/>
                <w:lang w:val="fr-FR"/>
              </w:rPr>
            </w:pPr>
            <w:r w:rsidRPr="009F0D0C">
              <w:rPr>
                <w:color w:val="0070C0"/>
                <w:sz w:val="22"/>
                <w:szCs w:val="22"/>
                <w:lang w:val="fr-FR"/>
              </w:rPr>
              <w:t>Indicateur 2.2</w:t>
            </w:r>
          </w:p>
          <w:p w14:paraId="0000016F" w14:textId="77777777" w:rsidR="00256166" w:rsidRPr="009F0D0C" w:rsidRDefault="007D319C">
            <w:pPr>
              <w:rPr>
                <w:sz w:val="22"/>
                <w:szCs w:val="22"/>
                <w:lang w:val="fr-FR"/>
              </w:rPr>
            </w:pPr>
            <w:r w:rsidRPr="009F0D0C">
              <w:rPr>
                <w:sz w:val="22"/>
                <w:szCs w:val="22"/>
                <w:lang w:val="fr-FR"/>
              </w:rPr>
              <w:t>% d’initiatives des femmes, membres de synergies soutenues</w:t>
            </w:r>
          </w:p>
          <w:p w14:paraId="00000170" w14:textId="77777777" w:rsidR="00256166" w:rsidRPr="009F0D0C" w:rsidRDefault="00256166">
            <w:pPr>
              <w:rPr>
                <w:sz w:val="22"/>
                <w:szCs w:val="22"/>
                <w:lang w:val="fr-FR"/>
              </w:rPr>
            </w:pPr>
          </w:p>
        </w:tc>
        <w:tc>
          <w:tcPr>
            <w:tcW w:w="850" w:type="dxa"/>
            <w:shd w:val="clear" w:color="auto" w:fill="EEECE1"/>
            <w:vAlign w:val="center"/>
          </w:tcPr>
          <w:p w14:paraId="00000171" w14:textId="77777777" w:rsidR="00256166" w:rsidRPr="009F0D0C" w:rsidRDefault="007D319C">
            <w:pPr>
              <w:jc w:val="center"/>
              <w:rPr>
                <w:sz w:val="22"/>
                <w:szCs w:val="22"/>
              </w:rPr>
            </w:pPr>
            <w:r w:rsidRPr="009F0D0C">
              <w:rPr>
                <w:sz w:val="22"/>
                <w:szCs w:val="22"/>
              </w:rPr>
              <w:t>0</w:t>
            </w:r>
          </w:p>
        </w:tc>
        <w:tc>
          <w:tcPr>
            <w:tcW w:w="1276" w:type="dxa"/>
            <w:shd w:val="clear" w:color="auto" w:fill="EEECE1"/>
            <w:vAlign w:val="center"/>
          </w:tcPr>
          <w:p w14:paraId="00000172" w14:textId="77777777" w:rsidR="00256166" w:rsidRPr="009F0D0C" w:rsidRDefault="007D319C">
            <w:pPr>
              <w:jc w:val="center"/>
              <w:rPr>
                <w:sz w:val="22"/>
                <w:szCs w:val="22"/>
              </w:rPr>
            </w:pPr>
            <w:r w:rsidRPr="009F0D0C">
              <w:rPr>
                <w:sz w:val="22"/>
                <w:szCs w:val="22"/>
              </w:rPr>
              <w:t>100%</w:t>
            </w:r>
          </w:p>
        </w:tc>
        <w:tc>
          <w:tcPr>
            <w:tcW w:w="1417" w:type="dxa"/>
            <w:shd w:val="clear" w:color="auto" w:fill="E7E6E6"/>
            <w:vAlign w:val="center"/>
          </w:tcPr>
          <w:p w14:paraId="3C529E76" w14:textId="77777777" w:rsidR="00B76367" w:rsidRPr="009F0D0C" w:rsidRDefault="00B76367">
            <w:pPr>
              <w:jc w:val="center"/>
              <w:rPr>
                <w:sz w:val="22"/>
                <w:szCs w:val="22"/>
              </w:rPr>
            </w:pPr>
            <w:r w:rsidRPr="009F0D0C">
              <w:rPr>
                <w:sz w:val="22"/>
                <w:szCs w:val="22"/>
              </w:rPr>
              <w:t>Septembre = 50%</w:t>
            </w:r>
          </w:p>
          <w:p w14:paraId="00000173" w14:textId="75B11180" w:rsidR="00256166" w:rsidRPr="009F0D0C" w:rsidRDefault="00B76367">
            <w:pPr>
              <w:jc w:val="center"/>
              <w:rPr>
                <w:sz w:val="22"/>
                <w:szCs w:val="22"/>
              </w:rPr>
            </w:pPr>
            <w:r w:rsidRPr="009F0D0C">
              <w:rPr>
                <w:sz w:val="22"/>
                <w:szCs w:val="22"/>
              </w:rPr>
              <w:t>Décembre= 100%</w:t>
            </w:r>
          </w:p>
        </w:tc>
        <w:tc>
          <w:tcPr>
            <w:tcW w:w="1843" w:type="dxa"/>
            <w:shd w:val="clear" w:color="auto" w:fill="E7E6E6"/>
            <w:vAlign w:val="center"/>
          </w:tcPr>
          <w:p w14:paraId="00000174" w14:textId="0CE99E05" w:rsidR="00256166" w:rsidRPr="009F0D0C" w:rsidRDefault="007D319C">
            <w:pPr>
              <w:jc w:val="center"/>
              <w:rPr>
                <w:sz w:val="22"/>
                <w:szCs w:val="22"/>
              </w:rPr>
            </w:pPr>
            <w:r w:rsidRPr="009F0D0C">
              <w:rPr>
                <w:sz w:val="22"/>
                <w:szCs w:val="22"/>
              </w:rPr>
              <w:t> </w:t>
            </w:r>
            <w:r w:rsidR="00B76367" w:rsidRPr="009F0D0C">
              <w:rPr>
                <w:sz w:val="22"/>
                <w:szCs w:val="22"/>
              </w:rPr>
              <w:t>0%</w:t>
            </w:r>
            <w:r w:rsidRPr="009F0D0C">
              <w:rPr>
                <w:sz w:val="22"/>
                <w:szCs w:val="22"/>
              </w:rPr>
              <w:t>    </w:t>
            </w:r>
          </w:p>
        </w:tc>
        <w:tc>
          <w:tcPr>
            <w:tcW w:w="2977" w:type="dxa"/>
            <w:shd w:val="clear" w:color="auto" w:fill="E7E6E6"/>
            <w:vAlign w:val="center"/>
          </w:tcPr>
          <w:p w14:paraId="00000175" w14:textId="4807AA46" w:rsidR="00256166" w:rsidRPr="009F0D0C" w:rsidRDefault="00B76367">
            <w:pPr>
              <w:rPr>
                <w:sz w:val="22"/>
                <w:szCs w:val="22"/>
                <w:lang w:val="fr-FR"/>
              </w:rPr>
            </w:pPr>
            <w:r w:rsidRPr="009F0D0C">
              <w:rPr>
                <w:sz w:val="22"/>
                <w:szCs w:val="22"/>
                <w:lang w:val="fr-FR"/>
              </w:rPr>
              <w:t>Pas d’écart car l’appui aux initiatives des femmes, membres de synergies est prévu au second semestre 2021</w:t>
            </w:r>
          </w:p>
        </w:tc>
      </w:tr>
      <w:tr w:rsidR="00256166" w:rsidRPr="00B75584" w14:paraId="537E8C40" w14:textId="77777777">
        <w:trPr>
          <w:trHeight w:val="422"/>
        </w:trPr>
        <w:tc>
          <w:tcPr>
            <w:tcW w:w="2411" w:type="dxa"/>
            <w:vMerge/>
            <w:shd w:val="clear" w:color="auto" w:fill="FFFFFF"/>
            <w:vAlign w:val="center"/>
          </w:tcPr>
          <w:p w14:paraId="00000176" w14:textId="77777777" w:rsidR="00256166" w:rsidRPr="00B76367" w:rsidRDefault="00256166">
            <w:pPr>
              <w:widowControl w:val="0"/>
              <w:pBdr>
                <w:top w:val="nil"/>
                <w:left w:val="nil"/>
                <w:bottom w:val="nil"/>
                <w:right w:val="nil"/>
                <w:between w:val="nil"/>
              </w:pBdr>
              <w:spacing w:line="276" w:lineRule="auto"/>
              <w:rPr>
                <w:sz w:val="22"/>
                <w:szCs w:val="22"/>
                <w:highlight w:val="yellow"/>
                <w:lang w:val="fr-FR"/>
              </w:rPr>
            </w:pPr>
          </w:p>
        </w:tc>
        <w:tc>
          <w:tcPr>
            <w:tcW w:w="4536" w:type="dxa"/>
            <w:shd w:val="clear" w:color="auto" w:fill="EEECE1"/>
            <w:vAlign w:val="center"/>
          </w:tcPr>
          <w:p w14:paraId="00000177" w14:textId="77777777" w:rsidR="00256166" w:rsidRPr="009F0D0C" w:rsidRDefault="007D319C">
            <w:pPr>
              <w:rPr>
                <w:color w:val="0070C0"/>
                <w:sz w:val="22"/>
                <w:szCs w:val="22"/>
                <w:lang w:val="fr-FR"/>
              </w:rPr>
            </w:pPr>
            <w:r w:rsidRPr="009F0D0C">
              <w:rPr>
                <w:color w:val="0070C0"/>
                <w:sz w:val="22"/>
                <w:szCs w:val="22"/>
                <w:lang w:val="fr-FR"/>
              </w:rPr>
              <w:t>Indicateur 2.3</w:t>
            </w:r>
          </w:p>
          <w:p w14:paraId="00000178" w14:textId="77777777" w:rsidR="00256166" w:rsidRPr="009F0D0C" w:rsidRDefault="007D319C">
            <w:pPr>
              <w:rPr>
                <w:sz w:val="22"/>
                <w:szCs w:val="22"/>
                <w:lang w:val="fr-FR"/>
              </w:rPr>
            </w:pPr>
            <w:r w:rsidRPr="009F0D0C">
              <w:rPr>
                <w:sz w:val="22"/>
                <w:szCs w:val="22"/>
                <w:lang w:val="fr-FR"/>
              </w:rPr>
              <w:lastRenderedPageBreak/>
              <w:t xml:space="preserve"># jeunes bénéficiaires de HIMO et d’initiatives d’éducation citoyenne </w:t>
            </w:r>
          </w:p>
        </w:tc>
        <w:tc>
          <w:tcPr>
            <w:tcW w:w="850" w:type="dxa"/>
            <w:shd w:val="clear" w:color="auto" w:fill="EEECE1"/>
            <w:vAlign w:val="center"/>
          </w:tcPr>
          <w:p w14:paraId="00000179" w14:textId="77777777" w:rsidR="00256166" w:rsidRPr="009F0D0C" w:rsidRDefault="007D319C">
            <w:pPr>
              <w:jc w:val="center"/>
              <w:rPr>
                <w:sz w:val="22"/>
                <w:szCs w:val="22"/>
              </w:rPr>
            </w:pPr>
            <w:r w:rsidRPr="009F0D0C">
              <w:rPr>
                <w:sz w:val="22"/>
                <w:szCs w:val="22"/>
              </w:rPr>
              <w:lastRenderedPageBreak/>
              <w:t>0</w:t>
            </w:r>
          </w:p>
        </w:tc>
        <w:tc>
          <w:tcPr>
            <w:tcW w:w="1276" w:type="dxa"/>
            <w:shd w:val="clear" w:color="auto" w:fill="EEECE1"/>
            <w:vAlign w:val="center"/>
          </w:tcPr>
          <w:p w14:paraId="0000017A" w14:textId="77777777" w:rsidR="00256166" w:rsidRPr="009F0D0C" w:rsidRDefault="007D319C">
            <w:pPr>
              <w:jc w:val="center"/>
              <w:rPr>
                <w:sz w:val="22"/>
                <w:szCs w:val="22"/>
              </w:rPr>
            </w:pPr>
            <w:r w:rsidRPr="009F0D0C">
              <w:rPr>
                <w:sz w:val="22"/>
                <w:szCs w:val="22"/>
              </w:rPr>
              <w:t xml:space="preserve">500 (250 femmes, </w:t>
            </w:r>
            <w:r w:rsidRPr="009F0D0C">
              <w:rPr>
                <w:sz w:val="22"/>
                <w:szCs w:val="22"/>
              </w:rPr>
              <w:lastRenderedPageBreak/>
              <w:t>250 hommes)</w:t>
            </w:r>
          </w:p>
        </w:tc>
        <w:tc>
          <w:tcPr>
            <w:tcW w:w="1417" w:type="dxa"/>
            <w:shd w:val="clear" w:color="auto" w:fill="E7E6E6"/>
            <w:vAlign w:val="center"/>
          </w:tcPr>
          <w:p w14:paraId="0000017B" w14:textId="77777777" w:rsidR="00256166" w:rsidRPr="009F0D0C" w:rsidRDefault="007D319C">
            <w:pPr>
              <w:jc w:val="center"/>
              <w:rPr>
                <w:sz w:val="22"/>
                <w:szCs w:val="22"/>
              </w:rPr>
            </w:pPr>
            <w:r w:rsidRPr="009F0D0C">
              <w:rPr>
                <w:sz w:val="22"/>
                <w:szCs w:val="22"/>
              </w:rPr>
              <w:lastRenderedPageBreak/>
              <w:t xml:space="preserve">500 (250 femmes, 250 </w:t>
            </w:r>
            <w:r w:rsidRPr="009F0D0C">
              <w:rPr>
                <w:sz w:val="22"/>
                <w:szCs w:val="22"/>
              </w:rPr>
              <w:lastRenderedPageBreak/>
              <w:t xml:space="preserve">hommes) </w:t>
            </w:r>
            <w:proofErr w:type="spellStart"/>
            <w:r w:rsidRPr="009F0D0C">
              <w:rPr>
                <w:sz w:val="22"/>
                <w:szCs w:val="22"/>
              </w:rPr>
              <w:t>identifiés</w:t>
            </w:r>
            <w:proofErr w:type="spellEnd"/>
          </w:p>
        </w:tc>
        <w:tc>
          <w:tcPr>
            <w:tcW w:w="1843" w:type="dxa"/>
            <w:shd w:val="clear" w:color="auto" w:fill="E7E6E6"/>
            <w:vAlign w:val="center"/>
          </w:tcPr>
          <w:p w14:paraId="0000017C" w14:textId="77777777" w:rsidR="00256166" w:rsidRPr="009F0D0C" w:rsidRDefault="007D319C">
            <w:pPr>
              <w:jc w:val="center"/>
              <w:rPr>
                <w:sz w:val="22"/>
                <w:szCs w:val="22"/>
              </w:rPr>
            </w:pPr>
            <w:r w:rsidRPr="009F0D0C">
              <w:rPr>
                <w:sz w:val="22"/>
                <w:szCs w:val="22"/>
              </w:rPr>
              <w:lastRenderedPageBreak/>
              <w:t>100%     </w:t>
            </w:r>
          </w:p>
        </w:tc>
        <w:tc>
          <w:tcPr>
            <w:tcW w:w="2977" w:type="dxa"/>
            <w:shd w:val="clear" w:color="auto" w:fill="E7E6E6"/>
            <w:vAlign w:val="center"/>
          </w:tcPr>
          <w:p w14:paraId="0000017D" w14:textId="7623042D" w:rsidR="00256166" w:rsidRPr="009F0D0C" w:rsidRDefault="009F0D0C">
            <w:pPr>
              <w:rPr>
                <w:sz w:val="22"/>
                <w:szCs w:val="22"/>
                <w:lang w:val="fr-FR"/>
              </w:rPr>
            </w:pPr>
            <w:r w:rsidRPr="009F0D0C">
              <w:rPr>
                <w:sz w:val="22"/>
                <w:szCs w:val="22"/>
                <w:lang w:val="fr-FR"/>
              </w:rPr>
              <w:t xml:space="preserve">Pas d’écart car les 500 jeunes hommes et femmes ont été </w:t>
            </w:r>
            <w:r w:rsidRPr="009F0D0C">
              <w:rPr>
                <w:sz w:val="22"/>
                <w:szCs w:val="22"/>
                <w:lang w:val="fr-FR"/>
              </w:rPr>
              <w:lastRenderedPageBreak/>
              <w:t>identifiés et sont constitués en 37 groupements d’intérêt économique (GIE) et certains développent individuellement leurs plans d’affaires</w:t>
            </w:r>
          </w:p>
        </w:tc>
      </w:tr>
      <w:tr w:rsidR="00256166" w:rsidRPr="00B75584" w14:paraId="38D7563B" w14:textId="77777777">
        <w:trPr>
          <w:trHeight w:val="422"/>
        </w:trPr>
        <w:tc>
          <w:tcPr>
            <w:tcW w:w="2411" w:type="dxa"/>
            <w:vMerge w:val="restart"/>
            <w:vAlign w:val="center"/>
          </w:tcPr>
          <w:p w14:paraId="0000017E" w14:textId="77777777" w:rsidR="00256166" w:rsidRPr="009F0D0C" w:rsidRDefault="007D319C">
            <w:pPr>
              <w:jc w:val="both"/>
              <w:rPr>
                <w:sz w:val="22"/>
                <w:szCs w:val="22"/>
                <w:lang w:val="fr-FR"/>
              </w:rPr>
            </w:pPr>
            <w:r w:rsidRPr="009F0D0C">
              <w:rPr>
                <w:color w:val="0070C0"/>
                <w:sz w:val="22"/>
                <w:szCs w:val="22"/>
                <w:lang w:val="fr-FR"/>
              </w:rPr>
              <w:lastRenderedPageBreak/>
              <w:t xml:space="preserve">Produit 2.1 : </w:t>
            </w:r>
            <w:r w:rsidRPr="009F0D0C">
              <w:rPr>
                <w:sz w:val="22"/>
                <w:szCs w:val="22"/>
                <w:lang w:val="fr-FR"/>
              </w:rPr>
              <w:t>Les Associations de jeunes, membres de synergies mettent en place des initiatives de prévention et de gestion des conflits en période électorale</w:t>
            </w:r>
          </w:p>
          <w:p w14:paraId="0000017F" w14:textId="77777777" w:rsidR="00256166" w:rsidRPr="009F0D0C" w:rsidRDefault="007D319C">
            <w:pPr>
              <w:rPr>
                <w:sz w:val="22"/>
                <w:szCs w:val="22"/>
              </w:rPr>
            </w:pPr>
            <w:r w:rsidRPr="009F0D0C">
              <w:rPr>
                <w:b/>
                <w:sz w:val="22"/>
                <w:szCs w:val="22"/>
              </w:rPr>
              <w:t>     </w:t>
            </w:r>
          </w:p>
          <w:p w14:paraId="00000180" w14:textId="77777777" w:rsidR="00256166" w:rsidRPr="009F0D0C" w:rsidRDefault="00256166">
            <w:pPr>
              <w:rPr>
                <w:b/>
                <w:sz w:val="22"/>
                <w:szCs w:val="22"/>
              </w:rPr>
            </w:pPr>
          </w:p>
        </w:tc>
        <w:tc>
          <w:tcPr>
            <w:tcW w:w="4536" w:type="dxa"/>
            <w:shd w:val="clear" w:color="auto" w:fill="EEECE1"/>
            <w:vAlign w:val="center"/>
          </w:tcPr>
          <w:p w14:paraId="00000181" w14:textId="77777777" w:rsidR="00256166" w:rsidRPr="009F0D0C" w:rsidRDefault="007D319C">
            <w:pPr>
              <w:rPr>
                <w:sz w:val="22"/>
                <w:szCs w:val="22"/>
                <w:lang w:val="fr-FR"/>
              </w:rPr>
            </w:pPr>
            <w:r w:rsidRPr="009F0D0C">
              <w:rPr>
                <w:sz w:val="22"/>
                <w:szCs w:val="22"/>
                <w:lang w:val="fr-FR"/>
              </w:rPr>
              <w:t>Indicateur 2.1.1</w:t>
            </w:r>
          </w:p>
          <w:p w14:paraId="00000182" w14:textId="77777777" w:rsidR="00256166" w:rsidRPr="009F0D0C" w:rsidRDefault="007D319C">
            <w:pPr>
              <w:rPr>
                <w:sz w:val="22"/>
                <w:szCs w:val="22"/>
                <w:lang w:val="fr-FR"/>
              </w:rPr>
            </w:pPr>
            <w:r w:rsidRPr="009F0D0C">
              <w:rPr>
                <w:sz w:val="22"/>
                <w:szCs w:val="22"/>
                <w:lang w:val="fr-FR"/>
              </w:rPr>
              <w:t>% d’associations des jeunes, membres des synergies ayant mené des actions de prévention et résolution des conflits</w:t>
            </w:r>
          </w:p>
        </w:tc>
        <w:tc>
          <w:tcPr>
            <w:tcW w:w="850" w:type="dxa"/>
            <w:shd w:val="clear" w:color="auto" w:fill="EEECE1"/>
            <w:vAlign w:val="center"/>
          </w:tcPr>
          <w:p w14:paraId="00000183" w14:textId="77777777" w:rsidR="00256166" w:rsidRPr="009F0D0C" w:rsidRDefault="007D319C">
            <w:pPr>
              <w:jc w:val="center"/>
              <w:rPr>
                <w:sz w:val="22"/>
                <w:szCs w:val="22"/>
              </w:rPr>
            </w:pPr>
            <w:r w:rsidRPr="009F0D0C">
              <w:rPr>
                <w:sz w:val="22"/>
                <w:szCs w:val="22"/>
              </w:rPr>
              <w:t>     0</w:t>
            </w:r>
          </w:p>
        </w:tc>
        <w:tc>
          <w:tcPr>
            <w:tcW w:w="1276" w:type="dxa"/>
            <w:shd w:val="clear" w:color="auto" w:fill="EEECE1"/>
            <w:vAlign w:val="center"/>
          </w:tcPr>
          <w:p w14:paraId="00000184" w14:textId="77777777" w:rsidR="00256166" w:rsidRPr="009F0D0C" w:rsidRDefault="007D319C">
            <w:pPr>
              <w:jc w:val="center"/>
              <w:rPr>
                <w:sz w:val="22"/>
                <w:szCs w:val="22"/>
              </w:rPr>
            </w:pPr>
            <w:r w:rsidRPr="009F0D0C">
              <w:rPr>
                <w:sz w:val="22"/>
                <w:szCs w:val="22"/>
              </w:rPr>
              <w:t xml:space="preserve">Au </w:t>
            </w:r>
            <w:proofErr w:type="spellStart"/>
            <w:r w:rsidRPr="009F0D0C">
              <w:rPr>
                <w:sz w:val="22"/>
                <w:szCs w:val="22"/>
              </w:rPr>
              <w:t>moins</w:t>
            </w:r>
            <w:proofErr w:type="spellEnd"/>
            <w:r w:rsidRPr="009F0D0C">
              <w:rPr>
                <w:sz w:val="22"/>
                <w:szCs w:val="22"/>
              </w:rPr>
              <w:t xml:space="preserve"> 50%</w:t>
            </w:r>
          </w:p>
        </w:tc>
        <w:tc>
          <w:tcPr>
            <w:tcW w:w="1417" w:type="dxa"/>
            <w:shd w:val="clear" w:color="auto" w:fill="E7E6E6"/>
            <w:vAlign w:val="center"/>
          </w:tcPr>
          <w:p w14:paraId="727540D6" w14:textId="406DEC43" w:rsidR="00ED3C98" w:rsidRPr="009F0D0C" w:rsidRDefault="00ED3C98" w:rsidP="00ED3C98">
            <w:pPr>
              <w:jc w:val="center"/>
              <w:rPr>
                <w:sz w:val="22"/>
                <w:szCs w:val="22"/>
              </w:rPr>
            </w:pPr>
            <w:r>
              <w:rPr>
                <w:sz w:val="22"/>
                <w:szCs w:val="22"/>
              </w:rPr>
              <w:t>S</w:t>
            </w:r>
            <w:r w:rsidRPr="009F0D0C">
              <w:rPr>
                <w:sz w:val="22"/>
                <w:szCs w:val="22"/>
              </w:rPr>
              <w:t>eptembre = 50%</w:t>
            </w:r>
          </w:p>
          <w:p w14:paraId="00000185" w14:textId="17454A3B" w:rsidR="00256166" w:rsidRPr="009F0D0C" w:rsidRDefault="00ED3C98" w:rsidP="00ED3C98">
            <w:pPr>
              <w:jc w:val="center"/>
              <w:rPr>
                <w:sz w:val="22"/>
                <w:szCs w:val="22"/>
              </w:rPr>
            </w:pPr>
            <w:r w:rsidRPr="009F0D0C">
              <w:rPr>
                <w:sz w:val="22"/>
                <w:szCs w:val="22"/>
              </w:rPr>
              <w:t>Décembre= 100%</w:t>
            </w:r>
          </w:p>
        </w:tc>
        <w:tc>
          <w:tcPr>
            <w:tcW w:w="1843" w:type="dxa"/>
            <w:shd w:val="clear" w:color="auto" w:fill="E7E6E6"/>
            <w:vAlign w:val="center"/>
          </w:tcPr>
          <w:p w14:paraId="00000186" w14:textId="3052CD64" w:rsidR="00256166" w:rsidRPr="009F0D0C" w:rsidRDefault="007D319C">
            <w:pPr>
              <w:jc w:val="center"/>
              <w:rPr>
                <w:sz w:val="22"/>
                <w:szCs w:val="22"/>
              </w:rPr>
            </w:pPr>
            <w:r w:rsidRPr="009F0D0C">
              <w:rPr>
                <w:sz w:val="22"/>
                <w:szCs w:val="22"/>
              </w:rPr>
              <w:t>   0</w:t>
            </w:r>
            <w:r w:rsidR="00ED3C98" w:rsidRPr="009F0D0C">
              <w:rPr>
                <w:sz w:val="22"/>
                <w:szCs w:val="22"/>
              </w:rPr>
              <w:t>%</w:t>
            </w:r>
            <w:r w:rsidRPr="009F0D0C">
              <w:rPr>
                <w:sz w:val="22"/>
                <w:szCs w:val="22"/>
              </w:rPr>
              <w:t>  </w:t>
            </w:r>
          </w:p>
        </w:tc>
        <w:tc>
          <w:tcPr>
            <w:tcW w:w="2977" w:type="dxa"/>
            <w:shd w:val="clear" w:color="auto" w:fill="E7E6E6"/>
            <w:vAlign w:val="center"/>
          </w:tcPr>
          <w:p w14:paraId="00000187" w14:textId="374B788C" w:rsidR="00256166" w:rsidRPr="009F0D0C" w:rsidRDefault="009F0D0C">
            <w:pPr>
              <w:rPr>
                <w:sz w:val="22"/>
                <w:szCs w:val="22"/>
                <w:lang w:val="fr-FR"/>
              </w:rPr>
            </w:pPr>
            <w:r w:rsidRPr="009F0D0C">
              <w:rPr>
                <w:sz w:val="22"/>
                <w:szCs w:val="22"/>
                <w:lang w:val="fr-FR"/>
              </w:rPr>
              <w:t>Des actions prévues après la restructuration des synergies locales au prochain semestre</w:t>
            </w:r>
          </w:p>
        </w:tc>
      </w:tr>
      <w:tr w:rsidR="00256166" w:rsidRPr="00075610" w14:paraId="3813ED40" w14:textId="77777777">
        <w:trPr>
          <w:trHeight w:val="458"/>
        </w:trPr>
        <w:tc>
          <w:tcPr>
            <w:tcW w:w="2411" w:type="dxa"/>
            <w:vMerge/>
            <w:vAlign w:val="center"/>
          </w:tcPr>
          <w:p w14:paraId="00000188"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89" w14:textId="77777777" w:rsidR="00256166" w:rsidRPr="009F0D0C" w:rsidRDefault="007D319C">
            <w:pPr>
              <w:rPr>
                <w:color w:val="0070C0"/>
                <w:sz w:val="22"/>
                <w:szCs w:val="22"/>
                <w:lang w:val="fr-FR"/>
              </w:rPr>
            </w:pPr>
            <w:r w:rsidRPr="009F0D0C">
              <w:rPr>
                <w:color w:val="0070C0"/>
                <w:sz w:val="22"/>
                <w:szCs w:val="22"/>
                <w:lang w:val="fr-FR"/>
              </w:rPr>
              <w:t>Indicateur 2.1.2</w:t>
            </w:r>
          </w:p>
          <w:p w14:paraId="0000018A" w14:textId="77777777" w:rsidR="00256166" w:rsidRPr="009F0D0C" w:rsidRDefault="007D319C">
            <w:pPr>
              <w:rPr>
                <w:sz w:val="22"/>
                <w:szCs w:val="22"/>
                <w:lang w:val="fr-FR"/>
              </w:rPr>
            </w:pPr>
            <w:r w:rsidRPr="009F0D0C">
              <w:rPr>
                <w:sz w:val="22"/>
                <w:szCs w:val="22"/>
                <w:lang w:val="fr-FR"/>
              </w:rPr>
              <w:t xml:space="preserve">% d’association des jeunes, membres des synergies ayant élaboré un plan d’action sensible à la prévention et gestion des conflits électoraux. </w:t>
            </w:r>
            <w:r w:rsidRPr="009F0D0C">
              <w:rPr>
                <w:b/>
                <w:sz w:val="22"/>
                <w:szCs w:val="22"/>
                <w:lang w:val="fr-FR"/>
              </w:rPr>
              <w:t>  </w:t>
            </w:r>
          </w:p>
          <w:p w14:paraId="0000018B" w14:textId="77777777" w:rsidR="00256166" w:rsidRPr="009F0D0C" w:rsidRDefault="007D319C">
            <w:pPr>
              <w:rPr>
                <w:sz w:val="22"/>
                <w:szCs w:val="22"/>
              </w:rPr>
            </w:pPr>
            <w:r w:rsidRPr="009F0D0C">
              <w:rPr>
                <w:b/>
                <w:sz w:val="22"/>
                <w:szCs w:val="22"/>
              </w:rPr>
              <w:t>     </w:t>
            </w:r>
          </w:p>
        </w:tc>
        <w:tc>
          <w:tcPr>
            <w:tcW w:w="850" w:type="dxa"/>
            <w:shd w:val="clear" w:color="auto" w:fill="EEECE1"/>
            <w:vAlign w:val="center"/>
          </w:tcPr>
          <w:p w14:paraId="0000018C" w14:textId="77777777" w:rsidR="00256166" w:rsidRPr="009F0D0C" w:rsidRDefault="007D319C">
            <w:pPr>
              <w:jc w:val="center"/>
              <w:rPr>
                <w:sz w:val="22"/>
                <w:szCs w:val="22"/>
              </w:rPr>
            </w:pPr>
            <w:r w:rsidRPr="009F0D0C">
              <w:rPr>
                <w:sz w:val="22"/>
                <w:szCs w:val="22"/>
              </w:rPr>
              <w:t>     0</w:t>
            </w:r>
          </w:p>
        </w:tc>
        <w:tc>
          <w:tcPr>
            <w:tcW w:w="1276" w:type="dxa"/>
            <w:shd w:val="clear" w:color="auto" w:fill="E7E6E6"/>
            <w:vAlign w:val="center"/>
          </w:tcPr>
          <w:p w14:paraId="0000018D" w14:textId="77777777" w:rsidR="00256166" w:rsidRPr="009F0D0C" w:rsidRDefault="007D319C">
            <w:pPr>
              <w:jc w:val="center"/>
              <w:rPr>
                <w:sz w:val="22"/>
                <w:szCs w:val="22"/>
              </w:rPr>
            </w:pPr>
            <w:r w:rsidRPr="009F0D0C">
              <w:rPr>
                <w:sz w:val="22"/>
                <w:szCs w:val="22"/>
              </w:rPr>
              <w:t>     100%</w:t>
            </w:r>
          </w:p>
        </w:tc>
        <w:tc>
          <w:tcPr>
            <w:tcW w:w="1417" w:type="dxa"/>
            <w:shd w:val="clear" w:color="auto" w:fill="E7E6E6"/>
            <w:vAlign w:val="center"/>
          </w:tcPr>
          <w:p w14:paraId="0000018E" w14:textId="1AA9D85A" w:rsidR="00256166" w:rsidRPr="009F0D0C" w:rsidRDefault="007D319C">
            <w:pPr>
              <w:jc w:val="center"/>
              <w:rPr>
                <w:sz w:val="22"/>
                <w:szCs w:val="22"/>
              </w:rPr>
            </w:pPr>
            <w:r w:rsidRPr="009F0D0C">
              <w:rPr>
                <w:sz w:val="22"/>
                <w:szCs w:val="22"/>
              </w:rPr>
              <w:t xml:space="preserve">100% </w:t>
            </w:r>
            <w:proofErr w:type="spellStart"/>
            <w:r w:rsidRPr="009F0D0C">
              <w:rPr>
                <w:sz w:val="22"/>
                <w:szCs w:val="22"/>
              </w:rPr>
              <w:t>en</w:t>
            </w:r>
            <w:proofErr w:type="spellEnd"/>
            <w:r w:rsidRPr="009F0D0C">
              <w:rPr>
                <w:sz w:val="22"/>
                <w:szCs w:val="22"/>
              </w:rPr>
              <w:t xml:space="preserve"> fin </w:t>
            </w:r>
            <w:proofErr w:type="spellStart"/>
            <w:r w:rsidRPr="009F0D0C">
              <w:rPr>
                <w:sz w:val="22"/>
                <w:szCs w:val="22"/>
              </w:rPr>
              <w:t>décembre</w:t>
            </w:r>
            <w:proofErr w:type="spellEnd"/>
            <w:r w:rsidR="00ED3C98">
              <w:rPr>
                <w:sz w:val="22"/>
                <w:szCs w:val="22"/>
              </w:rPr>
              <w:t xml:space="preserve"> 2020</w:t>
            </w:r>
          </w:p>
          <w:p w14:paraId="0000018F" w14:textId="77777777" w:rsidR="00256166" w:rsidRPr="009F0D0C" w:rsidRDefault="00256166">
            <w:pPr>
              <w:jc w:val="center"/>
              <w:rPr>
                <w:sz w:val="22"/>
                <w:szCs w:val="22"/>
              </w:rPr>
            </w:pPr>
          </w:p>
        </w:tc>
        <w:tc>
          <w:tcPr>
            <w:tcW w:w="1843" w:type="dxa"/>
            <w:shd w:val="clear" w:color="auto" w:fill="E7E6E6"/>
            <w:vAlign w:val="center"/>
          </w:tcPr>
          <w:p w14:paraId="00000190" w14:textId="77777777" w:rsidR="00256166" w:rsidRPr="009F0D0C" w:rsidRDefault="007D319C">
            <w:pPr>
              <w:jc w:val="center"/>
              <w:rPr>
                <w:sz w:val="22"/>
                <w:szCs w:val="22"/>
                <w:lang w:val="fr-FR"/>
              </w:rPr>
            </w:pPr>
            <w:r w:rsidRPr="009F0D0C">
              <w:rPr>
                <w:sz w:val="22"/>
                <w:szCs w:val="22"/>
                <w:lang w:val="fr-FR"/>
              </w:rPr>
              <w:t>   100% (57 PAO des associations de jeunes élaborés)</w:t>
            </w:r>
          </w:p>
        </w:tc>
        <w:tc>
          <w:tcPr>
            <w:tcW w:w="2977" w:type="dxa"/>
            <w:shd w:val="clear" w:color="auto" w:fill="E7E6E6"/>
            <w:vAlign w:val="center"/>
          </w:tcPr>
          <w:p w14:paraId="00000191" w14:textId="4D0394A0" w:rsidR="00256166" w:rsidRPr="009F0D0C" w:rsidRDefault="009F0D0C">
            <w:pPr>
              <w:rPr>
                <w:sz w:val="22"/>
                <w:szCs w:val="22"/>
                <w:lang w:val="fr-FR"/>
              </w:rPr>
            </w:pPr>
            <w:r w:rsidRPr="009F0D0C">
              <w:rPr>
                <w:sz w:val="22"/>
                <w:szCs w:val="22"/>
                <w:lang w:val="fr-FR"/>
              </w:rPr>
              <w:t xml:space="preserve">Ces PAO seront </w:t>
            </w:r>
            <w:proofErr w:type="gramStart"/>
            <w:r w:rsidRPr="009F0D0C">
              <w:rPr>
                <w:sz w:val="22"/>
                <w:szCs w:val="22"/>
                <w:lang w:val="fr-FR"/>
              </w:rPr>
              <w:t>soutenus</w:t>
            </w:r>
            <w:proofErr w:type="gramEnd"/>
            <w:r w:rsidRPr="009F0D0C">
              <w:rPr>
                <w:sz w:val="22"/>
                <w:szCs w:val="22"/>
                <w:lang w:val="fr-FR"/>
              </w:rPr>
              <w:t xml:space="preserve"> après la redynamisation des synergies locales</w:t>
            </w:r>
          </w:p>
        </w:tc>
      </w:tr>
      <w:tr w:rsidR="00256166" w:rsidRPr="000661EE" w14:paraId="6F818597" w14:textId="77777777">
        <w:trPr>
          <w:trHeight w:val="512"/>
        </w:trPr>
        <w:tc>
          <w:tcPr>
            <w:tcW w:w="2411" w:type="dxa"/>
            <w:vMerge w:val="restart"/>
            <w:vAlign w:val="center"/>
          </w:tcPr>
          <w:p w14:paraId="00000192" w14:textId="77777777" w:rsidR="00256166" w:rsidRPr="009F0D0C" w:rsidRDefault="00256166">
            <w:pPr>
              <w:rPr>
                <w:b/>
                <w:sz w:val="22"/>
                <w:szCs w:val="22"/>
                <w:lang w:val="fr-FR"/>
              </w:rPr>
            </w:pPr>
          </w:p>
          <w:p w14:paraId="00000193" w14:textId="77777777" w:rsidR="00256166" w:rsidRPr="009F0D0C" w:rsidRDefault="007D319C">
            <w:pPr>
              <w:rPr>
                <w:sz w:val="22"/>
                <w:szCs w:val="22"/>
              </w:rPr>
            </w:pPr>
            <w:proofErr w:type="spellStart"/>
            <w:r w:rsidRPr="009F0D0C">
              <w:rPr>
                <w:sz w:val="22"/>
                <w:szCs w:val="22"/>
              </w:rPr>
              <w:t>Produit</w:t>
            </w:r>
            <w:proofErr w:type="spellEnd"/>
            <w:r w:rsidRPr="009F0D0C">
              <w:rPr>
                <w:sz w:val="22"/>
                <w:szCs w:val="22"/>
              </w:rPr>
              <w:t xml:space="preserve"> 2.2</w:t>
            </w:r>
          </w:p>
          <w:p w14:paraId="00000194" w14:textId="77777777" w:rsidR="00256166" w:rsidRPr="009F0D0C" w:rsidRDefault="007D319C">
            <w:pPr>
              <w:rPr>
                <w:sz w:val="22"/>
                <w:szCs w:val="22"/>
              </w:rPr>
            </w:pPr>
            <w:r w:rsidRPr="009F0D0C">
              <w:rPr>
                <w:b/>
                <w:sz w:val="22"/>
                <w:szCs w:val="22"/>
              </w:rPr>
              <w:t>     </w:t>
            </w:r>
          </w:p>
        </w:tc>
        <w:tc>
          <w:tcPr>
            <w:tcW w:w="4536" w:type="dxa"/>
            <w:shd w:val="clear" w:color="auto" w:fill="EEECE1"/>
            <w:vAlign w:val="center"/>
          </w:tcPr>
          <w:p w14:paraId="00000195" w14:textId="77777777" w:rsidR="00256166" w:rsidRPr="009F0D0C" w:rsidRDefault="007D319C">
            <w:pPr>
              <w:rPr>
                <w:sz w:val="22"/>
                <w:szCs w:val="22"/>
                <w:lang w:val="fr-FR"/>
              </w:rPr>
            </w:pPr>
            <w:r w:rsidRPr="009F0D0C">
              <w:rPr>
                <w:sz w:val="22"/>
                <w:szCs w:val="22"/>
                <w:lang w:val="fr-FR"/>
              </w:rPr>
              <w:t>Indicateur 2.2.1</w:t>
            </w:r>
          </w:p>
          <w:p w14:paraId="00000196" w14:textId="77777777" w:rsidR="00256166" w:rsidRPr="009F0D0C" w:rsidRDefault="00256166">
            <w:pPr>
              <w:rPr>
                <w:sz w:val="22"/>
                <w:szCs w:val="22"/>
                <w:lang w:val="fr-FR"/>
              </w:rPr>
            </w:pPr>
          </w:p>
          <w:p w14:paraId="00000197" w14:textId="77777777" w:rsidR="00256166" w:rsidRPr="009F0D0C" w:rsidRDefault="007D319C">
            <w:pPr>
              <w:rPr>
                <w:sz w:val="22"/>
                <w:szCs w:val="22"/>
                <w:lang w:val="fr-FR"/>
              </w:rPr>
            </w:pPr>
            <w:r w:rsidRPr="009F0D0C">
              <w:rPr>
                <w:sz w:val="22"/>
                <w:szCs w:val="22"/>
                <w:lang w:val="fr-FR"/>
              </w:rPr>
              <w:t>% de réseaux des femmes, membres de synergies impliqués dans la gestion des conflits électoraux et sur les dynamiques sous régionales de gestion des conflits</w:t>
            </w:r>
          </w:p>
        </w:tc>
        <w:tc>
          <w:tcPr>
            <w:tcW w:w="850" w:type="dxa"/>
            <w:shd w:val="clear" w:color="auto" w:fill="EEECE1"/>
            <w:vAlign w:val="center"/>
          </w:tcPr>
          <w:p w14:paraId="00000198" w14:textId="77777777" w:rsidR="00256166" w:rsidRPr="009F0D0C" w:rsidRDefault="007D319C">
            <w:pPr>
              <w:jc w:val="center"/>
              <w:rPr>
                <w:sz w:val="22"/>
                <w:szCs w:val="22"/>
              </w:rPr>
            </w:pPr>
            <w:r w:rsidRPr="009F0D0C">
              <w:rPr>
                <w:sz w:val="22"/>
                <w:szCs w:val="22"/>
              </w:rPr>
              <w:t>     0</w:t>
            </w:r>
          </w:p>
        </w:tc>
        <w:tc>
          <w:tcPr>
            <w:tcW w:w="1276" w:type="dxa"/>
            <w:shd w:val="clear" w:color="auto" w:fill="EEECE1"/>
            <w:vAlign w:val="center"/>
          </w:tcPr>
          <w:p w14:paraId="00000199" w14:textId="77777777" w:rsidR="00256166" w:rsidRPr="009F0D0C" w:rsidRDefault="007D319C">
            <w:pPr>
              <w:jc w:val="center"/>
              <w:rPr>
                <w:sz w:val="22"/>
                <w:szCs w:val="22"/>
              </w:rPr>
            </w:pPr>
            <w:r w:rsidRPr="009F0D0C">
              <w:rPr>
                <w:sz w:val="22"/>
                <w:szCs w:val="22"/>
              </w:rPr>
              <w:t>     35 %</w:t>
            </w:r>
          </w:p>
        </w:tc>
        <w:tc>
          <w:tcPr>
            <w:tcW w:w="1417" w:type="dxa"/>
            <w:shd w:val="clear" w:color="auto" w:fill="E7E6E6"/>
            <w:vAlign w:val="center"/>
          </w:tcPr>
          <w:p w14:paraId="2F5A24D3" w14:textId="3E578FFC" w:rsidR="00ED3C98" w:rsidRPr="009F0D0C" w:rsidRDefault="00ED3C98" w:rsidP="00ED3C98">
            <w:pPr>
              <w:jc w:val="center"/>
              <w:rPr>
                <w:sz w:val="22"/>
                <w:szCs w:val="22"/>
              </w:rPr>
            </w:pPr>
            <w:r w:rsidRPr="009F0D0C">
              <w:rPr>
                <w:sz w:val="22"/>
                <w:szCs w:val="22"/>
              </w:rPr>
              <w:t>Décembre</w:t>
            </w:r>
            <w:r>
              <w:rPr>
                <w:sz w:val="22"/>
                <w:szCs w:val="22"/>
              </w:rPr>
              <w:t xml:space="preserve"> 2021 </w:t>
            </w:r>
            <w:r w:rsidRPr="009F0D0C">
              <w:rPr>
                <w:sz w:val="22"/>
                <w:szCs w:val="22"/>
              </w:rPr>
              <w:t xml:space="preserve">= </w:t>
            </w:r>
            <w:r>
              <w:rPr>
                <w:sz w:val="22"/>
                <w:szCs w:val="22"/>
              </w:rPr>
              <w:t>20</w:t>
            </w:r>
            <w:r w:rsidRPr="009F0D0C">
              <w:rPr>
                <w:sz w:val="22"/>
                <w:szCs w:val="22"/>
              </w:rPr>
              <w:t>%</w:t>
            </w:r>
            <w:r>
              <w:rPr>
                <w:sz w:val="22"/>
                <w:szCs w:val="22"/>
              </w:rPr>
              <w:t xml:space="preserve"> Février 2022</w:t>
            </w:r>
            <w:r w:rsidRPr="009F0D0C">
              <w:rPr>
                <w:sz w:val="22"/>
                <w:szCs w:val="22"/>
              </w:rPr>
              <w:t xml:space="preserve"> = </w:t>
            </w:r>
            <w:r>
              <w:rPr>
                <w:sz w:val="22"/>
                <w:szCs w:val="22"/>
              </w:rPr>
              <w:t>3</w:t>
            </w:r>
            <w:r w:rsidRPr="009F0D0C">
              <w:rPr>
                <w:sz w:val="22"/>
                <w:szCs w:val="22"/>
              </w:rPr>
              <w:t>5%</w:t>
            </w:r>
          </w:p>
          <w:p w14:paraId="0000019A" w14:textId="30437052" w:rsidR="00256166" w:rsidRPr="009F0D0C" w:rsidRDefault="00256166" w:rsidP="00ED3C98">
            <w:pPr>
              <w:jc w:val="center"/>
              <w:rPr>
                <w:sz w:val="22"/>
                <w:szCs w:val="22"/>
              </w:rPr>
            </w:pPr>
          </w:p>
        </w:tc>
        <w:tc>
          <w:tcPr>
            <w:tcW w:w="1843" w:type="dxa"/>
            <w:shd w:val="clear" w:color="auto" w:fill="E7E6E6"/>
          </w:tcPr>
          <w:p w14:paraId="62F7381D" w14:textId="77777777" w:rsidR="00ED3C98" w:rsidRDefault="00ED3C98">
            <w:pPr>
              <w:jc w:val="center"/>
              <w:rPr>
                <w:sz w:val="22"/>
                <w:szCs w:val="22"/>
                <w:lang w:val="fr-FR"/>
              </w:rPr>
            </w:pPr>
          </w:p>
          <w:p w14:paraId="7F58C99C" w14:textId="77777777" w:rsidR="00ED3C98" w:rsidRDefault="00ED3C98">
            <w:pPr>
              <w:jc w:val="center"/>
              <w:rPr>
                <w:sz w:val="22"/>
                <w:szCs w:val="22"/>
                <w:lang w:val="fr-FR"/>
              </w:rPr>
            </w:pPr>
          </w:p>
          <w:p w14:paraId="0000019B" w14:textId="413091DE" w:rsidR="00256166" w:rsidRPr="009F0D0C" w:rsidRDefault="003D6E07">
            <w:pPr>
              <w:jc w:val="center"/>
              <w:rPr>
                <w:sz w:val="22"/>
                <w:szCs w:val="22"/>
                <w:lang w:val="fr-FR"/>
              </w:rPr>
            </w:pPr>
            <w:r>
              <w:rPr>
                <w:sz w:val="22"/>
                <w:szCs w:val="22"/>
                <w:lang w:val="fr-FR"/>
              </w:rPr>
              <w:t>0%</w:t>
            </w:r>
          </w:p>
        </w:tc>
        <w:tc>
          <w:tcPr>
            <w:tcW w:w="2977" w:type="dxa"/>
            <w:shd w:val="clear" w:color="auto" w:fill="E7E6E6"/>
            <w:vAlign w:val="center"/>
          </w:tcPr>
          <w:p w14:paraId="0000019C" w14:textId="77777777" w:rsidR="00256166" w:rsidRPr="009F0D0C" w:rsidRDefault="00256166">
            <w:pPr>
              <w:rPr>
                <w:sz w:val="22"/>
                <w:szCs w:val="22"/>
                <w:lang w:val="fr-FR"/>
              </w:rPr>
            </w:pPr>
          </w:p>
        </w:tc>
      </w:tr>
      <w:tr w:rsidR="00256166" w:rsidRPr="000661EE" w14:paraId="56EEEDC9" w14:textId="77777777">
        <w:trPr>
          <w:trHeight w:val="458"/>
        </w:trPr>
        <w:tc>
          <w:tcPr>
            <w:tcW w:w="2411" w:type="dxa"/>
            <w:vMerge/>
            <w:vAlign w:val="center"/>
          </w:tcPr>
          <w:p w14:paraId="0000019D"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9E" w14:textId="77777777" w:rsidR="00256166" w:rsidRPr="009F0D0C" w:rsidRDefault="007D319C">
            <w:pPr>
              <w:rPr>
                <w:sz w:val="22"/>
                <w:szCs w:val="22"/>
                <w:lang w:val="fr-FR"/>
              </w:rPr>
            </w:pPr>
            <w:r w:rsidRPr="009F0D0C">
              <w:rPr>
                <w:sz w:val="22"/>
                <w:szCs w:val="22"/>
                <w:lang w:val="fr-FR"/>
              </w:rPr>
              <w:t>Indicateur 2.2.2</w:t>
            </w:r>
          </w:p>
          <w:p w14:paraId="0000019F" w14:textId="77777777" w:rsidR="00256166" w:rsidRPr="009F0D0C" w:rsidRDefault="00256166">
            <w:pPr>
              <w:rPr>
                <w:sz w:val="22"/>
                <w:szCs w:val="22"/>
                <w:lang w:val="fr-FR"/>
              </w:rPr>
            </w:pPr>
          </w:p>
          <w:p w14:paraId="000001A0" w14:textId="77777777" w:rsidR="00256166" w:rsidRPr="009F0D0C" w:rsidRDefault="007D319C">
            <w:pPr>
              <w:rPr>
                <w:sz w:val="22"/>
                <w:szCs w:val="22"/>
                <w:lang w:val="fr-FR"/>
              </w:rPr>
            </w:pPr>
            <w:r w:rsidRPr="009F0D0C">
              <w:rPr>
                <w:sz w:val="22"/>
                <w:szCs w:val="22"/>
                <w:lang w:val="fr-FR"/>
              </w:rPr>
              <w:t>Nombre de sessions de partage d’expériences entre les initiatives des femmes des 7 préfectures organisées ;</w:t>
            </w:r>
          </w:p>
          <w:p w14:paraId="000001A1" w14:textId="77777777" w:rsidR="00256166" w:rsidRPr="009F0D0C" w:rsidRDefault="007D319C">
            <w:pPr>
              <w:rPr>
                <w:sz w:val="22"/>
                <w:szCs w:val="22"/>
              </w:rPr>
            </w:pPr>
            <w:r w:rsidRPr="009F0D0C">
              <w:rPr>
                <w:b/>
                <w:sz w:val="22"/>
                <w:szCs w:val="22"/>
              </w:rPr>
              <w:t>   </w:t>
            </w:r>
          </w:p>
        </w:tc>
        <w:tc>
          <w:tcPr>
            <w:tcW w:w="850" w:type="dxa"/>
            <w:shd w:val="clear" w:color="auto" w:fill="EEECE1"/>
            <w:vAlign w:val="center"/>
          </w:tcPr>
          <w:p w14:paraId="000001A2" w14:textId="77777777" w:rsidR="00256166" w:rsidRPr="009F0D0C" w:rsidRDefault="007D319C">
            <w:pPr>
              <w:jc w:val="center"/>
              <w:rPr>
                <w:sz w:val="22"/>
                <w:szCs w:val="22"/>
              </w:rPr>
            </w:pPr>
            <w:r w:rsidRPr="009F0D0C">
              <w:rPr>
                <w:sz w:val="22"/>
                <w:szCs w:val="22"/>
              </w:rPr>
              <w:t>     0</w:t>
            </w:r>
          </w:p>
        </w:tc>
        <w:tc>
          <w:tcPr>
            <w:tcW w:w="1276" w:type="dxa"/>
            <w:shd w:val="clear" w:color="auto" w:fill="EEECE1"/>
            <w:vAlign w:val="center"/>
          </w:tcPr>
          <w:p w14:paraId="000001A3" w14:textId="77777777" w:rsidR="00256166" w:rsidRPr="009F0D0C" w:rsidRDefault="007D319C">
            <w:pPr>
              <w:jc w:val="center"/>
              <w:rPr>
                <w:sz w:val="22"/>
                <w:szCs w:val="22"/>
              </w:rPr>
            </w:pPr>
            <w:r w:rsidRPr="009F0D0C">
              <w:rPr>
                <w:sz w:val="22"/>
                <w:szCs w:val="22"/>
              </w:rPr>
              <w:t>     01</w:t>
            </w:r>
          </w:p>
        </w:tc>
        <w:tc>
          <w:tcPr>
            <w:tcW w:w="1417" w:type="dxa"/>
            <w:shd w:val="clear" w:color="auto" w:fill="E7E6E6"/>
            <w:vAlign w:val="center"/>
          </w:tcPr>
          <w:p w14:paraId="000001A4" w14:textId="5E41BAF6" w:rsidR="00256166" w:rsidRPr="009F0D0C" w:rsidRDefault="00CC2ABC">
            <w:pPr>
              <w:jc w:val="center"/>
              <w:rPr>
                <w:sz w:val="22"/>
                <w:szCs w:val="22"/>
              </w:rPr>
            </w:pPr>
            <w:r w:rsidRPr="009F0D0C">
              <w:rPr>
                <w:sz w:val="22"/>
                <w:szCs w:val="22"/>
              </w:rPr>
              <w:t>Décembre</w:t>
            </w:r>
            <w:r>
              <w:rPr>
                <w:sz w:val="22"/>
                <w:szCs w:val="22"/>
              </w:rPr>
              <w:t xml:space="preserve"> 2021 </w:t>
            </w:r>
            <w:r w:rsidRPr="009F0D0C">
              <w:rPr>
                <w:sz w:val="22"/>
                <w:szCs w:val="22"/>
              </w:rPr>
              <w:t xml:space="preserve">= </w:t>
            </w:r>
            <w:r>
              <w:rPr>
                <w:sz w:val="22"/>
                <w:szCs w:val="22"/>
              </w:rPr>
              <w:t>01</w:t>
            </w:r>
            <w:r w:rsidRPr="009F0D0C">
              <w:rPr>
                <w:sz w:val="22"/>
                <w:szCs w:val="22"/>
              </w:rPr>
              <w:t>%</w:t>
            </w:r>
          </w:p>
        </w:tc>
        <w:tc>
          <w:tcPr>
            <w:tcW w:w="1843" w:type="dxa"/>
            <w:shd w:val="clear" w:color="auto" w:fill="E7E6E6"/>
          </w:tcPr>
          <w:p w14:paraId="23D120BE" w14:textId="1A6148CF" w:rsidR="00256166" w:rsidRDefault="00256166">
            <w:pPr>
              <w:jc w:val="center"/>
              <w:rPr>
                <w:sz w:val="22"/>
                <w:szCs w:val="22"/>
                <w:lang w:val="fr-FR"/>
              </w:rPr>
            </w:pPr>
          </w:p>
          <w:p w14:paraId="2132ECAA" w14:textId="39AE09D4" w:rsidR="00CC2ABC" w:rsidRDefault="00CC2ABC">
            <w:pPr>
              <w:jc w:val="center"/>
              <w:rPr>
                <w:sz w:val="22"/>
                <w:szCs w:val="22"/>
                <w:lang w:val="fr-FR"/>
              </w:rPr>
            </w:pPr>
          </w:p>
          <w:p w14:paraId="000001A5" w14:textId="79AE5953" w:rsidR="0005347A" w:rsidRPr="009F0D0C" w:rsidRDefault="0005347A">
            <w:pPr>
              <w:jc w:val="center"/>
              <w:rPr>
                <w:sz w:val="22"/>
                <w:szCs w:val="22"/>
                <w:lang w:val="fr-FR"/>
              </w:rPr>
            </w:pPr>
            <w:r>
              <w:rPr>
                <w:sz w:val="22"/>
                <w:szCs w:val="22"/>
                <w:lang w:val="fr-FR"/>
              </w:rPr>
              <w:t>0%</w:t>
            </w:r>
          </w:p>
        </w:tc>
        <w:tc>
          <w:tcPr>
            <w:tcW w:w="2977" w:type="dxa"/>
            <w:shd w:val="clear" w:color="auto" w:fill="E7E6E6"/>
            <w:vAlign w:val="center"/>
          </w:tcPr>
          <w:p w14:paraId="000001A6" w14:textId="77777777" w:rsidR="00256166" w:rsidRPr="009F0D0C" w:rsidRDefault="00256166">
            <w:pPr>
              <w:rPr>
                <w:sz w:val="22"/>
                <w:szCs w:val="22"/>
                <w:lang w:val="fr-FR"/>
              </w:rPr>
            </w:pPr>
          </w:p>
        </w:tc>
      </w:tr>
      <w:tr w:rsidR="00256166" w:rsidRPr="000661EE" w14:paraId="272522A5" w14:textId="77777777">
        <w:trPr>
          <w:trHeight w:val="458"/>
        </w:trPr>
        <w:tc>
          <w:tcPr>
            <w:tcW w:w="2411" w:type="dxa"/>
            <w:vAlign w:val="center"/>
          </w:tcPr>
          <w:p w14:paraId="000001A7" w14:textId="77777777" w:rsidR="00256166" w:rsidRPr="009F0D0C" w:rsidRDefault="00256166">
            <w:pPr>
              <w:rPr>
                <w:b/>
                <w:sz w:val="22"/>
                <w:szCs w:val="22"/>
                <w:lang w:val="fr-FR"/>
              </w:rPr>
            </w:pPr>
          </w:p>
          <w:p w14:paraId="000001A8" w14:textId="77777777" w:rsidR="00256166" w:rsidRPr="009F0D0C" w:rsidRDefault="007D319C">
            <w:pPr>
              <w:rPr>
                <w:sz w:val="22"/>
                <w:szCs w:val="22"/>
              </w:rPr>
            </w:pPr>
            <w:proofErr w:type="spellStart"/>
            <w:r w:rsidRPr="009F0D0C">
              <w:rPr>
                <w:sz w:val="22"/>
                <w:szCs w:val="22"/>
              </w:rPr>
              <w:t>Produit</w:t>
            </w:r>
            <w:proofErr w:type="spellEnd"/>
            <w:r w:rsidRPr="009F0D0C">
              <w:rPr>
                <w:sz w:val="22"/>
                <w:szCs w:val="22"/>
              </w:rPr>
              <w:t xml:space="preserve"> 2.3</w:t>
            </w:r>
          </w:p>
          <w:p w14:paraId="000001A9" w14:textId="77777777" w:rsidR="00256166" w:rsidRPr="009F0D0C" w:rsidRDefault="007D319C">
            <w:pPr>
              <w:rPr>
                <w:sz w:val="22"/>
                <w:szCs w:val="22"/>
              </w:rPr>
            </w:pPr>
            <w:r w:rsidRPr="009F0D0C">
              <w:rPr>
                <w:b/>
                <w:sz w:val="22"/>
                <w:szCs w:val="22"/>
              </w:rPr>
              <w:t>     </w:t>
            </w:r>
          </w:p>
        </w:tc>
        <w:tc>
          <w:tcPr>
            <w:tcW w:w="4536" w:type="dxa"/>
            <w:shd w:val="clear" w:color="auto" w:fill="EEECE1"/>
            <w:vAlign w:val="center"/>
          </w:tcPr>
          <w:p w14:paraId="000001AA" w14:textId="77777777" w:rsidR="00256166" w:rsidRPr="009F0D0C" w:rsidRDefault="007D319C">
            <w:pPr>
              <w:rPr>
                <w:sz w:val="22"/>
                <w:szCs w:val="22"/>
                <w:lang w:val="fr-FR"/>
              </w:rPr>
            </w:pPr>
            <w:r w:rsidRPr="009F0D0C">
              <w:rPr>
                <w:sz w:val="22"/>
                <w:szCs w:val="22"/>
                <w:lang w:val="fr-FR"/>
              </w:rPr>
              <w:t>Indicateur 2.3.1</w:t>
            </w:r>
          </w:p>
          <w:p w14:paraId="000001AB" w14:textId="25FC271E" w:rsidR="00256166" w:rsidRPr="009F0D0C" w:rsidRDefault="007D319C">
            <w:pPr>
              <w:rPr>
                <w:sz w:val="22"/>
                <w:szCs w:val="22"/>
                <w:lang w:val="fr-FR"/>
              </w:rPr>
            </w:pPr>
            <w:r w:rsidRPr="009F0D0C">
              <w:rPr>
                <w:sz w:val="22"/>
                <w:szCs w:val="22"/>
                <w:lang w:val="fr-FR"/>
              </w:rPr>
              <w:t>% de jeunes bénéficiaires de HIMO ayant mis en œuvre des initiatives de prévention des conflits et de préservation de la paix en période électorale</w:t>
            </w:r>
          </w:p>
        </w:tc>
        <w:tc>
          <w:tcPr>
            <w:tcW w:w="850" w:type="dxa"/>
            <w:shd w:val="clear" w:color="auto" w:fill="EEECE1"/>
            <w:vAlign w:val="center"/>
          </w:tcPr>
          <w:p w14:paraId="000001AC" w14:textId="77777777" w:rsidR="00256166" w:rsidRPr="009F0D0C" w:rsidRDefault="007D319C">
            <w:pPr>
              <w:jc w:val="center"/>
              <w:rPr>
                <w:sz w:val="22"/>
                <w:szCs w:val="22"/>
              </w:rPr>
            </w:pPr>
            <w:r w:rsidRPr="009F0D0C">
              <w:rPr>
                <w:sz w:val="22"/>
                <w:szCs w:val="22"/>
              </w:rPr>
              <w:t>     0</w:t>
            </w:r>
          </w:p>
        </w:tc>
        <w:tc>
          <w:tcPr>
            <w:tcW w:w="1276" w:type="dxa"/>
            <w:shd w:val="clear" w:color="auto" w:fill="EEECE1"/>
            <w:vAlign w:val="center"/>
          </w:tcPr>
          <w:p w14:paraId="000001AD" w14:textId="77777777" w:rsidR="00256166" w:rsidRPr="009F0D0C" w:rsidRDefault="007D319C">
            <w:pPr>
              <w:jc w:val="center"/>
              <w:rPr>
                <w:sz w:val="22"/>
                <w:szCs w:val="22"/>
              </w:rPr>
            </w:pPr>
            <w:r w:rsidRPr="009F0D0C">
              <w:rPr>
                <w:sz w:val="22"/>
                <w:szCs w:val="22"/>
              </w:rPr>
              <w:t>70% (50% femmes, 50% hommes)</w:t>
            </w:r>
          </w:p>
          <w:p w14:paraId="000001AE" w14:textId="77777777" w:rsidR="00256166" w:rsidRPr="009F0D0C" w:rsidRDefault="007D319C">
            <w:pPr>
              <w:jc w:val="center"/>
              <w:rPr>
                <w:sz w:val="22"/>
                <w:szCs w:val="22"/>
              </w:rPr>
            </w:pPr>
            <w:r w:rsidRPr="009F0D0C">
              <w:rPr>
                <w:sz w:val="22"/>
                <w:szCs w:val="22"/>
              </w:rPr>
              <w:t>    </w:t>
            </w:r>
          </w:p>
        </w:tc>
        <w:tc>
          <w:tcPr>
            <w:tcW w:w="1417" w:type="dxa"/>
            <w:shd w:val="clear" w:color="auto" w:fill="E7E6E6"/>
            <w:vAlign w:val="center"/>
          </w:tcPr>
          <w:p w14:paraId="76B1C1D5" w14:textId="77777777" w:rsidR="00256166" w:rsidRDefault="00CC2ABC">
            <w:pPr>
              <w:jc w:val="center"/>
              <w:rPr>
                <w:sz w:val="22"/>
                <w:szCs w:val="22"/>
              </w:rPr>
            </w:pPr>
            <w:r>
              <w:rPr>
                <w:sz w:val="22"/>
                <w:szCs w:val="22"/>
              </w:rPr>
              <w:t xml:space="preserve">Septembre 2021 </w:t>
            </w:r>
            <w:r w:rsidRPr="009F0D0C">
              <w:rPr>
                <w:sz w:val="22"/>
                <w:szCs w:val="22"/>
              </w:rPr>
              <w:t xml:space="preserve">= </w:t>
            </w:r>
            <w:r>
              <w:rPr>
                <w:sz w:val="22"/>
                <w:szCs w:val="22"/>
              </w:rPr>
              <w:t>40</w:t>
            </w:r>
            <w:r w:rsidRPr="009F0D0C">
              <w:rPr>
                <w:sz w:val="22"/>
                <w:szCs w:val="22"/>
              </w:rPr>
              <w:t>%</w:t>
            </w:r>
          </w:p>
          <w:p w14:paraId="000001AF" w14:textId="0BB2DE90" w:rsidR="00CC2ABC" w:rsidRPr="009F0D0C" w:rsidRDefault="00CC2ABC">
            <w:pPr>
              <w:jc w:val="center"/>
              <w:rPr>
                <w:sz w:val="22"/>
                <w:szCs w:val="22"/>
              </w:rPr>
            </w:pPr>
            <w:r>
              <w:rPr>
                <w:sz w:val="22"/>
                <w:szCs w:val="22"/>
              </w:rPr>
              <w:t>Décembre 2021= 70%</w:t>
            </w:r>
          </w:p>
        </w:tc>
        <w:tc>
          <w:tcPr>
            <w:tcW w:w="1843" w:type="dxa"/>
            <w:shd w:val="clear" w:color="auto" w:fill="E7E6E6"/>
          </w:tcPr>
          <w:p w14:paraId="6DDDE046" w14:textId="77777777" w:rsidR="00CC2ABC" w:rsidRDefault="00CC2ABC">
            <w:pPr>
              <w:jc w:val="center"/>
              <w:rPr>
                <w:sz w:val="22"/>
                <w:szCs w:val="22"/>
                <w:lang w:val="fr-FR"/>
              </w:rPr>
            </w:pPr>
          </w:p>
          <w:p w14:paraId="2023E95C" w14:textId="77777777" w:rsidR="00CC2ABC" w:rsidRDefault="00CC2ABC">
            <w:pPr>
              <w:jc w:val="center"/>
              <w:rPr>
                <w:sz w:val="22"/>
                <w:szCs w:val="22"/>
                <w:lang w:val="fr-FR"/>
              </w:rPr>
            </w:pPr>
          </w:p>
          <w:p w14:paraId="000001B0" w14:textId="73F1D922" w:rsidR="0005347A" w:rsidRPr="009F0D0C" w:rsidRDefault="0005347A">
            <w:pPr>
              <w:jc w:val="center"/>
              <w:rPr>
                <w:sz w:val="22"/>
                <w:szCs w:val="22"/>
                <w:lang w:val="fr-FR"/>
              </w:rPr>
            </w:pPr>
            <w:r>
              <w:rPr>
                <w:sz w:val="22"/>
                <w:szCs w:val="22"/>
                <w:lang w:val="fr-FR"/>
              </w:rPr>
              <w:t>0%</w:t>
            </w:r>
          </w:p>
        </w:tc>
        <w:tc>
          <w:tcPr>
            <w:tcW w:w="2977" w:type="dxa"/>
            <w:shd w:val="clear" w:color="auto" w:fill="E7E6E6"/>
            <w:vAlign w:val="center"/>
          </w:tcPr>
          <w:p w14:paraId="000001B1" w14:textId="77777777" w:rsidR="00256166" w:rsidRPr="009F0D0C" w:rsidRDefault="00256166">
            <w:pPr>
              <w:rPr>
                <w:sz w:val="22"/>
                <w:szCs w:val="22"/>
                <w:lang w:val="fr-FR"/>
              </w:rPr>
            </w:pPr>
          </w:p>
        </w:tc>
      </w:tr>
      <w:tr w:rsidR="00256166" w:rsidRPr="00B75584" w14:paraId="1603D9F7" w14:textId="77777777">
        <w:trPr>
          <w:trHeight w:val="458"/>
        </w:trPr>
        <w:tc>
          <w:tcPr>
            <w:tcW w:w="2411" w:type="dxa"/>
            <w:vMerge w:val="restart"/>
            <w:vAlign w:val="center"/>
          </w:tcPr>
          <w:p w14:paraId="000001CC" w14:textId="77777777" w:rsidR="00256166" w:rsidRPr="009F0D0C" w:rsidRDefault="007D319C">
            <w:pPr>
              <w:rPr>
                <w:sz w:val="22"/>
                <w:szCs w:val="22"/>
                <w:lang w:val="fr-FR"/>
              </w:rPr>
            </w:pPr>
            <w:r w:rsidRPr="009F0D0C">
              <w:rPr>
                <w:b/>
                <w:sz w:val="22"/>
                <w:szCs w:val="22"/>
                <w:lang w:val="fr-FR"/>
              </w:rPr>
              <w:t xml:space="preserve">Résultat </w:t>
            </w:r>
            <w:proofErr w:type="gramStart"/>
            <w:r w:rsidRPr="009F0D0C">
              <w:rPr>
                <w:b/>
                <w:sz w:val="22"/>
                <w:szCs w:val="22"/>
                <w:lang w:val="fr-FR"/>
              </w:rPr>
              <w:t>3</w:t>
            </w:r>
            <w:r w:rsidRPr="009F0D0C">
              <w:rPr>
                <w:sz w:val="22"/>
                <w:szCs w:val="22"/>
                <w:lang w:val="fr-FR"/>
              </w:rPr>
              <w:t>:</w:t>
            </w:r>
            <w:proofErr w:type="gramEnd"/>
            <w:r w:rsidRPr="009F0D0C">
              <w:rPr>
                <w:sz w:val="22"/>
                <w:szCs w:val="22"/>
                <w:lang w:val="fr-FR"/>
              </w:rPr>
              <w:t xml:space="preserve"> </w:t>
            </w:r>
            <w:r w:rsidRPr="009F0D0C">
              <w:rPr>
                <w:b/>
                <w:sz w:val="22"/>
                <w:szCs w:val="22"/>
                <w:lang w:val="fr-FR"/>
              </w:rPr>
              <w:t xml:space="preserve">L’architecture nationale de Paix est </w:t>
            </w:r>
            <w:r w:rsidRPr="009F0D0C">
              <w:rPr>
                <w:b/>
                <w:sz w:val="22"/>
                <w:szCs w:val="22"/>
                <w:lang w:val="fr-FR"/>
              </w:rPr>
              <w:lastRenderedPageBreak/>
              <w:t xml:space="preserve">mise en place et renforce les mécanismes locaux de prévention et gestion des conflits en Guinée Forestière. </w:t>
            </w:r>
          </w:p>
          <w:p w14:paraId="000001CD" w14:textId="77777777" w:rsidR="00256166" w:rsidRPr="009F0D0C" w:rsidRDefault="00256166">
            <w:pPr>
              <w:rPr>
                <w:sz w:val="22"/>
                <w:szCs w:val="22"/>
                <w:lang w:val="fr-FR"/>
              </w:rPr>
            </w:pPr>
          </w:p>
          <w:p w14:paraId="000001CE" w14:textId="77777777" w:rsidR="00256166" w:rsidRPr="009F0D0C" w:rsidRDefault="00256166">
            <w:pPr>
              <w:rPr>
                <w:b/>
                <w:sz w:val="22"/>
                <w:szCs w:val="22"/>
                <w:lang w:val="fr-FR"/>
              </w:rPr>
            </w:pPr>
          </w:p>
        </w:tc>
        <w:tc>
          <w:tcPr>
            <w:tcW w:w="4536" w:type="dxa"/>
            <w:shd w:val="clear" w:color="auto" w:fill="EEECE1"/>
            <w:vAlign w:val="center"/>
          </w:tcPr>
          <w:p w14:paraId="000001CF" w14:textId="77777777" w:rsidR="00256166" w:rsidRPr="009F0D0C" w:rsidRDefault="007D319C">
            <w:pPr>
              <w:rPr>
                <w:sz w:val="22"/>
                <w:szCs w:val="22"/>
                <w:lang w:val="fr-FR"/>
              </w:rPr>
            </w:pPr>
            <w:r w:rsidRPr="009F0D0C">
              <w:rPr>
                <w:sz w:val="22"/>
                <w:szCs w:val="22"/>
                <w:lang w:val="fr-FR"/>
              </w:rPr>
              <w:lastRenderedPageBreak/>
              <w:t>Indicateur 3.1</w:t>
            </w:r>
          </w:p>
          <w:p w14:paraId="000001D0" w14:textId="77777777" w:rsidR="00256166" w:rsidRPr="009F0D0C" w:rsidRDefault="007D319C">
            <w:pPr>
              <w:rPr>
                <w:sz w:val="22"/>
                <w:szCs w:val="22"/>
                <w:lang w:val="fr-FR"/>
              </w:rPr>
            </w:pPr>
            <w:r w:rsidRPr="009F0D0C">
              <w:rPr>
                <w:sz w:val="22"/>
                <w:szCs w:val="22"/>
                <w:lang w:val="fr-FR"/>
              </w:rPr>
              <w:lastRenderedPageBreak/>
              <w:t>Existence d’un mécanisme national et régional (Guinée Forestière) d’alerte et de réponse aux conflits</w:t>
            </w:r>
            <w:r w:rsidRPr="009F0D0C">
              <w:rPr>
                <w:b/>
                <w:sz w:val="22"/>
                <w:szCs w:val="22"/>
                <w:lang w:val="fr-FR"/>
              </w:rPr>
              <w:t>     </w:t>
            </w:r>
          </w:p>
        </w:tc>
        <w:tc>
          <w:tcPr>
            <w:tcW w:w="850" w:type="dxa"/>
            <w:shd w:val="clear" w:color="auto" w:fill="EEECE1"/>
            <w:vAlign w:val="center"/>
          </w:tcPr>
          <w:p w14:paraId="000001D1" w14:textId="77777777" w:rsidR="00256166" w:rsidRPr="009F0D0C" w:rsidRDefault="007D319C">
            <w:pPr>
              <w:jc w:val="center"/>
              <w:rPr>
                <w:sz w:val="22"/>
                <w:szCs w:val="22"/>
              </w:rPr>
            </w:pPr>
            <w:r w:rsidRPr="009F0D0C">
              <w:rPr>
                <w:sz w:val="22"/>
                <w:szCs w:val="22"/>
              </w:rPr>
              <w:lastRenderedPageBreak/>
              <w:t>     Non</w:t>
            </w:r>
          </w:p>
        </w:tc>
        <w:tc>
          <w:tcPr>
            <w:tcW w:w="1276" w:type="dxa"/>
            <w:shd w:val="clear" w:color="auto" w:fill="EEECE1"/>
            <w:vAlign w:val="center"/>
          </w:tcPr>
          <w:p w14:paraId="000001D2" w14:textId="77777777" w:rsidR="00256166" w:rsidRPr="009F0D0C" w:rsidRDefault="007D319C">
            <w:pPr>
              <w:jc w:val="center"/>
              <w:rPr>
                <w:sz w:val="22"/>
                <w:szCs w:val="22"/>
              </w:rPr>
            </w:pPr>
            <w:proofErr w:type="spellStart"/>
            <w:r w:rsidRPr="009F0D0C">
              <w:rPr>
                <w:sz w:val="22"/>
                <w:szCs w:val="22"/>
              </w:rPr>
              <w:t>Oui</w:t>
            </w:r>
            <w:proofErr w:type="spellEnd"/>
          </w:p>
        </w:tc>
        <w:tc>
          <w:tcPr>
            <w:tcW w:w="1417" w:type="dxa"/>
            <w:shd w:val="clear" w:color="auto" w:fill="E7E6E6"/>
            <w:vAlign w:val="center"/>
          </w:tcPr>
          <w:p w14:paraId="7031DF42" w14:textId="1604640A" w:rsidR="00256166" w:rsidRDefault="00256166">
            <w:pPr>
              <w:jc w:val="center"/>
              <w:rPr>
                <w:sz w:val="22"/>
                <w:szCs w:val="22"/>
              </w:rPr>
            </w:pPr>
          </w:p>
          <w:p w14:paraId="000001D3" w14:textId="4ACCF891" w:rsidR="0005347A" w:rsidRPr="009F0D0C" w:rsidRDefault="0005347A">
            <w:pPr>
              <w:jc w:val="center"/>
              <w:rPr>
                <w:sz w:val="22"/>
                <w:szCs w:val="22"/>
              </w:rPr>
            </w:pPr>
            <w:proofErr w:type="spellStart"/>
            <w:r>
              <w:rPr>
                <w:sz w:val="22"/>
                <w:szCs w:val="22"/>
              </w:rPr>
              <w:lastRenderedPageBreak/>
              <w:t>Oui</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Decembre</w:t>
            </w:r>
            <w:proofErr w:type="spellEnd"/>
            <w:r>
              <w:rPr>
                <w:sz w:val="22"/>
                <w:szCs w:val="22"/>
              </w:rPr>
              <w:t xml:space="preserve"> 2021</w:t>
            </w:r>
          </w:p>
        </w:tc>
        <w:tc>
          <w:tcPr>
            <w:tcW w:w="1843" w:type="dxa"/>
            <w:shd w:val="clear" w:color="auto" w:fill="E7E6E6"/>
          </w:tcPr>
          <w:p w14:paraId="7EB8ECFB" w14:textId="77777777" w:rsidR="00CC2ABC" w:rsidRDefault="00CC2ABC">
            <w:pPr>
              <w:jc w:val="center"/>
              <w:rPr>
                <w:sz w:val="22"/>
                <w:szCs w:val="22"/>
                <w:lang w:val="fr-FR"/>
              </w:rPr>
            </w:pPr>
          </w:p>
          <w:p w14:paraId="18DE00DA" w14:textId="77777777" w:rsidR="00CC2ABC" w:rsidRDefault="00CC2ABC">
            <w:pPr>
              <w:jc w:val="center"/>
              <w:rPr>
                <w:sz w:val="22"/>
                <w:szCs w:val="22"/>
                <w:lang w:val="fr-FR"/>
              </w:rPr>
            </w:pPr>
          </w:p>
          <w:p w14:paraId="2661B5F0" w14:textId="77777777" w:rsidR="00CC2ABC" w:rsidRDefault="00CC2ABC">
            <w:pPr>
              <w:jc w:val="center"/>
              <w:rPr>
                <w:sz w:val="22"/>
                <w:szCs w:val="22"/>
                <w:lang w:val="fr-FR"/>
              </w:rPr>
            </w:pPr>
          </w:p>
          <w:p w14:paraId="000001D4" w14:textId="774E6807" w:rsidR="00256166" w:rsidRPr="009F0D0C" w:rsidRDefault="0005347A">
            <w:pPr>
              <w:jc w:val="center"/>
              <w:rPr>
                <w:sz w:val="22"/>
                <w:szCs w:val="22"/>
                <w:lang w:val="fr-FR"/>
              </w:rPr>
            </w:pPr>
            <w:r w:rsidRPr="00CC2ABC">
              <w:rPr>
                <w:sz w:val="22"/>
                <w:szCs w:val="22"/>
                <w:lang w:val="fr-FR"/>
              </w:rPr>
              <w:lastRenderedPageBreak/>
              <w:t xml:space="preserve">0% (Non </w:t>
            </w:r>
            <w:r w:rsidR="00CC2ABC" w:rsidRPr="00CC2ABC">
              <w:rPr>
                <w:sz w:val="22"/>
                <w:szCs w:val="22"/>
                <w:lang w:val="fr-FR"/>
              </w:rPr>
              <w:t>existant)</w:t>
            </w:r>
            <w:r w:rsidR="00CC2ABC" w:rsidRPr="009F0D0C">
              <w:rPr>
                <w:sz w:val="22"/>
                <w:szCs w:val="22"/>
                <w:lang w:val="fr-FR"/>
              </w:rPr>
              <w:t>  </w:t>
            </w:r>
            <w:r w:rsidR="007D319C" w:rsidRPr="009F0D0C">
              <w:rPr>
                <w:sz w:val="22"/>
                <w:szCs w:val="22"/>
                <w:lang w:val="fr-FR"/>
              </w:rPr>
              <w:t> </w:t>
            </w:r>
          </w:p>
        </w:tc>
        <w:tc>
          <w:tcPr>
            <w:tcW w:w="2977" w:type="dxa"/>
            <w:shd w:val="clear" w:color="auto" w:fill="E7E6E6"/>
            <w:vAlign w:val="center"/>
          </w:tcPr>
          <w:p w14:paraId="000001D5" w14:textId="1FAC59CB" w:rsidR="00256166" w:rsidRPr="009F0D0C" w:rsidRDefault="009F0D0C">
            <w:pPr>
              <w:rPr>
                <w:sz w:val="22"/>
                <w:szCs w:val="22"/>
                <w:lang w:val="fr-FR"/>
              </w:rPr>
            </w:pPr>
            <w:r>
              <w:rPr>
                <w:sz w:val="22"/>
                <w:szCs w:val="22"/>
                <w:lang w:val="fr-FR"/>
              </w:rPr>
              <w:lastRenderedPageBreak/>
              <w:t>Activité planifiée pour le prochain semestre</w:t>
            </w:r>
          </w:p>
        </w:tc>
      </w:tr>
      <w:tr w:rsidR="00256166" w:rsidRPr="00B75584" w14:paraId="2CCD98CC" w14:textId="77777777">
        <w:trPr>
          <w:trHeight w:val="458"/>
        </w:trPr>
        <w:tc>
          <w:tcPr>
            <w:tcW w:w="2411" w:type="dxa"/>
            <w:vMerge/>
            <w:vAlign w:val="center"/>
          </w:tcPr>
          <w:p w14:paraId="000001D6"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D7" w14:textId="77777777" w:rsidR="00256166" w:rsidRPr="009F0D0C" w:rsidRDefault="007D319C">
            <w:pPr>
              <w:rPr>
                <w:sz w:val="22"/>
                <w:szCs w:val="22"/>
                <w:lang w:val="fr-FR"/>
              </w:rPr>
            </w:pPr>
            <w:r w:rsidRPr="009F0D0C">
              <w:rPr>
                <w:sz w:val="22"/>
                <w:szCs w:val="22"/>
                <w:lang w:val="fr-FR"/>
              </w:rPr>
              <w:t>Indicateur 3.2</w:t>
            </w:r>
          </w:p>
          <w:p w14:paraId="000001D8" w14:textId="77777777" w:rsidR="00256166" w:rsidRPr="009F0D0C" w:rsidRDefault="007D319C">
            <w:pPr>
              <w:rPr>
                <w:sz w:val="22"/>
                <w:szCs w:val="22"/>
                <w:lang w:val="fr-FR"/>
              </w:rPr>
            </w:pPr>
            <w:r w:rsidRPr="009F0D0C">
              <w:rPr>
                <w:sz w:val="22"/>
                <w:szCs w:val="22"/>
                <w:lang w:val="fr-FR"/>
              </w:rPr>
              <w:t>Un rapport d'analyse des alertes et des conflits de la région forestière diffusé</w:t>
            </w:r>
          </w:p>
          <w:p w14:paraId="000001D9" w14:textId="77777777" w:rsidR="00256166" w:rsidRPr="009F0D0C" w:rsidRDefault="007D319C">
            <w:pPr>
              <w:rPr>
                <w:sz w:val="22"/>
                <w:szCs w:val="22"/>
              </w:rPr>
            </w:pPr>
            <w:r w:rsidRPr="009F0D0C">
              <w:rPr>
                <w:b/>
                <w:sz w:val="22"/>
                <w:szCs w:val="22"/>
              </w:rPr>
              <w:t>   </w:t>
            </w:r>
          </w:p>
        </w:tc>
        <w:tc>
          <w:tcPr>
            <w:tcW w:w="850" w:type="dxa"/>
            <w:shd w:val="clear" w:color="auto" w:fill="EEECE1"/>
            <w:vAlign w:val="center"/>
          </w:tcPr>
          <w:p w14:paraId="000001DA" w14:textId="77777777" w:rsidR="00256166" w:rsidRPr="009F0D0C" w:rsidRDefault="007D319C">
            <w:pPr>
              <w:jc w:val="center"/>
              <w:rPr>
                <w:sz w:val="22"/>
                <w:szCs w:val="22"/>
              </w:rPr>
            </w:pPr>
            <w:r w:rsidRPr="009F0D0C">
              <w:rPr>
                <w:sz w:val="22"/>
                <w:szCs w:val="22"/>
              </w:rPr>
              <w:t>     0</w:t>
            </w:r>
          </w:p>
        </w:tc>
        <w:tc>
          <w:tcPr>
            <w:tcW w:w="1276" w:type="dxa"/>
            <w:shd w:val="clear" w:color="auto" w:fill="EEECE1"/>
            <w:vAlign w:val="center"/>
          </w:tcPr>
          <w:p w14:paraId="000001DB" w14:textId="77777777" w:rsidR="00256166" w:rsidRPr="009F0D0C" w:rsidRDefault="007D319C">
            <w:pPr>
              <w:jc w:val="center"/>
              <w:rPr>
                <w:sz w:val="22"/>
                <w:szCs w:val="22"/>
              </w:rPr>
            </w:pPr>
            <w:r w:rsidRPr="009F0D0C">
              <w:rPr>
                <w:sz w:val="22"/>
                <w:szCs w:val="22"/>
              </w:rPr>
              <w:t>01</w:t>
            </w:r>
          </w:p>
        </w:tc>
        <w:tc>
          <w:tcPr>
            <w:tcW w:w="1417" w:type="dxa"/>
            <w:shd w:val="clear" w:color="auto" w:fill="E7E6E6"/>
            <w:vAlign w:val="center"/>
          </w:tcPr>
          <w:p w14:paraId="000001DC" w14:textId="4EA60E5F" w:rsidR="00256166" w:rsidRPr="009F0D0C" w:rsidRDefault="00CC2ABC">
            <w:pPr>
              <w:jc w:val="center"/>
              <w:rPr>
                <w:sz w:val="22"/>
                <w:szCs w:val="22"/>
              </w:rPr>
            </w:pPr>
            <w:r>
              <w:rPr>
                <w:sz w:val="22"/>
                <w:szCs w:val="22"/>
              </w:rPr>
              <w:t>Décembre 2021= 01</w:t>
            </w:r>
          </w:p>
        </w:tc>
        <w:tc>
          <w:tcPr>
            <w:tcW w:w="1843" w:type="dxa"/>
            <w:shd w:val="clear" w:color="auto" w:fill="E7E6E6"/>
          </w:tcPr>
          <w:p w14:paraId="42655BF5" w14:textId="77777777" w:rsidR="00CC2ABC" w:rsidRDefault="00CC2ABC">
            <w:pPr>
              <w:jc w:val="center"/>
              <w:rPr>
                <w:sz w:val="22"/>
                <w:szCs w:val="22"/>
              </w:rPr>
            </w:pPr>
          </w:p>
          <w:p w14:paraId="3001CDC8" w14:textId="77777777" w:rsidR="00CC2ABC" w:rsidRDefault="00CC2ABC">
            <w:pPr>
              <w:jc w:val="center"/>
              <w:rPr>
                <w:sz w:val="22"/>
                <w:szCs w:val="22"/>
              </w:rPr>
            </w:pPr>
          </w:p>
          <w:p w14:paraId="000001DD" w14:textId="45859068" w:rsidR="00256166" w:rsidRPr="009F0D0C" w:rsidRDefault="0005347A">
            <w:pPr>
              <w:jc w:val="center"/>
              <w:rPr>
                <w:sz w:val="22"/>
                <w:szCs w:val="22"/>
                <w:lang w:val="fr-FR"/>
              </w:rPr>
            </w:pPr>
            <w:r w:rsidRPr="009F0D0C">
              <w:rPr>
                <w:sz w:val="22"/>
                <w:szCs w:val="22"/>
              </w:rPr>
              <w:t>0</w:t>
            </w:r>
            <w:r w:rsidR="00A03C05">
              <w:rPr>
                <w:sz w:val="22"/>
                <w:szCs w:val="22"/>
              </w:rPr>
              <w:t>%</w:t>
            </w:r>
            <w:r w:rsidRPr="009F0D0C">
              <w:rPr>
                <w:sz w:val="22"/>
                <w:szCs w:val="22"/>
                <w:lang w:val="fr-FR"/>
              </w:rPr>
              <w:t xml:space="preserve"> </w:t>
            </w:r>
            <w:r w:rsidR="007D319C" w:rsidRPr="009F0D0C">
              <w:rPr>
                <w:sz w:val="22"/>
                <w:szCs w:val="22"/>
                <w:lang w:val="fr-FR"/>
              </w:rPr>
              <w:t>     </w:t>
            </w:r>
          </w:p>
        </w:tc>
        <w:tc>
          <w:tcPr>
            <w:tcW w:w="2977" w:type="dxa"/>
            <w:shd w:val="clear" w:color="auto" w:fill="E7E6E6"/>
            <w:vAlign w:val="center"/>
          </w:tcPr>
          <w:p w14:paraId="000001DE" w14:textId="11577C9A" w:rsidR="00256166" w:rsidRPr="009F0D0C" w:rsidRDefault="009F0D0C">
            <w:pPr>
              <w:rPr>
                <w:sz w:val="22"/>
                <w:szCs w:val="22"/>
                <w:lang w:val="fr-FR"/>
              </w:rPr>
            </w:pPr>
            <w:r>
              <w:rPr>
                <w:sz w:val="22"/>
                <w:szCs w:val="22"/>
                <w:lang w:val="fr-FR"/>
              </w:rPr>
              <w:t xml:space="preserve">Pas d’écart car </w:t>
            </w:r>
            <w:r w:rsidR="00120CD2" w:rsidRPr="009F0D0C">
              <w:rPr>
                <w:sz w:val="22"/>
                <w:szCs w:val="22"/>
                <w:lang w:val="fr-FR"/>
              </w:rPr>
              <w:t>un mécanisme national et régional (Guinée Forestière) d’alerte et de réponse aux conflits</w:t>
            </w:r>
            <w:r w:rsidR="00120CD2">
              <w:rPr>
                <w:b/>
                <w:sz w:val="22"/>
                <w:szCs w:val="22"/>
                <w:lang w:val="fr-FR"/>
              </w:rPr>
              <w:t xml:space="preserve"> </w:t>
            </w:r>
            <w:r w:rsidR="00120CD2" w:rsidRPr="00120CD2">
              <w:rPr>
                <w:bCs/>
                <w:sz w:val="22"/>
                <w:szCs w:val="22"/>
                <w:lang w:val="fr-FR"/>
              </w:rPr>
              <w:t>n’est pas encore mis en place    </w:t>
            </w:r>
          </w:p>
        </w:tc>
      </w:tr>
      <w:tr w:rsidR="009F0D0C" w:rsidRPr="00B75584" w14:paraId="666B8932" w14:textId="77777777" w:rsidTr="008F4F0B">
        <w:trPr>
          <w:trHeight w:val="458"/>
        </w:trPr>
        <w:tc>
          <w:tcPr>
            <w:tcW w:w="2411" w:type="dxa"/>
            <w:vMerge/>
            <w:vAlign w:val="center"/>
          </w:tcPr>
          <w:p w14:paraId="000001DF" w14:textId="77777777" w:rsidR="009F0D0C" w:rsidRPr="009F0D0C" w:rsidRDefault="009F0D0C" w:rsidP="009F0D0C">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E0" w14:textId="77777777" w:rsidR="009F0D0C" w:rsidRPr="009F0D0C" w:rsidRDefault="009F0D0C" w:rsidP="009F0D0C">
            <w:pPr>
              <w:rPr>
                <w:sz w:val="22"/>
                <w:szCs w:val="22"/>
                <w:lang w:val="fr-FR"/>
              </w:rPr>
            </w:pPr>
            <w:r w:rsidRPr="009F0D0C">
              <w:rPr>
                <w:sz w:val="22"/>
                <w:szCs w:val="22"/>
                <w:lang w:val="fr-FR"/>
              </w:rPr>
              <w:t>Indicateur 3.3</w:t>
            </w:r>
          </w:p>
          <w:p w14:paraId="000001E1" w14:textId="77777777" w:rsidR="009F0D0C" w:rsidRPr="009F0D0C" w:rsidRDefault="009F0D0C" w:rsidP="009F0D0C">
            <w:pPr>
              <w:rPr>
                <w:sz w:val="22"/>
                <w:szCs w:val="22"/>
                <w:lang w:val="fr-FR"/>
              </w:rPr>
            </w:pPr>
            <w:r w:rsidRPr="009F0D0C">
              <w:rPr>
                <w:sz w:val="22"/>
                <w:szCs w:val="22"/>
                <w:lang w:val="fr-FR"/>
              </w:rPr>
              <w:t>Un atelier national de réflexion sur l’ANP organisé</w:t>
            </w:r>
          </w:p>
          <w:p w14:paraId="000001E2" w14:textId="77777777" w:rsidR="009F0D0C" w:rsidRPr="009F0D0C" w:rsidRDefault="009F0D0C" w:rsidP="009F0D0C">
            <w:pPr>
              <w:rPr>
                <w:sz w:val="22"/>
                <w:szCs w:val="22"/>
                <w:lang w:val="fr-FR"/>
              </w:rPr>
            </w:pPr>
          </w:p>
        </w:tc>
        <w:tc>
          <w:tcPr>
            <w:tcW w:w="850" w:type="dxa"/>
            <w:shd w:val="clear" w:color="auto" w:fill="EEECE1"/>
            <w:vAlign w:val="center"/>
          </w:tcPr>
          <w:p w14:paraId="000001E3" w14:textId="77777777" w:rsidR="009F0D0C" w:rsidRPr="009F0D0C" w:rsidRDefault="009F0D0C" w:rsidP="009F0D0C">
            <w:pPr>
              <w:jc w:val="center"/>
              <w:rPr>
                <w:sz w:val="22"/>
                <w:szCs w:val="22"/>
              </w:rPr>
            </w:pPr>
            <w:r w:rsidRPr="009F0D0C">
              <w:rPr>
                <w:sz w:val="22"/>
                <w:szCs w:val="22"/>
              </w:rPr>
              <w:t>      Non</w:t>
            </w:r>
          </w:p>
        </w:tc>
        <w:tc>
          <w:tcPr>
            <w:tcW w:w="1276" w:type="dxa"/>
            <w:shd w:val="clear" w:color="auto" w:fill="EEECE1"/>
            <w:vAlign w:val="center"/>
          </w:tcPr>
          <w:p w14:paraId="000001E4" w14:textId="77777777" w:rsidR="009F0D0C" w:rsidRPr="009F0D0C" w:rsidRDefault="009F0D0C" w:rsidP="009F0D0C">
            <w:pPr>
              <w:jc w:val="center"/>
              <w:rPr>
                <w:sz w:val="22"/>
                <w:szCs w:val="22"/>
              </w:rPr>
            </w:pPr>
            <w:r w:rsidRPr="009F0D0C">
              <w:rPr>
                <w:sz w:val="22"/>
                <w:szCs w:val="22"/>
              </w:rPr>
              <w:t>     </w:t>
            </w:r>
            <w:proofErr w:type="spellStart"/>
            <w:r w:rsidRPr="009F0D0C">
              <w:rPr>
                <w:sz w:val="22"/>
                <w:szCs w:val="22"/>
              </w:rPr>
              <w:t>Oui</w:t>
            </w:r>
            <w:proofErr w:type="spellEnd"/>
          </w:p>
        </w:tc>
        <w:tc>
          <w:tcPr>
            <w:tcW w:w="1417" w:type="dxa"/>
            <w:shd w:val="clear" w:color="auto" w:fill="E7E6E6"/>
            <w:vAlign w:val="center"/>
          </w:tcPr>
          <w:p w14:paraId="000001E5" w14:textId="3CD83F4D" w:rsidR="009F0D0C" w:rsidRPr="009F0D0C" w:rsidRDefault="00CC2ABC" w:rsidP="009F0D0C">
            <w:pPr>
              <w:jc w:val="center"/>
              <w:rPr>
                <w:sz w:val="22"/>
                <w:szCs w:val="22"/>
              </w:rPr>
            </w:pPr>
            <w:r>
              <w:rPr>
                <w:sz w:val="22"/>
                <w:szCs w:val="22"/>
              </w:rPr>
              <w:t>Septembre 2021</w:t>
            </w:r>
          </w:p>
        </w:tc>
        <w:tc>
          <w:tcPr>
            <w:tcW w:w="1843" w:type="dxa"/>
            <w:shd w:val="clear" w:color="auto" w:fill="E7E6E6"/>
          </w:tcPr>
          <w:p w14:paraId="60358CD3" w14:textId="5D02AA38" w:rsidR="00A03C05" w:rsidRDefault="00A03C05" w:rsidP="009F0D0C">
            <w:pPr>
              <w:jc w:val="center"/>
              <w:rPr>
                <w:sz w:val="22"/>
                <w:szCs w:val="22"/>
                <w:lang w:val="fr-FR"/>
              </w:rPr>
            </w:pPr>
          </w:p>
          <w:p w14:paraId="000001E6" w14:textId="1A4799E8" w:rsidR="009F0D0C" w:rsidRPr="009F0D0C" w:rsidRDefault="00A03C05" w:rsidP="009F0D0C">
            <w:pPr>
              <w:jc w:val="center"/>
              <w:rPr>
                <w:sz w:val="22"/>
                <w:szCs w:val="22"/>
                <w:lang w:val="fr-FR"/>
              </w:rPr>
            </w:pPr>
            <w:r>
              <w:rPr>
                <w:sz w:val="22"/>
                <w:szCs w:val="22"/>
                <w:lang w:val="fr-FR"/>
              </w:rPr>
              <w:t>0%</w:t>
            </w:r>
            <w:r w:rsidR="009F0D0C" w:rsidRPr="009F0D0C">
              <w:rPr>
                <w:sz w:val="22"/>
                <w:szCs w:val="22"/>
                <w:lang w:val="fr-FR"/>
              </w:rPr>
              <w:t>     </w:t>
            </w:r>
          </w:p>
        </w:tc>
        <w:tc>
          <w:tcPr>
            <w:tcW w:w="2977" w:type="dxa"/>
            <w:shd w:val="clear" w:color="auto" w:fill="E7E6E6"/>
          </w:tcPr>
          <w:p w14:paraId="3FDCE63F" w14:textId="77777777" w:rsidR="00CC2ABC" w:rsidRDefault="00CC2ABC" w:rsidP="009F0D0C">
            <w:pPr>
              <w:rPr>
                <w:sz w:val="22"/>
                <w:szCs w:val="22"/>
                <w:lang w:val="fr-FR"/>
              </w:rPr>
            </w:pPr>
          </w:p>
          <w:p w14:paraId="000001E7" w14:textId="6DE6872E" w:rsidR="009F0D0C" w:rsidRPr="009F0D0C" w:rsidRDefault="009F0D0C" w:rsidP="009F0D0C">
            <w:pPr>
              <w:rPr>
                <w:sz w:val="22"/>
                <w:szCs w:val="22"/>
                <w:lang w:val="fr-FR"/>
              </w:rPr>
            </w:pPr>
            <w:r w:rsidRPr="009F0D0C">
              <w:rPr>
                <w:sz w:val="22"/>
                <w:szCs w:val="22"/>
                <w:lang w:val="fr-FR"/>
              </w:rPr>
              <w:t xml:space="preserve">Prévue pour le prochain semestre </w:t>
            </w:r>
          </w:p>
        </w:tc>
      </w:tr>
      <w:tr w:rsidR="009F0D0C" w:rsidRPr="00B75584" w14:paraId="467B411E" w14:textId="77777777" w:rsidTr="008F4F0B">
        <w:trPr>
          <w:trHeight w:val="458"/>
        </w:trPr>
        <w:tc>
          <w:tcPr>
            <w:tcW w:w="2411" w:type="dxa"/>
            <w:vMerge w:val="restart"/>
            <w:vAlign w:val="center"/>
          </w:tcPr>
          <w:p w14:paraId="000001E8" w14:textId="77777777" w:rsidR="009F0D0C" w:rsidRPr="009F0D0C" w:rsidRDefault="009F0D0C" w:rsidP="009F0D0C">
            <w:pPr>
              <w:rPr>
                <w:sz w:val="22"/>
                <w:szCs w:val="22"/>
              </w:rPr>
            </w:pPr>
            <w:proofErr w:type="spellStart"/>
            <w:r w:rsidRPr="009F0D0C">
              <w:rPr>
                <w:sz w:val="22"/>
                <w:szCs w:val="22"/>
              </w:rPr>
              <w:t>Produit</w:t>
            </w:r>
            <w:proofErr w:type="spellEnd"/>
            <w:r w:rsidRPr="009F0D0C">
              <w:rPr>
                <w:sz w:val="22"/>
                <w:szCs w:val="22"/>
              </w:rPr>
              <w:t xml:space="preserve"> 3.1</w:t>
            </w:r>
          </w:p>
          <w:p w14:paraId="000001E9" w14:textId="77777777" w:rsidR="009F0D0C" w:rsidRPr="009F0D0C" w:rsidRDefault="009F0D0C" w:rsidP="009F0D0C">
            <w:pPr>
              <w:rPr>
                <w:sz w:val="22"/>
                <w:szCs w:val="22"/>
              </w:rPr>
            </w:pPr>
            <w:r w:rsidRPr="009F0D0C">
              <w:rPr>
                <w:b/>
                <w:sz w:val="22"/>
                <w:szCs w:val="22"/>
              </w:rPr>
              <w:t>     </w:t>
            </w:r>
          </w:p>
        </w:tc>
        <w:tc>
          <w:tcPr>
            <w:tcW w:w="4536" w:type="dxa"/>
            <w:shd w:val="clear" w:color="auto" w:fill="EEECE1"/>
            <w:vAlign w:val="center"/>
          </w:tcPr>
          <w:p w14:paraId="000001EA" w14:textId="77777777" w:rsidR="009F0D0C" w:rsidRPr="009F0D0C" w:rsidRDefault="009F0D0C" w:rsidP="009F0D0C">
            <w:pPr>
              <w:rPr>
                <w:sz w:val="22"/>
                <w:szCs w:val="22"/>
                <w:lang w:val="fr-FR"/>
              </w:rPr>
            </w:pPr>
            <w:r w:rsidRPr="009F0D0C">
              <w:rPr>
                <w:sz w:val="22"/>
                <w:szCs w:val="22"/>
                <w:lang w:val="fr-FR"/>
              </w:rPr>
              <w:t>Indicateur 3.1.1</w:t>
            </w:r>
          </w:p>
          <w:p w14:paraId="000001EB" w14:textId="77777777" w:rsidR="009F0D0C" w:rsidRPr="009F0D0C" w:rsidRDefault="009F0D0C" w:rsidP="009F0D0C">
            <w:pPr>
              <w:rPr>
                <w:sz w:val="22"/>
                <w:szCs w:val="22"/>
                <w:lang w:val="fr-FR"/>
              </w:rPr>
            </w:pPr>
            <w:r w:rsidRPr="009F0D0C">
              <w:rPr>
                <w:sz w:val="22"/>
                <w:szCs w:val="22"/>
                <w:lang w:val="fr-FR"/>
              </w:rPr>
              <w:t xml:space="preserve">Existence d’un cadre conceptuel de l’ANP validé </w:t>
            </w:r>
          </w:p>
        </w:tc>
        <w:tc>
          <w:tcPr>
            <w:tcW w:w="850" w:type="dxa"/>
            <w:shd w:val="clear" w:color="auto" w:fill="EEECE1"/>
            <w:vAlign w:val="center"/>
          </w:tcPr>
          <w:p w14:paraId="000001EC" w14:textId="77777777" w:rsidR="009F0D0C" w:rsidRPr="009F0D0C" w:rsidRDefault="009F0D0C" w:rsidP="009F0D0C">
            <w:pPr>
              <w:jc w:val="center"/>
              <w:rPr>
                <w:sz w:val="22"/>
                <w:szCs w:val="22"/>
              </w:rPr>
            </w:pPr>
            <w:r w:rsidRPr="009F0D0C">
              <w:rPr>
                <w:sz w:val="22"/>
                <w:szCs w:val="22"/>
              </w:rPr>
              <w:t>      Non</w:t>
            </w:r>
          </w:p>
        </w:tc>
        <w:tc>
          <w:tcPr>
            <w:tcW w:w="1276" w:type="dxa"/>
            <w:shd w:val="clear" w:color="auto" w:fill="EEECE1"/>
            <w:vAlign w:val="center"/>
          </w:tcPr>
          <w:p w14:paraId="000001ED" w14:textId="77777777" w:rsidR="009F0D0C" w:rsidRPr="009F0D0C" w:rsidRDefault="009F0D0C" w:rsidP="009F0D0C">
            <w:pPr>
              <w:jc w:val="center"/>
              <w:rPr>
                <w:sz w:val="22"/>
                <w:szCs w:val="22"/>
              </w:rPr>
            </w:pPr>
            <w:r w:rsidRPr="009F0D0C">
              <w:rPr>
                <w:sz w:val="22"/>
                <w:szCs w:val="22"/>
              </w:rPr>
              <w:t xml:space="preserve">      </w:t>
            </w:r>
            <w:proofErr w:type="spellStart"/>
            <w:r w:rsidRPr="009F0D0C">
              <w:rPr>
                <w:sz w:val="22"/>
                <w:szCs w:val="22"/>
              </w:rPr>
              <w:t>Oui</w:t>
            </w:r>
            <w:proofErr w:type="spellEnd"/>
          </w:p>
        </w:tc>
        <w:tc>
          <w:tcPr>
            <w:tcW w:w="1417" w:type="dxa"/>
            <w:shd w:val="clear" w:color="auto" w:fill="E7E6E6"/>
            <w:vAlign w:val="center"/>
          </w:tcPr>
          <w:p w14:paraId="000001EE" w14:textId="2140A457" w:rsidR="009F0D0C" w:rsidRPr="009F0D0C" w:rsidRDefault="00CC2ABC" w:rsidP="009F0D0C">
            <w:pPr>
              <w:jc w:val="center"/>
              <w:rPr>
                <w:sz w:val="22"/>
                <w:szCs w:val="22"/>
              </w:rPr>
            </w:pPr>
            <w:proofErr w:type="spellStart"/>
            <w:r>
              <w:rPr>
                <w:sz w:val="22"/>
                <w:szCs w:val="22"/>
              </w:rPr>
              <w:t>Octobre</w:t>
            </w:r>
            <w:proofErr w:type="spellEnd"/>
            <w:r>
              <w:rPr>
                <w:sz w:val="22"/>
                <w:szCs w:val="22"/>
              </w:rPr>
              <w:t xml:space="preserve"> 2021</w:t>
            </w:r>
          </w:p>
        </w:tc>
        <w:tc>
          <w:tcPr>
            <w:tcW w:w="1843" w:type="dxa"/>
            <w:shd w:val="clear" w:color="auto" w:fill="E7E6E6"/>
          </w:tcPr>
          <w:p w14:paraId="783ACE0E" w14:textId="77777777" w:rsidR="00CC2ABC" w:rsidRDefault="00CC2ABC" w:rsidP="009F0D0C">
            <w:pPr>
              <w:jc w:val="center"/>
              <w:rPr>
                <w:sz w:val="22"/>
                <w:szCs w:val="22"/>
                <w:lang w:val="fr-FR"/>
              </w:rPr>
            </w:pPr>
          </w:p>
          <w:p w14:paraId="000001EF" w14:textId="47ED5DF8" w:rsidR="00A03C05" w:rsidRPr="009F0D0C" w:rsidRDefault="00A03C05" w:rsidP="009F0D0C">
            <w:pPr>
              <w:jc w:val="center"/>
              <w:rPr>
                <w:sz w:val="22"/>
                <w:szCs w:val="22"/>
                <w:lang w:val="fr-FR"/>
              </w:rPr>
            </w:pPr>
            <w:r>
              <w:rPr>
                <w:sz w:val="22"/>
                <w:szCs w:val="22"/>
                <w:lang w:val="fr-FR"/>
              </w:rPr>
              <w:t>0%</w:t>
            </w:r>
          </w:p>
        </w:tc>
        <w:tc>
          <w:tcPr>
            <w:tcW w:w="2977" w:type="dxa"/>
            <w:shd w:val="clear" w:color="auto" w:fill="E7E6E6"/>
          </w:tcPr>
          <w:p w14:paraId="2CBD1BF6" w14:textId="77777777" w:rsidR="00CC2ABC" w:rsidRDefault="00CC2ABC" w:rsidP="009F0D0C">
            <w:pPr>
              <w:rPr>
                <w:sz w:val="22"/>
                <w:szCs w:val="22"/>
                <w:lang w:val="fr-FR"/>
              </w:rPr>
            </w:pPr>
          </w:p>
          <w:p w14:paraId="000001F0" w14:textId="02FFDC8F" w:rsidR="009F0D0C" w:rsidRPr="009F0D0C" w:rsidRDefault="009F0D0C" w:rsidP="009F0D0C">
            <w:pPr>
              <w:rPr>
                <w:sz w:val="22"/>
                <w:szCs w:val="22"/>
                <w:lang w:val="fr-FR"/>
              </w:rPr>
            </w:pPr>
            <w:r w:rsidRPr="009F0D0C">
              <w:rPr>
                <w:sz w:val="22"/>
                <w:szCs w:val="22"/>
                <w:lang w:val="fr-FR"/>
              </w:rPr>
              <w:t xml:space="preserve">Prévue pour le prochain semestre </w:t>
            </w:r>
          </w:p>
        </w:tc>
      </w:tr>
      <w:tr w:rsidR="009F0D0C" w:rsidRPr="00B75584" w14:paraId="017E02B4" w14:textId="77777777" w:rsidTr="008F4F0B">
        <w:trPr>
          <w:trHeight w:val="458"/>
        </w:trPr>
        <w:tc>
          <w:tcPr>
            <w:tcW w:w="2411" w:type="dxa"/>
            <w:vMerge/>
            <w:vAlign w:val="center"/>
          </w:tcPr>
          <w:p w14:paraId="000001F1" w14:textId="77777777" w:rsidR="009F0D0C" w:rsidRPr="009F0D0C" w:rsidRDefault="009F0D0C" w:rsidP="009F0D0C">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F2" w14:textId="77777777" w:rsidR="009F0D0C" w:rsidRPr="009F0D0C" w:rsidRDefault="009F0D0C" w:rsidP="009F0D0C">
            <w:pPr>
              <w:rPr>
                <w:sz w:val="22"/>
                <w:szCs w:val="22"/>
                <w:lang w:val="fr-FR"/>
              </w:rPr>
            </w:pPr>
            <w:r w:rsidRPr="009F0D0C">
              <w:rPr>
                <w:sz w:val="22"/>
                <w:szCs w:val="22"/>
                <w:lang w:val="fr-FR"/>
              </w:rPr>
              <w:t>Indicateur 3.1.2</w:t>
            </w:r>
          </w:p>
          <w:p w14:paraId="000001F3" w14:textId="77777777" w:rsidR="009F0D0C" w:rsidRPr="009F0D0C" w:rsidRDefault="009F0D0C" w:rsidP="009F0D0C">
            <w:pPr>
              <w:rPr>
                <w:sz w:val="22"/>
                <w:szCs w:val="22"/>
                <w:lang w:val="fr-FR"/>
              </w:rPr>
            </w:pPr>
            <w:r w:rsidRPr="009F0D0C">
              <w:rPr>
                <w:sz w:val="22"/>
                <w:szCs w:val="22"/>
                <w:lang w:val="fr-FR"/>
              </w:rPr>
              <w:t xml:space="preserve">Existence d’outils opérationnels de l’ANP (plan d’action, plan de renforcement de capacité, Coût annuel budgété du fonctionnement de l’ANP </w:t>
            </w:r>
            <w:proofErr w:type="gramStart"/>
            <w:r w:rsidRPr="009F0D0C">
              <w:rPr>
                <w:sz w:val="22"/>
                <w:szCs w:val="22"/>
                <w:lang w:val="fr-FR"/>
              </w:rPr>
              <w:t>déterminé,…</w:t>
            </w:r>
            <w:proofErr w:type="gramEnd"/>
            <w:r w:rsidRPr="009F0D0C">
              <w:rPr>
                <w:sz w:val="22"/>
                <w:szCs w:val="22"/>
                <w:lang w:val="fr-FR"/>
              </w:rPr>
              <w:t>)</w:t>
            </w:r>
          </w:p>
          <w:p w14:paraId="000001F4" w14:textId="77777777" w:rsidR="009F0D0C" w:rsidRPr="009F0D0C" w:rsidRDefault="009F0D0C" w:rsidP="009F0D0C">
            <w:pPr>
              <w:rPr>
                <w:sz w:val="22"/>
                <w:szCs w:val="22"/>
                <w:lang w:val="fr-FR"/>
              </w:rPr>
            </w:pPr>
          </w:p>
        </w:tc>
        <w:tc>
          <w:tcPr>
            <w:tcW w:w="850" w:type="dxa"/>
            <w:shd w:val="clear" w:color="auto" w:fill="EEECE1"/>
            <w:vAlign w:val="center"/>
          </w:tcPr>
          <w:p w14:paraId="000001F5" w14:textId="77777777" w:rsidR="009F0D0C" w:rsidRPr="009F0D0C" w:rsidRDefault="009F0D0C" w:rsidP="009F0D0C">
            <w:pPr>
              <w:jc w:val="center"/>
              <w:rPr>
                <w:sz w:val="22"/>
                <w:szCs w:val="22"/>
              </w:rPr>
            </w:pPr>
            <w:r w:rsidRPr="009F0D0C">
              <w:rPr>
                <w:sz w:val="22"/>
                <w:szCs w:val="22"/>
              </w:rPr>
              <w:t>      Non</w:t>
            </w:r>
          </w:p>
        </w:tc>
        <w:tc>
          <w:tcPr>
            <w:tcW w:w="1276" w:type="dxa"/>
            <w:shd w:val="clear" w:color="auto" w:fill="EEECE1"/>
            <w:vAlign w:val="center"/>
          </w:tcPr>
          <w:p w14:paraId="000001F6" w14:textId="77777777" w:rsidR="009F0D0C" w:rsidRPr="009F0D0C" w:rsidRDefault="009F0D0C" w:rsidP="009F0D0C">
            <w:pPr>
              <w:jc w:val="center"/>
              <w:rPr>
                <w:sz w:val="22"/>
                <w:szCs w:val="22"/>
              </w:rPr>
            </w:pPr>
            <w:r w:rsidRPr="009F0D0C">
              <w:rPr>
                <w:sz w:val="22"/>
                <w:szCs w:val="22"/>
              </w:rPr>
              <w:t xml:space="preserve">      </w:t>
            </w:r>
            <w:proofErr w:type="spellStart"/>
            <w:r w:rsidRPr="009F0D0C">
              <w:rPr>
                <w:sz w:val="22"/>
                <w:szCs w:val="22"/>
              </w:rPr>
              <w:t>Oui</w:t>
            </w:r>
            <w:proofErr w:type="spellEnd"/>
          </w:p>
        </w:tc>
        <w:tc>
          <w:tcPr>
            <w:tcW w:w="1417" w:type="dxa"/>
            <w:shd w:val="clear" w:color="auto" w:fill="E7E6E6"/>
            <w:vAlign w:val="center"/>
          </w:tcPr>
          <w:p w14:paraId="000001F7" w14:textId="720A804A" w:rsidR="009F0D0C" w:rsidRPr="009F0D0C" w:rsidRDefault="009B35D3" w:rsidP="009F0D0C">
            <w:pPr>
              <w:jc w:val="center"/>
              <w:rPr>
                <w:sz w:val="22"/>
                <w:szCs w:val="22"/>
              </w:rPr>
            </w:pPr>
            <w:r>
              <w:rPr>
                <w:sz w:val="22"/>
                <w:szCs w:val="22"/>
              </w:rPr>
              <w:t>Décembre 2021</w:t>
            </w:r>
          </w:p>
        </w:tc>
        <w:tc>
          <w:tcPr>
            <w:tcW w:w="1843" w:type="dxa"/>
            <w:shd w:val="clear" w:color="auto" w:fill="E7E6E6"/>
          </w:tcPr>
          <w:p w14:paraId="4EEDD047" w14:textId="77777777" w:rsidR="009B35D3" w:rsidRDefault="009B35D3" w:rsidP="009F0D0C">
            <w:pPr>
              <w:jc w:val="center"/>
              <w:rPr>
                <w:sz w:val="22"/>
                <w:szCs w:val="22"/>
                <w:lang w:val="fr-FR"/>
              </w:rPr>
            </w:pPr>
          </w:p>
          <w:p w14:paraId="28E8C405" w14:textId="77777777" w:rsidR="009B35D3" w:rsidRDefault="009B35D3" w:rsidP="009F0D0C">
            <w:pPr>
              <w:jc w:val="center"/>
              <w:rPr>
                <w:sz w:val="22"/>
                <w:szCs w:val="22"/>
                <w:lang w:val="fr-FR"/>
              </w:rPr>
            </w:pPr>
          </w:p>
          <w:p w14:paraId="000001F8" w14:textId="145C02EC" w:rsidR="00A03C05" w:rsidRPr="009F0D0C" w:rsidRDefault="00A03C05" w:rsidP="009F0D0C">
            <w:pPr>
              <w:jc w:val="center"/>
              <w:rPr>
                <w:sz w:val="22"/>
                <w:szCs w:val="22"/>
                <w:lang w:val="fr-FR"/>
              </w:rPr>
            </w:pPr>
            <w:r>
              <w:rPr>
                <w:sz w:val="22"/>
                <w:szCs w:val="22"/>
                <w:lang w:val="fr-FR"/>
              </w:rPr>
              <w:t>0%</w:t>
            </w:r>
          </w:p>
        </w:tc>
        <w:tc>
          <w:tcPr>
            <w:tcW w:w="2977" w:type="dxa"/>
            <w:shd w:val="clear" w:color="auto" w:fill="E7E6E6"/>
          </w:tcPr>
          <w:p w14:paraId="7AE93EE6" w14:textId="77777777" w:rsidR="009F0D0C" w:rsidRPr="009F0D0C" w:rsidRDefault="009F0D0C" w:rsidP="009F0D0C">
            <w:pPr>
              <w:rPr>
                <w:sz w:val="22"/>
                <w:szCs w:val="22"/>
                <w:lang w:val="fr-FR"/>
              </w:rPr>
            </w:pPr>
          </w:p>
          <w:p w14:paraId="000001F9" w14:textId="628B9082" w:rsidR="009F0D0C" w:rsidRPr="009F0D0C" w:rsidRDefault="009F0D0C" w:rsidP="009F0D0C">
            <w:pPr>
              <w:rPr>
                <w:sz w:val="22"/>
                <w:szCs w:val="22"/>
                <w:lang w:val="fr-FR"/>
              </w:rPr>
            </w:pPr>
            <w:r w:rsidRPr="009F0D0C">
              <w:rPr>
                <w:sz w:val="22"/>
                <w:szCs w:val="22"/>
                <w:lang w:val="fr-FR"/>
              </w:rPr>
              <w:t xml:space="preserve">Activité prévue pour le prochain semestre </w:t>
            </w:r>
          </w:p>
        </w:tc>
      </w:tr>
      <w:tr w:rsidR="00256166" w:rsidRPr="00B75584" w14:paraId="5A3A6EF5" w14:textId="77777777">
        <w:trPr>
          <w:trHeight w:val="458"/>
        </w:trPr>
        <w:tc>
          <w:tcPr>
            <w:tcW w:w="2411" w:type="dxa"/>
            <w:vMerge w:val="restart"/>
            <w:vAlign w:val="center"/>
          </w:tcPr>
          <w:p w14:paraId="000001FA" w14:textId="77777777" w:rsidR="00256166" w:rsidRPr="009F0D0C" w:rsidRDefault="007D319C">
            <w:pPr>
              <w:jc w:val="both"/>
              <w:rPr>
                <w:sz w:val="22"/>
                <w:szCs w:val="22"/>
                <w:lang w:val="fr-FR"/>
              </w:rPr>
            </w:pPr>
            <w:r w:rsidRPr="009F0D0C">
              <w:rPr>
                <w:color w:val="0070C0"/>
                <w:sz w:val="22"/>
                <w:szCs w:val="22"/>
                <w:lang w:val="fr-FR"/>
              </w:rPr>
              <w:t>Produit 3.2 </w:t>
            </w:r>
            <w:r w:rsidRPr="009F0D0C">
              <w:rPr>
                <w:sz w:val="22"/>
                <w:szCs w:val="22"/>
                <w:lang w:val="fr-FR"/>
              </w:rPr>
              <w:t>: Le mécanisme national de collecte, d’analyse des données, d’alertes précoces et de réponses préventives est mis en place et opérationnel en région forestière</w:t>
            </w:r>
          </w:p>
          <w:p w14:paraId="000001FB" w14:textId="77777777" w:rsidR="00256166" w:rsidRPr="009F0D0C" w:rsidRDefault="00256166">
            <w:pPr>
              <w:rPr>
                <w:sz w:val="22"/>
                <w:szCs w:val="22"/>
                <w:lang w:val="fr-FR"/>
              </w:rPr>
            </w:pPr>
          </w:p>
        </w:tc>
        <w:tc>
          <w:tcPr>
            <w:tcW w:w="4536" w:type="dxa"/>
            <w:shd w:val="clear" w:color="auto" w:fill="EEECE1"/>
            <w:vAlign w:val="center"/>
          </w:tcPr>
          <w:p w14:paraId="000001FC" w14:textId="77777777" w:rsidR="00256166" w:rsidRPr="009F0D0C" w:rsidRDefault="007D319C">
            <w:pPr>
              <w:rPr>
                <w:color w:val="0070C0"/>
                <w:sz w:val="22"/>
                <w:szCs w:val="22"/>
                <w:lang w:val="fr-FR"/>
              </w:rPr>
            </w:pPr>
            <w:r w:rsidRPr="009F0D0C">
              <w:rPr>
                <w:color w:val="0070C0"/>
                <w:sz w:val="22"/>
                <w:szCs w:val="22"/>
                <w:lang w:val="fr-FR"/>
              </w:rPr>
              <w:t>Indicateur 3.2.1</w:t>
            </w:r>
          </w:p>
          <w:p w14:paraId="000001FD" w14:textId="77777777" w:rsidR="00256166" w:rsidRPr="009F0D0C" w:rsidRDefault="007D319C">
            <w:pPr>
              <w:rPr>
                <w:sz w:val="22"/>
                <w:szCs w:val="22"/>
                <w:lang w:val="fr-FR"/>
              </w:rPr>
            </w:pPr>
            <w:r w:rsidRPr="009F0D0C">
              <w:rPr>
                <w:sz w:val="22"/>
                <w:szCs w:val="22"/>
                <w:lang w:val="fr-FR"/>
              </w:rPr>
              <w:t>      Existence d’un outil de collecte et d’analyse des alertes sur les conflits fonctionnels.</w:t>
            </w:r>
          </w:p>
        </w:tc>
        <w:tc>
          <w:tcPr>
            <w:tcW w:w="850" w:type="dxa"/>
            <w:shd w:val="clear" w:color="auto" w:fill="EEECE1"/>
            <w:vAlign w:val="center"/>
          </w:tcPr>
          <w:p w14:paraId="000001FE" w14:textId="77777777" w:rsidR="00256166" w:rsidRPr="009F0D0C" w:rsidRDefault="007D319C">
            <w:pPr>
              <w:jc w:val="center"/>
              <w:rPr>
                <w:sz w:val="22"/>
                <w:szCs w:val="22"/>
              </w:rPr>
            </w:pPr>
            <w:r w:rsidRPr="009F0D0C">
              <w:rPr>
                <w:sz w:val="22"/>
                <w:szCs w:val="22"/>
              </w:rPr>
              <w:t>Non</w:t>
            </w:r>
          </w:p>
        </w:tc>
        <w:tc>
          <w:tcPr>
            <w:tcW w:w="1276" w:type="dxa"/>
            <w:shd w:val="clear" w:color="auto" w:fill="EEECE1"/>
            <w:vAlign w:val="center"/>
          </w:tcPr>
          <w:p w14:paraId="000001FF" w14:textId="77777777" w:rsidR="00256166" w:rsidRPr="009F0D0C" w:rsidRDefault="007D319C">
            <w:pPr>
              <w:jc w:val="center"/>
              <w:rPr>
                <w:sz w:val="22"/>
                <w:szCs w:val="22"/>
              </w:rPr>
            </w:pPr>
            <w:proofErr w:type="spellStart"/>
            <w:r w:rsidRPr="009F0D0C">
              <w:rPr>
                <w:sz w:val="22"/>
                <w:szCs w:val="22"/>
              </w:rPr>
              <w:t>Oui</w:t>
            </w:r>
            <w:proofErr w:type="spellEnd"/>
          </w:p>
        </w:tc>
        <w:tc>
          <w:tcPr>
            <w:tcW w:w="1417" w:type="dxa"/>
            <w:shd w:val="clear" w:color="auto" w:fill="E7E6E6"/>
            <w:vAlign w:val="center"/>
          </w:tcPr>
          <w:p w14:paraId="00000200" w14:textId="17CA8525" w:rsidR="00256166" w:rsidRPr="00ED7CC7" w:rsidRDefault="0020309B" w:rsidP="0020309B">
            <w:pPr>
              <w:jc w:val="center"/>
              <w:rPr>
                <w:sz w:val="22"/>
                <w:szCs w:val="22"/>
                <w:lang w:val="fr-FR"/>
              </w:rPr>
            </w:pPr>
            <w:r w:rsidRPr="00ED7CC7">
              <w:rPr>
                <w:sz w:val="22"/>
                <w:szCs w:val="22"/>
                <w:lang w:val="fr-FR"/>
              </w:rPr>
              <w:t xml:space="preserve">100% </w:t>
            </w:r>
            <w:r w:rsidR="00ED7CC7" w:rsidRPr="00ED7CC7">
              <w:rPr>
                <w:sz w:val="22"/>
                <w:szCs w:val="22"/>
                <w:lang w:val="fr-FR"/>
              </w:rPr>
              <w:t>O</w:t>
            </w:r>
            <w:r w:rsidRPr="00ED7CC7">
              <w:rPr>
                <w:sz w:val="22"/>
                <w:szCs w:val="22"/>
                <w:lang w:val="fr-FR"/>
              </w:rPr>
              <w:t xml:space="preserve">ctobre 2021  </w:t>
            </w:r>
          </w:p>
        </w:tc>
        <w:tc>
          <w:tcPr>
            <w:tcW w:w="1843" w:type="dxa"/>
            <w:shd w:val="clear" w:color="auto" w:fill="E7E6E6"/>
          </w:tcPr>
          <w:p w14:paraId="02C3D196" w14:textId="6354409F" w:rsidR="00256166" w:rsidRPr="00ED7CC7" w:rsidRDefault="00256166">
            <w:pPr>
              <w:rPr>
                <w:sz w:val="22"/>
                <w:szCs w:val="22"/>
                <w:lang w:val="fr-FR"/>
              </w:rPr>
            </w:pPr>
          </w:p>
          <w:p w14:paraId="00000201" w14:textId="037C94FF" w:rsidR="00A03C05" w:rsidRPr="00ED7CC7" w:rsidRDefault="00ED7CC7">
            <w:pPr>
              <w:rPr>
                <w:sz w:val="22"/>
                <w:szCs w:val="22"/>
                <w:lang w:val="fr-FR"/>
              </w:rPr>
            </w:pPr>
            <w:r w:rsidRPr="00ED7CC7">
              <w:rPr>
                <w:sz w:val="22"/>
                <w:szCs w:val="22"/>
                <w:lang w:val="fr-FR"/>
              </w:rPr>
              <w:t xml:space="preserve">        </w:t>
            </w:r>
            <w:r w:rsidR="00A03C05" w:rsidRPr="00ED7CC7">
              <w:rPr>
                <w:sz w:val="22"/>
                <w:szCs w:val="22"/>
                <w:lang w:val="fr-FR"/>
              </w:rPr>
              <w:t>0%</w:t>
            </w:r>
          </w:p>
        </w:tc>
        <w:tc>
          <w:tcPr>
            <w:tcW w:w="2977" w:type="dxa"/>
            <w:shd w:val="clear" w:color="auto" w:fill="E7E6E6"/>
            <w:vAlign w:val="center"/>
          </w:tcPr>
          <w:p w14:paraId="00000202" w14:textId="77777777" w:rsidR="00256166" w:rsidRPr="00ED7CC7" w:rsidRDefault="007D319C">
            <w:pPr>
              <w:spacing w:before="120"/>
              <w:rPr>
                <w:sz w:val="22"/>
                <w:szCs w:val="22"/>
                <w:lang w:val="fr-FR"/>
              </w:rPr>
            </w:pPr>
            <w:r w:rsidRPr="00ED7CC7">
              <w:rPr>
                <w:sz w:val="22"/>
                <w:szCs w:val="22"/>
                <w:lang w:val="fr-FR"/>
              </w:rPr>
              <w:t xml:space="preserve">Prévue pour le prochain semestre </w:t>
            </w:r>
          </w:p>
        </w:tc>
      </w:tr>
      <w:tr w:rsidR="00256166" w:rsidRPr="00B75584" w14:paraId="0EBF965C" w14:textId="77777777">
        <w:trPr>
          <w:trHeight w:val="458"/>
        </w:trPr>
        <w:tc>
          <w:tcPr>
            <w:tcW w:w="2411" w:type="dxa"/>
            <w:vMerge/>
            <w:vAlign w:val="center"/>
          </w:tcPr>
          <w:p w14:paraId="00000203"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204" w14:textId="77777777" w:rsidR="00256166" w:rsidRPr="009F0D0C" w:rsidRDefault="007D319C">
            <w:pPr>
              <w:rPr>
                <w:color w:val="0070C0"/>
                <w:sz w:val="22"/>
                <w:szCs w:val="22"/>
                <w:lang w:val="fr-FR"/>
              </w:rPr>
            </w:pPr>
            <w:r w:rsidRPr="009F0D0C">
              <w:rPr>
                <w:color w:val="0070C0"/>
                <w:sz w:val="22"/>
                <w:szCs w:val="22"/>
                <w:lang w:val="fr-FR"/>
              </w:rPr>
              <w:t>Indicateur 3.2.2</w:t>
            </w:r>
          </w:p>
          <w:p w14:paraId="00000205" w14:textId="77777777" w:rsidR="00256166" w:rsidRPr="009F0D0C" w:rsidRDefault="007D319C">
            <w:pPr>
              <w:rPr>
                <w:sz w:val="22"/>
                <w:szCs w:val="22"/>
                <w:lang w:val="fr-FR"/>
              </w:rPr>
            </w:pPr>
            <w:r w:rsidRPr="009F0D0C">
              <w:rPr>
                <w:sz w:val="22"/>
                <w:szCs w:val="22"/>
                <w:lang w:val="fr-FR"/>
              </w:rPr>
              <w:t>     % d’acteurs de synergies outillés sur le mécanisme de collecte et d’analyse des alertes</w:t>
            </w:r>
          </w:p>
        </w:tc>
        <w:tc>
          <w:tcPr>
            <w:tcW w:w="850" w:type="dxa"/>
            <w:shd w:val="clear" w:color="auto" w:fill="EEECE1"/>
            <w:vAlign w:val="center"/>
          </w:tcPr>
          <w:p w14:paraId="00000206" w14:textId="77777777" w:rsidR="00256166" w:rsidRPr="009F0D0C" w:rsidRDefault="007D319C">
            <w:pPr>
              <w:jc w:val="center"/>
              <w:rPr>
                <w:sz w:val="22"/>
                <w:szCs w:val="22"/>
              </w:rPr>
            </w:pPr>
            <w:r w:rsidRPr="009F0D0C">
              <w:rPr>
                <w:sz w:val="22"/>
                <w:szCs w:val="22"/>
              </w:rPr>
              <w:t>0%</w:t>
            </w:r>
          </w:p>
        </w:tc>
        <w:tc>
          <w:tcPr>
            <w:tcW w:w="1276" w:type="dxa"/>
            <w:shd w:val="clear" w:color="auto" w:fill="EEECE1"/>
            <w:vAlign w:val="center"/>
          </w:tcPr>
          <w:p w14:paraId="00000207" w14:textId="77777777" w:rsidR="00256166" w:rsidRPr="009F0D0C" w:rsidRDefault="007D319C">
            <w:pPr>
              <w:jc w:val="center"/>
              <w:rPr>
                <w:sz w:val="22"/>
                <w:szCs w:val="22"/>
              </w:rPr>
            </w:pPr>
            <w:r w:rsidRPr="009F0D0C">
              <w:rPr>
                <w:sz w:val="22"/>
                <w:szCs w:val="22"/>
              </w:rPr>
              <w:t>100%</w:t>
            </w:r>
          </w:p>
        </w:tc>
        <w:tc>
          <w:tcPr>
            <w:tcW w:w="1417" w:type="dxa"/>
            <w:shd w:val="clear" w:color="auto" w:fill="E7E6E6"/>
            <w:vAlign w:val="center"/>
          </w:tcPr>
          <w:p w14:paraId="0ACDE0A1" w14:textId="77777777" w:rsidR="00ED7CC7" w:rsidRPr="00ED7CC7" w:rsidRDefault="00ED7CC7">
            <w:pPr>
              <w:jc w:val="center"/>
              <w:rPr>
                <w:sz w:val="22"/>
                <w:szCs w:val="22"/>
              </w:rPr>
            </w:pPr>
            <w:proofErr w:type="spellStart"/>
            <w:r w:rsidRPr="00ED7CC7">
              <w:rPr>
                <w:sz w:val="22"/>
                <w:szCs w:val="22"/>
              </w:rPr>
              <w:t>Octobre</w:t>
            </w:r>
            <w:proofErr w:type="spellEnd"/>
            <w:r w:rsidRPr="00ED7CC7">
              <w:rPr>
                <w:sz w:val="22"/>
                <w:szCs w:val="22"/>
              </w:rPr>
              <w:t xml:space="preserve"> 2021= 50%</w:t>
            </w:r>
          </w:p>
          <w:p w14:paraId="00000208" w14:textId="76147B5F" w:rsidR="00256166" w:rsidRPr="00ED7CC7" w:rsidRDefault="00ED7CC7">
            <w:pPr>
              <w:jc w:val="center"/>
              <w:rPr>
                <w:sz w:val="22"/>
                <w:szCs w:val="22"/>
              </w:rPr>
            </w:pPr>
            <w:r w:rsidRPr="00ED7CC7">
              <w:rPr>
                <w:sz w:val="22"/>
                <w:szCs w:val="22"/>
              </w:rPr>
              <w:t>Décembre 2021= 10</w:t>
            </w:r>
            <w:r w:rsidR="007D319C" w:rsidRPr="00ED7CC7">
              <w:rPr>
                <w:sz w:val="22"/>
                <w:szCs w:val="22"/>
              </w:rPr>
              <w:t>0%</w:t>
            </w:r>
          </w:p>
        </w:tc>
        <w:tc>
          <w:tcPr>
            <w:tcW w:w="1843" w:type="dxa"/>
            <w:shd w:val="clear" w:color="auto" w:fill="E7E6E6"/>
          </w:tcPr>
          <w:p w14:paraId="3999EEE0" w14:textId="06D37E33" w:rsidR="00256166" w:rsidRPr="00ED7CC7" w:rsidRDefault="00256166">
            <w:pPr>
              <w:rPr>
                <w:sz w:val="22"/>
                <w:szCs w:val="22"/>
                <w:lang w:val="fr-FR"/>
              </w:rPr>
            </w:pPr>
          </w:p>
          <w:p w14:paraId="00000209" w14:textId="4EFB7170" w:rsidR="00A03C05" w:rsidRPr="00ED7CC7" w:rsidRDefault="00A03C05" w:rsidP="00ED7CC7">
            <w:pPr>
              <w:jc w:val="center"/>
              <w:rPr>
                <w:sz w:val="22"/>
                <w:szCs w:val="22"/>
                <w:lang w:val="fr-FR"/>
              </w:rPr>
            </w:pPr>
            <w:r w:rsidRPr="00ED7CC7">
              <w:rPr>
                <w:sz w:val="22"/>
                <w:szCs w:val="22"/>
                <w:lang w:val="fr-FR"/>
              </w:rPr>
              <w:t>0%</w:t>
            </w:r>
          </w:p>
        </w:tc>
        <w:tc>
          <w:tcPr>
            <w:tcW w:w="2977" w:type="dxa"/>
            <w:shd w:val="clear" w:color="auto" w:fill="E7E6E6"/>
            <w:vAlign w:val="center"/>
          </w:tcPr>
          <w:p w14:paraId="0000020A" w14:textId="77777777" w:rsidR="00256166" w:rsidRPr="00ED7CC7" w:rsidRDefault="007D319C">
            <w:pPr>
              <w:spacing w:before="120"/>
              <w:rPr>
                <w:sz w:val="22"/>
                <w:szCs w:val="22"/>
                <w:lang w:val="fr-FR"/>
              </w:rPr>
            </w:pPr>
            <w:r w:rsidRPr="00ED7CC7">
              <w:rPr>
                <w:sz w:val="22"/>
                <w:szCs w:val="22"/>
                <w:lang w:val="fr-FR"/>
              </w:rPr>
              <w:t xml:space="preserve">Prévue pour le prochain semestre </w:t>
            </w:r>
          </w:p>
        </w:tc>
      </w:tr>
      <w:tr w:rsidR="00256166" w:rsidRPr="00B75584" w14:paraId="66F7EED5" w14:textId="77777777">
        <w:trPr>
          <w:trHeight w:val="458"/>
        </w:trPr>
        <w:tc>
          <w:tcPr>
            <w:tcW w:w="2411" w:type="dxa"/>
            <w:vMerge/>
            <w:vAlign w:val="center"/>
          </w:tcPr>
          <w:p w14:paraId="0000020B" w14:textId="77777777" w:rsidR="00256166" w:rsidRPr="009F0D0C" w:rsidRDefault="00256166">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20C" w14:textId="77777777" w:rsidR="00256166" w:rsidRPr="009F0D0C" w:rsidRDefault="007D319C">
            <w:pPr>
              <w:rPr>
                <w:sz w:val="22"/>
                <w:szCs w:val="22"/>
                <w:lang w:val="fr-FR"/>
              </w:rPr>
            </w:pPr>
            <w:r w:rsidRPr="009F0D0C">
              <w:rPr>
                <w:color w:val="0070C0"/>
                <w:sz w:val="22"/>
                <w:szCs w:val="22"/>
                <w:lang w:val="fr-FR"/>
              </w:rPr>
              <w:t>Indicateur 3.2.3 </w:t>
            </w:r>
            <w:r w:rsidRPr="009F0D0C">
              <w:rPr>
                <w:sz w:val="22"/>
                <w:szCs w:val="22"/>
                <w:lang w:val="fr-FR"/>
              </w:rPr>
              <w:t>:  # de rapports sur les alertes de conflits remontés par l’architecture régionale à l’ANP </w:t>
            </w:r>
          </w:p>
          <w:p w14:paraId="0000020D" w14:textId="77777777" w:rsidR="00256166" w:rsidRPr="009F0D0C" w:rsidRDefault="007D319C">
            <w:pPr>
              <w:rPr>
                <w:sz w:val="22"/>
                <w:szCs w:val="22"/>
              </w:rPr>
            </w:pPr>
            <w:r w:rsidRPr="009F0D0C">
              <w:rPr>
                <w:b/>
                <w:sz w:val="22"/>
                <w:szCs w:val="22"/>
              </w:rPr>
              <w:t>     </w:t>
            </w:r>
          </w:p>
        </w:tc>
        <w:tc>
          <w:tcPr>
            <w:tcW w:w="850" w:type="dxa"/>
            <w:shd w:val="clear" w:color="auto" w:fill="EEECE1"/>
            <w:vAlign w:val="center"/>
          </w:tcPr>
          <w:p w14:paraId="0000020E" w14:textId="77777777" w:rsidR="00256166" w:rsidRPr="009F0D0C" w:rsidRDefault="007D319C">
            <w:pPr>
              <w:jc w:val="center"/>
              <w:rPr>
                <w:sz w:val="22"/>
                <w:szCs w:val="22"/>
              </w:rPr>
            </w:pPr>
            <w:r w:rsidRPr="009F0D0C">
              <w:rPr>
                <w:sz w:val="22"/>
                <w:szCs w:val="22"/>
              </w:rPr>
              <w:t>0</w:t>
            </w:r>
          </w:p>
        </w:tc>
        <w:tc>
          <w:tcPr>
            <w:tcW w:w="1276" w:type="dxa"/>
            <w:shd w:val="clear" w:color="auto" w:fill="EEECE1"/>
            <w:vAlign w:val="center"/>
          </w:tcPr>
          <w:p w14:paraId="0000020F" w14:textId="77777777" w:rsidR="00256166" w:rsidRPr="009F0D0C" w:rsidRDefault="007D319C">
            <w:pPr>
              <w:jc w:val="center"/>
              <w:rPr>
                <w:sz w:val="22"/>
                <w:szCs w:val="22"/>
              </w:rPr>
            </w:pPr>
            <w:r w:rsidRPr="009F0D0C">
              <w:rPr>
                <w:sz w:val="22"/>
                <w:szCs w:val="22"/>
              </w:rPr>
              <w:t>2</w:t>
            </w:r>
          </w:p>
        </w:tc>
        <w:tc>
          <w:tcPr>
            <w:tcW w:w="1417" w:type="dxa"/>
            <w:shd w:val="clear" w:color="auto" w:fill="E7E6E6"/>
            <w:vAlign w:val="center"/>
          </w:tcPr>
          <w:p w14:paraId="2B164ABC" w14:textId="23211A4E" w:rsidR="00256166" w:rsidRPr="006260A0" w:rsidRDefault="00ED7CC7">
            <w:pPr>
              <w:jc w:val="center"/>
              <w:rPr>
                <w:sz w:val="22"/>
                <w:szCs w:val="22"/>
              </w:rPr>
            </w:pPr>
            <w:r w:rsidRPr="006260A0">
              <w:rPr>
                <w:sz w:val="22"/>
                <w:szCs w:val="22"/>
              </w:rPr>
              <w:t>Décembre 2021</w:t>
            </w:r>
            <w:r w:rsidR="002D5280" w:rsidRPr="006260A0">
              <w:rPr>
                <w:sz w:val="22"/>
                <w:szCs w:val="22"/>
              </w:rPr>
              <w:t xml:space="preserve">= </w:t>
            </w:r>
            <w:r w:rsidR="007D319C" w:rsidRPr="006260A0">
              <w:rPr>
                <w:sz w:val="22"/>
                <w:szCs w:val="22"/>
              </w:rPr>
              <w:t>0</w:t>
            </w:r>
            <w:r w:rsidR="002D5280" w:rsidRPr="006260A0">
              <w:rPr>
                <w:sz w:val="22"/>
                <w:szCs w:val="22"/>
              </w:rPr>
              <w:t>1</w:t>
            </w:r>
          </w:p>
          <w:p w14:paraId="47FAE10D" w14:textId="5206695D" w:rsidR="006260A0" w:rsidRPr="006260A0" w:rsidRDefault="006260A0">
            <w:pPr>
              <w:jc w:val="center"/>
              <w:rPr>
                <w:sz w:val="22"/>
                <w:szCs w:val="22"/>
              </w:rPr>
            </w:pPr>
            <w:r w:rsidRPr="006260A0">
              <w:rPr>
                <w:sz w:val="22"/>
                <w:szCs w:val="22"/>
              </w:rPr>
              <w:t>Février 22= 01</w:t>
            </w:r>
          </w:p>
          <w:p w14:paraId="00000210" w14:textId="563ADBFD" w:rsidR="002D5280" w:rsidRPr="006260A0" w:rsidRDefault="002D5280">
            <w:pPr>
              <w:jc w:val="center"/>
              <w:rPr>
                <w:sz w:val="22"/>
                <w:szCs w:val="22"/>
              </w:rPr>
            </w:pPr>
          </w:p>
        </w:tc>
        <w:tc>
          <w:tcPr>
            <w:tcW w:w="1843" w:type="dxa"/>
            <w:shd w:val="clear" w:color="auto" w:fill="E7E6E6"/>
          </w:tcPr>
          <w:p w14:paraId="021DF0E8" w14:textId="7A9D1F59" w:rsidR="00A03C05" w:rsidRPr="006260A0" w:rsidRDefault="00A03C05">
            <w:pPr>
              <w:rPr>
                <w:sz w:val="22"/>
                <w:szCs w:val="22"/>
                <w:lang w:val="fr-FR"/>
              </w:rPr>
            </w:pPr>
            <w:bookmarkStart w:id="21" w:name="_heading=h.30j0zll" w:colFirst="0" w:colLast="0"/>
            <w:bookmarkEnd w:id="21"/>
          </w:p>
          <w:p w14:paraId="00000211" w14:textId="5B04F37E" w:rsidR="00256166" w:rsidRPr="006260A0" w:rsidRDefault="006260A0">
            <w:pPr>
              <w:rPr>
                <w:sz w:val="22"/>
                <w:szCs w:val="22"/>
                <w:lang w:val="fr-FR"/>
              </w:rPr>
            </w:pPr>
            <w:r w:rsidRPr="006260A0">
              <w:rPr>
                <w:sz w:val="22"/>
                <w:szCs w:val="22"/>
                <w:lang w:val="fr-FR"/>
              </w:rPr>
              <w:t xml:space="preserve"> </w:t>
            </w:r>
            <w:r w:rsidR="00A03C05" w:rsidRPr="006260A0">
              <w:rPr>
                <w:sz w:val="22"/>
                <w:szCs w:val="22"/>
                <w:lang w:val="fr-FR"/>
              </w:rPr>
              <w:t>0%</w:t>
            </w:r>
          </w:p>
        </w:tc>
        <w:tc>
          <w:tcPr>
            <w:tcW w:w="2977" w:type="dxa"/>
            <w:shd w:val="clear" w:color="auto" w:fill="E7E6E6"/>
            <w:vAlign w:val="center"/>
          </w:tcPr>
          <w:p w14:paraId="00000212" w14:textId="77777777" w:rsidR="00256166" w:rsidRPr="009F0D0C" w:rsidRDefault="007D319C">
            <w:pPr>
              <w:spacing w:before="120"/>
              <w:rPr>
                <w:sz w:val="22"/>
                <w:szCs w:val="22"/>
                <w:lang w:val="fr-FR"/>
              </w:rPr>
            </w:pPr>
            <w:r w:rsidRPr="009F0D0C">
              <w:rPr>
                <w:sz w:val="22"/>
                <w:szCs w:val="22"/>
                <w:lang w:val="fr-FR"/>
              </w:rPr>
              <w:t xml:space="preserve">Prévue pour le prochain semestre </w:t>
            </w:r>
          </w:p>
        </w:tc>
      </w:tr>
    </w:tbl>
    <w:p w14:paraId="00000213" w14:textId="77777777" w:rsidR="00256166" w:rsidRPr="0058668B" w:rsidRDefault="0025616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sectPr w:rsidR="00256166" w:rsidRPr="0058668B">
      <w:pgSz w:w="16838" w:h="11906" w:orient="landscape"/>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B6BE9" w14:textId="77777777" w:rsidR="00AB098B" w:rsidRDefault="00AB098B">
      <w:r>
        <w:separator/>
      </w:r>
    </w:p>
  </w:endnote>
  <w:endnote w:type="continuationSeparator" w:id="0">
    <w:p w14:paraId="117F025C" w14:textId="77777777" w:rsidR="00AB098B" w:rsidRDefault="00AB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charset w:val="00"/>
    <w:family w:val="auto"/>
    <w:pitch w:val="default"/>
  </w:font>
  <w:font w:name="Myriad Pro">
    <w:altName w:val="Segoe UI"/>
    <w:panose1 w:val="00000000000000000000"/>
    <w:charset w:val="00"/>
    <w:family w:val="roman"/>
    <w:notTrueType/>
    <w:pitch w:val="default"/>
  </w:font>
  <w:font w:name="Open Sans">
    <w:altName w:val="Segoe U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5" w14:textId="2B533C11" w:rsidR="00D97459" w:rsidRDefault="00D9745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16" w14:textId="77777777" w:rsidR="00D97459" w:rsidRDefault="00D974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2D975" w14:textId="77777777" w:rsidR="00AB098B" w:rsidRDefault="00AB098B">
      <w:r>
        <w:separator/>
      </w:r>
    </w:p>
  </w:footnote>
  <w:footnote w:type="continuationSeparator" w:id="0">
    <w:p w14:paraId="430B00D6" w14:textId="77777777" w:rsidR="00AB098B" w:rsidRDefault="00AB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4" w14:textId="77777777" w:rsidR="00D97459" w:rsidRDefault="00D97459">
    <w:pPr>
      <w:pBdr>
        <w:top w:val="nil"/>
        <w:left w:val="nil"/>
        <w:bottom w:val="nil"/>
        <w:right w:val="nil"/>
        <w:between w:val="nil"/>
      </w:pBdr>
      <w:tabs>
        <w:tab w:val="center" w:pos="4680"/>
        <w:tab w:val="right" w:pos="9360"/>
      </w:tabs>
      <w:rPr>
        <w:color w:val="000000"/>
      </w:rPr>
    </w:pPr>
    <w:r>
      <w:rPr>
        <w:noProof/>
        <w:lang w:val="fr-FR" w:eastAsia="fr-FR"/>
      </w:rPr>
      <w:drawing>
        <wp:anchor distT="0" distB="0" distL="114300" distR="114300" simplePos="0" relativeHeight="251658240" behindDoc="0" locked="0" layoutInCell="1" hidden="0" allowOverlap="1" wp14:anchorId="1F608A72" wp14:editId="55ABF78D">
          <wp:simplePos x="0" y="0"/>
          <wp:positionH relativeFrom="column">
            <wp:posOffset>4219575</wp:posOffset>
          </wp:positionH>
          <wp:positionV relativeFrom="paragraph">
            <wp:posOffset>-247648</wp:posOffset>
          </wp:positionV>
          <wp:extent cx="733425" cy="628650"/>
          <wp:effectExtent l="0" t="0" r="0" b="0"/>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3425" cy="628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35C"/>
    <w:multiLevelType w:val="hybridMultilevel"/>
    <w:tmpl w:val="223835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25129"/>
    <w:multiLevelType w:val="multilevel"/>
    <w:tmpl w:val="96F8507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27216988"/>
    <w:multiLevelType w:val="multilevel"/>
    <w:tmpl w:val="CDE673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DC163D"/>
    <w:multiLevelType w:val="multilevel"/>
    <w:tmpl w:val="B12EBFCE"/>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375736C9"/>
    <w:multiLevelType w:val="multilevel"/>
    <w:tmpl w:val="00E494F2"/>
    <w:lvl w:ilvl="0">
      <w:start w:val="1"/>
      <w:numFmt w:val="decimal"/>
      <w:lvlText w:val="%1."/>
      <w:lvlJc w:val="left"/>
      <w:pPr>
        <w:ind w:left="-450" w:hanging="360"/>
      </w:pPr>
      <w:rPr>
        <w:b/>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5" w15:restartNumberingAfterBreak="0">
    <w:nsid w:val="37D81B4B"/>
    <w:multiLevelType w:val="multilevel"/>
    <w:tmpl w:val="71460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180F9A"/>
    <w:multiLevelType w:val="multilevel"/>
    <w:tmpl w:val="7128A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636C1"/>
    <w:multiLevelType w:val="hybridMultilevel"/>
    <w:tmpl w:val="FAF8AEF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27749A7"/>
    <w:multiLevelType w:val="multilevel"/>
    <w:tmpl w:val="F64459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4129F1"/>
    <w:multiLevelType w:val="hybridMultilevel"/>
    <w:tmpl w:val="869A6C7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09C6B0B"/>
    <w:multiLevelType w:val="hybridMultilevel"/>
    <w:tmpl w:val="AFD02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931C30"/>
    <w:multiLevelType w:val="multilevel"/>
    <w:tmpl w:val="1B086F0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2" w15:restartNumberingAfterBreak="0">
    <w:nsid w:val="7AD80F45"/>
    <w:multiLevelType w:val="hybridMultilevel"/>
    <w:tmpl w:val="F3FA5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1"/>
  </w:num>
  <w:num w:numId="5">
    <w:abstractNumId w:val="5"/>
  </w:num>
  <w:num w:numId="6">
    <w:abstractNumId w:val="2"/>
  </w:num>
  <w:num w:numId="7">
    <w:abstractNumId w:val="1"/>
  </w:num>
  <w:num w:numId="8">
    <w:abstractNumId w:val="8"/>
  </w:num>
  <w:num w:numId="9">
    <w:abstractNumId w:val="0"/>
  </w:num>
  <w:num w:numId="10">
    <w:abstractNumId w:val="7"/>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66"/>
    <w:rsid w:val="00027404"/>
    <w:rsid w:val="00036A17"/>
    <w:rsid w:val="00036AC4"/>
    <w:rsid w:val="00041382"/>
    <w:rsid w:val="00042480"/>
    <w:rsid w:val="000439FD"/>
    <w:rsid w:val="00043F42"/>
    <w:rsid w:val="000519D0"/>
    <w:rsid w:val="0005347A"/>
    <w:rsid w:val="00062ADA"/>
    <w:rsid w:val="000661EE"/>
    <w:rsid w:val="00075610"/>
    <w:rsid w:val="00082EFC"/>
    <w:rsid w:val="000A14A7"/>
    <w:rsid w:val="000C155E"/>
    <w:rsid w:val="000D16A4"/>
    <w:rsid w:val="000D29E2"/>
    <w:rsid w:val="000F16EE"/>
    <w:rsid w:val="00120CD2"/>
    <w:rsid w:val="001324BF"/>
    <w:rsid w:val="00134DB5"/>
    <w:rsid w:val="0014286C"/>
    <w:rsid w:val="00163DC3"/>
    <w:rsid w:val="00165F23"/>
    <w:rsid w:val="00174906"/>
    <w:rsid w:val="00181786"/>
    <w:rsid w:val="00196837"/>
    <w:rsid w:val="001B6E84"/>
    <w:rsid w:val="001C1F50"/>
    <w:rsid w:val="001F0472"/>
    <w:rsid w:val="001F77A8"/>
    <w:rsid w:val="0020309B"/>
    <w:rsid w:val="002040E9"/>
    <w:rsid w:val="00216CB6"/>
    <w:rsid w:val="00221E3E"/>
    <w:rsid w:val="00223576"/>
    <w:rsid w:val="00244052"/>
    <w:rsid w:val="00256166"/>
    <w:rsid w:val="002664D4"/>
    <w:rsid w:val="00266922"/>
    <w:rsid w:val="002A251C"/>
    <w:rsid w:val="002C2255"/>
    <w:rsid w:val="002C63A9"/>
    <w:rsid w:val="002D2886"/>
    <w:rsid w:val="002D5280"/>
    <w:rsid w:val="002F3422"/>
    <w:rsid w:val="00313A35"/>
    <w:rsid w:val="003244CB"/>
    <w:rsid w:val="00332DDF"/>
    <w:rsid w:val="0033438E"/>
    <w:rsid w:val="00347760"/>
    <w:rsid w:val="00372E11"/>
    <w:rsid w:val="00396AED"/>
    <w:rsid w:val="003A0155"/>
    <w:rsid w:val="003A2D06"/>
    <w:rsid w:val="003B00F5"/>
    <w:rsid w:val="003B799F"/>
    <w:rsid w:val="003C3384"/>
    <w:rsid w:val="003D6E07"/>
    <w:rsid w:val="003D78DF"/>
    <w:rsid w:val="003F2B4F"/>
    <w:rsid w:val="003F732C"/>
    <w:rsid w:val="004025BD"/>
    <w:rsid w:val="00412538"/>
    <w:rsid w:val="0042150D"/>
    <w:rsid w:val="0043463D"/>
    <w:rsid w:val="00446813"/>
    <w:rsid w:val="00461CCB"/>
    <w:rsid w:val="00461E3B"/>
    <w:rsid w:val="00497EE0"/>
    <w:rsid w:val="004A61AF"/>
    <w:rsid w:val="004A647B"/>
    <w:rsid w:val="004B7AF3"/>
    <w:rsid w:val="004E7FD5"/>
    <w:rsid w:val="004F3E51"/>
    <w:rsid w:val="00506F02"/>
    <w:rsid w:val="005177DD"/>
    <w:rsid w:val="005203CC"/>
    <w:rsid w:val="005332B7"/>
    <w:rsid w:val="005741B1"/>
    <w:rsid w:val="0058668B"/>
    <w:rsid w:val="00587458"/>
    <w:rsid w:val="00592E4A"/>
    <w:rsid w:val="005D14C8"/>
    <w:rsid w:val="00605048"/>
    <w:rsid w:val="00611C88"/>
    <w:rsid w:val="00613B25"/>
    <w:rsid w:val="00624FBC"/>
    <w:rsid w:val="006260A0"/>
    <w:rsid w:val="0064693D"/>
    <w:rsid w:val="00655F58"/>
    <w:rsid w:val="00663A75"/>
    <w:rsid w:val="00692CC1"/>
    <w:rsid w:val="006D0870"/>
    <w:rsid w:val="006E37F4"/>
    <w:rsid w:val="006E3F93"/>
    <w:rsid w:val="00711369"/>
    <w:rsid w:val="00746A34"/>
    <w:rsid w:val="00774E6F"/>
    <w:rsid w:val="00775E31"/>
    <w:rsid w:val="007778CF"/>
    <w:rsid w:val="007844DC"/>
    <w:rsid w:val="007B1859"/>
    <w:rsid w:val="007C677A"/>
    <w:rsid w:val="007D319C"/>
    <w:rsid w:val="007F4A8C"/>
    <w:rsid w:val="00820BB1"/>
    <w:rsid w:val="00833044"/>
    <w:rsid w:val="00847E1C"/>
    <w:rsid w:val="0086204E"/>
    <w:rsid w:val="00883A27"/>
    <w:rsid w:val="008A6B13"/>
    <w:rsid w:val="008D143D"/>
    <w:rsid w:val="008D234F"/>
    <w:rsid w:val="008D60C6"/>
    <w:rsid w:val="008F4F0B"/>
    <w:rsid w:val="00911815"/>
    <w:rsid w:val="00915DBA"/>
    <w:rsid w:val="00925423"/>
    <w:rsid w:val="00937DF4"/>
    <w:rsid w:val="00940A1A"/>
    <w:rsid w:val="00957FF1"/>
    <w:rsid w:val="00966E42"/>
    <w:rsid w:val="00981381"/>
    <w:rsid w:val="00990822"/>
    <w:rsid w:val="009B35D3"/>
    <w:rsid w:val="009C02AA"/>
    <w:rsid w:val="009D2134"/>
    <w:rsid w:val="009E6F2D"/>
    <w:rsid w:val="009E77A0"/>
    <w:rsid w:val="009F0D0C"/>
    <w:rsid w:val="00A03C05"/>
    <w:rsid w:val="00A17AF6"/>
    <w:rsid w:val="00A22AD2"/>
    <w:rsid w:val="00A375C2"/>
    <w:rsid w:val="00A6157F"/>
    <w:rsid w:val="00A620AF"/>
    <w:rsid w:val="00A900B9"/>
    <w:rsid w:val="00AA5CF9"/>
    <w:rsid w:val="00AA5FA6"/>
    <w:rsid w:val="00AA7946"/>
    <w:rsid w:val="00AB098B"/>
    <w:rsid w:val="00AC1C2F"/>
    <w:rsid w:val="00B21DB1"/>
    <w:rsid w:val="00B306E4"/>
    <w:rsid w:val="00B30B2E"/>
    <w:rsid w:val="00B33C76"/>
    <w:rsid w:val="00B366ED"/>
    <w:rsid w:val="00B530B6"/>
    <w:rsid w:val="00B62613"/>
    <w:rsid w:val="00B75584"/>
    <w:rsid w:val="00B76367"/>
    <w:rsid w:val="00B913B9"/>
    <w:rsid w:val="00BA7D91"/>
    <w:rsid w:val="00BB44B6"/>
    <w:rsid w:val="00BB520F"/>
    <w:rsid w:val="00BD53C8"/>
    <w:rsid w:val="00C0262B"/>
    <w:rsid w:val="00C10ECA"/>
    <w:rsid w:val="00C45D66"/>
    <w:rsid w:val="00C4762C"/>
    <w:rsid w:val="00C51603"/>
    <w:rsid w:val="00C55EF0"/>
    <w:rsid w:val="00C72597"/>
    <w:rsid w:val="00C763A3"/>
    <w:rsid w:val="00C84DED"/>
    <w:rsid w:val="00C952A6"/>
    <w:rsid w:val="00CA01BA"/>
    <w:rsid w:val="00CA4C56"/>
    <w:rsid w:val="00CB1E1D"/>
    <w:rsid w:val="00CC2ABC"/>
    <w:rsid w:val="00CD4D40"/>
    <w:rsid w:val="00D009F0"/>
    <w:rsid w:val="00D171D4"/>
    <w:rsid w:val="00D322B4"/>
    <w:rsid w:val="00D47C1D"/>
    <w:rsid w:val="00D54291"/>
    <w:rsid w:val="00D64D1D"/>
    <w:rsid w:val="00D8479F"/>
    <w:rsid w:val="00D97459"/>
    <w:rsid w:val="00DA654F"/>
    <w:rsid w:val="00DC4779"/>
    <w:rsid w:val="00DD0F6E"/>
    <w:rsid w:val="00DF407B"/>
    <w:rsid w:val="00E04A94"/>
    <w:rsid w:val="00E17C4C"/>
    <w:rsid w:val="00E23C73"/>
    <w:rsid w:val="00E27344"/>
    <w:rsid w:val="00E330DF"/>
    <w:rsid w:val="00E34B6A"/>
    <w:rsid w:val="00E72666"/>
    <w:rsid w:val="00E95D04"/>
    <w:rsid w:val="00EA5050"/>
    <w:rsid w:val="00EA5576"/>
    <w:rsid w:val="00EB4A21"/>
    <w:rsid w:val="00EC3E7B"/>
    <w:rsid w:val="00ED3C98"/>
    <w:rsid w:val="00ED7CC7"/>
    <w:rsid w:val="00EE509E"/>
    <w:rsid w:val="00EE5A0E"/>
    <w:rsid w:val="00EF240D"/>
    <w:rsid w:val="00EF34E8"/>
    <w:rsid w:val="00F02BC8"/>
    <w:rsid w:val="00F66D45"/>
    <w:rsid w:val="00F846B7"/>
    <w:rsid w:val="00F91077"/>
    <w:rsid w:val="00F9311C"/>
    <w:rsid w:val="00F93957"/>
    <w:rsid w:val="00F9501B"/>
    <w:rsid w:val="00FB5124"/>
    <w:rsid w:val="00FE544E"/>
    <w:rsid w:val="00FE77FA"/>
    <w:rsid w:val="00FF4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107"/>
  <w15:docId w15:val="{19847C99-7155-4FF8-8728-5617CB5C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D647A5"/>
    <w:pPr>
      <w:spacing w:before="100" w:beforeAutospacing="1" w:after="100" w:afterAutospacing="1"/>
    </w:pPr>
    <w:rPr>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top w:w="15" w:type="dxa"/>
        <w:left w:w="15" w:type="dxa"/>
        <w:bottom w:w="15" w:type="dxa"/>
        <w:right w:w="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customStyle="1" w:styleId="OPMBodytext">
    <w:name w:val="OPM Body text"/>
    <w:basedOn w:val="Normal"/>
    <w:link w:val="OPMBodytextChar"/>
    <w:qFormat/>
    <w:rsid w:val="00E34B6A"/>
    <w:pPr>
      <w:spacing w:after="240" w:line="276" w:lineRule="atLeast"/>
    </w:pPr>
    <w:rPr>
      <w:rFonts w:ascii="Arial" w:hAnsi="Arial"/>
      <w:sz w:val="22"/>
      <w:szCs w:val="20"/>
      <w:lang w:eastAsia="en-US"/>
    </w:rPr>
  </w:style>
  <w:style w:type="character" w:customStyle="1" w:styleId="OPMBodytextChar">
    <w:name w:val="OPM Body text Char"/>
    <w:link w:val="OPMBodytext"/>
    <w:rsid w:val="00E34B6A"/>
    <w:rPr>
      <w:rFonts w:ascii="Arial" w:hAnsi="Arial"/>
      <w:sz w:val="22"/>
      <w:szCs w:val="20"/>
      <w:lang w:val="en-GB" w:eastAsia="en-US"/>
    </w:rPr>
  </w:style>
  <w:style w:type="character" w:customStyle="1" w:styleId="Aucun">
    <w:name w:val="Aucun"/>
    <w:rsid w:val="00BA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qQNRykQ7HKqCmJlnC02i9iTvg==">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5909</Words>
  <Characters>30555</Characters>
  <Application>Microsoft Office Word</Application>
  <DocSecurity>0</DocSecurity>
  <Lines>1091</Lines>
  <Paragraphs>439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Joachim Ouedraogo</cp:lastModifiedBy>
  <cp:revision>2</cp:revision>
  <dcterms:created xsi:type="dcterms:W3CDTF">2021-06-15T18:38:00Z</dcterms:created>
  <dcterms:modified xsi:type="dcterms:W3CDTF">2021-06-15T18:38:00Z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